
<file path=[Content_Types].xml><?xml version="1.0" encoding="utf-8"?>
<Types xmlns="http://schemas.openxmlformats.org/package/2006/content-types">
  <Default Extension="png" ContentType="image/png"/>
  <Default Extension="vsd" ContentType="application/vnd.visio"/>
  <Default Extension="wmf" ContentType="image/x-wmf"/>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30719" w:rsidRDefault="00530719">
      <w:pPr>
        <w:pStyle w:val="N-Normln"/>
      </w:pPr>
    </w:p>
    <w:p w:rsidR="00530719" w:rsidRDefault="00530719">
      <w:pPr>
        <w:pStyle w:val="N-Normln"/>
      </w:pPr>
    </w:p>
    <w:p w:rsidR="00530719" w:rsidRDefault="00530719">
      <w:pPr>
        <w:pStyle w:val="N-NadpisPODN"/>
        <w:pBdr>
          <w:top w:val="single" w:sz="4" w:space="1" w:color="auto"/>
          <w:left w:val="single" w:sz="4" w:space="4" w:color="auto"/>
          <w:bottom w:val="single" w:sz="4" w:space="1" w:color="auto"/>
          <w:right w:val="single" w:sz="4" w:space="4" w:color="auto"/>
        </w:pBdr>
        <w:rPr>
          <w:sz w:val="36"/>
        </w:rPr>
      </w:pPr>
      <w:r>
        <w:rPr>
          <w:sz w:val="36"/>
        </w:rPr>
        <w:t xml:space="preserve">D1.4 Externí rozhraní </w:t>
      </w:r>
      <w:r w:rsidR="00682E87">
        <w:rPr>
          <w:sz w:val="36"/>
        </w:rPr>
        <w:t>CS OTE</w:t>
      </w:r>
    </w:p>
    <w:p w:rsidR="00530719" w:rsidRDefault="00530719">
      <w:pPr>
        <w:pStyle w:val="N-NadpisPODN"/>
      </w:pPr>
    </w:p>
    <w:p w:rsidR="00530719" w:rsidRDefault="00530719">
      <w:pPr>
        <w:pStyle w:val="N-NadpisPODN"/>
        <w:rPr>
          <w:noProof w:val="0"/>
          <w:szCs w:val="24"/>
          <w:lang w:eastAsia="en-US"/>
        </w:rPr>
      </w:pPr>
    </w:p>
    <w:p w:rsidR="00F77C52" w:rsidRDefault="00F77C52" w:rsidP="00F77C52">
      <w:pPr>
        <w:pStyle w:val="N-NadpisPODN"/>
        <w:rPr>
          <w:sz w:val="32"/>
        </w:rPr>
      </w:pPr>
      <w:r>
        <w:rPr>
          <w:sz w:val="32"/>
        </w:rPr>
        <w:t>Část D1.4.2</w:t>
      </w:r>
      <w:r w:rsidR="00DC66DE">
        <w:rPr>
          <w:sz w:val="32"/>
        </w:rPr>
        <w:t>G</w:t>
      </w:r>
      <w:r>
        <w:rPr>
          <w:sz w:val="32"/>
        </w:rPr>
        <w:t xml:space="preserve"> Formáty zpráv XML - plyn</w:t>
      </w:r>
    </w:p>
    <w:p w:rsidR="00F77C52" w:rsidRPr="00C3608F" w:rsidRDefault="00F77C52" w:rsidP="00F77C52">
      <w:pPr>
        <w:pStyle w:val="N-NadpisPODN"/>
        <w:rPr>
          <w:sz w:val="32"/>
        </w:rPr>
      </w:pPr>
      <w:r>
        <w:rPr>
          <w:sz w:val="32"/>
        </w:rPr>
        <w:t xml:space="preserve">Specifikace pro trh s plynem </w:t>
      </w:r>
    </w:p>
    <w:p w:rsidR="00530719" w:rsidRDefault="00530719"/>
    <w:p w:rsidR="00530719" w:rsidRDefault="00530719"/>
    <w:p w:rsidR="00530719" w:rsidRDefault="00530719"/>
    <w:p w:rsidR="00530719" w:rsidRDefault="00530719"/>
    <w:p w:rsidR="00530719" w:rsidRDefault="00530719"/>
    <w:p w:rsidR="00530719" w:rsidRDefault="00530719"/>
    <w:p w:rsidR="00530719" w:rsidRDefault="00530719"/>
    <w:p w:rsidR="00530719" w:rsidRDefault="00530719"/>
    <w:p w:rsidR="00530719" w:rsidRDefault="00530719"/>
    <w:p w:rsidR="00530719" w:rsidRDefault="00530719"/>
    <w:p w:rsidR="00530719" w:rsidRDefault="00530719"/>
    <w:p w:rsidR="00530719" w:rsidRDefault="00530719"/>
    <w:p w:rsidR="00530719" w:rsidRDefault="00530719"/>
    <w:p w:rsidR="00530719" w:rsidRDefault="00530719"/>
    <w:p w:rsidR="00530719" w:rsidRDefault="00530719"/>
    <w:p w:rsidR="00530719" w:rsidRDefault="00530719"/>
    <w:p w:rsidR="00530719" w:rsidRDefault="00530719"/>
    <w:p w:rsidR="00530719" w:rsidRDefault="00530719"/>
    <w:p w:rsidR="00530719" w:rsidRDefault="00530719"/>
    <w:p w:rsidR="00530719" w:rsidRDefault="00530719"/>
    <w:p w:rsidR="00530719" w:rsidRDefault="00530719"/>
    <w:p w:rsidR="00530719" w:rsidRDefault="00530719"/>
    <w:p w:rsidR="00530719" w:rsidRDefault="00530719">
      <w:r>
        <w:t>Projekt číslo:</w:t>
      </w:r>
      <w:r>
        <w:tab/>
        <w:t>420/ECF0867</w:t>
      </w:r>
    </w:p>
    <w:p w:rsidR="00530719" w:rsidRDefault="00530719">
      <w:r>
        <w:t>Dokument č.:</w:t>
      </w:r>
      <w:r>
        <w:tab/>
        <w:t>D1.4.2</w:t>
      </w:r>
      <w:r w:rsidR="00DC66DE">
        <w:t>G</w:t>
      </w:r>
    </w:p>
    <w:p w:rsidR="00530719" w:rsidRDefault="00530719" w:rsidP="004864D8">
      <w:pPr>
        <w:pStyle w:val="Obsah1"/>
      </w:pPr>
      <w:r>
        <w:t>Verze dok.:</w:t>
      </w:r>
      <w:r>
        <w:tab/>
      </w:r>
      <w:r w:rsidR="00DC66DE">
        <w:t>1.</w:t>
      </w:r>
      <w:r w:rsidR="005A4E84">
        <w:t>72</w:t>
      </w:r>
    </w:p>
    <w:p w:rsidR="00530719" w:rsidRDefault="006F6ADD" w:rsidP="004864D8">
      <w:r>
        <w:t xml:space="preserve">Datum vydání: </w:t>
      </w:r>
      <w:r w:rsidR="00A0572E">
        <w:t xml:space="preserve"> </w:t>
      </w:r>
      <w:r w:rsidR="005A4E84">
        <w:rPr>
          <w:lang w:val="en-GB"/>
        </w:rPr>
        <w:t>5.4.2023</w:t>
      </w:r>
    </w:p>
    <w:p w:rsidR="00530719" w:rsidRDefault="00530719">
      <w:r>
        <w:tab/>
      </w:r>
    </w:p>
    <w:p w:rsidR="00530719" w:rsidRDefault="00530719">
      <w:r>
        <w:br w:type="page"/>
      </w:r>
    </w:p>
    <w:p w:rsidR="00530719" w:rsidRDefault="00530719">
      <w:pPr>
        <w:pStyle w:val="Nadpis9"/>
      </w:pPr>
      <w:r>
        <w:lastRenderedPageBreak/>
        <w:t>OBSAH</w:t>
      </w:r>
    </w:p>
    <w:p w:rsidR="00530719" w:rsidRDefault="00530719"/>
    <w:p w:rsidR="008475E6" w:rsidRDefault="00B2425F">
      <w:pPr>
        <w:pStyle w:val="Obsah1"/>
        <w:tabs>
          <w:tab w:val="left" w:pos="440"/>
          <w:tab w:val="right" w:leader="dot" w:pos="9060"/>
        </w:tabs>
        <w:rPr>
          <w:rFonts w:asciiTheme="minorHAnsi" w:eastAsiaTheme="minorEastAsia" w:hAnsiTheme="minorHAnsi" w:cstheme="minorBidi"/>
          <w:noProof/>
          <w:szCs w:val="22"/>
          <w:lang w:eastAsia="cs-CZ"/>
        </w:rPr>
      </w:pPr>
      <w:r>
        <w:fldChar w:fldCharType="begin"/>
      </w:r>
      <w:r w:rsidR="00530719">
        <w:instrText xml:space="preserve"> TOC \o "1-3" \h \z </w:instrText>
      </w:r>
      <w:r>
        <w:fldChar w:fldCharType="separate"/>
      </w:r>
      <w:hyperlink w:anchor="_Toc467747870" w:history="1">
        <w:r w:rsidR="008475E6" w:rsidRPr="005C7E3B">
          <w:rPr>
            <w:rStyle w:val="Hypertextovodkaz"/>
            <w:noProof/>
          </w:rPr>
          <w:t>1.</w:t>
        </w:r>
        <w:r w:rsidR="008475E6">
          <w:rPr>
            <w:rFonts w:asciiTheme="minorHAnsi" w:eastAsiaTheme="minorEastAsia" w:hAnsiTheme="minorHAnsi" w:cstheme="minorBidi"/>
            <w:noProof/>
            <w:szCs w:val="22"/>
            <w:lang w:eastAsia="cs-CZ"/>
          </w:rPr>
          <w:tab/>
        </w:r>
        <w:r w:rsidR="008475E6" w:rsidRPr="005C7E3B">
          <w:rPr>
            <w:rStyle w:val="Hypertextovodkaz"/>
            <w:noProof/>
          </w:rPr>
          <w:t>Úvod</w:t>
        </w:r>
        <w:r w:rsidR="008475E6">
          <w:rPr>
            <w:noProof/>
            <w:webHidden/>
          </w:rPr>
          <w:tab/>
        </w:r>
        <w:r w:rsidR="008475E6">
          <w:rPr>
            <w:noProof/>
            <w:webHidden/>
          </w:rPr>
          <w:fldChar w:fldCharType="begin"/>
        </w:r>
        <w:r w:rsidR="008475E6">
          <w:rPr>
            <w:noProof/>
            <w:webHidden/>
          </w:rPr>
          <w:instrText xml:space="preserve"> PAGEREF _Toc467747870 \h </w:instrText>
        </w:r>
        <w:r w:rsidR="008475E6">
          <w:rPr>
            <w:noProof/>
            <w:webHidden/>
          </w:rPr>
        </w:r>
        <w:r w:rsidR="008475E6">
          <w:rPr>
            <w:noProof/>
            <w:webHidden/>
          </w:rPr>
          <w:fldChar w:fldCharType="separate"/>
        </w:r>
        <w:r w:rsidR="008475E6">
          <w:rPr>
            <w:noProof/>
            <w:webHidden/>
          </w:rPr>
          <w:t>38</w:t>
        </w:r>
        <w:r w:rsidR="008475E6">
          <w:rPr>
            <w:noProof/>
            <w:webHidden/>
          </w:rPr>
          <w:fldChar w:fldCharType="end"/>
        </w:r>
      </w:hyperlink>
    </w:p>
    <w:p w:rsidR="008475E6" w:rsidRDefault="004633DD">
      <w:pPr>
        <w:pStyle w:val="Obsah2"/>
        <w:tabs>
          <w:tab w:val="left" w:pos="880"/>
          <w:tab w:val="right" w:leader="dot" w:pos="9060"/>
        </w:tabs>
        <w:rPr>
          <w:rFonts w:asciiTheme="minorHAnsi" w:eastAsiaTheme="minorEastAsia" w:hAnsiTheme="minorHAnsi" w:cstheme="minorBidi"/>
          <w:noProof/>
          <w:szCs w:val="22"/>
          <w:lang w:eastAsia="cs-CZ"/>
        </w:rPr>
      </w:pPr>
      <w:hyperlink w:anchor="_Toc467747871" w:history="1">
        <w:r w:rsidR="008475E6" w:rsidRPr="005C7E3B">
          <w:rPr>
            <w:rStyle w:val="Hypertextovodkaz"/>
            <w:noProof/>
          </w:rPr>
          <w:t>1.1.</w:t>
        </w:r>
        <w:r w:rsidR="008475E6">
          <w:rPr>
            <w:rFonts w:asciiTheme="minorHAnsi" w:eastAsiaTheme="minorEastAsia" w:hAnsiTheme="minorHAnsi" w:cstheme="minorBidi"/>
            <w:noProof/>
            <w:szCs w:val="22"/>
            <w:lang w:eastAsia="cs-CZ"/>
          </w:rPr>
          <w:tab/>
        </w:r>
        <w:r w:rsidR="008475E6" w:rsidRPr="005C7E3B">
          <w:rPr>
            <w:rStyle w:val="Hypertextovodkaz"/>
            <w:noProof/>
          </w:rPr>
          <w:t>Datové toky</w:t>
        </w:r>
        <w:r w:rsidR="008475E6">
          <w:rPr>
            <w:noProof/>
            <w:webHidden/>
          </w:rPr>
          <w:tab/>
        </w:r>
        <w:r w:rsidR="008475E6">
          <w:rPr>
            <w:noProof/>
            <w:webHidden/>
          </w:rPr>
          <w:fldChar w:fldCharType="begin"/>
        </w:r>
        <w:r w:rsidR="008475E6">
          <w:rPr>
            <w:noProof/>
            <w:webHidden/>
          </w:rPr>
          <w:instrText xml:space="preserve"> PAGEREF _Toc467747871 \h </w:instrText>
        </w:r>
        <w:r w:rsidR="008475E6">
          <w:rPr>
            <w:noProof/>
            <w:webHidden/>
          </w:rPr>
        </w:r>
        <w:r w:rsidR="008475E6">
          <w:rPr>
            <w:noProof/>
            <w:webHidden/>
          </w:rPr>
          <w:fldChar w:fldCharType="separate"/>
        </w:r>
        <w:r w:rsidR="008475E6">
          <w:rPr>
            <w:noProof/>
            <w:webHidden/>
          </w:rPr>
          <w:t>39</w:t>
        </w:r>
        <w:r w:rsidR="008475E6">
          <w:rPr>
            <w:noProof/>
            <w:webHidden/>
          </w:rPr>
          <w:fldChar w:fldCharType="end"/>
        </w:r>
      </w:hyperlink>
    </w:p>
    <w:p w:rsidR="008475E6" w:rsidRDefault="004633DD">
      <w:pPr>
        <w:pStyle w:val="Obsah3"/>
        <w:tabs>
          <w:tab w:val="left" w:pos="1320"/>
          <w:tab w:val="right" w:leader="dot" w:pos="9060"/>
        </w:tabs>
        <w:rPr>
          <w:rFonts w:asciiTheme="minorHAnsi" w:eastAsiaTheme="minorEastAsia" w:hAnsiTheme="minorHAnsi" w:cstheme="minorBidi"/>
          <w:noProof/>
          <w:szCs w:val="22"/>
          <w:lang w:eastAsia="cs-CZ"/>
        </w:rPr>
      </w:pPr>
      <w:hyperlink w:anchor="_Toc467747872" w:history="1">
        <w:r w:rsidR="008475E6" w:rsidRPr="005C7E3B">
          <w:rPr>
            <w:rStyle w:val="Hypertextovodkaz"/>
            <w:noProof/>
          </w:rPr>
          <w:t>1.1.1.</w:t>
        </w:r>
        <w:r w:rsidR="008475E6">
          <w:rPr>
            <w:rFonts w:asciiTheme="minorHAnsi" w:eastAsiaTheme="minorEastAsia" w:hAnsiTheme="minorHAnsi" w:cstheme="minorBidi"/>
            <w:noProof/>
            <w:szCs w:val="22"/>
            <w:lang w:eastAsia="cs-CZ"/>
          </w:rPr>
          <w:tab/>
        </w:r>
        <w:r w:rsidR="008475E6" w:rsidRPr="005C7E3B">
          <w:rPr>
            <w:rStyle w:val="Hypertextovodkaz"/>
            <w:noProof/>
          </w:rPr>
          <w:t>Strany komunikace</w:t>
        </w:r>
        <w:r w:rsidR="008475E6">
          <w:rPr>
            <w:noProof/>
            <w:webHidden/>
          </w:rPr>
          <w:tab/>
        </w:r>
        <w:r w:rsidR="008475E6">
          <w:rPr>
            <w:noProof/>
            <w:webHidden/>
          </w:rPr>
          <w:fldChar w:fldCharType="begin"/>
        </w:r>
        <w:r w:rsidR="008475E6">
          <w:rPr>
            <w:noProof/>
            <w:webHidden/>
          </w:rPr>
          <w:instrText xml:space="preserve"> PAGEREF _Toc467747872 \h </w:instrText>
        </w:r>
        <w:r w:rsidR="008475E6">
          <w:rPr>
            <w:noProof/>
            <w:webHidden/>
          </w:rPr>
        </w:r>
        <w:r w:rsidR="008475E6">
          <w:rPr>
            <w:noProof/>
            <w:webHidden/>
          </w:rPr>
          <w:fldChar w:fldCharType="separate"/>
        </w:r>
        <w:r w:rsidR="008475E6">
          <w:rPr>
            <w:noProof/>
            <w:webHidden/>
          </w:rPr>
          <w:t>39</w:t>
        </w:r>
        <w:r w:rsidR="008475E6">
          <w:rPr>
            <w:noProof/>
            <w:webHidden/>
          </w:rPr>
          <w:fldChar w:fldCharType="end"/>
        </w:r>
      </w:hyperlink>
    </w:p>
    <w:p w:rsidR="008475E6" w:rsidRDefault="004633DD">
      <w:pPr>
        <w:pStyle w:val="Obsah3"/>
        <w:tabs>
          <w:tab w:val="left" w:pos="1320"/>
          <w:tab w:val="right" w:leader="dot" w:pos="9060"/>
        </w:tabs>
        <w:rPr>
          <w:rFonts w:asciiTheme="minorHAnsi" w:eastAsiaTheme="minorEastAsia" w:hAnsiTheme="minorHAnsi" w:cstheme="minorBidi"/>
          <w:noProof/>
          <w:szCs w:val="22"/>
          <w:lang w:eastAsia="cs-CZ"/>
        </w:rPr>
      </w:pPr>
      <w:hyperlink w:anchor="_Toc467747873" w:history="1">
        <w:r w:rsidR="008475E6" w:rsidRPr="005C7E3B">
          <w:rPr>
            <w:rStyle w:val="Hypertextovodkaz"/>
            <w:noProof/>
          </w:rPr>
          <w:t>1.1.2.</w:t>
        </w:r>
        <w:r w:rsidR="008475E6">
          <w:rPr>
            <w:rFonts w:asciiTheme="minorHAnsi" w:eastAsiaTheme="minorEastAsia" w:hAnsiTheme="minorHAnsi" w:cstheme="minorBidi"/>
            <w:noProof/>
            <w:szCs w:val="22"/>
            <w:lang w:eastAsia="cs-CZ"/>
          </w:rPr>
          <w:tab/>
        </w:r>
        <w:r w:rsidR="008475E6" w:rsidRPr="005C7E3B">
          <w:rPr>
            <w:rStyle w:val="Hypertextovodkaz"/>
            <w:noProof/>
          </w:rPr>
          <w:t>Způsob předávání dat</w:t>
        </w:r>
        <w:r w:rsidR="008475E6">
          <w:rPr>
            <w:noProof/>
            <w:webHidden/>
          </w:rPr>
          <w:tab/>
        </w:r>
        <w:r w:rsidR="008475E6">
          <w:rPr>
            <w:noProof/>
            <w:webHidden/>
          </w:rPr>
          <w:fldChar w:fldCharType="begin"/>
        </w:r>
        <w:r w:rsidR="008475E6">
          <w:rPr>
            <w:noProof/>
            <w:webHidden/>
          </w:rPr>
          <w:instrText xml:space="preserve"> PAGEREF _Toc467747873 \h </w:instrText>
        </w:r>
        <w:r w:rsidR="008475E6">
          <w:rPr>
            <w:noProof/>
            <w:webHidden/>
          </w:rPr>
        </w:r>
        <w:r w:rsidR="008475E6">
          <w:rPr>
            <w:noProof/>
            <w:webHidden/>
          </w:rPr>
          <w:fldChar w:fldCharType="separate"/>
        </w:r>
        <w:r w:rsidR="008475E6">
          <w:rPr>
            <w:noProof/>
            <w:webHidden/>
          </w:rPr>
          <w:t>39</w:t>
        </w:r>
        <w:r w:rsidR="008475E6">
          <w:rPr>
            <w:noProof/>
            <w:webHidden/>
          </w:rPr>
          <w:fldChar w:fldCharType="end"/>
        </w:r>
      </w:hyperlink>
    </w:p>
    <w:p w:rsidR="008475E6" w:rsidRDefault="004633DD">
      <w:pPr>
        <w:pStyle w:val="Obsah3"/>
        <w:tabs>
          <w:tab w:val="left" w:pos="1320"/>
          <w:tab w:val="right" w:leader="dot" w:pos="9060"/>
        </w:tabs>
        <w:rPr>
          <w:rFonts w:asciiTheme="minorHAnsi" w:eastAsiaTheme="minorEastAsia" w:hAnsiTheme="minorHAnsi" w:cstheme="minorBidi"/>
          <w:noProof/>
          <w:szCs w:val="22"/>
          <w:lang w:eastAsia="cs-CZ"/>
        </w:rPr>
      </w:pPr>
      <w:hyperlink w:anchor="_Toc467747874" w:history="1">
        <w:r w:rsidR="008475E6" w:rsidRPr="005C7E3B">
          <w:rPr>
            <w:rStyle w:val="Hypertextovodkaz"/>
            <w:noProof/>
          </w:rPr>
          <w:t>1.1.3.</w:t>
        </w:r>
        <w:r w:rsidR="008475E6">
          <w:rPr>
            <w:rFonts w:asciiTheme="minorHAnsi" w:eastAsiaTheme="minorEastAsia" w:hAnsiTheme="minorHAnsi" w:cstheme="minorBidi"/>
            <w:noProof/>
            <w:szCs w:val="22"/>
            <w:lang w:eastAsia="cs-CZ"/>
          </w:rPr>
          <w:tab/>
        </w:r>
        <w:r w:rsidR="008475E6" w:rsidRPr="005C7E3B">
          <w:rPr>
            <w:rStyle w:val="Hypertextovodkaz"/>
            <w:noProof/>
          </w:rPr>
          <w:t>Formáty automatické komunikace</w:t>
        </w:r>
        <w:r w:rsidR="008475E6">
          <w:rPr>
            <w:noProof/>
            <w:webHidden/>
          </w:rPr>
          <w:tab/>
        </w:r>
        <w:r w:rsidR="008475E6">
          <w:rPr>
            <w:noProof/>
            <w:webHidden/>
          </w:rPr>
          <w:fldChar w:fldCharType="begin"/>
        </w:r>
        <w:r w:rsidR="008475E6">
          <w:rPr>
            <w:noProof/>
            <w:webHidden/>
          </w:rPr>
          <w:instrText xml:space="preserve"> PAGEREF _Toc467747874 \h </w:instrText>
        </w:r>
        <w:r w:rsidR="008475E6">
          <w:rPr>
            <w:noProof/>
            <w:webHidden/>
          </w:rPr>
        </w:r>
        <w:r w:rsidR="008475E6">
          <w:rPr>
            <w:noProof/>
            <w:webHidden/>
          </w:rPr>
          <w:fldChar w:fldCharType="separate"/>
        </w:r>
        <w:r w:rsidR="008475E6">
          <w:rPr>
            <w:noProof/>
            <w:webHidden/>
          </w:rPr>
          <w:t>40</w:t>
        </w:r>
        <w:r w:rsidR="008475E6">
          <w:rPr>
            <w:noProof/>
            <w:webHidden/>
          </w:rPr>
          <w:fldChar w:fldCharType="end"/>
        </w:r>
      </w:hyperlink>
    </w:p>
    <w:p w:rsidR="008475E6" w:rsidRDefault="004633DD">
      <w:pPr>
        <w:pStyle w:val="Obsah3"/>
        <w:tabs>
          <w:tab w:val="left" w:pos="1320"/>
          <w:tab w:val="right" w:leader="dot" w:pos="9060"/>
        </w:tabs>
        <w:rPr>
          <w:rFonts w:asciiTheme="minorHAnsi" w:eastAsiaTheme="minorEastAsia" w:hAnsiTheme="minorHAnsi" w:cstheme="minorBidi"/>
          <w:noProof/>
          <w:szCs w:val="22"/>
          <w:lang w:eastAsia="cs-CZ"/>
        </w:rPr>
      </w:pPr>
      <w:hyperlink w:anchor="_Toc467747875" w:history="1">
        <w:r w:rsidR="008475E6" w:rsidRPr="005C7E3B">
          <w:rPr>
            <w:rStyle w:val="Hypertextovodkaz"/>
            <w:noProof/>
          </w:rPr>
          <w:t>1.1.4.</w:t>
        </w:r>
        <w:r w:rsidR="008475E6">
          <w:rPr>
            <w:rFonts w:asciiTheme="minorHAnsi" w:eastAsiaTheme="minorEastAsia" w:hAnsiTheme="minorHAnsi" w:cstheme="minorBidi"/>
            <w:noProof/>
            <w:szCs w:val="22"/>
            <w:lang w:eastAsia="cs-CZ"/>
          </w:rPr>
          <w:tab/>
        </w:r>
        <w:r w:rsidR="008475E6" w:rsidRPr="005C7E3B">
          <w:rPr>
            <w:rStyle w:val="Hypertextovodkaz"/>
            <w:noProof/>
          </w:rPr>
          <w:t>Zabezpečení</w:t>
        </w:r>
        <w:r w:rsidR="008475E6">
          <w:rPr>
            <w:noProof/>
            <w:webHidden/>
          </w:rPr>
          <w:tab/>
        </w:r>
        <w:r w:rsidR="008475E6">
          <w:rPr>
            <w:noProof/>
            <w:webHidden/>
          </w:rPr>
          <w:fldChar w:fldCharType="begin"/>
        </w:r>
        <w:r w:rsidR="008475E6">
          <w:rPr>
            <w:noProof/>
            <w:webHidden/>
          </w:rPr>
          <w:instrText xml:space="preserve"> PAGEREF _Toc467747875 \h </w:instrText>
        </w:r>
        <w:r w:rsidR="008475E6">
          <w:rPr>
            <w:noProof/>
            <w:webHidden/>
          </w:rPr>
        </w:r>
        <w:r w:rsidR="008475E6">
          <w:rPr>
            <w:noProof/>
            <w:webHidden/>
          </w:rPr>
          <w:fldChar w:fldCharType="separate"/>
        </w:r>
        <w:r w:rsidR="008475E6">
          <w:rPr>
            <w:noProof/>
            <w:webHidden/>
          </w:rPr>
          <w:t>41</w:t>
        </w:r>
        <w:r w:rsidR="008475E6">
          <w:rPr>
            <w:noProof/>
            <w:webHidden/>
          </w:rPr>
          <w:fldChar w:fldCharType="end"/>
        </w:r>
      </w:hyperlink>
    </w:p>
    <w:p w:rsidR="008475E6" w:rsidRDefault="004633DD">
      <w:pPr>
        <w:pStyle w:val="Obsah1"/>
        <w:tabs>
          <w:tab w:val="left" w:pos="440"/>
          <w:tab w:val="right" w:leader="dot" w:pos="9060"/>
        </w:tabs>
        <w:rPr>
          <w:rFonts w:asciiTheme="minorHAnsi" w:eastAsiaTheme="minorEastAsia" w:hAnsiTheme="minorHAnsi" w:cstheme="minorBidi"/>
          <w:noProof/>
          <w:szCs w:val="22"/>
          <w:lang w:eastAsia="cs-CZ"/>
        </w:rPr>
      </w:pPr>
      <w:hyperlink w:anchor="_Toc467747876" w:history="1">
        <w:r w:rsidR="008475E6" w:rsidRPr="005C7E3B">
          <w:rPr>
            <w:rStyle w:val="Hypertextovodkaz"/>
            <w:noProof/>
          </w:rPr>
          <w:t>2.</w:t>
        </w:r>
        <w:r w:rsidR="008475E6">
          <w:rPr>
            <w:rFonts w:asciiTheme="minorHAnsi" w:eastAsiaTheme="minorEastAsia" w:hAnsiTheme="minorHAnsi" w:cstheme="minorBidi"/>
            <w:noProof/>
            <w:szCs w:val="22"/>
            <w:lang w:eastAsia="cs-CZ"/>
          </w:rPr>
          <w:tab/>
        </w:r>
        <w:r w:rsidR="008475E6" w:rsidRPr="005C7E3B">
          <w:rPr>
            <w:rStyle w:val="Hypertextovodkaz"/>
            <w:noProof/>
          </w:rPr>
          <w:t>Principy komunikace</w:t>
        </w:r>
        <w:r w:rsidR="008475E6">
          <w:rPr>
            <w:noProof/>
            <w:webHidden/>
          </w:rPr>
          <w:tab/>
        </w:r>
        <w:r w:rsidR="008475E6">
          <w:rPr>
            <w:noProof/>
            <w:webHidden/>
          </w:rPr>
          <w:fldChar w:fldCharType="begin"/>
        </w:r>
        <w:r w:rsidR="008475E6">
          <w:rPr>
            <w:noProof/>
            <w:webHidden/>
          </w:rPr>
          <w:instrText xml:space="preserve"> PAGEREF _Toc467747876 \h </w:instrText>
        </w:r>
        <w:r w:rsidR="008475E6">
          <w:rPr>
            <w:noProof/>
            <w:webHidden/>
          </w:rPr>
        </w:r>
        <w:r w:rsidR="008475E6">
          <w:rPr>
            <w:noProof/>
            <w:webHidden/>
          </w:rPr>
          <w:fldChar w:fldCharType="separate"/>
        </w:r>
        <w:r w:rsidR="008475E6">
          <w:rPr>
            <w:noProof/>
            <w:webHidden/>
          </w:rPr>
          <w:t>42</w:t>
        </w:r>
        <w:r w:rsidR="008475E6">
          <w:rPr>
            <w:noProof/>
            <w:webHidden/>
          </w:rPr>
          <w:fldChar w:fldCharType="end"/>
        </w:r>
      </w:hyperlink>
    </w:p>
    <w:p w:rsidR="008475E6" w:rsidRDefault="004633DD">
      <w:pPr>
        <w:pStyle w:val="Obsah1"/>
        <w:tabs>
          <w:tab w:val="left" w:pos="440"/>
          <w:tab w:val="right" w:leader="dot" w:pos="9060"/>
        </w:tabs>
        <w:rPr>
          <w:rFonts w:asciiTheme="minorHAnsi" w:eastAsiaTheme="minorEastAsia" w:hAnsiTheme="minorHAnsi" w:cstheme="minorBidi"/>
          <w:noProof/>
          <w:szCs w:val="22"/>
          <w:lang w:eastAsia="cs-CZ"/>
        </w:rPr>
      </w:pPr>
      <w:hyperlink w:anchor="_Toc467747877" w:history="1">
        <w:r w:rsidR="008475E6" w:rsidRPr="005C7E3B">
          <w:rPr>
            <w:rStyle w:val="Hypertextovodkaz"/>
            <w:noProof/>
          </w:rPr>
          <w:t>3.</w:t>
        </w:r>
        <w:r w:rsidR="008475E6">
          <w:rPr>
            <w:rFonts w:asciiTheme="minorHAnsi" w:eastAsiaTheme="minorEastAsia" w:hAnsiTheme="minorHAnsi" w:cstheme="minorBidi"/>
            <w:noProof/>
            <w:szCs w:val="22"/>
            <w:lang w:eastAsia="cs-CZ"/>
          </w:rPr>
          <w:tab/>
        </w:r>
        <w:r w:rsidR="008475E6" w:rsidRPr="005C7E3B">
          <w:rPr>
            <w:rStyle w:val="Hypertextovodkaz"/>
            <w:noProof/>
          </w:rPr>
          <w:t>Obecné principy pro použití zpráv</w:t>
        </w:r>
        <w:r w:rsidR="008475E6">
          <w:rPr>
            <w:noProof/>
            <w:webHidden/>
          </w:rPr>
          <w:tab/>
        </w:r>
        <w:r w:rsidR="008475E6">
          <w:rPr>
            <w:noProof/>
            <w:webHidden/>
          </w:rPr>
          <w:fldChar w:fldCharType="begin"/>
        </w:r>
        <w:r w:rsidR="008475E6">
          <w:rPr>
            <w:noProof/>
            <w:webHidden/>
          </w:rPr>
          <w:instrText xml:space="preserve"> PAGEREF _Toc467747877 \h </w:instrText>
        </w:r>
        <w:r w:rsidR="008475E6">
          <w:rPr>
            <w:noProof/>
            <w:webHidden/>
          </w:rPr>
        </w:r>
        <w:r w:rsidR="008475E6">
          <w:rPr>
            <w:noProof/>
            <w:webHidden/>
          </w:rPr>
          <w:fldChar w:fldCharType="separate"/>
        </w:r>
        <w:r w:rsidR="008475E6">
          <w:rPr>
            <w:noProof/>
            <w:webHidden/>
          </w:rPr>
          <w:t>44</w:t>
        </w:r>
        <w:r w:rsidR="008475E6">
          <w:rPr>
            <w:noProof/>
            <w:webHidden/>
          </w:rPr>
          <w:fldChar w:fldCharType="end"/>
        </w:r>
      </w:hyperlink>
    </w:p>
    <w:p w:rsidR="008475E6" w:rsidRDefault="004633DD">
      <w:pPr>
        <w:pStyle w:val="Obsah1"/>
        <w:tabs>
          <w:tab w:val="left" w:pos="440"/>
          <w:tab w:val="right" w:leader="dot" w:pos="9060"/>
        </w:tabs>
        <w:rPr>
          <w:rFonts w:asciiTheme="minorHAnsi" w:eastAsiaTheme="minorEastAsia" w:hAnsiTheme="minorHAnsi" w:cstheme="minorBidi"/>
          <w:noProof/>
          <w:szCs w:val="22"/>
          <w:lang w:eastAsia="cs-CZ"/>
        </w:rPr>
      </w:pPr>
      <w:hyperlink w:anchor="_Toc467747878" w:history="1">
        <w:r w:rsidR="008475E6" w:rsidRPr="005C7E3B">
          <w:rPr>
            <w:rStyle w:val="Hypertextovodkaz"/>
            <w:noProof/>
          </w:rPr>
          <w:t>4.</w:t>
        </w:r>
        <w:r w:rsidR="008475E6">
          <w:rPr>
            <w:rFonts w:asciiTheme="minorHAnsi" w:eastAsiaTheme="minorEastAsia" w:hAnsiTheme="minorHAnsi" w:cstheme="minorBidi"/>
            <w:noProof/>
            <w:szCs w:val="22"/>
            <w:lang w:eastAsia="cs-CZ"/>
          </w:rPr>
          <w:tab/>
        </w:r>
        <w:r w:rsidR="008475E6" w:rsidRPr="005C7E3B">
          <w:rPr>
            <w:rStyle w:val="Hypertextovodkaz"/>
            <w:noProof/>
          </w:rPr>
          <w:t>Přehled zpráv</w:t>
        </w:r>
        <w:r w:rsidR="008475E6">
          <w:rPr>
            <w:noProof/>
            <w:webHidden/>
          </w:rPr>
          <w:tab/>
        </w:r>
        <w:r w:rsidR="008475E6">
          <w:rPr>
            <w:noProof/>
            <w:webHidden/>
          </w:rPr>
          <w:fldChar w:fldCharType="begin"/>
        </w:r>
        <w:r w:rsidR="008475E6">
          <w:rPr>
            <w:noProof/>
            <w:webHidden/>
          </w:rPr>
          <w:instrText xml:space="preserve"> PAGEREF _Toc467747878 \h </w:instrText>
        </w:r>
        <w:r w:rsidR="008475E6">
          <w:rPr>
            <w:noProof/>
            <w:webHidden/>
          </w:rPr>
        </w:r>
        <w:r w:rsidR="008475E6">
          <w:rPr>
            <w:noProof/>
            <w:webHidden/>
          </w:rPr>
          <w:fldChar w:fldCharType="separate"/>
        </w:r>
        <w:r w:rsidR="008475E6">
          <w:rPr>
            <w:noProof/>
            <w:webHidden/>
          </w:rPr>
          <w:t>47</w:t>
        </w:r>
        <w:r w:rsidR="008475E6">
          <w:rPr>
            <w:noProof/>
            <w:webHidden/>
          </w:rPr>
          <w:fldChar w:fldCharType="end"/>
        </w:r>
      </w:hyperlink>
    </w:p>
    <w:p w:rsidR="008475E6" w:rsidRDefault="004633DD">
      <w:pPr>
        <w:pStyle w:val="Obsah1"/>
        <w:tabs>
          <w:tab w:val="left" w:pos="440"/>
          <w:tab w:val="right" w:leader="dot" w:pos="9060"/>
        </w:tabs>
        <w:rPr>
          <w:rFonts w:asciiTheme="minorHAnsi" w:eastAsiaTheme="minorEastAsia" w:hAnsiTheme="minorHAnsi" w:cstheme="minorBidi"/>
          <w:noProof/>
          <w:szCs w:val="22"/>
          <w:lang w:eastAsia="cs-CZ"/>
        </w:rPr>
      </w:pPr>
      <w:hyperlink w:anchor="_Toc467747879" w:history="1">
        <w:r w:rsidR="008475E6" w:rsidRPr="005C7E3B">
          <w:rPr>
            <w:rStyle w:val="Hypertextovodkaz"/>
            <w:noProof/>
          </w:rPr>
          <w:t>5.</w:t>
        </w:r>
        <w:r w:rsidR="008475E6">
          <w:rPr>
            <w:rFonts w:asciiTheme="minorHAnsi" w:eastAsiaTheme="minorEastAsia" w:hAnsiTheme="minorHAnsi" w:cstheme="minorBidi"/>
            <w:noProof/>
            <w:szCs w:val="22"/>
            <w:lang w:eastAsia="cs-CZ"/>
          </w:rPr>
          <w:tab/>
        </w:r>
        <w:r w:rsidR="008475E6" w:rsidRPr="005C7E3B">
          <w:rPr>
            <w:rStyle w:val="Hypertextovodkaz"/>
            <w:noProof/>
          </w:rPr>
          <w:t>Popis formátu dle specikace OTE</w:t>
        </w:r>
        <w:r w:rsidR="008475E6">
          <w:rPr>
            <w:noProof/>
            <w:webHidden/>
          </w:rPr>
          <w:tab/>
        </w:r>
        <w:r w:rsidR="008475E6">
          <w:rPr>
            <w:noProof/>
            <w:webHidden/>
          </w:rPr>
          <w:fldChar w:fldCharType="begin"/>
        </w:r>
        <w:r w:rsidR="008475E6">
          <w:rPr>
            <w:noProof/>
            <w:webHidden/>
          </w:rPr>
          <w:instrText xml:space="preserve"> PAGEREF _Toc467747879 \h </w:instrText>
        </w:r>
        <w:r w:rsidR="008475E6">
          <w:rPr>
            <w:noProof/>
            <w:webHidden/>
          </w:rPr>
        </w:r>
        <w:r w:rsidR="008475E6">
          <w:rPr>
            <w:noProof/>
            <w:webHidden/>
          </w:rPr>
          <w:fldChar w:fldCharType="separate"/>
        </w:r>
        <w:r w:rsidR="008475E6">
          <w:rPr>
            <w:noProof/>
            <w:webHidden/>
          </w:rPr>
          <w:t>77</w:t>
        </w:r>
        <w:r w:rsidR="008475E6">
          <w:rPr>
            <w:noProof/>
            <w:webHidden/>
          </w:rPr>
          <w:fldChar w:fldCharType="end"/>
        </w:r>
      </w:hyperlink>
    </w:p>
    <w:p w:rsidR="008475E6" w:rsidRDefault="004633DD">
      <w:pPr>
        <w:pStyle w:val="Obsah2"/>
        <w:tabs>
          <w:tab w:val="left" w:pos="880"/>
          <w:tab w:val="right" w:leader="dot" w:pos="9060"/>
        </w:tabs>
        <w:rPr>
          <w:rFonts w:asciiTheme="minorHAnsi" w:eastAsiaTheme="minorEastAsia" w:hAnsiTheme="minorHAnsi" w:cstheme="minorBidi"/>
          <w:noProof/>
          <w:szCs w:val="22"/>
          <w:lang w:eastAsia="cs-CZ"/>
        </w:rPr>
      </w:pPr>
      <w:hyperlink w:anchor="_Toc467747880" w:history="1">
        <w:r w:rsidR="008475E6" w:rsidRPr="005C7E3B">
          <w:rPr>
            <w:rStyle w:val="Hypertextovodkaz"/>
            <w:noProof/>
          </w:rPr>
          <w:t>5.1.</w:t>
        </w:r>
        <w:r w:rsidR="008475E6">
          <w:rPr>
            <w:rFonts w:asciiTheme="minorHAnsi" w:eastAsiaTheme="minorEastAsia" w:hAnsiTheme="minorHAnsi" w:cstheme="minorBidi"/>
            <w:noProof/>
            <w:szCs w:val="22"/>
            <w:lang w:eastAsia="cs-CZ"/>
          </w:rPr>
          <w:tab/>
        </w:r>
        <w:r w:rsidR="008475E6" w:rsidRPr="005C7E3B">
          <w:rPr>
            <w:rStyle w:val="Hypertextovodkaz"/>
            <w:noProof/>
          </w:rPr>
          <w:t>CDSGASCLAIM</w:t>
        </w:r>
        <w:r w:rsidR="008475E6">
          <w:rPr>
            <w:noProof/>
            <w:webHidden/>
          </w:rPr>
          <w:tab/>
        </w:r>
        <w:r w:rsidR="008475E6">
          <w:rPr>
            <w:noProof/>
            <w:webHidden/>
          </w:rPr>
          <w:fldChar w:fldCharType="begin"/>
        </w:r>
        <w:r w:rsidR="008475E6">
          <w:rPr>
            <w:noProof/>
            <w:webHidden/>
          </w:rPr>
          <w:instrText xml:space="preserve"> PAGEREF _Toc467747880 \h </w:instrText>
        </w:r>
        <w:r w:rsidR="008475E6">
          <w:rPr>
            <w:noProof/>
            <w:webHidden/>
          </w:rPr>
        </w:r>
        <w:r w:rsidR="008475E6">
          <w:rPr>
            <w:noProof/>
            <w:webHidden/>
          </w:rPr>
          <w:fldChar w:fldCharType="separate"/>
        </w:r>
        <w:r w:rsidR="008475E6">
          <w:rPr>
            <w:noProof/>
            <w:webHidden/>
          </w:rPr>
          <w:t>78</w:t>
        </w:r>
        <w:r w:rsidR="008475E6">
          <w:rPr>
            <w:noProof/>
            <w:webHidden/>
          </w:rPr>
          <w:fldChar w:fldCharType="end"/>
        </w:r>
      </w:hyperlink>
    </w:p>
    <w:p w:rsidR="008475E6" w:rsidRDefault="004633DD">
      <w:pPr>
        <w:pStyle w:val="Obsah2"/>
        <w:tabs>
          <w:tab w:val="left" w:pos="880"/>
          <w:tab w:val="right" w:leader="dot" w:pos="9060"/>
        </w:tabs>
        <w:rPr>
          <w:rFonts w:asciiTheme="minorHAnsi" w:eastAsiaTheme="minorEastAsia" w:hAnsiTheme="minorHAnsi" w:cstheme="minorBidi"/>
          <w:noProof/>
          <w:szCs w:val="22"/>
          <w:lang w:eastAsia="cs-CZ"/>
        </w:rPr>
      </w:pPr>
      <w:hyperlink w:anchor="_Toc467747881" w:history="1">
        <w:r w:rsidR="008475E6" w:rsidRPr="005C7E3B">
          <w:rPr>
            <w:rStyle w:val="Hypertextovodkaz"/>
            <w:noProof/>
          </w:rPr>
          <w:t>5.2.</w:t>
        </w:r>
        <w:r w:rsidR="008475E6">
          <w:rPr>
            <w:rFonts w:asciiTheme="minorHAnsi" w:eastAsiaTheme="minorEastAsia" w:hAnsiTheme="minorHAnsi" w:cstheme="minorBidi"/>
            <w:noProof/>
            <w:szCs w:val="22"/>
            <w:lang w:eastAsia="cs-CZ"/>
          </w:rPr>
          <w:tab/>
        </w:r>
        <w:r w:rsidR="008475E6" w:rsidRPr="005C7E3B">
          <w:rPr>
            <w:rStyle w:val="Hypertextovodkaz"/>
            <w:noProof/>
          </w:rPr>
          <w:t>CDSGASINVOICE</w:t>
        </w:r>
        <w:r w:rsidR="008475E6">
          <w:rPr>
            <w:noProof/>
            <w:webHidden/>
          </w:rPr>
          <w:tab/>
        </w:r>
        <w:r w:rsidR="008475E6">
          <w:rPr>
            <w:noProof/>
            <w:webHidden/>
          </w:rPr>
          <w:fldChar w:fldCharType="begin"/>
        </w:r>
        <w:r w:rsidR="008475E6">
          <w:rPr>
            <w:noProof/>
            <w:webHidden/>
          </w:rPr>
          <w:instrText xml:space="preserve"> PAGEREF _Toc467747881 \h </w:instrText>
        </w:r>
        <w:r w:rsidR="008475E6">
          <w:rPr>
            <w:noProof/>
            <w:webHidden/>
          </w:rPr>
        </w:r>
        <w:r w:rsidR="008475E6">
          <w:rPr>
            <w:noProof/>
            <w:webHidden/>
          </w:rPr>
          <w:fldChar w:fldCharType="separate"/>
        </w:r>
        <w:r w:rsidR="008475E6">
          <w:rPr>
            <w:noProof/>
            <w:webHidden/>
          </w:rPr>
          <w:t>81</w:t>
        </w:r>
        <w:r w:rsidR="008475E6">
          <w:rPr>
            <w:noProof/>
            <w:webHidden/>
          </w:rPr>
          <w:fldChar w:fldCharType="end"/>
        </w:r>
      </w:hyperlink>
    </w:p>
    <w:p w:rsidR="008475E6" w:rsidRDefault="004633DD">
      <w:pPr>
        <w:pStyle w:val="Obsah2"/>
        <w:tabs>
          <w:tab w:val="left" w:pos="880"/>
          <w:tab w:val="right" w:leader="dot" w:pos="9060"/>
        </w:tabs>
        <w:rPr>
          <w:rFonts w:asciiTheme="minorHAnsi" w:eastAsiaTheme="minorEastAsia" w:hAnsiTheme="minorHAnsi" w:cstheme="minorBidi"/>
          <w:noProof/>
          <w:szCs w:val="22"/>
          <w:lang w:eastAsia="cs-CZ"/>
        </w:rPr>
      </w:pPr>
      <w:hyperlink w:anchor="_Toc467747882" w:history="1">
        <w:r w:rsidR="008475E6" w:rsidRPr="005C7E3B">
          <w:rPr>
            <w:rStyle w:val="Hypertextovodkaz"/>
            <w:noProof/>
          </w:rPr>
          <w:t>5.3.</w:t>
        </w:r>
        <w:r w:rsidR="008475E6">
          <w:rPr>
            <w:rFonts w:asciiTheme="minorHAnsi" w:eastAsiaTheme="minorEastAsia" w:hAnsiTheme="minorHAnsi" w:cstheme="minorBidi"/>
            <w:noProof/>
            <w:szCs w:val="22"/>
            <w:lang w:eastAsia="cs-CZ"/>
          </w:rPr>
          <w:tab/>
        </w:r>
        <w:r w:rsidR="008475E6" w:rsidRPr="005C7E3B">
          <w:rPr>
            <w:rStyle w:val="Hypertextovodkaz"/>
            <w:noProof/>
          </w:rPr>
          <w:t>CDSGASPOF</w:t>
        </w:r>
        <w:r w:rsidR="008475E6">
          <w:rPr>
            <w:noProof/>
            <w:webHidden/>
          </w:rPr>
          <w:tab/>
        </w:r>
        <w:r w:rsidR="008475E6">
          <w:rPr>
            <w:noProof/>
            <w:webHidden/>
          </w:rPr>
          <w:fldChar w:fldCharType="begin"/>
        </w:r>
        <w:r w:rsidR="008475E6">
          <w:rPr>
            <w:noProof/>
            <w:webHidden/>
          </w:rPr>
          <w:instrText xml:space="preserve"> PAGEREF _Toc467747882 \h </w:instrText>
        </w:r>
        <w:r w:rsidR="008475E6">
          <w:rPr>
            <w:noProof/>
            <w:webHidden/>
          </w:rPr>
        </w:r>
        <w:r w:rsidR="008475E6">
          <w:rPr>
            <w:noProof/>
            <w:webHidden/>
          </w:rPr>
          <w:fldChar w:fldCharType="separate"/>
        </w:r>
        <w:r w:rsidR="008475E6">
          <w:rPr>
            <w:noProof/>
            <w:webHidden/>
          </w:rPr>
          <w:t>87</w:t>
        </w:r>
        <w:r w:rsidR="008475E6">
          <w:rPr>
            <w:noProof/>
            <w:webHidden/>
          </w:rPr>
          <w:fldChar w:fldCharType="end"/>
        </w:r>
      </w:hyperlink>
    </w:p>
    <w:p w:rsidR="008475E6" w:rsidRDefault="004633DD">
      <w:pPr>
        <w:pStyle w:val="Obsah2"/>
        <w:tabs>
          <w:tab w:val="left" w:pos="880"/>
          <w:tab w:val="right" w:leader="dot" w:pos="9060"/>
        </w:tabs>
        <w:rPr>
          <w:rFonts w:asciiTheme="minorHAnsi" w:eastAsiaTheme="minorEastAsia" w:hAnsiTheme="minorHAnsi" w:cstheme="minorBidi"/>
          <w:noProof/>
          <w:szCs w:val="22"/>
          <w:lang w:eastAsia="cs-CZ"/>
        </w:rPr>
      </w:pPr>
      <w:hyperlink w:anchor="_Toc467747883" w:history="1">
        <w:r w:rsidR="008475E6" w:rsidRPr="005C7E3B">
          <w:rPr>
            <w:rStyle w:val="Hypertextovodkaz"/>
            <w:noProof/>
          </w:rPr>
          <w:t>5.4.</w:t>
        </w:r>
        <w:r w:rsidR="008475E6">
          <w:rPr>
            <w:rFonts w:asciiTheme="minorHAnsi" w:eastAsiaTheme="minorEastAsia" w:hAnsiTheme="minorHAnsi" w:cstheme="minorBidi"/>
            <w:noProof/>
            <w:szCs w:val="22"/>
            <w:lang w:eastAsia="cs-CZ"/>
          </w:rPr>
          <w:tab/>
        </w:r>
        <w:r w:rsidR="008475E6" w:rsidRPr="005C7E3B">
          <w:rPr>
            <w:rStyle w:val="Hypertextovodkaz"/>
            <w:noProof/>
          </w:rPr>
          <w:t>CDSGASREQ</w:t>
        </w:r>
        <w:r w:rsidR="008475E6">
          <w:rPr>
            <w:noProof/>
            <w:webHidden/>
          </w:rPr>
          <w:tab/>
        </w:r>
        <w:r w:rsidR="008475E6">
          <w:rPr>
            <w:noProof/>
            <w:webHidden/>
          </w:rPr>
          <w:fldChar w:fldCharType="begin"/>
        </w:r>
        <w:r w:rsidR="008475E6">
          <w:rPr>
            <w:noProof/>
            <w:webHidden/>
          </w:rPr>
          <w:instrText xml:space="preserve"> PAGEREF _Toc467747883 \h </w:instrText>
        </w:r>
        <w:r w:rsidR="008475E6">
          <w:rPr>
            <w:noProof/>
            <w:webHidden/>
          </w:rPr>
        </w:r>
        <w:r w:rsidR="008475E6">
          <w:rPr>
            <w:noProof/>
            <w:webHidden/>
          </w:rPr>
          <w:fldChar w:fldCharType="separate"/>
        </w:r>
        <w:r w:rsidR="008475E6">
          <w:rPr>
            <w:noProof/>
            <w:webHidden/>
          </w:rPr>
          <w:t>102</w:t>
        </w:r>
        <w:r w:rsidR="008475E6">
          <w:rPr>
            <w:noProof/>
            <w:webHidden/>
          </w:rPr>
          <w:fldChar w:fldCharType="end"/>
        </w:r>
      </w:hyperlink>
    </w:p>
    <w:p w:rsidR="008475E6" w:rsidRDefault="004633DD">
      <w:pPr>
        <w:pStyle w:val="Obsah2"/>
        <w:tabs>
          <w:tab w:val="left" w:pos="880"/>
          <w:tab w:val="right" w:leader="dot" w:pos="9060"/>
        </w:tabs>
        <w:rPr>
          <w:rFonts w:asciiTheme="minorHAnsi" w:eastAsiaTheme="minorEastAsia" w:hAnsiTheme="minorHAnsi" w:cstheme="minorBidi"/>
          <w:noProof/>
          <w:szCs w:val="22"/>
          <w:lang w:eastAsia="cs-CZ"/>
        </w:rPr>
      </w:pPr>
      <w:hyperlink w:anchor="_Toc467747884" w:history="1">
        <w:r w:rsidR="008475E6" w:rsidRPr="005C7E3B">
          <w:rPr>
            <w:rStyle w:val="Hypertextovodkaz"/>
            <w:noProof/>
          </w:rPr>
          <w:t>5.5.</w:t>
        </w:r>
        <w:r w:rsidR="008475E6">
          <w:rPr>
            <w:rFonts w:asciiTheme="minorHAnsi" w:eastAsiaTheme="minorEastAsia" w:hAnsiTheme="minorHAnsi" w:cstheme="minorBidi"/>
            <w:noProof/>
            <w:szCs w:val="22"/>
            <w:lang w:eastAsia="cs-CZ"/>
          </w:rPr>
          <w:tab/>
        </w:r>
        <w:r w:rsidR="008475E6" w:rsidRPr="005C7E3B">
          <w:rPr>
            <w:rStyle w:val="Hypertextovodkaz"/>
            <w:noProof/>
          </w:rPr>
          <w:t>CDSEDIGASREQ</w:t>
        </w:r>
        <w:r w:rsidR="008475E6">
          <w:rPr>
            <w:noProof/>
            <w:webHidden/>
          </w:rPr>
          <w:tab/>
        </w:r>
        <w:r w:rsidR="008475E6">
          <w:rPr>
            <w:noProof/>
            <w:webHidden/>
          </w:rPr>
          <w:fldChar w:fldCharType="begin"/>
        </w:r>
        <w:r w:rsidR="008475E6">
          <w:rPr>
            <w:noProof/>
            <w:webHidden/>
          </w:rPr>
          <w:instrText xml:space="preserve"> PAGEREF _Toc467747884 \h </w:instrText>
        </w:r>
        <w:r w:rsidR="008475E6">
          <w:rPr>
            <w:noProof/>
            <w:webHidden/>
          </w:rPr>
        </w:r>
        <w:r w:rsidR="008475E6">
          <w:rPr>
            <w:noProof/>
            <w:webHidden/>
          </w:rPr>
          <w:fldChar w:fldCharType="separate"/>
        </w:r>
        <w:r w:rsidR="008475E6">
          <w:rPr>
            <w:noProof/>
            <w:webHidden/>
          </w:rPr>
          <w:t>105</w:t>
        </w:r>
        <w:r w:rsidR="008475E6">
          <w:rPr>
            <w:noProof/>
            <w:webHidden/>
          </w:rPr>
          <w:fldChar w:fldCharType="end"/>
        </w:r>
      </w:hyperlink>
    </w:p>
    <w:p w:rsidR="008475E6" w:rsidRDefault="004633DD">
      <w:pPr>
        <w:pStyle w:val="Obsah2"/>
        <w:tabs>
          <w:tab w:val="left" w:pos="880"/>
          <w:tab w:val="right" w:leader="dot" w:pos="9060"/>
        </w:tabs>
        <w:rPr>
          <w:rFonts w:asciiTheme="minorHAnsi" w:eastAsiaTheme="minorEastAsia" w:hAnsiTheme="minorHAnsi" w:cstheme="minorBidi"/>
          <w:noProof/>
          <w:szCs w:val="22"/>
          <w:lang w:eastAsia="cs-CZ"/>
        </w:rPr>
      </w:pPr>
      <w:hyperlink w:anchor="_Toc467747885" w:history="1">
        <w:r w:rsidR="008475E6" w:rsidRPr="005C7E3B">
          <w:rPr>
            <w:rStyle w:val="Hypertextovodkaz"/>
            <w:noProof/>
          </w:rPr>
          <w:t>5.6.</w:t>
        </w:r>
        <w:r w:rsidR="008475E6">
          <w:rPr>
            <w:rFonts w:asciiTheme="minorHAnsi" w:eastAsiaTheme="minorEastAsia" w:hAnsiTheme="minorHAnsi" w:cstheme="minorBidi"/>
            <w:noProof/>
            <w:szCs w:val="22"/>
            <w:lang w:eastAsia="cs-CZ"/>
          </w:rPr>
          <w:tab/>
        </w:r>
        <w:r w:rsidR="008475E6" w:rsidRPr="005C7E3B">
          <w:rPr>
            <w:rStyle w:val="Hypertextovodkaz"/>
            <w:noProof/>
          </w:rPr>
          <w:t>COMMONGASREQ</w:t>
        </w:r>
        <w:r w:rsidR="008475E6">
          <w:rPr>
            <w:noProof/>
            <w:webHidden/>
          </w:rPr>
          <w:tab/>
        </w:r>
        <w:r w:rsidR="008475E6">
          <w:rPr>
            <w:noProof/>
            <w:webHidden/>
          </w:rPr>
          <w:fldChar w:fldCharType="begin"/>
        </w:r>
        <w:r w:rsidR="008475E6">
          <w:rPr>
            <w:noProof/>
            <w:webHidden/>
          </w:rPr>
          <w:instrText xml:space="preserve"> PAGEREF _Toc467747885 \h </w:instrText>
        </w:r>
        <w:r w:rsidR="008475E6">
          <w:rPr>
            <w:noProof/>
            <w:webHidden/>
          </w:rPr>
        </w:r>
        <w:r w:rsidR="008475E6">
          <w:rPr>
            <w:noProof/>
            <w:webHidden/>
          </w:rPr>
          <w:fldChar w:fldCharType="separate"/>
        </w:r>
        <w:r w:rsidR="008475E6">
          <w:rPr>
            <w:noProof/>
            <w:webHidden/>
          </w:rPr>
          <w:t>109</w:t>
        </w:r>
        <w:r w:rsidR="008475E6">
          <w:rPr>
            <w:noProof/>
            <w:webHidden/>
          </w:rPr>
          <w:fldChar w:fldCharType="end"/>
        </w:r>
      </w:hyperlink>
    </w:p>
    <w:p w:rsidR="008475E6" w:rsidRDefault="004633DD">
      <w:pPr>
        <w:pStyle w:val="Obsah2"/>
        <w:tabs>
          <w:tab w:val="left" w:pos="880"/>
          <w:tab w:val="right" w:leader="dot" w:pos="9060"/>
        </w:tabs>
        <w:rPr>
          <w:rFonts w:asciiTheme="minorHAnsi" w:eastAsiaTheme="minorEastAsia" w:hAnsiTheme="minorHAnsi" w:cstheme="minorBidi"/>
          <w:noProof/>
          <w:szCs w:val="22"/>
          <w:lang w:eastAsia="cs-CZ"/>
        </w:rPr>
      </w:pPr>
      <w:hyperlink w:anchor="_Toc467747886" w:history="1">
        <w:r w:rsidR="008475E6" w:rsidRPr="005C7E3B">
          <w:rPr>
            <w:rStyle w:val="Hypertextovodkaz"/>
            <w:noProof/>
          </w:rPr>
          <w:t>5.1.</w:t>
        </w:r>
        <w:r w:rsidR="008475E6">
          <w:rPr>
            <w:rFonts w:asciiTheme="minorHAnsi" w:eastAsiaTheme="minorEastAsia" w:hAnsiTheme="minorHAnsi" w:cstheme="minorBidi"/>
            <w:noProof/>
            <w:szCs w:val="22"/>
            <w:lang w:eastAsia="cs-CZ"/>
          </w:rPr>
          <w:tab/>
        </w:r>
        <w:r w:rsidR="008475E6" w:rsidRPr="005C7E3B">
          <w:rPr>
            <w:rStyle w:val="Hypertextovodkaz"/>
            <w:noProof/>
          </w:rPr>
          <w:t>COMMONMARKETREQ</w:t>
        </w:r>
        <w:r w:rsidR="008475E6">
          <w:rPr>
            <w:noProof/>
            <w:webHidden/>
          </w:rPr>
          <w:tab/>
        </w:r>
        <w:r w:rsidR="008475E6">
          <w:rPr>
            <w:noProof/>
            <w:webHidden/>
          </w:rPr>
          <w:fldChar w:fldCharType="begin"/>
        </w:r>
        <w:r w:rsidR="008475E6">
          <w:rPr>
            <w:noProof/>
            <w:webHidden/>
          </w:rPr>
          <w:instrText xml:space="preserve"> PAGEREF _Toc467747886 \h </w:instrText>
        </w:r>
        <w:r w:rsidR="008475E6">
          <w:rPr>
            <w:noProof/>
            <w:webHidden/>
          </w:rPr>
        </w:r>
        <w:r w:rsidR="008475E6">
          <w:rPr>
            <w:noProof/>
            <w:webHidden/>
          </w:rPr>
          <w:fldChar w:fldCharType="separate"/>
        </w:r>
        <w:r w:rsidR="008475E6">
          <w:rPr>
            <w:noProof/>
            <w:webHidden/>
          </w:rPr>
          <w:t>111</w:t>
        </w:r>
        <w:r w:rsidR="008475E6">
          <w:rPr>
            <w:noProof/>
            <w:webHidden/>
          </w:rPr>
          <w:fldChar w:fldCharType="end"/>
        </w:r>
      </w:hyperlink>
    </w:p>
    <w:p w:rsidR="008475E6" w:rsidRDefault="004633DD">
      <w:pPr>
        <w:pStyle w:val="Obsah2"/>
        <w:tabs>
          <w:tab w:val="left" w:pos="880"/>
          <w:tab w:val="right" w:leader="dot" w:pos="9060"/>
        </w:tabs>
        <w:rPr>
          <w:rFonts w:asciiTheme="minorHAnsi" w:eastAsiaTheme="minorEastAsia" w:hAnsiTheme="minorHAnsi" w:cstheme="minorBidi"/>
          <w:noProof/>
          <w:szCs w:val="22"/>
          <w:lang w:eastAsia="cs-CZ"/>
        </w:rPr>
      </w:pPr>
      <w:hyperlink w:anchor="_Toc467747887" w:history="1">
        <w:r w:rsidR="008475E6" w:rsidRPr="005C7E3B">
          <w:rPr>
            <w:rStyle w:val="Hypertextovodkaz"/>
            <w:noProof/>
          </w:rPr>
          <w:t>5.2.</w:t>
        </w:r>
        <w:r w:rsidR="008475E6">
          <w:rPr>
            <w:rFonts w:asciiTheme="minorHAnsi" w:eastAsiaTheme="minorEastAsia" w:hAnsiTheme="minorHAnsi" w:cstheme="minorBidi"/>
            <w:noProof/>
            <w:szCs w:val="22"/>
            <w:lang w:eastAsia="cs-CZ"/>
          </w:rPr>
          <w:tab/>
        </w:r>
        <w:r w:rsidR="008475E6" w:rsidRPr="005C7E3B">
          <w:rPr>
            <w:rStyle w:val="Hypertextovodkaz"/>
            <w:noProof/>
          </w:rPr>
          <w:t>CDSGASMASTERDATA</w:t>
        </w:r>
        <w:r w:rsidR="008475E6">
          <w:rPr>
            <w:noProof/>
            <w:webHidden/>
          </w:rPr>
          <w:tab/>
        </w:r>
        <w:r w:rsidR="008475E6">
          <w:rPr>
            <w:noProof/>
            <w:webHidden/>
          </w:rPr>
          <w:fldChar w:fldCharType="begin"/>
        </w:r>
        <w:r w:rsidR="008475E6">
          <w:rPr>
            <w:noProof/>
            <w:webHidden/>
          </w:rPr>
          <w:instrText xml:space="preserve"> PAGEREF _Toc467747887 \h </w:instrText>
        </w:r>
        <w:r w:rsidR="008475E6">
          <w:rPr>
            <w:noProof/>
            <w:webHidden/>
          </w:rPr>
        </w:r>
        <w:r w:rsidR="008475E6">
          <w:rPr>
            <w:noProof/>
            <w:webHidden/>
          </w:rPr>
          <w:fldChar w:fldCharType="separate"/>
        </w:r>
        <w:r w:rsidR="008475E6">
          <w:rPr>
            <w:noProof/>
            <w:webHidden/>
          </w:rPr>
          <w:t>113</w:t>
        </w:r>
        <w:r w:rsidR="008475E6">
          <w:rPr>
            <w:noProof/>
            <w:webHidden/>
          </w:rPr>
          <w:fldChar w:fldCharType="end"/>
        </w:r>
      </w:hyperlink>
    </w:p>
    <w:p w:rsidR="008475E6" w:rsidRDefault="004633DD">
      <w:pPr>
        <w:pStyle w:val="Obsah2"/>
        <w:tabs>
          <w:tab w:val="left" w:pos="880"/>
          <w:tab w:val="right" w:leader="dot" w:pos="9060"/>
        </w:tabs>
        <w:rPr>
          <w:rFonts w:asciiTheme="minorHAnsi" w:eastAsiaTheme="minorEastAsia" w:hAnsiTheme="minorHAnsi" w:cstheme="minorBidi"/>
          <w:noProof/>
          <w:szCs w:val="22"/>
          <w:lang w:eastAsia="cs-CZ"/>
        </w:rPr>
      </w:pPr>
      <w:hyperlink w:anchor="_Toc467747888" w:history="1">
        <w:r w:rsidR="008475E6" w:rsidRPr="005C7E3B">
          <w:rPr>
            <w:rStyle w:val="Hypertextovodkaz"/>
            <w:noProof/>
          </w:rPr>
          <w:t>5.3.</w:t>
        </w:r>
        <w:r w:rsidR="008475E6">
          <w:rPr>
            <w:rFonts w:asciiTheme="minorHAnsi" w:eastAsiaTheme="minorEastAsia" w:hAnsiTheme="minorHAnsi" w:cstheme="minorBidi"/>
            <w:noProof/>
            <w:szCs w:val="22"/>
            <w:lang w:eastAsia="cs-CZ"/>
          </w:rPr>
          <w:tab/>
        </w:r>
        <w:r w:rsidR="008475E6" w:rsidRPr="005C7E3B">
          <w:rPr>
            <w:rStyle w:val="Hypertextovodkaz"/>
            <w:noProof/>
          </w:rPr>
          <w:t>GASRESPONSE</w:t>
        </w:r>
        <w:r w:rsidR="008475E6">
          <w:rPr>
            <w:noProof/>
            <w:webHidden/>
          </w:rPr>
          <w:tab/>
        </w:r>
        <w:r w:rsidR="008475E6">
          <w:rPr>
            <w:noProof/>
            <w:webHidden/>
          </w:rPr>
          <w:fldChar w:fldCharType="begin"/>
        </w:r>
        <w:r w:rsidR="008475E6">
          <w:rPr>
            <w:noProof/>
            <w:webHidden/>
          </w:rPr>
          <w:instrText xml:space="preserve"> PAGEREF _Toc467747888 \h </w:instrText>
        </w:r>
        <w:r w:rsidR="008475E6">
          <w:rPr>
            <w:noProof/>
            <w:webHidden/>
          </w:rPr>
        </w:r>
        <w:r w:rsidR="008475E6">
          <w:rPr>
            <w:noProof/>
            <w:webHidden/>
          </w:rPr>
          <w:fldChar w:fldCharType="separate"/>
        </w:r>
        <w:r w:rsidR="008475E6">
          <w:rPr>
            <w:noProof/>
            <w:webHidden/>
          </w:rPr>
          <w:t>120</w:t>
        </w:r>
        <w:r w:rsidR="008475E6">
          <w:rPr>
            <w:noProof/>
            <w:webHidden/>
          </w:rPr>
          <w:fldChar w:fldCharType="end"/>
        </w:r>
      </w:hyperlink>
    </w:p>
    <w:p w:rsidR="008475E6" w:rsidRDefault="004633DD">
      <w:pPr>
        <w:pStyle w:val="Obsah2"/>
        <w:tabs>
          <w:tab w:val="left" w:pos="880"/>
          <w:tab w:val="right" w:leader="dot" w:pos="9060"/>
        </w:tabs>
        <w:rPr>
          <w:rFonts w:asciiTheme="minorHAnsi" w:eastAsiaTheme="minorEastAsia" w:hAnsiTheme="minorHAnsi" w:cstheme="minorBidi"/>
          <w:noProof/>
          <w:szCs w:val="22"/>
          <w:lang w:eastAsia="cs-CZ"/>
        </w:rPr>
      </w:pPr>
      <w:hyperlink w:anchor="_Toc467747889" w:history="1">
        <w:r w:rsidR="008475E6" w:rsidRPr="005C7E3B">
          <w:rPr>
            <w:rStyle w:val="Hypertextovodkaz"/>
            <w:noProof/>
          </w:rPr>
          <w:t>5.4.</w:t>
        </w:r>
        <w:r w:rsidR="008475E6">
          <w:rPr>
            <w:rFonts w:asciiTheme="minorHAnsi" w:eastAsiaTheme="minorEastAsia" w:hAnsiTheme="minorHAnsi" w:cstheme="minorBidi"/>
            <w:noProof/>
            <w:szCs w:val="22"/>
            <w:lang w:eastAsia="cs-CZ"/>
          </w:rPr>
          <w:tab/>
        </w:r>
        <w:r w:rsidR="008475E6" w:rsidRPr="005C7E3B">
          <w:rPr>
            <w:rStyle w:val="Hypertextovodkaz"/>
            <w:noProof/>
          </w:rPr>
          <w:t>CDSGASTEMPERATURE</w:t>
        </w:r>
        <w:r w:rsidR="008475E6">
          <w:rPr>
            <w:noProof/>
            <w:webHidden/>
          </w:rPr>
          <w:tab/>
        </w:r>
        <w:r w:rsidR="008475E6">
          <w:rPr>
            <w:noProof/>
            <w:webHidden/>
          </w:rPr>
          <w:fldChar w:fldCharType="begin"/>
        </w:r>
        <w:r w:rsidR="008475E6">
          <w:rPr>
            <w:noProof/>
            <w:webHidden/>
          </w:rPr>
          <w:instrText xml:space="preserve"> PAGEREF _Toc467747889 \h </w:instrText>
        </w:r>
        <w:r w:rsidR="008475E6">
          <w:rPr>
            <w:noProof/>
            <w:webHidden/>
          </w:rPr>
        </w:r>
        <w:r w:rsidR="008475E6">
          <w:rPr>
            <w:noProof/>
            <w:webHidden/>
          </w:rPr>
          <w:fldChar w:fldCharType="separate"/>
        </w:r>
        <w:r w:rsidR="008475E6">
          <w:rPr>
            <w:noProof/>
            <w:webHidden/>
          </w:rPr>
          <w:t>128</w:t>
        </w:r>
        <w:r w:rsidR="008475E6">
          <w:rPr>
            <w:noProof/>
            <w:webHidden/>
          </w:rPr>
          <w:fldChar w:fldCharType="end"/>
        </w:r>
      </w:hyperlink>
    </w:p>
    <w:p w:rsidR="008475E6" w:rsidRDefault="004633DD">
      <w:pPr>
        <w:pStyle w:val="Obsah2"/>
        <w:tabs>
          <w:tab w:val="left" w:pos="880"/>
          <w:tab w:val="right" w:leader="dot" w:pos="9060"/>
        </w:tabs>
        <w:rPr>
          <w:rFonts w:asciiTheme="minorHAnsi" w:eastAsiaTheme="minorEastAsia" w:hAnsiTheme="minorHAnsi" w:cstheme="minorBidi"/>
          <w:noProof/>
          <w:szCs w:val="22"/>
          <w:lang w:eastAsia="cs-CZ"/>
        </w:rPr>
      </w:pPr>
      <w:hyperlink w:anchor="_Toc467747890" w:history="1">
        <w:r w:rsidR="008475E6" w:rsidRPr="005C7E3B">
          <w:rPr>
            <w:rStyle w:val="Hypertextovodkaz"/>
            <w:noProof/>
          </w:rPr>
          <w:t>5.5.</w:t>
        </w:r>
        <w:r w:rsidR="008475E6">
          <w:rPr>
            <w:rFonts w:asciiTheme="minorHAnsi" w:eastAsiaTheme="minorEastAsia" w:hAnsiTheme="minorHAnsi" w:cstheme="minorBidi"/>
            <w:noProof/>
            <w:szCs w:val="22"/>
            <w:lang w:eastAsia="cs-CZ"/>
          </w:rPr>
          <w:tab/>
        </w:r>
        <w:r w:rsidR="008475E6" w:rsidRPr="005C7E3B">
          <w:rPr>
            <w:rStyle w:val="Hypertextovodkaz"/>
            <w:noProof/>
          </w:rPr>
          <w:t>ISOTEDATA</w:t>
        </w:r>
        <w:r w:rsidR="008475E6">
          <w:rPr>
            <w:noProof/>
            <w:webHidden/>
          </w:rPr>
          <w:tab/>
        </w:r>
        <w:r w:rsidR="008475E6">
          <w:rPr>
            <w:noProof/>
            <w:webHidden/>
          </w:rPr>
          <w:fldChar w:fldCharType="begin"/>
        </w:r>
        <w:r w:rsidR="008475E6">
          <w:rPr>
            <w:noProof/>
            <w:webHidden/>
          </w:rPr>
          <w:instrText xml:space="preserve"> PAGEREF _Toc467747890 \h </w:instrText>
        </w:r>
        <w:r w:rsidR="008475E6">
          <w:rPr>
            <w:noProof/>
            <w:webHidden/>
          </w:rPr>
        </w:r>
        <w:r w:rsidR="008475E6">
          <w:rPr>
            <w:noProof/>
            <w:webHidden/>
          </w:rPr>
          <w:fldChar w:fldCharType="separate"/>
        </w:r>
        <w:r w:rsidR="008475E6">
          <w:rPr>
            <w:noProof/>
            <w:webHidden/>
          </w:rPr>
          <w:t>131</w:t>
        </w:r>
        <w:r w:rsidR="008475E6">
          <w:rPr>
            <w:noProof/>
            <w:webHidden/>
          </w:rPr>
          <w:fldChar w:fldCharType="end"/>
        </w:r>
      </w:hyperlink>
    </w:p>
    <w:p w:rsidR="008475E6" w:rsidRDefault="004633DD">
      <w:pPr>
        <w:pStyle w:val="Obsah2"/>
        <w:tabs>
          <w:tab w:val="left" w:pos="880"/>
          <w:tab w:val="right" w:leader="dot" w:pos="9060"/>
        </w:tabs>
        <w:rPr>
          <w:rFonts w:asciiTheme="minorHAnsi" w:eastAsiaTheme="minorEastAsia" w:hAnsiTheme="minorHAnsi" w:cstheme="minorBidi"/>
          <w:noProof/>
          <w:szCs w:val="22"/>
          <w:lang w:eastAsia="cs-CZ"/>
        </w:rPr>
      </w:pPr>
      <w:hyperlink w:anchor="_Toc467747891" w:history="1">
        <w:r w:rsidR="008475E6" w:rsidRPr="005C7E3B">
          <w:rPr>
            <w:rStyle w:val="Hypertextovodkaz"/>
            <w:noProof/>
          </w:rPr>
          <w:t>5.6.</w:t>
        </w:r>
        <w:r w:rsidR="008475E6">
          <w:rPr>
            <w:rFonts w:asciiTheme="minorHAnsi" w:eastAsiaTheme="minorEastAsia" w:hAnsiTheme="minorHAnsi" w:cstheme="minorBidi"/>
            <w:noProof/>
            <w:szCs w:val="22"/>
            <w:lang w:eastAsia="cs-CZ"/>
          </w:rPr>
          <w:tab/>
        </w:r>
        <w:r w:rsidR="008475E6" w:rsidRPr="005C7E3B">
          <w:rPr>
            <w:rStyle w:val="Hypertextovodkaz"/>
            <w:noProof/>
          </w:rPr>
          <w:t>ISOTEMASTERDATA</w:t>
        </w:r>
        <w:r w:rsidR="008475E6">
          <w:rPr>
            <w:noProof/>
            <w:webHidden/>
          </w:rPr>
          <w:tab/>
        </w:r>
        <w:r w:rsidR="008475E6">
          <w:rPr>
            <w:noProof/>
            <w:webHidden/>
          </w:rPr>
          <w:fldChar w:fldCharType="begin"/>
        </w:r>
        <w:r w:rsidR="008475E6">
          <w:rPr>
            <w:noProof/>
            <w:webHidden/>
          </w:rPr>
          <w:instrText xml:space="preserve"> PAGEREF _Toc467747891 \h </w:instrText>
        </w:r>
        <w:r w:rsidR="008475E6">
          <w:rPr>
            <w:noProof/>
            <w:webHidden/>
          </w:rPr>
        </w:r>
        <w:r w:rsidR="008475E6">
          <w:rPr>
            <w:noProof/>
            <w:webHidden/>
          </w:rPr>
          <w:fldChar w:fldCharType="separate"/>
        </w:r>
        <w:r w:rsidR="008475E6">
          <w:rPr>
            <w:noProof/>
            <w:webHidden/>
          </w:rPr>
          <w:t>133</w:t>
        </w:r>
        <w:r w:rsidR="008475E6">
          <w:rPr>
            <w:noProof/>
            <w:webHidden/>
          </w:rPr>
          <w:fldChar w:fldCharType="end"/>
        </w:r>
      </w:hyperlink>
    </w:p>
    <w:p w:rsidR="008475E6" w:rsidRDefault="004633DD">
      <w:pPr>
        <w:pStyle w:val="Obsah2"/>
        <w:tabs>
          <w:tab w:val="left" w:pos="880"/>
          <w:tab w:val="right" w:leader="dot" w:pos="9060"/>
        </w:tabs>
        <w:rPr>
          <w:rFonts w:asciiTheme="minorHAnsi" w:eastAsiaTheme="minorEastAsia" w:hAnsiTheme="minorHAnsi" w:cstheme="minorBidi"/>
          <w:noProof/>
          <w:szCs w:val="22"/>
          <w:lang w:eastAsia="cs-CZ"/>
        </w:rPr>
      </w:pPr>
      <w:hyperlink w:anchor="_Toc467747892" w:history="1">
        <w:r w:rsidR="008475E6" w:rsidRPr="005C7E3B">
          <w:rPr>
            <w:rStyle w:val="Hypertextovodkaz"/>
            <w:noProof/>
          </w:rPr>
          <w:t>5.7.</w:t>
        </w:r>
        <w:r w:rsidR="008475E6">
          <w:rPr>
            <w:rFonts w:asciiTheme="minorHAnsi" w:eastAsiaTheme="minorEastAsia" w:hAnsiTheme="minorHAnsi" w:cstheme="minorBidi"/>
            <w:noProof/>
            <w:szCs w:val="22"/>
            <w:lang w:eastAsia="cs-CZ"/>
          </w:rPr>
          <w:tab/>
        </w:r>
        <w:r w:rsidR="008475E6" w:rsidRPr="005C7E3B">
          <w:rPr>
            <w:rStyle w:val="Hypertextovodkaz"/>
            <w:noProof/>
          </w:rPr>
          <w:t>ISOTEREQ</w:t>
        </w:r>
        <w:r w:rsidR="008475E6">
          <w:rPr>
            <w:noProof/>
            <w:webHidden/>
          </w:rPr>
          <w:tab/>
        </w:r>
        <w:r w:rsidR="008475E6">
          <w:rPr>
            <w:noProof/>
            <w:webHidden/>
          </w:rPr>
          <w:fldChar w:fldCharType="begin"/>
        </w:r>
        <w:r w:rsidR="008475E6">
          <w:rPr>
            <w:noProof/>
            <w:webHidden/>
          </w:rPr>
          <w:instrText xml:space="preserve"> PAGEREF _Toc467747892 \h </w:instrText>
        </w:r>
        <w:r w:rsidR="008475E6">
          <w:rPr>
            <w:noProof/>
            <w:webHidden/>
          </w:rPr>
        </w:r>
        <w:r w:rsidR="008475E6">
          <w:rPr>
            <w:noProof/>
            <w:webHidden/>
          </w:rPr>
          <w:fldChar w:fldCharType="separate"/>
        </w:r>
        <w:r w:rsidR="008475E6">
          <w:rPr>
            <w:noProof/>
            <w:webHidden/>
          </w:rPr>
          <w:t>134</w:t>
        </w:r>
        <w:r w:rsidR="008475E6">
          <w:rPr>
            <w:noProof/>
            <w:webHidden/>
          </w:rPr>
          <w:fldChar w:fldCharType="end"/>
        </w:r>
      </w:hyperlink>
    </w:p>
    <w:p w:rsidR="008475E6" w:rsidRDefault="004633DD">
      <w:pPr>
        <w:pStyle w:val="Obsah2"/>
        <w:tabs>
          <w:tab w:val="left" w:pos="880"/>
          <w:tab w:val="right" w:leader="dot" w:pos="9060"/>
        </w:tabs>
        <w:rPr>
          <w:rFonts w:asciiTheme="minorHAnsi" w:eastAsiaTheme="minorEastAsia" w:hAnsiTheme="minorHAnsi" w:cstheme="minorBidi"/>
          <w:noProof/>
          <w:szCs w:val="22"/>
          <w:lang w:eastAsia="cs-CZ"/>
        </w:rPr>
      </w:pPr>
      <w:hyperlink w:anchor="_Toc467747893" w:history="1">
        <w:r w:rsidR="008475E6" w:rsidRPr="005C7E3B">
          <w:rPr>
            <w:rStyle w:val="Hypertextovodkaz"/>
            <w:noProof/>
          </w:rPr>
          <w:t>5.8.</w:t>
        </w:r>
        <w:r w:rsidR="008475E6">
          <w:rPr>
            <w:rFonts w:asciiTheme="minorHAnsi" w:eastAsiaTheme="minorEastAsia" w:hAnsiTheme="minorHAnsi" w:cstheme="minorBidi"/>
            <w:noProof/>
            <w:szCs w:val="22"/>
            <w:lang w:eastAsia="cs-CZ"/>
          </w:rPr>
          <w:tab/>
        </w:r>
        <w:r w:rsidR="008475E6" w:rsidRPr="005C7E3B">
          <w:rPr>
            <w:rStyle w:val="Hypertextovodkaz"/>
            <w:noProof/>
          </w:rPr>
          <w:t>RESPONSE</w:t>
        </w:r>
        <w:r w:rsidR="008475E6">
          <w:rPr>
            <w:noProof/>
            <w:webHidden/>
          </w:rPr>
          <w:tab/>
        </w:r>
        <w:r w:rsidR="008475E6">
          <w:rPr>
            <w:noProof/>
            <w:webHidden/>
          </w:rPr>
          <w:fldChar w:fldCharType="begin"/>
        </w:r>
        <w:r w:rsidR="008475E6">
          <w:rPr>
            <w:noProof/>
            <w:webHidden/>
          </w:rPr>
          <w:instrText xml:space="preserve"> PAGEREF _Toc467747893 \h </w:instrText>
        </w:r>
        <w:r w:rsidR="008475E6">
          <w:rPr>
            <w:noProof/>
            <w:webHidden/>
          </w:rPr>
        </w:r>
        <w:r w:rsidR="008475E6">
          <w:rPr>
            <w:noProof/>
            <w:webHidden/>
          </w:rPr>
          <w:fldChar w:fldCharType="separate"/>
        </w:r>
        <w:r w:rsidR="008475E6">
          <w:rPr>
            <w:noProof/>
            <w:webHidden/>
          </w:rPr>
          <w:t>135</w:t>
        </w:r>
        <w:r w:rsidR="008475E6">
          <w:rPr>
            <w:noProof/>
            <w:webHidden/>
          </w:rPr>
          <w:fldChar w:fldCharType="end"/>
        </w:r>
      </w:hyperlink>
    </w:p>
    <w:p w:rsidR="008475E6" w:rsidRDefault="004633DD">
      <w:pPr>
        <w:pStyle w:val="Obsah2"/>
        <w:tabs>
          <w:tab w:val="left" w:pos="880"/>
          <w:tab w:val="right" w:leader="dot" w:pos="9060"/>
        </w:tabs>
        <w:rPr>
          <w:rFonts w:asciiTheme="minorHAnsi" w:eastAsiaTheme="minorEastAsia" w:hAnsiTheme="minorHAnsi" w:cstheme="minorBidi"/>
          <w:noProof/>
          <w:szCs w:val="22"/>
          <w:lang w:eastAsia="cs-CZ"/>
        </w:rPr>
      </w:pPr>
      <w:hyperlink w:anchor="_Toc467747894" w:history="1">
        <w:r w:rsidR="008475E6" w:rsidRPr="005C7E3B">
          <w:rPr>
            <w:rStyle w:val="Hypertextovodkaz"/>
            <w:noProof/>
          </w:rPr>
          <w:t>5.9.</w:t>
        </w:r>
        <w:r w:rsidR="008475E6">
          <w:rPr>
            <w:rFonts w:asciiTheme="minorHAnsi" w:eastAsiaTheme="minorEastAsia" w:hAnsiTheme="minorHAnsi" w:cstheme="minorBidi"/>
            <w:noProof/>
            <w:szCs w:val="22"/>
            <w:lang w:eastAsia="cs-CZ"/>
          </w:rPr>
          <w:tab/>
        </w:r>
        <w:r w:rsidR="008475E6" w:rsidRPr="005C7E3B">
          <w:rPr>
            <w:rStyle w:val="Hypertextovodkaz"/>
            <w:noProof/>
          </w:rPr>
          <w:t>SFVOTGASBILLING</w:t>
        </w:r>
        <w:r w:rsidR="008475E6">
          <w:rPr>
            <w:noProof/>
            <w:webHidden/>
          </w:rPr>
          <w:tab/>
        </w:r>
        <w:r w:rsidR="008475E6">
          <w:rPr>
            <w:noProof/>
            <w:webHidden/>
          </w:rPr>
          <w:fldChar w:fldCharType="begin"/>
        </w:r>
        <w:r w:rsidR="008475E6">
          <w:rPr>
            <w:noProof/>
            <w:webHidden/>
          </w:rPr>
          <w:instrText xml:space="preserve"> PAGEREF _Toc467747894 \h </w:instrText>
        </w:r>
        <w:r w:rsidR="008475E6">
          <w:rPr>
            <w:noProof/>
            <w:webHidden/>
          </w:rPr>
        </w:r>
        <w:r w:rsidR="008475E6">
          <w:rPr>
            <w:noProof/>
            <w:webHidden/>
          </w:rPr>
          <w:fldChar w:fldCharType="separate"/>
        </w:r>
        <w:r w:rsidR="008475E6">
          <w:rPr>
            <w:noProof/>
            <w:webHidden/>
          </w:rPr>
          <w:t>137</w:t>
        </w:r>
        <w:r w:rsidR="008475E6">
          <w:rPr>
            <w:noProof/>
            <w:webHidden/>
          </w:rPr>
          <w:fldChar w:fldCharType="end"/>
        </w:r>
      </w:hyperlink>
    </w:p>
    <w:p w:rsidR="008475E6" w:rsidRDefault="004633DD">
      <w:pPr>
        <w:pStyle w:val="Obsah2"/>
        <w:tabs>
          <w:tab w:val="left" w:pos="1100"/>
          <w:tab w:val="right" w:leader="dot" w:pos="9060"/>
        </w:tabs>
        <w:rPr>
          <w:rFonts w:asciiTheme="minorHAnsi" w:eastAsiaTheme="minorEastAsia" w:hAnsiTheme="minorHAnsi" w:cstheme="minorBidi"/>
          <w:noProof/>
          <w:szCs w:val="22"/>
          <w:lang w:eastAsia="cs-CZ"/>
        </w:rPr>
      </w:pPr>
      <w:hyperlink w:anchor="_Toc467747895" w:history="1">
        <w:r w:rsidR="008475E6" w:rsidRPr="005C7E3B">
          <w:rPr>
            <w:rStyle w:val="Hypertextovodkaz"/>
            <w:noProof/>
          </w:rPr>
          <w:t>5.10.</w:t>
        </w:r>
        <w:r w:rsidR="008475E6">
          <w:rPr>
            <w:rFonts w:asciiTheme="minorHAnsi" w:eastAsiaTheme="minorEastAsia" w:hAnsiTheme="minorHAnsi" w:cstheme="minorBidi"/>
            <w:noProof/>
            <w:szCs w:val="22"/>
            <w:lang w:eastAsia="cs-CZ"/>
          </w:rPr>
          <w:tab/>
        </w:r>
        <w:r w:rsidR="008475E6" w:rsidRPr="005C7E3B">
          <w:rPr>
            <w:rStyle w:val="Hypertextovodkaz"/>
            <w:noProof/>
          </w:rPr>
          <w:t>SFVOTGASBILLINGSUM</w:t>
        </w:r>
        <w:r w:rsidR="008475E6">
          <w:rPr>
            <w:noProof/>
            <w:webHidden/>
          </w:rPr>
          <w:tab/>
        </w:r>
        <w:r w:rsidR="008475E6">
          <w:rPr>
            <w:noProof/>
            <w:webHidden/>
          </w:rPr>
          <w:fldChar w:fldCharType="begin"/>
        </w:r>
        <w:r w:rsidR="008475E6">
          <w:rPr>
            <w:noProof/>
            <w:webHidden/>
          </w:rPr>
          <w:instrText xml:space="preserve"> PAGEREF _Toc467747895 \h </w:instrText>
        </w:r>
        <w:r w:rsidR="008475E6">
          <w:rPr>
            <w:noProof/>
            <w:webHidden/>
          </w:rPr>
        </w:r>
        <w:r w:rsidR="008475E6">
          <w:rPr>
            <w:noProof/>
            <w:webHidden/>
          </w:rPr>
          <w:fldChar w:fldCharType="separate"/>
        </w:r>
        <w:r w:rsidR="008475E6">
          <w:rPr>
            <w:noProof/>
            <w:webHidden/>
          </w:rPr>
          <w:t>138</w:t>
        </w:r>
        <w:r w:rsidR="008475E6">
          <w:rPr>
            <w:noProof/>
            <w:webHidden/>
          </w:rPr>
          <w:fldChar w:fldCharType="end"/>
        </w:r>
      </w:hyperlink>
    </w:p>
    <w:p w:rsidR="008475E6" w:rsidRDefault="004633DD">
      <w:pPr>
        <w:pStyle w:val="Obsah2"/>
        <w:tabs>
          <w:tab w:val="left" w:pos="1100"/>
          <w:tab w:val="right" w:leader="dot" w:pos="9060"/>
        </w:tabs>
        <w:rPr>
          <w:rFonts w:asciiTheme="minorHAnsi" w:eastAsiaTheme="minorEastAsia" w:hAnsiTheme="minorHAnsi" w:cstheme="minorBidi"/>
          <w:noProof/>
          <w:szCs w:val="22"/>
          <w:lang w:eastAsia="cs-CZ"/>
        </w:rPr>
      </w:pPr>
      <w:hyperlink w:anchor="_Toc467747896" w:history="1">
        <w:r w:rsidR="008475E6" w:rsidRPr="005C7E3B">
          <w:rPr>
            <w:rStyle w:val="Hypertextovodkaz"/>
            <w:noProof/>
          </w:rPr>
          <w:t>5.11.</w:t>
        </w:r>
        <w:r w:rsidR="008475E6">
          <w:rPr>
            <w:rFonts w:asciiTheme="minorHAnsi" w:eastAsiaTheme="minorEastAsia" w:hAnsiTheme="minorHAnsi" w:cstheme="minorBidi"/>
            <w:noProof/>
            <w:szCs w:val="22"/>
            <w:lang w:eastAsia="cs-CZ"/>
          </w:rPr>
          <w:tab/>
        </w:r>
        <w:r w:rsidR="008475E6" w:rsidRPr="005C7E3B">
          <w:rPr>
            <w:rStyle w:val="Hypertextovodkaz"/>
            <w:noProof/>
          </w:rPr>
          <w:t>SFVOTGASCLAIM</w:t>
        </w:r>
        <w:r w:rsidR="008475E6">
          <w:rPr>
            <w:noProof/>
            <w:webHidden/>
          </w:rPr>
          <w:tab/>
        </w:r>
        <w:r w:rsidR="008475E6">
          <w:rPr>
            <w:noProof/>
            <w:webHidden/>
          </w:rPr>
          <w:fldChar w:fldCharType="begin"/>
        </w:r>
        <w:r w:rsidR="008475E6">
          <w:rPr>
            <w:noProof/>
            <w:webHidden/>
          </w:rPr>
          <w:instrText xml:space="preserve"> PAGEREF _Toc467747896 \h </w:instrText>
        </w:r>
        <w:r w:rsidR="008475E6">
          <w:rPr>
            <w:noProof/>
            <w:webHidden/>
          </w:rPr>
        </w:r>
        <w:r w:rsidR="008475E6">
          <w:rPr>
            <w:noProof/>
            <w:webHidden/>
          </w:rPr>
          <w:fldChar w:fldCharType="separate"/>
        </w:r>
        <w:r w:rsidR="008475E6">
          <w:rPr>
            <w:noProof/>
            <w:webHidden/>
          </w:rPr>
          <w:t>139</w:t>
        </w:r>
        <w:r w:rsidR="008475E6">
          <w:rPr>
            <w:noProof/>
            <w:webHidden/>
          </w:rPr>
          <w:fldChar w:fldCharType="end"/>
        </w:r>
      </w:hyperlink>
    </w:p>
    <w:p w:rsidR="008475E6" w:rsidRDefault="004633DD">
      <w:pPr>
        <w:pStyle w:val="Obsah2"/>
        <w:tabs>
          <w:tab w:val="left" w:pos="1100"/>
          <w:tab w:val="right" w:leader="dot" w:pos="9060"/>
        </w:tabs>
        <w:rPr>
          <w:rFonts w:asciiTheme="minorHAnsi" w:eastAsiaTheme="minorEastAsia" w:hAnsiTheme="minorHAnsi" w:cstheme="minorBidi"/>
          <w:noProof/>
          <w:szCs w:val="22"/>
          <w:lang w:eastAsia="cs-CZ"/>
        </w:rPr>
      </w:pPr>
      <w:hyperlink w:anchor="_Toc467747897" w:history="1">
        <w:r w:rsidR="008475E6" w:rsidRPr="005C7E3B">
          <w:rPr>
            <w:rStyle w:val="Hypertextovodkaz"/>
            <w:noProof/>
          </w:rPr>
          <w:t>5.12.</w:t>
        </w:r>
        <w:r w:rsidR="008475E6">
          <w:rPr>
            <w:rFonts w:asciiTheme="minorHAnsi" w:eastAsiaTheme="minorEastAsia" w:hAnsiTheme="minorHAnsi" w:cstheme="minorBidi"/>
            <w:noProof/>
            <w:szCs w:val="22"/>
            <w:lang w:eastAsia="cs-CZ"/>
          </w:rPr>
          <w:tab/>
        </w:r>
        <w:r w:rsidR="008475E6" w:rsidRPr="005C7E3B">
          <w:rPr>
            <w:rStyle w:val="Hypertextovodkaz"/>
            <w:noProof/>
          </w:rPr>
          <w:t>SFVOTGASCLAIMSUM</w:t>
        </w:r>
        <w:r w:rsidR="008475E6">
          <w:rPr>
            <w:noProof/>
            <w:webHidden/>
          </w:rPr>
          <w:tab/>
        </w:r>
        <w:r w:rsidR="008475E6">
          <w:rPr>
            <w:noProof/>
            <w:webHidden/>
          </w:rPr>
          <w:fldChar w:fldCharType="begin"/>
        </w:r>
        <w:r w:rsidR="008475E6">
          <w:rPr>
            <w:noProof/>
            <w:webHidden/>
          </w:rPr>
          <w:instrText xml:space="preserve"> PAGEREF _Toc467747897 \h </w:instrText>
        </w:r>
        <w:r w:rsidR="008475E6">
          <w:rPr>
            <w:noProof/>
            <w:webHidden/>
          </w:rPr>
        </w:r>
        <w:r w:rsidR="008475E6">
          <w:rPr>
            <w:noProof/>
            <w:webHidden/>
          </w:rPr>
          <w:fldChar w:fldCharType="separate"/>
        </w:r>
        <w:r w:rsidR="008475E6">
          <w:rPr>
            <w:noProof/>
            <w:webHidden/>
          </w:rPr>
          <w:t>140</w:t>
        </w:r>
        <w:r w:rsidR="008475E6">
          <w:rPr>
            <w:noProof/>
            <w:webHidden/>
          </w:rPr>
          <w:fldChar w:fldCharType="end"/>
        </w:r>
      </w:hyperlink>
    </w:p>
    <w:p w:rsidR="008475E6" w:rsidRDefault="004633DD">
      <w:pPr>
        <w:pStyle w:val="Obsah2"/>
        <w:tabs>
          <w:tab w:val="left" w:pos="1100"/>
          <w:tab w:val="right" w:leader="dot" w:pos="9060"/>
        </w:tabs>
        <w:rPr>
          <w:rFonts w:asciiTheme="minorHAnsi" w:eastAsiaTheme="minorEastAsia" w:hAnsiTheme="minorHAnsi" w:cstheme="minorBidi"/>
          <w:noProof/>
          <w:szCs w:val="22"/>
          <w:lang w:eastAsia="cs-CZ"/>
        </w:rPr>
      </w:pPr>
      <w:hyperlink w:anchor="_Toc467747898" w:history="1">
        <w:r w:rsidR="008475E6" w:rsidRPr="005C7E3B">
          <w:rPr>
            <w:rStyle w:val="Hypertextovodkaz"/>
            <w:noProof/>
          </w:rPr>
          <w:t>5.13.</w:t>
        </w:r>
        <w:r w:rsidR="008475E6">
          <w:rPr>
            <w:rFonts w:asciiTheme="minorHAnsi" w:eastAsiaTheme="minorEastAsia" w:hAnsiTheme="minorHAnsi" w:cstheme="minorBidi"/>
            <w:noProof/>
            <w:szCs w:val="22"/>
            <w:lang w:eastAsia="cs-CZ"/>
          </w:rPr>
          <w:tab/>
        </w:r>
        <w:r w:rsidR="008475E6" w:rsidRPr="005C7E3B">
          <w:rPr>
            <w:rStyle w:val="Hypertextovodkaz"/>
            <w:noProof/>
          </w:rPr>
          <w:t>SFVOTGASEXCHRATE</w:t>
        </w:r>
        <w:r w:rsidR="008475E6">
          <w:rPr>
            <w:noProof/>
            <w:webHidden/>
          </w:rPr>
          <w:tab/>
        </w:r>
        <w:r w:rsidR="008475E6">
          <w:rPr>
            <w:noProof/>
            <w:webHidden/>
          </w:rPr>
          <w:fldChar w:fldCharType="begin"/>
        </w:r>
        <w:r w:rsidR="008475E6">
          <w:rPr>
            <w:noProof/>
            <w:webHidden/>
          </w:rPr>
          <w:instrText xml:space="preserve"> PAGEREF _Toc467747898 \h </w:instrText>
        </w:r>
        <w:r w:rsidR="008475E6">
          <w:rPr>
            <w:noProof/>
            <w:webHidden/>
          </w:rPr>
        </w:r>
        <w:r w:rsidR="008475E6">
          <w:rPr>
            <w:noProof/>
            <w:webHidden/>
          </w:rPr>
          <w:fldChar w:fldCharType="separate"/>
        </w:r>
        <w:r w:rsidR="008475E6">
          <w:rPr>
            <w:noProof/>
            <w:webHidden/>
          </w:rPr>
          <w:t>141</w:t>
        </w:r>
        <w:r w:rsidR="008475E6">
          <w:rPr>
            <w:noProof/>
            <w:webHidden/>
          </w:rPr>
          <w:fldChar w:fldCharType="end"/>
        </w:r>
      </w:hyperlink>
    </w:p>
    <w:p w:rsidR="008475E6" w:rsidRDefault="004633DD">
      <w:pPr>
        <w:pStyle w:val="Obsah2"/>
        <w:tabs>
          <w:tab w:val="left" w:pos="1100"/>
          <w:tab w:val="right" w:leader="dot" w:pos="9060"/>
        </w:tabs>
        <w:rPr>
          <w:rFonts w:asciiTheme="minorHAnsi" w:eastAsiaTheme="minorEastAsia" w:hAnsiTheme="minorHAnsi" w:cstheme="minorBidi"/>
          <w:noProof/>
          <w:szCs w:val="22"/>
          <w:lang w:eastAsia="cs-CZ"/>
        </w:rPr>
      </w:pPr>
      <w:hyperlink w:anchor="_Toc467747899" w:history="1">
        <w:r w:rsidR="008475E6" w:rsidRPr="005C7E3B">
          <w:rPr>
            <w:rStyle w:val="Hypertextovodkaz"/>
            <w:noProof/>
          </w:rPr>
          <w:t>5.14.</w:t>
        </w:r>
        <w:r w:rsidR="008475E6">
          <w:rPr>
            <w:rFonts w:asciiTheme="minorHAnsi" w:eastAsiaTheme="minorEastAsia" w:hAnsiTheme="minorHAnsi" w:cstheme="minorBidi"/>
            <w:noProof/>
            <w:szCs w:val="22"/>
            <w:lang w:eastAsia="cs-CZ"/>
          </w:rPr>
          <w:tab/>
        </w:r>
        <w:r w:rsidR="008475E6" w:rsidRPr="005C7E3B">
          <w:rPr>
            <w:rStyle w:val="Hypertextovodkaz"/>
            <w:noProof/>
          </w:rPr>
          <w:t>SFVOTGASIMGNETT</w:t>
        </w:r>
        <w:r w:rsidR="008475E6">
          <w:rPr>
            <w:noProof/>
            <w:webHidden/>
          </w:rPr>
          <w:tab/>
        </w:r>
        <w:r w:rsidR="008475E6">
          <w:rPr>
            <w:noProof/>
            <w:webHidden/>
          </w:rPr>
          <w:fldChar w:fldCharType="begin"/>
        </w:r>
        <w:r w:rsidR="008475E6">
          <w:rPr>
            <w:noProof/>
            <w:webHidden/>
          </w:rPr>
          <w:instrText xml:space="preserve"> PAGEREF _Toc467747899 \h </w:instrText>
        </w:r>
        <w:r w:rsidR="008475E6">
          <w:rPr>
            <w:noProof/>
            <w:webHidden/>
          </w:rPr>
        </w:r>
        <w:r w:rsidR="008475E6">
          <w:rPr>
            <w:noProof/>
            <w:webHidden/>
          </w:rPr>
          <w:fldChar w:fldCharType="separate"/>
        </w:r>
        <w:r w:rsidR="008475E6">
          <w:rPr>
            <w:noProof/>
            <w:webHidden/>
          </w:rPr>
          <w:t>141</w:t>
        </w:r>
        <w:r w:rsidR="008475E6">
          <w:rPr>
            <w:noProof/>
            <w:webHidden/>
          </w:rPr>
          <w:fldChar w:fldCharType="end"/>
        </w:r>
      </w:hyperlink>
    </w:p>
    <w:p w:rsidR="008475E6" w:rsidRDefault="004633DD">
      <w:pPr>
        <w:pStyle w:val="Obsah2"/>
        <w:tabs>
          <w:tab w:val="left" w:pos="1100"/>
          <w:tab w:val="right" w:leader="dot" w:pos="9060"/>
        </w:tabs>
        <w:rPr>
          <w:rFonts w:asciiTheme="minorHAnsi" w:eastAsiaTheme="minorEastAsia" w:hAnsiTheme="minorHAnsi" w:cstheme="minorBidi"/>
          <w:noProof/>
          <w:szCs w:val="22"/>
          <w:lang w:eastAsia="cs-CZ"/>
        </w:rPr>
      </w:pPr>
      <w:hyperlink w:anchor="_Toc467747900" w:history="1">
        <w:r w:rsidR="008475E6" w:rsidRPr="005C7E3B">
          <w:rPr>
            <w:rStyle w:val="Hypertextovodkaz"/>
            <w:noProof/>
          </w:rPr>
          <w:t>5.15.</w:t>
        </w:r>
        <w:r w:rsidR="008475E6">
          <w:rPr>
            <w:rFonts w:asciiTheme="minorHAnsi" w:eastAsiaTheme="minorEastAsia" w:hAnsiTheme="minorHAnsi" w:cstheme="minorBidi"/>
            <w:noProof/>
            <w:szCs w:val="22"/>
            <w:lang w:eastAsia="cs-CZ"/>
          </w:rPr>
          <w:tab/>
        </w:r>
        <w:r w:rsidR="008475E6" w:rsidRPr="005C7E3B">
          <w:rPr>
            <w:rStyle w:val="Hypertextovodkaz"/>
            <w:noProof/>
          </w:rPr>
          <w:t>SFVOTGASTDD</w:t>
        </w:r>
        <w:r w:rsidR="008475E6">
          <w:rPr>
            <w:noProof/>
            <w:webHidden/>
          </w:rPr>
          <w:tab/>
        </w:r>
        <w:r w:rsidR="008475E6">
          <w:rPr>
            <w:noProof/>
            <w:webHidden/>
          </w:rPr>
          <w:fldChar w:fldCharType="begin"/>
        </w:r>
        <w:r w:rsidR="008475E6">
          <w:rPr>
            <w:noProof/>
            <w:webHidden/>
          </w:rPr>
          <w:instrText xml:space="preserve"> PAGEREF _Toc467747900 \h </w:instrText>
        </w:r>
        <w:r w:rsidR="008475E6">
          <w:rPr>
            <w:noProof/>
            <w:webHidden/>
          </w:rPr>
        </w:r>
        <w:r w:rsidR="008475E6">
          <w:rPr>
            <w:noProof/>
            <w:webHidden/>
          </w:rPr>
          <w:fldChar w:fldCharType="separate"/>
        </w:r>
        <w:r w:rsidR="008475E6">
          <w:rPr>
            <w:noProof/>
            <w:webHidden/>
          </w:rPr>
          <w:t>143</w:t>
        </w:r>
        <w:r w:rsidR="008475E6">
          <w:rPr>
            <w:noProof/>
            <w:webHidden/>
          </w:rPr>
          <w:fldChar w:fldCharType="end"/>
        </w:r>
      </w:hyperlink>
    </w:p>
    <w:p w:rsidR="008475E6" w:rsidRDefault="004633DD">
      <w:pPr>
        <w:pStyle w:val="Obsah2"/>
        <w:tabs>
          <w:tab w:val="left" w:pos="1100"/>
          <w:tab w:val="right" w:leader="dot" w:pos="9060"/>
        </w:tabs>
        <w:rPr>
          <w:rFonts w:asciiTheme="minorHAnsi" w:eastAsiaTheme="minorEastAsia" w:hAnsiTheme="minorHAnsi" w:cstheme="minorBidi"/>
          <w:noProof/>
          <w:szCs w:val="22"/>
          <w:lang w:eastAsia="cs-CZ"/>
        </w:rPr>
      </w:pPr>
      <w:hyperlink w:anchor="_Toc467747901" w:history="1">
        <w:r w:rsidR="008475E6" w:rsidRPr="005C7E3B">
          <w:rPr>
            <w:rStyle w:val="Hypertextovodkaz"/>
            <w:noProof/>
          </w:rPr>
          <w:t>5.16.</w:t>
        </w:r>
        <w:r w:rsidR="008475E6">
          <w:rPr>
            <w:rFonts w:asciiTheme="minorHAnsi" w:eastAsiaTheme="minorEastAsia" w:hAnsiTheme="minorHAnsi" w:cstheme="minorBidi"/>
            <w:noProof/>
            <w:szCs w:val="22"/>
            <w:lang w:eastAsia="cs-CZ"/>
          </w:rPr>
          <w:tab/>
        </w:r>
        <w:r w:rsidR="008475E6" w:rsidRPr="005C7E3B">
          <w:rPr>
            <w:rStyle w:val="Hypertextovodkaz"/>
            <w:noProof/>
          </w:rPr>
          <w:t>SFVOTGASTDDNETT</w:t>
        </w:r>
        <w:r w:rsidR="008475E6">
          <w:rPr>
            <w:noProof/>
            <w:webHidden/>
          </w:rPr>
          <w:tab/>
        </w:r>
        <w:r w:rsidR="008475E6">
          <w:rPr>
            <w:noProof/>
            <w:webHidden/>
          </w:rPr>
          <w:fldChar w:fldCharType="begin"/>
        </w:r>
        <w:r w:rsidR="008475E6">
          <w:rPr>
            <w:noProof/>
            <w:webHidden/>
          </w:rPr>
          <w:instrText xml:space="preserve"> PAGEREF _Toc467747901 \h </w:instrText>
        </w:r>
        <w:r w:rsidR="008475E6">
          <w:rPr>
            <w:noProof/>
            <w:webHidden/>
          </w:rPr>
        </w:r>
        <w:r w:rsidR="008475E6">
          <w:rPr>
            <w:noProof/>
            <w:webHidden/>
          </w:rPr>
          <w:fldChar w:fldCharType="separate"/>
        </w:r>
        <w:r w:rsidR="008475E6">
          <w:rPr>
            <w:noProof/>
            <w:webHidden/>
          </w:rPr>
          <w:t>144</w:t>
        </w:r>
        <w:r w:rsidR="008475E6">
          <w:rPr>
            <w:noProof/>
            <w:webHidden/>
          </w:rPr>
          <w:fldChar w:fldCharType="end"/>
        </w:r>
      </w:hyperlink>
    </w:p>
    <w:p w:rsidR="008475E6" w:rsidRDefault="004633DD">
      <w:pPr>
        <w:pStyle w:val="Obsah2"/>
        <w:tabs>
          <w:tab w:val="left" w:pos="1100"/>
          <w:tab w:val="right" w:leader="dot" w:pos="9060"/>
        </w:tabs>
        <w:rPr>
          <w:rFonts w:asciiTheme="minorHAnsi" w:eastAsiaTheme="minorEastAsia" w:hAnsiTheme="minorHAnsi" w:cstheme="minorBidi"/>
          <w:noProof/>
          <w:szCs w:val="22"/>
          <w:lang w:eastAsia="cs-CZ"/>
        </w:rPr>
      </w:pPr>
      <w:hyperlink w:anchor="_Toc467747902" w:history="1">
        <w:r w:rsidR="008475E6" w:rsidRPr="005C7E3B">
          <w:rPr>
            <w:rStyle w:val="Hypertextovodkaz"/>
            <w:noProof/>
          </w:rPr>
          <w:t>5.17.</w:t>
        </w:r>
        <w:r w:rsidR="008475E6">
          <w:rPr>
            <w:rFonts w:asciiTheme="minorHAnsi" w:eastAsiaTheme="minorEastAsia" w:hAnsiTheme="minorHAnsi" w:cstheme="minorBidi"/>
            <w:noProof/>
            <w:szCs w:val="22"/>
            <w:lang w:eastAsia="cs-CZ"/>
          </w:rPr>
          <w:tab/>
        </w:r>
        <w:r w:rsidR="008475E6" w:rsidRPr="005C7E3B">
          <w:rPr>
            <w:rStyle w:val="Hypertextovodkaz"/>
            <w:noProof/>
          </w:rPr>
          <w:t>SFVOTLIMITS</w:t>
        </w:r>
        <w:r w:rsidR="008475E6">
          <w:rPr>
            <w:noProof/>
            <w:webHidden/>
          </w:rPr>
          <w:tab/>
        </w:r>
        <w:r w:rsidR="008475E6">
          <w:rPr>
            <w:noProof/>
            <w:webHidden/>
          </w:rPr>
          <w:fldChar w:fldCharType="begin"/>
        </w:r>
        <w:r w:rsidR="008475E6">
          <w:rPr>
            <w:noProof/>
            <w:webHidden/>
          </w:rPr>
          <w:instrText xml:space="preserve"> PAGEREF _Toc467747902 \h </w:instrText>
        </w:r>
        <w:r w:rsidR="008475E6">
          <w:rPr>
            <w:noProof/>
            <w:webHidden/>
          </w:rPr>
        </w:r>
        <w:r w:rsidR="008475E6">
          <w:rPr>
            <w:noProof/>
            <w:webHidden/>
          </w:rPr>
          <w:fldChar w:fldCharType="separate"/>
        </w:r>
        <w:r w:rsidR="008475E6">
          <w:rPr>
            <w:noProof/>
            <w:webHidden/>
          </w:rPr>
          <w:t>145</w:t>
        </w:r>
        <w:r w:rsidR="008475E6">
          <w:rPr>
            <w:noProof/>
            <w:webHidden/>
          </w:rPr>
          <w:fldChar w:fldCharType="end"/>
        </w:r>
      </w:hyperlink>
    </w:p>
    <w:p w:rsidR="008475E6" w:rsidRDefault="004633DD">
      <w:pPr>
        <w:pStyle w:val="Obsah2"/>
        <w:tabs>
          <w:tab w:val="left" w:pos="1100"/>
          <w:tab w:val="right" w:leader="dot" w:pos="9060"/>
        </w:tabs>
        <w:rPr>
          <w:rFonts w:asciiTheme="minorHAnsi" w:eastAsiaTheme="minorEastAsia" w:hAnsiTheme="minorHAnsi" w:cstheme="minorBidi"/>
          <w:noProof/>
          <w:szCs w:val="22"/>
          <w:lang w:eastAsia="cs-CZ"/>
        </w:rPr>
      </w:pPr>
      <w:hyperlink w:anchor="_Toc467747903" w:history="1">
        <w:r w:rsidR="008475E6" w:rsidRPr="005C7E3B">
          <w:rPr>
            <w:rStyle w:val="Hypertextovodkaz"/>
            <w:noProof/>
          </w:rPr>
          <w:t>5.18.</w:t>
        </w:r>
        <w:r w:rsidR="008475E6">
          <w:rPr>
            <w:rFonts w:asciiTheme="minorHAnsi" w:eastAsiaTheme="minorEastAsia" w:hAnsiTheme="minorHAnsi" w:cstheme="minorBidi"/>
            <w:noProof/>
            <w:szCs w:val="22"/>
            <w:lang w:eastAsia="cs-CZ"/>
          </w:rPr>
          <w:tab/>
        </w:r>
        <w:r w:rsidR="008475E6" w:rsidRPr="005C7E3B">
          <w:rPr>
            <w:rStyle w:val="Hypertextovodkaz"/>
            <w:noProof/>
          </w:rPr>
          <w:t>SFVOTGASREQ</w:t>
        </w:r>
        <w:r w:rsidR="008475E6">
          <w:rPr>
            <w:noProof/>
            <w:webHidden/>
          </w:rPr>
          <w:tab/>
        </w:r>
        <w:r w:rsidR="008475E6">
          <w:rPr>
            <w:noProof/>
            <w:webHidden/>
          </w:rPr>
          <w:fldChar w:fldCharType="begin"/>
        </w:r>
        <w:r w:rsidR="008475E6">
          <w:rPr>
            <w:noProof/>
            <w:webHidden/>
          </w:rPr>
          <w:instrText xml:space="preserve"> PAGEREF _Toc467747903 \h </w:instrText>
        </w:r>
        <w:r w:rsidR="008475E6">
          <w:rPr>
            <w:noProof/>
            <w:webHidden/>
          </w:rPr>
        </w:r>
        <w:r w:rsidR="008475E6">
          <w:rPr>
            <w:noProof/>
            <w:webHidden/>
          </w:rPr>
          <w:fldChar w:fldCharType="separate"/>
        </w:r>
        <w:r w:rsidR="008475E6">
          <w:rPr>
            <w:noProof/>
            <w:webHidden/>
          </w:rPr>
          <w:t>146</w:t>
        </w:r>
        <w:r w:rsidR="008475E6">
          <w:rPr>
            <w:noProof/>
            <w:webHidden/>
          </w:rPr>
          <w:fldChar w:fldCharType="end"/>
        </w:r>
      </w:hyperlink>
    </w:p>
    <w:p w:rsidR="008475E6" w:rsidRDefault="004633DD">
      <w:pPr>
        <w:pStyle w:val="Obsah2"/>
        <w:tabs>
          <w:tab w:val="left" w:pos="1100"/>
          <w:tab w:val="right" w:leader="dot" w:pos="9060"/>
        </w:tabs>
        <w:rPr>
          <w:rFonts w:asciiTheme="minorHAnsi" w:eastAsiaTheme="minorEastAsia" w:hAnsiTheme="minorHAnsi" w:cstheme="minorBidi"/>
          <w:noProof/>
          <w:szCs w:val="22"/>
          <w:lang w:eastAsia="cs-CZ"/>
        </w:rPr>
      </w:pPr>
      <w:hyperlink w:anchor="_Toc467747904" w:history="1">
        <w:r w:rsidR="008475E6" w:rsidRPr="005C7E3B">
          <w:rPr>
            <w:rStyle w:val="Hypertextovodkaz"/>
            <w:noProof/>
          </w:rPr>
          <w:t>5.19.</w:t>
        </w:r>
        <w:r w:rsidR="008475E6">
          <w:rPr>
            <w:rFonts w:asciiTheme="minorHAnsi" w:eastAsiaTheme="minorEastAsia" w:hAnsiTheme="minorHAnsi" w:cstheme="minorBidi"/>
            <w:noProof/>
            <w:szCs w:val="22"/>
            <w:lang w:eastAsia="cs-CZ"/>
          </w:rPr>
          <w:tab/>
        </w:r>
        <w:r w:rsidR="008475E6" w:rsidRPr="005C7E3B">
          <w:rPr>
            <w:rStyle w:val="Hypertextovodkaz"/>
            <w:noProof/>
          </w:rPr>
          <w:t>SFVOTREQ</w:t>
        </w:r>
        <w:r w:rsidR="008475E6">
          <w:rPr>
            <w:noProof/>
            <w:webHidden/>
          </w:rPr>
          <w:tab/>
        </w:r>
        <w:r w:rsidR="008475E6">
          <w:rPr>
            <w:noProof/>
            <w:webHidden/>
          </w:rPr>
          <w:fldChar w:fldCharType="begin"/>
        </w:r>
        <w:r w:rsidR="008475E6">
          <w:rPr>
            <w:noProof/>
            <w:webHidden/>
          </w:rPr>
          <w:instrText xml:space="preserve"> PAGEREF _Toc467747904 \h </w:instrText>
        </w:r>
        <w:r w:rsidR="008475E6">
          <w:rPr>
            <w:noProof/>
            <w:webHidden/>
          </w:rPr>
        </w:r>
        <w:r w:rsidR="008475E6">
          <w:rPr>
            <w:noProof/>
            <w:webHidden/>
          </w:rPr>
          <w:fldChar w:fldCharType="separate"/>
        </w:r>
        <w:r w:rsidR="008475E6">
          <w:rPr>
            <w:noProof/>
            <w:webHidden/>
          </w:rPr>
          <w:t>149</w:t>
        </w:r>
        <w:r w:rsidR="008475E6">
          <w:rPr>
            <w:noProof/>
            <w:webHidden/>
          </w:rPr>
          <w:fldChar w:fldCharType="end"/>
        </w:r>
      </w:hyperlink>
    </w:p>
    <w:p w:rsidR="008475E6" w:rsidRDefault="004633DD">
      <w:pPr>
        <w:pStyle w:val="Obsah2"/>
        <w:tabs>
          <w:tab w:val="left" w:pos="1100"/>
          <w:tab w:val="right" w:leader="dot" w:pos="9060"/>
        </w:tabs>
        <w:rPr>
          <w:rFonts w:asciiTheme="minorHAnsi" w:eastAsiaTheme="minorEastAsia" w:hAnsiTheme="minorHAnsi" w:cstheme="minorBidi"/>
          <w:noProof/>
          <w:szCs w:val="22"/>
          <w:lang w:eastAsia="cs-CZ"/>
        </w:rPr>
      </w:pPr>
      <w:hyperlink w:anchor="_Toc467747905" w:history="1">
        <w:r w:rsidR="008475E6" w:rsidRPr="005C7E3B">
          <w:rPr>
            <w:rStyle w:val="Hypertextovodkaz"/>
            <w:noProof/>
          </w:rPr>
          <w:t>5.20.</w:t>
        </w:r>
        <w:r w:rsidR="008475E6">
          <w:rPr>
            <w:rFonts w:asciiTheme="minorHAnsi" w:eastAsiaTheme="minorEastAsia" w:hAnsiTheme="minorHAnsi" w:cstheme="minorBidi"/>
            <w:noProof/>
            <w:szCs w:val="22"/>
            <w:lang w:eastAsia="cs-CZ"/>
          </w:rPr>
          <w:tab/>
        </w:r>
        <w:r w:rsidR="008475E6" w:rsidRPr="005C7E3B">
          <w:rPr>
            <w:rStyle w:val="Hypertextovodkaz"/>
            <w:noProof/>
          </w:rPr>
          <w:t>Globální XSD šablony</w:t>
        </w:r>
        <w:r w:rsidR="008475E6">
          <w:rPr>
            <w:noProof/>
            <w:webHidden/>
          </w:rPr>
          <w:tab/>
        </w:r>
        <w:r w:rsidR="008475E6">
          <w:rPr>
            <w:noProof/>
            <w:webHidden/>
          </w:rPr>
          <w:fldChar w:fldCharType="begin"/>
        </w:r>
        <w:r w:rsidR="008475E6">
          <w:rPr>
            <w:noProof/>
            <w:webHidden/>
          </w:rPr>
          <w:instrText xml:space="preserve"> PAGEREF _Toc467747905 \h </w:instrText>
        </w:r>
        <w:r w:rsidR="008475E6">
          <w:rPr>
            <w:noProof/>
            <w:webHidden/>
          </w:rPr>
        </w:r>
        <w:r w:rsidR="008475E6">
          <w:rPr>
            <w:noProof/>
            <w:webHidden/>
          </w:rPr>
          <w:fldChar w:fldCharType="separate"/>
        </w:r>
        <w:r w:rsidR="008475E6">
          <w:rPr>
            <w:noProof/>
            <w:webHidden/>
          </w:rPr>
          <w:t>150</w:t>
        </w:r>
        <w:r w:rsidR="008475E6">
          <w:rPr>
            <w:noProof/>
            <w:webHidden/>
          </w:rPr>
          <w:fldChar w:fldCharType="end"/>
        </w:r>
      </w:hyperlink>
    </w:p>
    <w:p w:rsidR="008475E6" w:rsidRDefault="004633DD">
      <w:pPr>
        <w:pStyle w:val="Obsah2"/>
        <w:tabs>
          <w:tab w:val="left" w:pos="1100"/>
          <w:tab w:val="right" w:leader="dot" w:pos="9060"/>
        </w:tabs>
        <w:rPr>
          <w:rFonts w:asciiTheme="minorHAnsi" w:eastAsiaTheme="minorEastAsia" w:hAnsiTheme="minorHAnsi" w:cstheme="minorBidi"/>
          <w:noProof/>
          <w:szCs w:val="22"/>
          <w:lang w:eastAsia="cs-CZ"/>
        </w:rPr>
      </w:pPr>
      <w:hyperlink w:anchor="_Toc467747906" w:history="1">
        <w:r w:rsidR="008475E6" w:rsidRPr="005C7E3B">
          <w:rPr>
            <w:rStyle w:val="Hypertextovodkaz"/>
            <w:noProof/>
          </w:rPr>
          <w:t>5.21.</w:t>
        </w:r>
        <w:r w:rsidR="008475E6">
          <w:rPr>
            <w:rFonts w:asciiTheme="minorHAnsi" w:eastAsiaTheme="minorEastAsia" w:hAnsiTheme="minorHAnsi" w:cstheme="minorBidi"/>
            <w:noProof/>
            <w:szCs w:val="22"/>
            <w:lang w:eastAsia="cs-CZ"/>
          </w:rPr>
          <w:tab/>
        </w:r>
        <w:r w:rsidR="008475E6" w:rsidRPr="005C7E3B">
          <w:rPr>
            <w:rStyle w:val="Hypertextovodkaz"/>
            <w:noProof/>
          </w:rPr>
          <w:t>Komunikační scénáře.</w:t>
        </w:r>
        <w:r w:rsidR="008475E6">
          <w:rPr>
            <w:noProof/>
            <w:webHidden/>
          </w:rPr>
          <w:tab/>
        </w:r>
        <w:r w:rsidR="008475E6">
          <w:rPr>
            <w:noProof/>
            <w:webHidden/>
          </w:rPr>
          <w:fldChar w:fldCharType="begin"/>
        </w:r>
        <w:r w:rsidR="008475E6">
          <w:rPr>
            <w:noProof/>
            <w:webHidden/>
          </w:rPr>
          <w:instrText xml:space="preserve"> PAGEREF _Toc467747906 \h </w:instrText>
        </w:r>
        <w:r w:rsidR="008475E6">
          <w:rPr>
            <w:noProof/>
            <w:webHidden/>
          </w:rPr>
        </w:r>
        <w:r w:rsidR="008475E6">
          <w:rPr>
            <w:noProof/>
            <w:webHidden/>
          </w:rPr>
          <w:fldChar w:fldCharType="separate"/>
        </w:r>
        <w:r w:rsidR="008475E6">
          <w:rPr>
            <w:noProof/>
            <w:webHidden/>
          </w:rPr>
          <w:t>151</w:t>
        </w:r>
        <w:r w:rsidR="008475E6">
          <w:rPr>
            <w:noProof/>
            <w:webHidden/>
          </w:rPr>
          <w:fldChar w:fldCharType="end"/>
        </w:r>
      </w:hyperlink>
    </w:p>
    <w:p w:rsidR="008475E6" w:rsidRDefault="004633DD">
      <w:pPr>
        <w:pStyle w:val="Obsah3"/>
        <w:tabs>
          <w:tab w:val="left" w:pos="1320"/>
          <w:tab w:val="right" w:leader="dot" w:pos="9060"/>
        </w:tabs>
        <w:rPr>
          <w:rFonts w:asciiTheme="minorHAnsi" w:eastAsiaTheme="minorEastAsia" w:hAnsiTheme="minorHAnsi" w:cstheme="minorBidi"/>
          <w:noProof/>
          <w:szCs w:val="22"/>
          <w:lang w:eastAsia="cs-CZ"/>
        </w:rPr>
      </w:pPr>
      <w:hyperlink w:anchor="_Toc467747907" w:history="1">
        <w:r w:rsidR="008475E6" w:rsidRPr="005C7E3B">
          <w:rPr>
            <w:rStyle w:val="Hypertextovodkaz"/>
            <w:noProof/>
          </w:rPr>
          <w:t>5.21.1.</w:t>
        </w:r>
        <w:r w:rsidR="008475E6">
          <w:rPr>
            <w:rFonts w:asciiTheme="minorHAnsi" w:eastAsiaTheme="minorEastAsia" w:hAnsiTheme="minorHAnsi" w:cstheme="minorBidi"/>
            <w:noProof/>
            <w:szCs w:val="22"/>
            <w:lang w:eastAsia="cs-CZ"/>
          </w:rPr>
          <w:tab/>
        </w:r>
        <w:r w:rsidR="008475E6" w:rsidRPr="005C7E3B">
          <w:rPr>
            <w:rStyle w:val="Hypertextovodkaz"/>
            <w:noProof/>
          </w:rPr>
          <w:t>Zadávání reklamací</w:t>
        </w:r>
        <w:r w:rsidR="008475E6">
          <w:rPr>
            <w:noProof/>
            <w:webHidden/>
          </w:rPr>
          <w:tab/>
        </w:r>
        <w:r w:rsidR="008475E6">
          <w:rPr>
            <w:noProof/>
            <w:webHidden/>
          </w:rPr>
          <w:fldChar w:fldCharType="begin"/>
        </w:r>
        <w:r w:rsidR="008475E6">
          <w:rPr>
            <w:noProof/>
            <w:webHidden/>
          </w:rPr>
          <w:instrText xml:space="preserve"> PAGEREF _Toc467747907 \h </w:instrText>
        </w:r>
        <w:r w:rsidR="008475E6">
          <w:rPr>
            <w:noProof/>
            <w:webHidden/>
          </w:rPr>
        </w:r>
        <w:r w:rsidR="008475E6">
          <w:rPr>
            <w:noProof/>
            <w:webHidden/>
          </w:rPr>
          <w:fldChar w:fldCharType="separate"/>
        </w:r>
        <w:r w:rsidR="008475E6">
          <w:rPr>
            <w:noProof/>
            <w:webHidden/>
          </w:rPr>
          <w:t>151</w:t>
        </w:r>
        <w:r w:rsidR="008475E6">
          <w:rPr>
            <w:noProof/>
            <w:webHidden/>
          </w:rPr>
          <w:fldChar w:fldCharType="end"/>
        </w:r>
      </w:hyperlink>
    </w:p>
    <w:p w:rsidR="008475E6" w:rsidRDefault="004633DD">
      <w:pPr>
        <w:pStyle w:val="Obsah3"/>
        <w:tabs>
          <w:tab w:val="left" w:pos="1320"/>
          <w:tab w:val="right" w:leader="dot" w:pos="9060"/>
        </w:tabs>
        <w:rPr>
          <w:rFonts w:asciiTheme="minorHAnsi" w:eastAsiaTheme="minorEastAsia" w:hAnsiTheme="minorHAnsi" w:cstheme="minorBidi"/>
          <w:noProof/>
          <w:szCs w:val="22"/>
          <w:lang w:eastAsia="cs-CZ"/>
        </w:rPr>
      </w:pPr>
      <w:hyperlink w:anchor="_Toc467747908" w:history="1">
        <w:r w:rsidR="008475E6" w:rsidRPr="005C7E3B">
          <w:rPr>
            <w:rStyle w:val="Hypertextovodkaz"/>
            <w:noProof/>
          </w:rPr>
          <w:t>5.21.2.</w:t>
        </w:r>
        <w:r w:rsidR="008475E6">
          <w:rPr>
            <w:rFonts w:asciiTheme="minorHAnsi" w:eastAsiaTheme="minorEastAsia" w:hAnsiTheme="minorHAnsi" w:cstheme="minorBidi"/>
            <w:noProof/>
            <w:szCs w:val="22"/>
            <w:lang w:eastAsia="cs-CZ"/>
          </w:rPr>
          <w:tab/>
        </w:r>
        <w:r w:rsidR="008475E6" w:rsidRPr="005C7E3B">
          <w:rPr>
            <w:rStyle w:val="Hypertextovodkaz"/>
            <w:noProof/>
          </w:rPr>
          <w:t>Registrace OPM</w:t>
        </w:r>
        <w:r w:rsidR="008475E6">
          <w:rPr>
            <w:noProof/>
            <w:webHidden/>
          </w:rPr>
          <w:tab/>
        </w:r>
        <w:r w:rsidR="008475E6">
          <w:rPr>
            <w:noProof/>
            <w:webHidden/>
          </w:rPr>
          <w:fldChar w:fldCharType="begin"/>
        </w:r>
        <w:r w:rsidR="008475E6">
          <w:rPr>
            <w:noProof/>
            <w:webHidden/>
          </w:rPr>
          <w:instrText xml:space="preserve"> PAGEREF _Toc467747908 \h </w:instrText>
        </w:r>
        <w:r w:rsidR="008475E6">
          <w:rPr>
            <w:noProof/>
            <w:webHidden/>
          </w:rPr>
        </w:r>
        <w:r w:rsidR="008475E6">
          <w:rPr>
            <w:noProof/>
            <w:webHidden/>
          </w:rPr>
          <w:fldChar w:fldCharType="separate"/>
        </w:r>
        <w:r w:rsidR="008475E6">
          <w:rPr>
            <w:noProof/>
            <w:webHidden/>
          </w:rPr>
          <w:t>152</w:t>
        </w:r>
        <w:r w:rsidR="008475E6">
          <w:rPr>
            <w:noProof/>
            <w:webHidden/>
          </w:rPr>
          <w:fldChar w:fldCharType="end"/>
        </w:r>
      </w:hyperlink>
    </w:p>
    <w:p w:rsidR="008475E6" w:rsidRDefault="004633DD">
      <w:pPr>
        <w:pStyle w:val="Obsah3"/>
        <w:tabs>
          <w:tab w:val="left" w:pos="1320"/>
          <w:tab w:val="right" w:leader="dot" w:pos="9060"/>
        </w:tabs>
        <w:rPr>
          <w:rFonts w:asciiTheme="minorHAnsi" w:eastAsiaTheme="minorEastAsia" w:hAnsiTheme="minorHAnsi" w:cstheme="minorBidi"/>
          <w:noProof/>
          <w:szCs w:val="22"/>
          <w:lang w:eastAsia="cs-CZ"/>
        </w:rPr>
      </w:pPr>
      <w:hyperlink w:anchor="_Toc467747909" w:history="1">
        <w:r w:rsidR="008475E6" w:rsidRPr="005C7E3B">
          <w:rPr>
            <w:rStyle w:val="Hypertextovodkaz"/>
            <w:noProof/>
          </w:rPr>
          <w:t>5.21.3.</w:t>
        </w:r>
        <w:r w:rsidR="008475E6">
          <w:rPr>
            <w:rFonts w:asciiTheme="minorHAnsi" w:eastAsiaTheme="minorEastAsia" w:hAnsiTheme="minorHAnsi" w:cstheme="minorBidi"/>
            <w:noProof/>
            <w:szCs w:val="22"/>
            <w:lang w:eastAsia="cs-CZ"/>
          </w:rPr>
          <w:tab/>
        </w:r>
        <w:r w:rsidR="008475E6" w:rsidRPr="005C7E3B">
          <w:rPr>
            <w:rStyle w:val="Hypertextovodkaz"/>
            <w:noProof/>
          </w:rPr>
          <w:t>Změna dodavatele</w:t>
        </w:r>
        <w:r w:rsidR="008475E6">
          <w:rPr>
            <w:noProof/>
            <w:webHidden/>
          </w:rPr>
          <w:tab/>
        </w:r>
        <w:r w:rsidR="008475E6">
          <w:rPr>
            <w:noProof/>
            <w:webHidden/>
          </w:rPr>
          <w:fldChar w:fldCharType="begin"/>
        </w:r>
        <w:r w:rsidR="008475E6">
          <w:rPr>
            <w:noProof/>
            <w:webHidden/>
          </w:rPr>
          <w:instrText xml:space="preserve"> PAGEREF _Toc467747909 \h </w:instrText>
        </w:r>
        <w:r w:rsidR="008475E6">
          <w:rPr>
            <w:noProof/>
            <w:webHidden/>
          </w:rPr>
        </w:r>
        <w:r w:rsidR="008475E6">
          <w:rPr>
            <w:noProof/>
            <w:webHidden/>
          </w:rPr>
          <w:fldChar w:fldCharType="separate"/>
        </w:r>
        <w:r w:rsidR="008475E6">
          <w:rPr>
            <w:noProof/>
            <w:webHidden/>
          </w:rPr>
          <w:t>155</w:t>
        </w:r>
        <w:r w:rsidR="008475E6">
          <w:rPr>
            <w:noProof/>
            <w:webHidden/>
          </w:rPr>
          <w:fldChar w:fldCharType="end"/>
        </w:r>
      </w:hyperlink>
    </w:p>
    <w:p w:rsidR="008475E6" w:rsidRDefault="004633DD">
      <w:pPr>
        <w:pStyle w:val="Obsah3"/>
        <w:tabs>
          <w:tab w:val="left" w:pos="1320"/>
          <w:tab w:val="right" w:leader="dot" w:pos="9060"/>
        </w:tabs>
        <w:rPr>
          <w:rFonts w:asciiTheme="minorHAnsi" w:eastAsiaTheme="minorEastAsia" w:hAnsiTheme="minorHAnsi" w:cstheme="minorBidi"/>
          <w:noProof/>
          <w:szCs w:val="22"/>
          <w:lang w:eastAsia="cs-CZ"/>
        </w:rPr>
      </w:pPr>
      <w:hyperlink w:anchor="_Toc467747910" w:history="1">
        <w:r w:rsidR="008475E6" w:rsidRPr="005C7E3B">
          <w:rPr>
            <w:rStyle w:val="Hypertextovodkaz"/>
            <w:noProof/>
          </w:rPr>
          <w:t>5.21.4.</w:t>
        </w:r>
        <w:r w:rsidR="008475E6">
          <w:rPr>
            <w:rFonts w:asciiTheme="minorHAnsi" w:eastAsiaTheme="minorEastAsia" w:hAnsiTheme="minorHAnsi" w:cstheme="minorBidi"/>
            <w:noProof/>
            <w:szCs w:val="22"/>
            <w:lang w:eastAsia="cs-CZ"/>
          </w:rPr>
          <w:tab/>
        </w:r>
        <w:r w:rsidR="008475E6" w:rsidRPr="005C7E3B">
          <w:rPr>
            <w:rStyle w:val="Hypertextovodkaz"/>
            <w:noProof/>
          </w:rPr>
          <w:t>Změna subjektu zúčtování na OPM</w:t>
        </w:r>
        <w:r w:rsidR="008475E6">
          <w:rPr>
            <w:noProof/>
            <w:webHidden/>
          </w:rPr>
          <w:tab/>
        </w:r>
        <w:r w:rsidR="008475E6">
          <w:rPr>
            <w:noProof/>
            <w:webHidden/>
          </w:rPr>
          <w:fldChar w:fldCharType="begin"/>
        </w:r>
        <w:r w:rsidR="008475E6">
          <w:rPr>
            <w:noProof/>
            <w:webHidden/>
          </w:rPr>
          <w:instrText xml:space="preserve"> PAGEREF _Toc467747910 \h </w:instrText>
        </w:r>
        <w:r w:rsidR="008475E6">
          <w:rPr>
            <w:noProof/>
            <w:webHidden/>
          </w:rPr>
        </w:r>
        <w:r w:rsidR="008475E6">
          <w:rPr>
            <w:noProof/>
            <w:webHidden/>
          </w:rPr>
          <w:fldChar w:fldCharType="separate"/>
        </w:r>
        <w:r w:rsidR="008475E6">
          <w:rPr>
            <w:noProof/>
            <w:webHidden/>
          </w:rPr>
          <w:t>168</w:t>
        </w:r>
        <w:r w:rsidR="008475E6">
          <w:rPr>
            <w:noProof/>
            <w:webHidden/>
          </w:rPr>
          <w:fldChar w:fldCharType="end"/>
        </w:r>
      </w:hyperlink>
    </w:p>
    <w:p w:rsidR="008475E6" w:rsidRDefault="004633DD">
      <w:pPr>
        <w:pStyle w:val="Obsah3"/>
        <w:tabs>
          <w:tab w:val="left" w:pos="1320"/>
          <w:tab w:val="right" w:leader="dot" w:pos="9060"/>
        </w:tabs>
        <w:rPr>
          <w:rFonts w:asciiTheme="minorHAnsi" w:eastAsiaTheme="minorEastAsia" w:hAnsiTheme="minorHAnsi" w:cstheme="minorBidi"/>
          <w:noProof/>
          <w:szCs w:val="22"/>
          <w:lang w:eastAsia="cs-CZ"/>
        </w:rPr>
      </w:pPr>
      <w:hyperlink w:anchor="_Toc467747911" w:history="1">
        <w:r w:rsidR="008475E6" w:rsidRPr="005C7E3B">
          <w:rPr>
            <w:rStyle w:val="Hypertextovodkaz"/>
            <w:noProof/>
          </w:rPr>
          <w:t>5.21.5.</w:t>
        </w:r>
        <w:r w:rsidR="008475E6">
          <w:rPr>
            <w:rFonts w:asciiTheme="minorHAnsi" w:eastAsiaTheme="minorEastAsia" w:hAnsiTheme="minorHAnsi" w:cstheme="minorBidi"/>
            <w:noProof/>
            <w:szCs w:val="22"/>
            <w:lang w:eastAsia="cs-CZ"/>
          </w:rPr>
          <w:tab/>
        </w:r>
        <w:r w:rsidR="008475E6" w:rsidRPr="005C7E3B">
          <w:rPr>
            <w:rStyle w:val="Hypertextovodkaz"/>
            <w:noProof/>
          </w:rPr>
          <w:t>Přiřazení pozorovatele na OPM</w:t>
        </w:r>
        <w:r w:rsidR="008475E6">
          <w:rPr>
            <w:noProof/>
            <w:webHidden/>
          </w:rPr>
          <w:tab/>
        </w:r>
        <w:r w:rsidR="008475E6">
          <w:rPr>
            <w:noProof/>
            <w:webHidden/>
          </w:rPr>
          <w:fldChar w:fldCharType="begin"/>
        </w:r>
        <w:r w:rsidR="008475E6">
          <w:rPr>
            <w:noProof/>
            <w:webHidden/>
          </w:rPr>
          <w:instrText xml:space="preserve"> PAGEREF _Toc467747911 \h </w:instrText>
        </w:r>
        <w:r w:rsidR="008475E6">
          <w:rPr>
            <w:noProof/>
            <w:webHidden/>
          </w:rPr>
        </w:r>
        <w:r w:rsidR="008475E6">
          <w:rPr>
            <w:noProof/>
            <w:webHidden/>
          </w:rPr>
          <w:fldChar w:fldCharType="separate"/>
        </w:r>
        <w:r w:rsidR="008475E6">
          <w:rPr>
            <w:noProof/>
            <w:webHidden/>
          </w:rPr>
          <w:t>171</w:t>
        </w:r>
        <w:r w:rsidR="008475E6">
          <w:rPr>
            <w:noProof/>
            <w:webHidden/>
          </w:rPr>
          <w:fldChar w:fldCharType="end"/>
        </w:r>
      </w:hyperlink>
    </w:p>
    <w:p w:rsidR="008475E6" w:rsidRDefault="004633DD">
      <w:pPr>
        <w:pStyle w:val="Obsah3"/>
        <w:tabs>
          <w:tab w:val="left" w:pos="1320"/>
          <w:tab w:val="right" w:leader="dot" w:pos="9060"/>
        </w:tabs>
        <w:rPr>
          <w:rFonts w:asciiTheme="minorHAnsi" w:eastAsiaTheme="minorEastAsia" w:hAnsiTheme="minorHAnsi" w:cstheme="minorBidi"/>
          <w:noProof/>
          <w:szCs w:val="22"/>
          <w:lang w:eastAsia="cs-CZ"/>
        </w:rPr>
      </w:pPr>
      <w:hyperlink w:anchor="_Toc467747912" w:history="1">
        <w:r w:rsidR="008475E6" w:rsidRPr="005C7E3B">
          <w:rPr>
            <w:rStyle w:val="Hypertextovodkaz"/>
            <w:noProof/>
          </w:rPr>
          <w:t>5.21.6.</w:t>
        </w:r>
        <w:r w:rsidR="008475E6">
          <w:rPr>
            <w:rFonts w:asciiTheme="minorHAnsi" w:eastAsiaTheme="minorEastAsia" w:hAnsiTheme="minorHAnsi" w:cstheme="minorBidi"/>
            <w:noProof/>
            <w:szCs w:val="22"/>
            <w:lang w:eastAsia="cs-CZ"/>
          </w:rPr>
          <w:tab/>
        </w:r>
        <w:r w:rsidR="008475E6" w:rsidRPr="005C7E3B">
          <w:rPr>
            <w:rStyle w:val="Hypertextovodkaz"/>
            <w:noProof/>
          </w:rPr>
          <w:t>Předání odpovědnosti za odchylku</w:t>
        </w:r>
        <w:r w:rsidR="008475E6">
          <w:rPr>
            <w:noProof/>
            <w:webHidden/>
          </w:rPr>
          <w:tab/>
        </w:r>
        <w:r w:rsidR="008475E6">
          <w:rPr>
            <w:noProof/>
            <w:webHidden/>
          </w:rPr>
          <w:fldChar w:fldCharType="begin"/>
        </w:r>
        <w:r w:rsidR="008475E6">
          <w:rPr>
            <w:noProof/>
            <w:webHidden/>
          </w:rPr>
          <w:instrText xml:space="preserve"> PAGEREF _Toc467747912 \h </w:instrText>
        </w:r>
        <w:r w:rsidR="008475E6">
          <w:rPr>
            <w:noProof/>
            <w:webHidden/>
          </w:rPr>
        </w:r>
        <w:r w:rsidR="008475E6">
          <w:rPr>
            <w:noProof/>
            <w:webHidden/>
          </w:rPr>
          <w:fldChar w:fldCharType="separate"/>
        </w:r>
        <w:r w:rsidR="008475E6">
          <w:rPr>
            <w:noProof/>
            <w:webHidden/>
          </w:rPr>
          <w:t>172</w:t>
        </w:r>
        <w:r w:rsidR="008475E6">
          <w:rPr>
            <w:noProof/>
            <w:webHidden/>
          </w:rPr>
          <w:fldChar w:fldCharType="end"/>
        </w:r>
      </w:hyperlink>
    </w:p>
    <w:p w:rsidR="008475E6" w:rsidRDefault="004633DD">
      <w:pPr>
        <w:pStyle w:val="Obsah1"/>
        <w:tabs>
          <w:tab w:val="left" w:pos="440"/>
          <w:tab w:val="right" w:leader="dot" w:pos="9060"/>
        </w:tabs>
        <w:rPr>
          <w:rFonts w:asciiTheme="minorHAnsi" w:eastAsiaTheme="minorEastAsia" w:hAnsiTheme="minorHAnsi" w:cstheme="minorBidi"/>
          <w:noProof/>
          <w:szCs w:val="22"/>
          <w:lang w:eastAsia="cs-CZ"/>
        </w:rPr>
      </w:pPr>
      <w:hyperlink w:anchor="_Toc467747913" w:history="1">
        <w:r w:rsidR="008475E6" w:rsidRPr="005C7E3B">
          <w:rPr>
            <w:rStyle w:val="Hypertextovodkaz"/>
            <w:noProof/>
          </w:rPr>
          <w:t>6.</w:t>
        </w:r>
        <w:r w:rsidR="008475E6">
          <w:rPr>
            <w:rFonts w:asciiTheme="minorHAnsi" w:eastAsiaTheme="minorEastAsia" w:hAnsiTheme="minorHAnsi" w:cstheme="minorBidi"/>
            <w:noProof/>
            <w:szCs w:val="22"/>
            <w:lang w:eastAsia="cs-CZ"/>
          </w:rPr>
          <w:tab/>
        </w:r>
        <w:r w:rsidR="008475E6" w:rsidRPr="005C7E3B">
          <w:rPr>
            <w:rStyle w:val="Hypertextovodkaz"/>
            <w:noProof/>
          </w:rPr>
          <w:t>Formáty dle specikace EDIGAS</w:t>
        </w:r>
        <w:r w:rsidR="008475E6">
          <w:rPr>
            <w:noProof/>
            <w:webHidden/>
          </w:rPr>
          <w:tab/>
        </w:r>
        <w:r w:rsidR="008475E6">
          <w:rPr>
            <w:noProof/>
            <w:webHidden/>
          </w:rPr>
          <w:fldChar w:fldCharType="begin"/>
        </w:r>
        <w:r w:rsidR="008475E6">
          <w:rPr>
            <w:noProof/>
            <w:webHidden/>
          </w:rPr>
          <w:instrText xml:space="preserve"> PAGEREF _Toc467747913 \h </w:instrText>
        </w:r>
        <w:r w:rsidR="008475E6">
          <w:rPr>
            <w:noProof/>
            <w:webHidden/>
          </w:rPr>
        </w:r>
        <w:r w:rsidR="008475E6">
          <w:rPr>
            <w:noProof/>
            <w:webHidden/>
          </w:rPr>
          <w:fldChar w:fldCharType="separate"/>
        </w:r>
        <w:r w:rsidR="008475E6">
          <w:rPr>
            <w:noProof/>
            <w:webHidden/>
          </w:rPr>
          <w:t>174</w:t>
        </w:r>
        <w:r w:rsidR="008475E6">
          <w:rPr>
            <w:noProof/>
            <w:webHidden/>
          </w:rPr>
          <w:fldChar w:fldCharType="end"/>
        </w:r>
      </w:hyperlink>
    </w:p>
    <w:p w:rsidR="008475E6" w:rsidRDefault="004633DD">
      <w:pPr>
        <w:pStyle w:val="Obsah2"/>
        <w:tabs>
          <w:tab w:val="left" w:pos="880"/>
          <w:tab w:val="right" w:leader="dot" w:pos="9060"/>
        </w:tabs>
        <w:rPr>
          <w:rFonts w:asciiTheme="minorHAnsi" w:eastAsiaTheme="minorEastAsia" w:hAnsiTheme="minorHAnsi" w:cstheme="minorBidi"/>
          <w:noProof/>
          <w:szCs w:val="22"/>
          <w:lang w:eastAsia="cs-CZ"/>
        </w:rPr>
      </w:pPr>
      <w:hyperlink w:anchor="_Toc467747914" w:history="1">
        <w:r w:rsidR="008475E6" w:rsidRPr="005C7E3B">
          <w:rPr>
            <w:rStyle w:val="Hypertextovodkaz"/>
            <w:noProof/>
          </w:rPr>
          <w:t>6.1.</w:t>
        </w:r>
        <w:r w:rsidR="008475E6">
          <w:rPr>
            <w:rFonts w:asciiTheme="minorHAnsi" w:eastAsiaTheme="minorEastAsia" w:hAnsiTheme="minorHAnsi" w:cstheme="minorBidi"/>
            <w:noProof/>
            <w:szCs w:val="22"/>
            <w:lang w:eastAsia="cs-CZ"/>
          </w:rPr>
          <w:tab/>
        </w:r>
        <w:r w:rsidR="008475E6" w:rsidRPr="005C7E3B">
          <w:rPr>
            <w:rStyle w:val="Hypertextovodkaz"/>
            <w:noProof/>
          </w:rPr>
          <w:t>Měření a alokace</w:t>
        </w:r>
        <w:r w:rsidR="008475E6">
          <w:rPr>
            <w:noProof/>
            <w:webHidden/>
          </w:rPr>
          <w:tab/>
        </w:r>
        <w:r w:rsidR="008475E6">
          <w:rPr>
            <w:noProof/>
            <w:webHidden/>
          </w:rPr>
          <w:fldChar w:fldCharType="begin"/>
        </w:r>
        <w:r w:rsidR="008475E6">
          <w:rPr>
            <w:noProof/>
            <w:webHidden/>
          </w:rPr>
          <w:instrText xml:space="preserve"> PAGEREF _Toc467747914 \h </w:instrText>
        </w:r>
        <w:r w:rsidR="008475E6">
          <w:rPr>
            <w:noProof/>
            <w:webHidden/>
          </w:rPr>
        </w:r>
        <w:r w:rsidR="008475E6">
          <w:rPr>
            <w:noProof/>
            <w:webHidden/>
          </w:rPr>
          <w:fldChar w:fldCharType="separate"/>
        </w:r>
        <w:r w:rsidR="008475E6">
          <w:rPr>
            <w:noProof/>
            <w:webHidden/>
          </w:rPr>
          <w:t>176</w:t>
        </w:r>
        <w:r w:rsidR="008475E6">
          <w:rPr>
            <w:noProof/>
            <w:webHidden/>
          </w:rPr>
          <w:fldChar w:fldCharType="end"/>
        </w:r>
      </w:hyperlink>
    </w:p>
    <w:p w:rsidR="008475E6" w:rsidRDefault="004633DD">
      <w:pPr>
        <w:pStyle w:val="Obsah2"/>
        <w:tabs>
          <w:tab w:val="left" w:pos="880"/>
          <w:tab w:val="right" w:leader="dot" w:pos="9060"/>
        </w:tabs>
        <w:rPr>
          <w:rFonts w:asciiTheme="minorHAnsi" w:eastAsiaTheme="minorEastAsia" w:hAnsiTheme="minorHAnsi" w:cstheme="minorBidi"/>
          <w:noProof/>
          <w:szCs w:val="22"/>
          <w:lang w:eastAsia="cs-CZ"/>
        </w:rPr>
      </w:pPr>
      <w:hyperlink w:anchor="_Toc467747915" w:history="1">
        <w:r w:rsidR="008475E6" w:rsidRPr="005C7E3B">
          <w:rPr>
            <w:rStyle w:val="Hypertextovodkaz"/>
            <w:noProof/>
          </w:rPr>
          <w:t>6.2.</w:t>
        </w:r>
        <w:r w:rsidR="008475E6">
          <w:rPr>
            <w:rFonts w:asciiTheme="minorHAnsi" w:eastAsiaTheme="minorEastAsia" w:hAnsiTheme="minorHAnsi" w:cstheme="minorBidi"/>
            <w:noProof/>
            <w:szCs w:val="22"/>
            <w:lang w:eastAsia="cs-CZ"/>
          </w:rPr>
          <w:tab/>
        </w:r>
        <w:r w:rsidR="008475E6" w:rsidRPr="005C7E3B">
          <w:rPr>
            <w:rStyle w:val="Hypertextovodkaz"/>
            <w:noProof/>
          </w:rPr>
          <w:t>Nominace</w:t>
        </w:r>
        <w:r w:rsidR="008475E6">
          <w:rPr>
            <w:noProof/>
            <w:webHidden/>
          </w:rPr>
          <w:tab/>
        </w:r>
        <w:r w:rsidR="008475E6">
          <w:rPr>
            <w:noProof/>
            <w:webHidden/>
          </w:rPr>
          <w:fldChar w:fldCharType="begin"/>
        </w:r>
        <w:r w:rsidR="008475E6">
          <w:rPr>
            <w:noProof/>
            <w:webHidden/>
          </w:rPr>
          <w:instrText xml:space="preserve"> PAGEREF _Toc467747915 \h </w:instrText>
        </w:r>
        <w:r w:rsidR="008475E6">
          <w:rPr>
            <w:noProof/>
            <w:webHidden/>
          </w:rPr>
        </w:r>
        <w:r w:rsidR="008475E6">
          <w:rPr>
            <w:noProof/>
            <w:webHidden/>
          </w:rPr>
          <w:fldChar w:fldCharType="separate"/>
        </w:r>
        <w:r w:rsidR="008475E6">
          <w:rPr>
            <w:noProof/>
            <w:webHidden/>
          </w:rPr>
          <w:t>190</w:t>
        </w:r>
        <w:r w:rsidR="008475E6">
          <w:rPr>
            <w:noProof/>
            <w:webHidden/>
          </w:rPr>
          <w:fldChar w:fldCharType="end"/>
        </w:r>
      </w:hyperlink>
    </w:p>
    <w:p w:rsidR="008475E6" w:rsidRDefault="004633DD">
      <w:pPr>
        <w:pStyle w:val="Obsah2"/>
        <w:tabs>
          <w:tab w:val="left" w:pos="880"/>
          <w:tab w:val="right" w:leader="dot" w:pos="9060"/>
        </w:tabs>
        <w:rPr>
          <w:rFonts w:asciiTheme="minorHAnsi" w:eastAsiaTheme="minorEastAsia" w:hAnsiTheme="minorHAnsi" w:cstheme="minorBidi"/>
          <w:noProof/>
          <w:szCs w:val="22"/>
          <w:lang w:eastAsia="cs-CZ"/>
        </w:rPr>
      </w:pPr>
      <w:hyperlink w:anchor="_Toc467747916" w:history="1">
        <w:r w:rsidR="008475E6" w:rsidRPr="005C7E3B">
          <w:rPr>
            <w:rStyle w:val="Hypertextovodkaz"/>
            <w:noProof/>
          </w:rPr>
          <w:t>6.3.</w:t>
        </w:r>
        <w:r w:rsidR="008475E6">
          <w:rPr>
            <w:rFonts w:asciiTheme="minorHAnsi" w:eastAsiaTheme="minorEastAsia" w:hAnsiTheme="minorHAnsi" w:cstheme="minorBidi"/>
            <w:noProof/>
            <w:szCs w:val="22"/>
            <w:lang w:eastAsia="cs-CZ"/>
          </w:rPr>
          <w:tab/>
        </w:r>
        <w:r w:rsidR="008475E6" w:rsidRPr="005C7E3B">
          <w:rPr>
            <w:rStyle w:val="Hypertextovodkaz"/>
            <w:noProof/>
          </w:rPr>
          <w:t>Odchylky</w:t>
        </w:r>
        <w:r w:rsidR="008475E6">
          <w:rPr>
            <w:noProof/>
            <w:webHidden/>
          </w:rPr>
          <w:tab/>
        </w:r>
        <w:r w:rsidR="008475E6">
          <w:rPr>
            <w:noProof/>
            <w:webHidden/>
          </w:rPr>
          <w:fldChar w:fldCharType="begin"/>
        </w:r>
        <w:r w:rsidR="008475E6">
          <w:rPr>
            <w:noProof/>
            <w:webHidden/>
          </w:rPr>
          <w:instrText xml:space="preserve"> PAGEREF _Toc467747916 \h </w:instrText>
        </w:r>
        <w:r w:rsidR="008475E6">
          <w:rPr>
            <w:noProof/>
            <w:webHidden/>
          </w:rPr>
        </w:r>
        <w:r w:rsidR="008475E6">
          <w:rPr>
            <w:noProof/>
            <w:webHidden/>
          </w:rPr>
          <w:fldChar w:fldCharType="separate"/>
        </w:r>
        <w:r w:rsidR="008475E6">
          <w:rPr>
            <w:noProof/>
            <w:webHidden/>
          </w:rPr>
          <w:t>211</w:t>
        </w:r>
        <w:r w:rsidR="008475E6">
          <w:rPr>
            <w:noProof/>
            <w:webHidden/>
          </w:rPr>
          <w:fldChar w:fldCharType="end"/>
        </w:r>
      </w:hyperlink>
    </w:p>
    <w:p w:rsidR="008475E6" w:rsidRDefault="004633DD">
      <w:pPr>
        <w:pStyle w:val="Obsah2"/>
        <w:tabs>
          <w:tab w:val="left" w:pos="880"/>
          <w:tab w:val="right" w:leader="dot" w:pos="9060"/>
        </w:tabs>
        <w:rPr>
          <w:rFonts w:asciiTheme="minorHAnsi" w:eastAsiaTheme="minorEastAsia" w:hAnsiTheme="minorHAnsi" w:cstheme="minorBidi"/>
          <w:noProof/>
          <w:szCs w:val="22"/>
          <w:lang w:eastAsia="cs-CZ"/>
        </w:rPr>
      </w:pPr>
      <w:hyperlink w:anchor="_Toc467747917" w:history="1">
        <w:r w:rsidR="008475E6" w:rsidRPr="005C7E3B">
          <w:rPr>
            <w:rStyle w:val="Hypertextovodkaz"/>
            <w:noProof/>
          </w:rPr>
          <w:t>6.4.</w:t>
        </w:r>
        <w:r w:rsidR="008475E6">
          <w:rPr>
            <w:rFonts w:asciiTheme="minorHAnsi" w:eastAsiaTheme="minorEastAsia" w:hAnsiTheme="minorHAnsi" w:cstheme="minorBidi"/>
            <w:noProof/>
            <w:szCs w:val="22"/>
            <w:lang w:eastAsia="cs-CZ"/>
          </w:rPr>
          <w:tab/>
        </w:r>
        <w:r w:rsidR="008475E6" w:rsidRPr="005C7E3B">
          <w:rPr>
            <w:rStyle w:val="Hypertextovodkaz"/>
            <w:noProof/>
          </w:rPr>
          <w:t>Vyrovnávací akce</w:t>
        </w:r>
        <w:r w:rsidR="008475E6">
          <w:rPr>
            <w:noProof/>
            <w:webHidden/>
          </w:rPr>
          <w:tab/>
        </w:r>
        <w:r w:rsidR="008475E6">
          <w:rPr>
            <w:noProof/>
            <w:webHidden/>
          </w:rPr>
          <w:fldChar w:fldCharType="begin"/>
        </w:r>
        <w:r w:rsidR="008475E6">
          <w:rPr>
            <w:noProof/>
            <w:webHidden/>
          </w:rPr>
          <w:instrText xml:space="preserve"> PAGEREF _Toc467747917 \h </w:instrText>
        </w:r>
        <w:r w:rsidR="008475E6">
          <w:rPr>
            <w:noProof/>
            <w:webHidden/>
          </w:rPr>
        </w:r>
        <w:r w:rsidR="008475E6">
          <w:rPr>
            <w:noProof/>
            <w:webHidden/>
          </w:rPr>
          <w:fldChar w:fldCharType="separate"/>
        </w:r>
        <w:r w:rsidR="008475E6">
          <w:rPr>
            <w:noProof/>
            <w:webHidden/>
          </w:rPr>
          <w:t>219</w:t>
        </w:r>
        <w:r w:rsidR="008475E6">
          <w:rPr>
            <w:noProof/>
            <w:webHidden/>
          </w:rPr>
          <w:fldChar w:fldCharType="end"/>
        </w:r>
      </w:hyperlink>
    </w:p>
    <w:p w:rsidR="00530719" w:rsidRDefault="00B2425F">
      <w:r>
        <w:fldChar w:fldCharType="end"/>
      </w:r>
    </w:p>
    <w:p w:rsidR="00530719" w:rsidRDefault="00530719"/>
    <w:p w:rsidR="00530719" w:rsidRDefault="00530719">
      <w:pPr>
        <w:pStyle w:val="Nadpis5"/>
      </w:pPr>
      <w:r>
        <w:t>Seznam obrázků</w:t>
      </w:r>
    </w:p>
    <w:p w:rsidR="00530719" w:rsidRDefault="00530719">
      <w:pPr>
        <w:pStyle w:val="Seznamobrzk"/>
        <w:tabs>
          <w:tab w:val="right" w:leader="dot" w:pos="9062"/>
        </w:tabs>
      </w:pPr>
    </w:p>
    <w:p w:rsidR="00CD324A" w:rsidRPr="00A91AD6" w:rsidRDefault="00B2425F">
      <w:pPr>
        <w:pStyle w:val="Seznamobrzk"/>
        <w:tabs>
          <w:tab w:val="right" w:leader="dot" w:pos="9060"/>
        </w:tabs>
        <w:rPr>
          <w:rFonts w:ascii="Calibri" w:hAnsi="Calibri"/>
          <w:noProof/>
          <w:szCs w:val="22"/>
          <w:lang w:val="en-US"/>
        </w:rPr>
      </w:pPr>
      <w:r>
        <w:fldChar w:fldCharType="begin"/>
      </w:r>
      <w:r w:rsidR="00530719">
        <w:instrText xml:space="preserve"> TOC \h \z \c "Obr." </w:instrText>
      </w:r>
      <w:r>
        <w:fldChar w:fldCharType="separate"/>
      </w:r>
      <w:hyperlink w:anchor="_Toc299089645" w:history="1">
        <w:r w:rsidR="00CD324A" w:rsidRPr="002E70EB">
          <w:rPr>
            <w:rStyle w:val="Hypertextovodkaz"/>
            <w:noProof/>
          </w:rPr>
          <w:t>Obr. 1 – Základní princip výměny zpráv (cílový stav)</w:t>
        </w:r>
        <w:r w:rsidR="00CD324A">
          <w:rPr>
            <w:noProof/>
            <w:webHidden/>
          </w:rPr>
          <w:tab/>
        </w:r>
        <w:r>
          <w:rPr>
            <w:noProof/>
            <w:webHidden/>
          </w:rPr>
          <w:fldChar w:fldCharType="begin"/>
        </w:r>
        <w:r w:rsidR="00CD324A">
          <w:rPr>
            <w:noProof/>
            <w:webHidden/>
          </w:rPr>
          <w:instrText xml:space="preserve"> PAGEREF _Toc299089645 \h </w:instrText>
        </w:r>
        <w:r>
          <w:rPr>
            <w:noProof/>
            <w:webHidden/>
          </w:rPr>
        </w:r>
        <w:r>
          <w:rPr>
            <w:noProof/>
            <w:webHidden/>
          </w:rPr>
          <w:fldChar w:fldCharType="separate"/>
        </w:r>
        <w:r w:rsidR="00CD324A">
          <w:rPr>
            <w:noProof/>
            <w:webHidden/>
          </w:rPr>
          <w:t>29</w:t>
        </w:r>
        <w:r>
          <w:rPr>
            <w:noProof/>
            <w:webHidden/>
          </w:rPr>
          <w:fldChar w:fldCharType="end"/>
        </w:r>
      </w:hyperlink>
    </w:p>
    <w:p w:rsidR="00CD324A" w:rsidRPr="00A91AD6" w:rsidRDefault="004633DD">
      <w:pPr>
        <w:pStyle w:val="Seznamobrzk"/>
        <w:tabs>
          <w:tab w:val="right" w:leader="dot" w:pos="9060"/>
        </w:tabs>
        <w:rPr>
          <w:rFonts w:ascii="Calibri" w:hAnsi="Calibri"/>
          <w:noProof/>
          <w:szCs w:val="22"/>
          <w:lang w:val="en-US"/>
        </w:rPr>
      </w:pPr>
      <w:hyperlink w:anchor="_Toc299089646" w:history="1">
        <w:r w:rsidR="00CD324A" w:rsidRPr="002E70EB">
          <w:rPr>
            <w:rStyle w:val="Hypertextovodkaz"/>
            <w:noProof/>
          </w:rPr>
          <w:t>Obr. 2 – Zaslání reklamace</w:t>
        </w:r>
        <w:r w:rsidR="00CD324A">
          <w:rPr>
            <w:noProof/>
            <w:webHidden/>
          </w:rPr>
          <w:tab/>
        </w:r>
        <w:r w:rsidR="00B2425F">
          <w:rPr>
            <w:noProof/>
            <w:webHidden/>
          </w:rPr>
          <w:fldChar w:fldCharType="begin"/>
        </w:r>
        <w:r w:rsidR="00CD324A">
          <w:rPr>
            <w:noProof/>
            <w:webHidden/>
          </w:rPr>
          <w:instrText xml:space="preserve"> PAGEREF _Toc299089646 \h </w:instrText>
        </w:r>
        <w:r w:rsidR="00B2425F">
          <w:rPr>
            <w:noProof/>
            <w:webHidden/>
          </w:rPr>
        </w:r>
        <w:r w:rsidR="00B2425F">
          <w:rPr>
            <w:noProof/>
            <w:webHidden/>
          </w:rPr>
          <w:fldChar w:fldCharType="separate"/>
        </w:r>
        <w:r w:rsidR="00CD324A">
          <w:rPr>
            <w:noProof/>
            <w:webHidden/>
          </w:rPr>
          <w:t>104</w:t>
        </w:r>
        <w:r w:rsidR="00B2425F">
          <w:rPr>
            <w:noProof/>
            <w:webHidden/>
          </w:rPr>
          <w:fldChar w:fldCharType="end"/>
        </w:r>
      </w:hyperlink>
    </w:p>
    <w:p w:rsidR="00CD324A" w:rsidRPr="00A91AD6" w:rsidRDefault="004633DD">
      <w:pPr>
        <w:pStyle w:val="Seznamobrzk"/>
        <w:tabs>
          <w:tab w:val="right" w:leader="dot" w:pos="9060"/>
        </w:tabs>
        <w:rPr>
          <w:rFonts w:ascii="Calibri" w:hAnsi="Calibri"/>
          <w:noProof/>
          <w:szCs w:val="22"/>
          <w:lang w:val="en-US"/>
        </w:rPr>
      </w:pPr>
      <w:hyperlink w:anchor="_Toc299089647" w:history="1">
        <w:r w:rsidR="00CD324A" w:rsidRPr="002E70EB">
          <w:rPr>
            <w:rStyle w:val="Hypertextovodkaz"/>
            <w:noProof/>
          </w:rPr>
          <w:t>Obr. 3 – Dotaz na reklamace</w:t>
        </w:r>
        <w:r w:rsidR="00CD324A">
          <w:rPr>
            <w:noProof/>
            <w:webHidden/>
          </w:rPr>
          <w:tab/>
        </w:r>
        <w:r w:rsidR="00B2425F">
          <w:rPr>
            <w:noProof/>
            <w:webHidden/>
          </w:rPr>
          <w:fldChar w:fldCharType="begin"/>
        </w:r>
        <w:r w:rsidR="00CD324A">
          <w:rPr>
            <w:noProof/>
            <w:webHidden/>
          </w:rPr>
          <w:instrText xml:space="preserve"> PAGEREF _Toc299089647 \h </w:instrText>
        </w:r>
        <w:r w:rsidR="00B2425F">
          <w:rPr>
            <w:noProof/>
            <w:webHidden/>
          </w:rPr>
        </w:r>
        <w:r w:rsidR="00B2425F">
          <w:rPr>
            <w:noProof/>
            <w:webHidden/>
          </w:rPr>
          <w:fldChar w:fldCharType="separate"/>
        </w:r>
        <w:r w:rsidR="00CD324A">
          <w:rPr>
            <w:noProof/>
            <w:webHidden/>
          </w:rPr>
          <w:t>105</w:t>
        </w:r>
        <w:r w:rsidR="00B2425F">
          <w:rPr>
            <w:noProof/>
            <w:webHidden/>
          </w:rPr>
          <w:fldChar w:fldCharType="end"/>
        </w:r>
      </w:hyperlink>
    </w:p>
    <w:p w:rsidR="00CD324A" w:rsidRPr="00A91AD6" w:rsidRDefault="004633DD">
      <w:pPr>
        <w:pStyle w:val="Seznamobrzk"/>
        <w:tabs>
          <w:tab w:val="right" w:leader="dot" w:pos="9060"/>
        </w:tabs>
        <w:rPr>
          <w:rFonts w:ascii="Calibri" w:hAnsi="Calibri"/>
          <w:noProof/>
          <w:szCs w:val="22"/>
          <w:lang w:val="en-US"/>
        </w:rPr>
      </w:pPr>
      <w:hyperlink w:anchor="_Toc299089648" w:history="1">
        <w:r w:rsidR="00CD324A" w:rsidRPr="002E70EB">
          <w:rPr>
            <w:rStyle w:val="Hypertextovodkaz"/>
            <w:noProof/>
          </w:rPr>
          <w:t>Obr. 4 – Zasílání zpráv OTE</w:t>
        </w:r>
        <w:r w:rsidR="00CD324A">
          <w:rPr>
            <w:noProof/>
            <w:webHidden/>
          </w:rPr>
          <w:tab/>
        </w:r>
        <w:r w:rsidR="00B2425F">
          <w:rPr>
            <w:noProof/>
            <w:webHidden/>
          </w:rPr>
          <w:fldChar w:fldCharType="begin"/>
        </w:r>
        <w:r w:rsidR="00CD324A">
          <w:rPr>
            <w:noProof/>
            <w:webHidden/>
          </w:rPr>
          <w:instrText xml:space="preserve"> PAGEREF _Toc299089648 \h </w:instrText>
        </w:r>
        <w:r w:rsidR="00B2425F">
          <w:rPr>
            <w:noProof/>
            <w:webHidden/>
          </w:rPr>
        </w:r>
        <w:r w:rsidR="00B2425F">
          <w:rPr>
            <w:noProof/>
            <w:webHidden/>
          </w:rPr>
          <w:fldChar w:fldCharType="separate"/>
        </w:r>
        <w:r w:rsidR="00CD324A">
          <w:rPr>
            <w:noProof/>
            <w:webHidden/>
          </w:rPr>
          <w:t>105</w:t>
        </w:r>
        <w:r w:rsidR="00B2425F">
          <w:rPr>
            <w:noProof/>
            <w:webHidden/>
          </w:rPr>
          <w:fldChar w:fldCharType="end"/>
        </w:r>
      </w:hyperlink>
    </w:p>
    <w:p w:rsidR="00CD324A" w:rsidRPr="00A91AD6" w:rsidRDefault="004633DD">
      <w:pPr>
        <w:pStyle w:val="Seznamobrzk"/>
        <w:tabs>
          <w:tab w:val="right" w:leader="dot" w:pos="9060"/>
        </w:tabs>
        <w:rPr>
          <w:rFonts w:ascii="Calibri" w:hAnsi="Calibri"/>
          <w:noProof/>
          <w:szCs w:val="22"/>
          <w:lang w:val="en-US"/>
        </w:rPr>
      </w:pPr>
      <w:hyperlink w:anchor="_Toc299089649" w:history="1">
        <w:r w:rsidR="00CD324A" w:rsidRPr="002E70EB">
          <w:rPr>
            <w:rStyle w:val="Hypertextovodkaz"/>
            <w:noProof/>
          </w:rPr>
          <w:t>Obr. 5 – Dotaz na zprávy OTE</w:t>
        </w:r>
        <w:r w:rsidR="00CD324A">
          <w:rPr>
            <w:noProof/>
            <w:webHidden/>
          </w:rPr>
          <w:tab/>
        </w:r>
        <w:r w:rsidR="00B2425F">
          <w:rPr>
            <w:noProof/>
            <w:webHidden/>
          </w:rPr>
          <w:fldChar w:fldCharType="begin"/>
        </w:r>
        <w:r w:rsidR="00CD324A">
          <w:rPr>
            <w:noProof/>
            <w:webHidden/>
          </w:rPr>
          <w:instrText xml:space="preserve"> PAGEREF _Toc299089649 \h </w:instrText>
        </w:r>
        <w:r w:rsidR="00B2425F">
          <w:rPr>
            <w:noProof/>
            <w:webHidden/>
          </w:rPr>
        </w:r>
        <w:r w:rsidR="00B2425F">
          <w:rPr>
            <w:noProof/>
            <w:webHidden/>
          </w:rPr>
          <w:fldChar w:fldCharType="separate"/>
        </w:r>
        <w:r w:rsidR="00CD324A">
          <w:rPr>
            <w:noProof/>
            <w:webHidden/>
          </w:rPr>
          <w:t>105</w:t>
        </w:r>
        <w:r w:rsidR="00B2425F">
          <w:rPr>
            <w:noProof/>
            <w:webHidden/>
          </w:rPr>
          <w:fldChar w:fldCharType="end"/>
        </w:r>
      </w:hyperlink>
    </w:p>
    <w:p w:rsidR="00CD324A" w:rsidRPr="00A91AD6" w:rsidRDefault="004633DD">
      <w:pPr>
        <w:pStyle w:val="Seznamobrzk"/>
        <w:tabs>
          <w:tab w:val="right" w:leader="dot" w:pos="9060"/>
        </w:tabs>
        <w:rPr>
          <w:rFonts w:ascii="Calibri" w:hAnsi="Calibri"/>
          <w:noProof/>
          <w:szCs w:val="22"/>
          <w:lang w:val="en-US"/>
        </w:rPr>
      </w:pPr>
      <w:hyperlink w:anchor="_Toc299089650" w:history="1">
        <w:r w:rsidR="00CD324A" w:rsidRPr="002E70EB">
          <w:rPr>
            <w:rStyle w:val="Hypertextovodkaz"/>
            <w:noProof/>
          </w:rPr>
          <w:t>Obr. 6 – Registrace OPM</w:t>
        </w:r>
        <w:r w:rsidR="00CD324A">
          <w:rPr>
            <w:noProof/>
            <w:webHidden/>
          </w:rPr>
          <w:tab/>
        </w:r>
        <w:r w:rsidR="00B2425F">
          <w:rPr>
            <w:noProof/>
            <w:webHidden/>
          </w:rPr>
          <w:fldChar w:fldCharType="begin"/>
        </w:r>
        <w:r w:rsidR="00CD324A">
          <w:rPr>
            <w:noProof/>
            <w:webHidden/>
          </w:rPr>
          <w:instrText xml:space="preserve"> PAGEREF _Toc299089650 \h </w:instrText>
        </w:r>
        <w:r w:rsidR="00B2425F">
          <w:rPr>
            <w:noProof/>
            <w:webHidden/>
          </w:rPr>
        </w:r>
        <w:r w:rsidR="00B2425F">
          <w:rPr>
            <w:noProof/>
            <w:webHidden/>
          </w:rPr>
          <w:fldChar w:fldCharType="separate"/>
        </w:r>
        <w:r w:rsidR="00CD324A">
          <w:rPr>
            <w:noProof/>
            <w:webHidden/>
          </w:rPr>
          <w:t>107</w:t>
        </w:r>
        <w:r w:rsidR="00B2425F">
          <w:rPr>
            <w:noProof/>
            <w:webHidden/>
          </w:rPr>
          <w:fldChar w:fldCharType="end"/>
        </w:r>
      </w:hyperlink>
    </w:p>
    <w:p w:rsidR="00CD324A" w:rsidRPr="00A91AD6" w:rsidRDefault="004633DD">
      <w:pPr>
        <w:pStyle w:val="Seznamobrzk"/>
        <w:tabs>
          <w:tab w:val="right" w:leader="dot" w:pos="9060"/>
        </w:tabs>
        <w:rPr>
          <w:rFonts w:ascii="Calibri" w:hAnsi="Calibri"/>
          <w:noProof/>
          <w:szCs w:val="22"/>
          <w:lang w:val="en-US"/>
        </w:rPr>
      </w:pPr>
      <w:hyperlink w:anchor="_Toc299089651" w:history="1">
        <w:r w:rsidR="00CD324A" w:rsidRPr="002E70EB">
          <w:rPr>
            <w:rStyle w:val="Hypertextovodkaz"/>
            <w:noProof/>
          </w:rPr>
          <w:t>Obr. 7 – Změna dat OPM</w:t>
        </w:r>
        <w:r w:rsidR="00CD324A">
          <w:rPr>
            <w:noProof/>
            <w:webHidden/>
          </w:rPr>
          <w:tab/>
        </w:r>
        <w:r w:rsidR="00B2425F">
          <w:rPr>
            <w:noProof/>
            <w:webHidden/>
          </w:rPr>
          <w:fldChar w:fldCharType="begin"/>
        </w:r>
        <w:r w:rsidR="00CD324A">
          <w:rPr>
            <w:noProof/>
            <w:webHidden/>
          </w:rPr>
          <w:instrText xml:space="preserve"> PAGEREF _Toc299089651 \h </w:instrText>
        </w:r>
        <w:r w:rsidR="00B2425F">
          <w:rPr>
            <w:noProof/>
            <w:webHidden/>
          </w:rPr>
        </w:r>
        <w:r w:rsidR="00B2425F">
          <w:rPr>
            <w:noProof/>
            <w:webHidden/>
          </w:rPr>
          <w:fldChar w:fldCharType="separate"/>
        </w:r>
        <w:r w:rsidR="00CD324A">
          <w:rPr>
            <w:noProof/>
            <w:webHidden/>
          </w:rPr>
          <w:t>107</w:t>
        </w:r>
        <w:r w:rsidR="00B2425F">
          <w:rPr>
            <w:noProof/>
            <w:webHidden/>
          </w:rPr>
          <w:fldChar w:fldCharType="end"/>
        </w:r>
      </w:hyperlink>
    </w:p>
    <w:p w:rsidR="00CD324A" w:rsidRPr="00A91AD6" w:rsidRDefault="004633DD">
      <w:pPr>
        <w:pStyle w:val="Seznamobrzk"/>
        <w:tabs>
          <w:tab w:val="right" w:leader="dot" w:pos="9060"/>
        </w:tabs>
        <w:rPr>
          <w:rFonts w:ascii="Calibri" w:hAnsi="Calibri"/>
          <w:noProof/>
          <w:szCs w:val="22"/>
          <w:lang w:val="en-US"/>
        </w:rPr>
      </w:pPr>
      <w:hyperlink w:anchor="_Toc299089652" w:history="1">
        <w:r w:rsidR="00CD324A" w:rsidRPr="002E70EB">
          <w:rPr>
            <w:rStyle w:val="Hypertextovodkaz"/>
            <w:noProof/>
          </w:rPr>
          <w:t>Obr. 8 – Dotaz na data OPM</w:t>
        </w:r>
        <w:r w:rsidR="00CD324A">
          <w:rPr>
            <w:noProof/>
            <w:webHidden/>
          </w:rPr>
          <w:tab/>
        </w:r>
        <w:r w:rsidR="00B2425F">
          <w:rPr>
            <w:noProof/>
            <w:webHidden/>
          </w:rPr>
          <w:fldChar w:fldCharType="begin"/>
        </w:r>
        <w:r w:rsidR="00CD324A">
          <w:rPr>
            <w:noProof/>
            <w:webHidden/>
          </w:rPr>
          <w:instrText xml:space="preserve"> PAGEREF _Toc299089652 \h </w:instrText>
        </w:r>
        <w:r w:rsidR="00B2425F">
          <w:rPr>
            <w:noProof/>
            <w:webHidden/>
          </w:rPr>
        </w:r>
        <w:r w:rsidR="00B2425F">
          <w:rPr>
            <w:noProof/>
            <w:webHidden/>
          </w:rPr>
          <w:fldChar w:fldCharType="separate"/>
        </w:r>
        <w:r w:rsidR="00CD324A">
          <w:rPr>
            <w:noProof/>
            <w:webHidden/>
          </w:rPr>
          <w:t>108</w:t>
        </w:r>
        <w:r w:rsidR="00B2425F">
          <w:rPr>
            <w:noProof/>
            <w:webHidden/>
          </w:rPr>
          <w:fldChar w:fldCharType="end"/>
        </w:r>
      </w:hyperlink>
    </w:p>
    <w:p w:rsidR="00CD324A" w:rsidRPr="00A91AD6" w:rsidRDefault="004633DD">
      <w:pPr>
        <w:pStyle w:val="Seznamobrzk"/>
        <w:tabs>
          <w:tab w:val="right" w:leader="dot" w:pos="9060"/>
        </w:tabs>
        <w:rPr>
          <w:rFonts w:ascii="Calibri" w:hAnsi="Calibri"/>
          <w:noProof/>
          <w:szCs w:val="22"/>
          <w:lang w:val="en-US"/>
        </w:rPr>
      </w:pPr>
      <w:hyperlink w:anchor="_Toc299089653" w:history="1">
        <w:r w:rsidR="00CD324A" w:rsidRPr="002E70EB">
          <w:rPr>
            <w:rStyle w:val="Hypertextovodkaz"/>
            <w:noProof/>
          </w:rPr>
          <w:t>Obr. 9 – Standardní změna dodavatele</w:t>
        </w:r>
        <w:r w:rsidR="00CD324A">
          <w:rPr>
            <w:noProof/>
            <w:webHidden/>
          </w:rPr>
          <w:tab/>
        </w:r>
        <w:r w:rsidR="00B2425F">
          <w:rPr>
            <w:noProof/>
            <w:webHidden/>
          </w:rPr>
          <w:fldChar w:fldCharType="begin"/>
        </w:r>
        <w:r w:rsidR="00CD324A">
          <w:rPr>
            <w:noProof/>
            <w:webHidden/>
          </w:rPr>
          <w:instrText xml:space="preserve"> PAGEREF _Toc299089653 \h </w:instrText>
        </w:r>
        <w:r w:rsidR="00B2425F">
          <w:rPr>
            <w:noProof/>
            <w:webHidden/>
          </w:rPr>
        </w:r>
        <w:r w:rsidR="00B2425F">
          <w:rPr>
            <w:noProof/>
            <w:webHidden/>
          </w:rPr>
          <w:fldChar w:fldCharType="separate"/>
        </w:r>
        <w:r w:rsidR="00CD324A">
          <w:rPr>
            <w:noProof/>
            <w:webHidden/>
          </w:rPr>
          <w:t>112</w:t>
        </w:r>
        <w:r w:rsidR="00B2425F">
          <w:rPr>
            <w:noProof/>
            <w:webHidden/>
          </w:rPr>
          <w:fldChar w:fldCharType="end"/>
        </w:r>
      </w:hyperlink>
    </w:p>
    <w:p w:rsidR="00CD324A" w:rsidRPr="00A91AD6" w:rsidRDefault="004633DD">
      <w:pPr>
        <w:pStyle w:val="Seznamobrzk"/>
        <w:tabs>
          <w:tab w:val="right" w:leader="dot" w:pos="9060"/>
        </w:tabs>
        <w:rPr>
          <w:rFonts w:ascii="Calibri" w:hAnsi="Calibri"/>
          <w:noProof/>
          <w:szCs w:val="22"/>
          <w:lang w:val="en-US"/>
        </w:rPr>
      </w:pPr>
      <w:hyperlink w:anchor="_Toc299089654" w:history="1">
        <w:r w:rsidR="00CD324A" w:rsidRPr="002E70EB">
          <w:rPr>
            <w:rStyle w:val="Hypertextovodkaz"/>
            <w:noProof/>
          </w:rPr>
          <w:t>Obr. 10 – Rychlá změna dodavatele</w:t>
        </w:r>
        <w:r w:rsidR="00CD324A">
          <w:rPr>
            <w:noProof/>
            <w:webHidden/>
          </w:rPr>
          <w:tab/>
        </w:r>
        <w:r w:rsidR="00B2425F">
          <w:rPr>
            <w:noProof/>
            <w:webHidden/>
          </w:rPr>
          <w:fldChar w:fldCharType="begin"/>
        </w:r>
        <w:r w:rsidR="00CD324A">
          <w:rPr>
            <w:noProof/>
            <w:webHidden/>
          </w:rPr>
          <w:instrText xml:space="preserve"> PAGEREF _Toc299089654 \h </w:instrText>
        </w:r>
        <w:r w:rsidR="00B2425F">
          <w:rPr>
            <w:noProof/>
            <w:webHidden/>
          </w:rPr>
        </w:r>
        <w:r w:rsidR="00B2425F">
          <w:rPr>
            <w:noProof/>
            <w:webHidden/>
          </w:rPr>
          <w:fldChar w:fldCharType="separate"/>
        </w:r>
        <w:r w:rsidR="00CD324A">
          <w:rPr>
            <w:noProof/>
            <w:webHidden/>
          </w:rPr>
          <w:t>117</w:t>
        </w:r>
        <w:r w:rsidR="00B2425F">
          <w:rPr>
            <w:noProof/>
            <w:webHidden/>
          </w:rPr>
          <w:fldChar w:fldCharType="end"/>
        </w:r>
      </w:hyperlink>
    </w:p>
    <w:p w:rsidR="00CD324A" w:rsidRPr="00A91AD6" w:rsidRDefault="004633DD">
      <w:pPr>
        <w:pStyle w:val="Seznamobrzk"/>
        <w:tabs>
          <w:tab w:val="right" w:leader="dot" w:pos="9060"/>
        </w:tabs>
        <w:rPr>
          <w:rFonts w:ascii="Calibri" w:hAnsi="Calibri"/>
          <w:noProof/>
          <w:szCs w:val="22"/>
          <w:lang w:val="en-US"/>
        </w:rPr>
      </w:pPr>
      <w:hyperlink w:anchor="_Toc299089655" w:history="1">
        <w:r w:rsidR="00CD324A" w:rsidRPr="002E70EB">
          <w:rPr>
            <w:rStyle w:val="Hypertextovodkaz"/>
            <w:noProof/>
          </w:rPr>
          <w:t>Obr. 10 –Změna dodavatele v podobě zkrácení / prodloužení dodávky</w:t>
        </w:r>
        <w:r w:rsidR="00CD324A">
          <w:rPr>
            <w:noProof/>
            <w:webHidden/>
          </w:rPr>
          <w:tab/>
        </w:r>
        <w:r w:rsidR="00B2425F">
          <w:rPr>
            <w:noProof/>
            <w:webHidden/>
          </w:rPr>
          <w:fldChar w:fldCharType="begin"/>
        </w:r>
        <w:r w:rsidR="00CD324A">
          <w:rPr>
            <w:noProof/>
            <w:webHidden/>
          </w:rPr>
          <w:instrText xml:space="preserve"> PAGEREF _Toc299089655 \h </w:instrText>
        </w:r>
        <w:r w:rsidR="00B2425F">
          <w:rPr>
            <w:noProof/>
            <w:webHidden/>
          </w:rPr>
        </w:r>
        <w:r w:rsidR="00B2425F">
          <w:rPr>
            <w:noProof/>
            <w:webHidden/>
          </w:rPr>
          <w:fldChar w:fldCharType="separate"/>
        </w:r>
        <w:r w:rsidR="00CD324A">
          <w:rPr>
            <w:noProof/>
            <w:webHidden/>
          </w:rPr>
          <w:t>118</w:t>
        </w:r>
        <w:r w:rsidR="00B2425F">
          <w:rPr>
            <w:noProof/>
            <w:webHidden/>
          </w:rPr>
          <w:fldChar w:fldCharType="end"/>
        </w:r>
      </w:hyperlink>
    </w:p>
    <w:p w:rsidR="00CD324A" w:rsidRPr="00A91AD6" w:rsidRDefault="004633DD">
      <w:pPr>
        <w:pStyle w:val="Seznamobrzk"/>
        <w:tabs>
          <w:tab w:val="right" w:leader="dot" w:pos="9060"/>
        </w:tabs>
        <w:rPr>
          <w:rFonts w:ascii="Calibri" w:hAnsi="Calibri"/>
          <w:noProof/>
          <w:szCs w:val="22"/>
          <w:lang w:val="en-US"/>
        </w:rPr>
      </w:pPr>
      <w:hyperlink w:anchor="_Toc299089656" w:history="1">
        <w:r w:rsidR="00CD324A" w:rsidRPr="002E70EB">
          <w:rPr>
            <w:rStyle w:val="Hypertextovodkaz"/>
            <w:noProof/>
          </w:rPr>
          <w:t>Obr. 11 – Zaslání výpisu změny dodavatele</w:t>
        </w:r>
        <w:r w:rsidR="00CD324A">
          <w:rPr>
            <w:noProof/>
            <w:webHidden/>
          </w:rPr>
          <w:tab/>
        </w:r>
        <w:r w:rsidR="00B2425F">
          <w:rPr>
            <w:noProof/>
            <w:webHidden/>
          </w:rPr>
          <w:fldChar w:fldCharType="begin"/>
        </w:r>
        <w:r w:rsidR="00CD324A">
          <w:rPr>
            <w:noProof/>
            <w:webHidden/>
          </w:rPr>
          <w:instrText xml:space="preserve"> PAGEREF _Toc299089656 \h </w:instrText>
        </w:r>
        <w:r w:rsidR="00B2425F">
          <w:rPr>
            <w:noProof/>
            <w:webHidden/>
          </w:rPr>
        </w:r>
        <w:r w:rsidR="00B2425F">
          <w:rPr>
            <w:noProof/>
            <w:webHidden/>
          </w:rPr>
          <w:fldChar w:fldCharType="separate"/>
        </w:r>
        <w:r w:rsidR="00CD324A">
          <w:rPr>
            <w:noProof/>
            <w:webHidden/>
          </w:rPr>
          <w:t>119</w:t>
        </w:r>
        <w:r w:rsidR="00B2425F">
          <w:rPr>
            <w:noProof/>
            <w:webHidden/>
          </w:rPr>
          <w:fldChar w:fldCharType="end"/>
        </w:r>
      </w:hyperlink>
    </w:p>
    <w:p w:rsidR="00CD324A" w:rsidRPr="00A91AD6" w:rsidRDefault="004633DD">
      <w:pPr>
        <w:pStyle w:val="Seznamobrzk"/>
        <w:tabs>
          <w:tab w:val="right" w:leader="dot" w:pos="9060"/>
        </w:tabs>
        <w:rPr>
          <w:rFonts w:ascii="Calibri" w:hAnsi="Calibri"/>
          <w:noProof/>
          <w:szCs w:val="22"/>
          <w:lang w:val="en-US"/>
        </w:rPr>
      </w:pPr>
      <w:hyperlink w:anchor="_Toc299089657" w:history="1">
        <w:r w:rsidR="00CD324A" w:rsidRPr="002E70EB">
          <w:rPr>
            <w:rStyle w:val="Hypertextovodkaz"/>
            <w:noProof/>
          </w:rPr>
          <w:t>Obr. 12 – Změna subjektu zúčtování ze strany stávajícího SZ</w:t>
        </w:r>
        <w:r w:rsidR="00CD324A">
          <w:rPr>
            <w:noProof/>
            <w:webHidden/>
          </w:rPr>
          <w:tab/>
        </w:r>
        <w:r w:rsidR="00B2425F">
          <w:rPr>
            <w:noProof/>
            <w:webHidden/>
          </w:rPr>
          <w:fldChar w:fldCharType="begin"/>
        </w:r>
        <w:r w:rsidR="00CD324A">
          <w:rPr>
            <w:noProof/>
            <w:webHidden/>
          </w:rPr>
          <w:instrText xml:space="preserve"> PAGEREF _Toc299089657 \h </w:instrText>
        </w:r>
        <w:r w:rsidR="00B2425F">
          <w:rPr>
            <w:noProof/>
            <w:webHidden/>
          </w:rPr>
        </w:r>
        <w:r w:rsidR="00B2425F">
          <w:rPr>
            <w:noProof/>
            <w:webHidden/>
          </w:rPr>
          <w:fldChar w:fldCharType="separate"/>
        </w:r>
        <w:r w:rsidR="00CD324A">
          <w:rPr>
            <w:noProof/>
            <w:webHidden/>
          </w:rPr>
          <w:t>120</w:t>
        </w:r>
        <w:r w:rsidR="00B2425F">
          <w:rPr>
            <w:noProof/>
            <w:webHidden/>
          </w:rPr>
          <w:fldChar w:fldCharType="end"/>
        </w:r>
      </w:hyperlink>
    </w:p>
    <w:p w:rsidR="00CD324A" w:rsidRPr="00A91AD6" w:rsidRDefault="004633DD">
      <w:pPr>
        <w:pStyle w:val="Seznamobrzk"/>
        <w:tabs>
          <w:tab w:val="right" w:leader="dot" w:pos="9060"/>
        </w:tabs>
        <w:rPr>
          <w:rFonts w:ascii="Calibri" w:hAnsi="Calibri"/>
          <w:noProof/>
          <w:szCs w:val="22"/>
          <w:lang w:val="en-US"/>
        </w:rPr>
      </w:pPr>
      <w:hyperlink w:anchor="_Toc299089658" w:history="1">
        <w:r w:rsidR="00CD324A" w:rsidRPr="002E70EB">
          <w:rPr>
            <w:rStyle w:val="Hypertextovodkaz"/>
            <w:noProof/>
          </w:rPr>
          <w:t>Obr. 13 – Změna subjektu zúčtování ze strany stávajícího dodavatele</w:t>
        </w:r>
        <w:r w:rsidR="00CD324A">
          <w:rPr>
            <w:noProof/>
            <w:webHidden/>
          </w:rPr>
          <w:tab/>
        </w:r>
        <w:r w:rsidR="00B2425F">
          <w:rPr>
            <w:noProof/>
            <w:webHidden/>
          </w:rPr>
          <w:fldChar w:fldCharType="begin"/>
        </w:r>
        <w:r w:rsidR="00CD324A">
          <w:rPr>
            <w:noProof/>
            <w:webHidden/>
          </w:rPr>
          <w:instrText xml:space="preserve"> PAGEREF _Toc299089658 \h </w:instrText>
        </w:r>
        <w:r w:rsidR="00B2425F">
          <w:rPr>
            <w:noProof/>
            <w:webHidden/>
          </w:rPr>
        </w:r>
        <w:r w:rsidR="00B2425F">
          <w:rPr>
            <w:noProof/>
            <w:webHidden/>
          </w:rPr>
          <w:fldChar w:fldCharType="separate"/>
        </w:r>
        <w:r w:rsidR="00CD324A">
          <w:rPr>
            <w:noProof/>
            <w:webHidden/>
          </w:rPr>
          <w:t>121</w:t>
        </w:r>
        <w:r w:rsidR="00B2425F">
          <w:rPr>
            <w:noProof/>
            <w:webHidden/>
          </w:rPr>
          <w:fldChar w:fldCharType="end"/>
        </w:r>
      </w:hyperlink>
    </w:p>
    <w:p w:rsidR="00CD324A" w:rsidRPr="00A91AD6" w:rsidRDefault="004633DD">
      <w:pPr>
        <w:pStyle w:val="Seznamobrzk"/>
        <w:tabs>
          <w:tab w:val="right" w:leader="dot" w:pos="9060"/>
        </w:tabs>
        <w:rPr>
          <w:rFonts w:ascii="Calibri" w:hAnsi="Calibri"/>
          <w:noProof/>
          <w:szCs w:val="22"/>
          <w:lang w:val="en-US"/>
        </w:rPr>
      </w:pPr>
      <w:hyperlink w:anchor="_Toc299089659" w:history="1">
        <w:r w:rsidR="00CD324A" w:rsidRPr="002E70EB">
          <w:rPr>
            <w:rStyle w:val="Hypertextovodkaz"/>
            <w:noProof/>
          </w:rPr>
          <w:t>Obr. 14 – Změna subjektu zúčtování ze strany stávajícího SZ</w:t>
        </w:r>
        <w:r w:rsidR="00CD324A">
          <w:rPr>
            <w:noProof/>
            <w:webHidden/>
          </w:rPr>
          <w:tab/>
        </w:r>
        <w:r w:rsidR="00B2425F">
          <w:rPr>
            <w:noProof/>
            <w:webHidden/>
          </w:rPr>
          <w:fldChar w:fldCharType="begin"/>
        </w:r>
        <w:r w:rsidR="00CD324A">
          <w:rPr>
            <w:noProof/>
            <w:webHidden/>
          </w:rPr>
          <w:instrText xml:space="preserve"> PAGEREF _Toc299089659 \h </w:instrText>
        </w:r>
        <w:r w:rsidR="00B2425F">
          <w:rPr>
            <w:noProof/>
            <w:webHidden/>
          </w:rPr>
        </w:r>
        <w:r w:rsidR="00B2425F">
          <w:rPr>
            <w:noProof/>
            <w:webHidden/>
          </w:rPr>
          <w:fldChar w:fldCharType="separate"/>
        </w:r>
        <w:r w:rsidR="00CD324A">
          <w:rPr>
            <w:noProof/>
            <w:webHidden/>
          </w:rPr>
          <w:t>122</w:t>
        </w:r>
        <w:r w:rsidR="00B2425F">
          <w:rPr>
            <w:noProof/>
            <w:webHidden/>
          </w:rPr>
          <w:fldChar w:fldCharType="end"/>
        </w:r>
      </w:hyperlink>
    </w:p>
    <w:p w:rsidR="00CD324A" w:rsidRPr="00A91AD6" w:rsidRDefault="004633DD">
      <w:pPr>
        <w:pStyle w:val="Seznamobrzk"/>
        <w:tabs>
          <w:tab w:val="right" w:leader="dot" w:pos="9060"/>
        </w:tabs>
        <w:rPr>
          <w:rFonts w:ascii="Calibri" w:hAnsi="Calibri"/>
          <w:noProof/>
          <w:szCs w:val="22"/>
          <w:lang w:val="en-US"/>
        </w:rPr>
      </w:pPr>
      <w:hyperlink w:anchor="_Toc299089660" w:history="1">
        <w:r w:rsidR="00CD324A" w:rsidRPr="002E70EB">
          <w:rPr>
            <w:rStyle w:val="Hypertextovodkaz"/>
            <w:noProof/>
          </w:rPr>
          <w:t>Obr. 15 – Změna subjektu zúčtování ze strany stávajícího dodavatele</w:t>
        </w:r>
        <w:r w:rsidR="00CD324A">
          <w:rPr>
            <w:noProof/>
            <w:webHidden/>
          </w:rPr>
          <w:tab/>
        </w:r>
        <w:r w:rsidR="00B2425F">
          <w:rPr>
            <w:noProof/>
            <w:webHidden/>
          </w:rPr>
          <w:fldChar w:fldCharType="begin"/>
        </w:r>
        <w:r w:rsidR="00CD324A">
          <w:rPr>
            <w:noProof/>
            <w:webHidden/>
          </w:rPr>
          <w:instrText xml:space="preserve"> PAGEREF _Toc299089660 \h </w:instrText>
        </w:r>
        <w:r w:rsidR="00B2425F">
          <w:rPr>
            <w:noProof/>
            <w:webHidden/>
          </w:rPr>
        </w:r>
        <w:r w:rsidR="00B2425F">
          <w:rPr>
            <w:noProof/>
            <w:webHidden/>
          </w:rPr>
          <w:fldChar w:fldCharType="separate"/>
        </w:r>
        <w:r w:rsidR="00CD324A">
          <w:rPr>
            <w:noProof/>
            <w:webHidden/>
          </w:rPr>
          <w:t>122</w:t>
        </w:r>
        <w:r w:rsidR="00B2425F">
          <w:rPr>
            <w:noProof/>
            <w:webHidden/>
          </w:rPr>
          <w:fldChar w:fldCharType="end"/>
        </w:r>
      </w:hyperlink>
    </w:p>
    <w:p w:rsidR="00CD324A" w:rsidRPr="00A91AD6" w:rsidRDefault="004633DD">
      <w:pPr>
        <w:pStyle w:val="Seznamobrzk"/>
        <w:tabs>
          <w:tab w:val="right" w:leader="dot" w:pos="9060"/>
        </w:tabs>
        <w:rPr>
          <w:rFonts w:ascii="Calibri" w:hAnsi="Calibri"/>
          <w:noProof/>
          <w:szCs w:val="22"/>
          <w:lang w:val="en-US"/>
        </w:rPr>
      </w:pPr>
      <w:hyperlink w:anchor="_Toc299089661" w:history="1">
        <w:r w:rsidR="00CD324A" w:rsidRPr="002E70EB">
          <w:rPr>
            <w:rStyle w:val="Hypertextovodkaz"/>
            <w:noProof/>
          </w:rPr>
          <w:t>Obr. 16 – Převzetí odpovědnosti za odchylku</w:t>
        </w:r>
        <w:r w:rsidR="00CD324A">
          <w:rPr>
            <w:noProof/>
            <w:webHidden/>
          </w:rPr>
          <w:tab/>
        </w:r>
        <w:r w:rsidR="00B2425F">
          <w:rPr>
            <w:noProof/>
            <w:webHidden/>
          </w:rPr>
          <w:fldChar w:fldCharType="begin"/>
        </w:r>
        <w:r w:rsidR="00CD324A">
          <w:rPr>
            <w:noProof/>
            <w:webHidden/>
          </w:rPr>
          <w:instrText xml:space="preserve"> PAGEREF _Toc299089661 \h </w:instrText>
        </w:r>
        <w:r w:rsidR="00B2425F">
          <w:rPr>
            <w:noProof/>
            <w:webHidden/>
          </w:rPr>
        </w:r>
        <w:r w:rsidR="00B2425F">
          <w:rPr>
            <w:noProof/>
            <w:webHidden/>
          </w:rPr>
          <w:fldChar w:fldCharType="separate"/>
        </w:r>
        <w:r w:rsidR="00CD324A">
          <w:rPr>
            <w:noProof/>
            <w:webHidden/>
          </w:rPr>
          <w:t>125</w:t>
        </w:r>
        <w:r w:rsidR="00B2425F">
          <w:rPr>
            <w:noProof/>
            <w:webHidden/>
          </w:rPr>
          <w:fldChar w:fldCharType="end"/>
        </w:r>
      </w:hyperlink>
    </w:p>
    <w:p w:rsidR="00530719" w:rsidRDefault="00B2425F">
      <w:r>
        <w:fldChar w:fldCharType="end"/>
      </w:r>
      <w:r w:rsidR="00530719">
        <w:br w:type="page"/>
      </w:r>
    </w:p>
    <w:p w:rsidR="00530719" w:rsidRDefault="00530719">
      <w:pPr>
        <w:pStyle w:val="Nadpis5"/>
      </w:pPr>
      <w:r>
        <w:t>Použité zkratky</w:t>
      </w:r>
    </w:p>
    <w:p w:rsidR="00530719" w:rsidRDefault="00530719"/>
    <w:tbl>
      <w:tblPr>
        <w:tblW w:w="90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418"/>
        <w:gridCol w:w="7654"/>
      </w:tblGrid>
      <w:tr w:rsidR="00530719" w:rsidTr="00361B22">
        <w:trPr>
          <w:trHeight w:val="255"/>
          <w:tblHeader/>
        </w:trPr>
        <w:tc>
          <w:tcPr>
            <w:tcW w:w="1418" w:type="dxa"/>
          </w:tcPr>
          <w:p w:rsidR="00530719" w:rsidRDefault="00530719">
            <w:pPr>
              <w:pStyle w:val="Table"/>
              <w:rPr>
                <w:i/>
                <w:sz w:val="22"/>
                <w:lang w:val="cs-CZ"/>
              </w:rPr>
            </w:pPr>
            <w:r>
              <w:rPr>
                <w:i/>
                <w:sz w:val="22"/>
                <w:lang w:val="cs-CZ"/>
              </w:rPr>
              <w:t>Zkratka</w:t>
            </w:r>
          </w:p>
        </w:tc>
        <w:tc>
          <w:tcPr>
            <w:tcW w:w="7654" w:type="dxa"/>
          </w:tcPr>
          <w:p w:rsidR="00530719" w:rsidRDefault="00530719">
            <w:pPr>
              <w:pStyle w:val="Table"/>
              <w:rPr>
                <w:i/>
                <w:sz w:val="22"/>
                <w:lang w:val="cs-CZ"/>
              </w:rPr>
            </w:pPr>
            <w:r>
              <w:rPr>
                <w:i/>
                <w:sz w:val="22"/>
                <w:lang w:val="cs-CZ"/>
              </w:rPr>
              <w:t>Význam</w:t>
            </w:r>
          </w:p>
        </w:tc>
      </w:tr>
      <w:tr w:rsidR="00530719" w:rsidTr="00361B22">
        <w:trPr>
          <w:trHeight w:val="255"/>
        </w:trPr>
        <w:tc>
          <w:tcPr>
            <w:tcW w:w="1418" w:type="dxa"/>
          </w:tcPr>
          <w:p w:rsidR="00530719" w:rsidRDefault="00530719">
            <w:pPr>
              <w:pStyle w:val="Table"/>
              <w:rPr>
                <w:b/>
                <w:sz w:val="22"/>
                <w:lang w:val="cs-CZ"/>
              </w:rPr>
            </w:pPr>
            <w:r>
              <w:rPr>
                <w:b/>
                <w:sz w:val="22"/>
                <w:lang w:val="cs-CZ"/>
              </w:rPr>
              <w:t>CCS</w:t>
            </w:r>
          </w:p>
        </w:tc>
        <w:tc>
          <w:tcPr>
            <w:tcW w:w="7654" w:type="dxa"/>
          </w:tcPr>
          <w:p w:rsidR="00530719" w:rsidRDefault="00530719">
            <w:pPr>
              <w:pStyle w:val="Table"/>
              <w:rPr>
                <w:sz w:val="22"/>
                <w:lang w:val="cs-CZ"/>
              </w:rPr>
            </w:pPr>
            <w:r>
              <w:rPr>
                <w:sz w:val="22"/>
                <w:lang w:val="cs-CZ"/>
              </w:rPr>
              <w:t>Modul SAP: Systém řízení péče o zákazníky (Customer Care System)</w:t>
            </w:r>
          </w:p>
        </w:tc>
      </w:tr>
      <w:tr w:rsidR="00530719" w:rsidTr="00361B22">
        <w:trPr>
          <w:trHeight w:val="255"/>
        </w:trPr>
        <w:tc>
          <w:tcPr>
            <w:tcW w:w="1418" w:type="dxa"/>
          </w:tcPr>
          <w:p w:rsidR="00530719" w:rsidRDefault="00530719">
            <w:pPr>
              <w:pStyle w:val="Table"/>
              <w:rPr>
                <w:b/>
                <w:sz w:val="22"/>
                <w:lang w:val="cs-CZ"/>
              </w:rPr>
            </w:pPr>
            <w:r>
              <w:rPr>
                <w:b/>
                <w:sz w:val="22"/>
                <w:lang w:val="cs-CZ"/>
              </w:rPr>
              <w:t>CDS</w:t>
            </w:r>
          </w:p>
        </w:tc>
        <w:tc>
          <w:tcPr>
            <w:tcW w:w="7654" w:type="dxa"/>
          </w:tcPr>
          <w:p w:rsidR="00530719" w:rsidRDefault="00530719">
            <w:pPr>
              <w:pStyle w:val="Table"/>
              <w:rPr>
                <w:sz w:val="22"/>
                <w:lang w:val="cs-CZ"/>
              </w:rPr>
            </w:pPr>
            <w:r>
              <w:rPr>
                <w:sz w:val="22"/>
                <w:lang w:val="cs-CZ"/>
              </w:rPr>
              <w:t>Centrum datových služeb</w:t>
            </w:r>
          </w:p>
        </w:tc>
      </w:tr>
      <w:tr w:rsidR="00530719" w:rsidTr="00361B22">
        <w:trPr>
          <w:trHeight w:val="255"/>
        </w:trPr>
        <w:tc>
          <w:tcPr>
            <w:tcW w:w="1418" w:type="dxa"/>
          </w:tcPr>
          <w:p w:rsidR="00530719" w:rsidRDefault="00530719">
            <w:pPr>
              <w:pStyle w:val="Table"/>
              <w:rPr>
                <w:b/>
                <w:sz w:val="22"/>
                <w:lang w:val="cs-CZ"/>
              </w:rPr>
            </w:pPr>
            <w:r>
              <w:rPr>
                <w:b/>
                <w:sz w:val="22"/>
                <w:lang w:val="cs-CZ"/>
              </w:rPr>
              <w:t>ČHMÚ</w:t>
            </w:r>
          </w:p>
        </w:tc>
        <w:tc>
          <w:tcPr>
            <w:tcW w:w="7654" w:type="dxa"/>
          </w:tcPr>
          <w:p w:rsidR="00530719" w:rsidRDefault="00530719">
            <w:pPr>
              <w:pStyle w:val="Table"/>
              <w:rPr>
                <w:sz w:val="22"/>
                <w:lang w:val="cs-CZ"/>
              </w:rPr>
            </w:pPr>
            <w:r>
              <w:rPr>
                <w:sz w:val="22"/>
                <w:lang w:val="cs-CZ"/>
              </w:rPr>
              <w:t>Český hydrometeorologický ústav</w:t>
            </w:r>
          </w:p>
        </w:tc>
      </w:tr>
      <w:tr w:rsidR="00541B0F" w:rsidTr="00361B22">
        <w:trPr>
          <w:trHeight w:val="255"/>
        </w:trPr>
        <w:tc>
          <w:tcPr>
            <w:tcW w:w="1418" w:type="dxa"/>
          </w:tcPr>
          <w:p w:rsidR="00541B0F" w:rsidRDefault="00541B0F">
            <w:pPr>
              <w:pStyle w:val="Table"/>
              <w:rPr>
                <w:b/>
                <w:sz w:val="22"/>
                <w:lang w:val="cs-CZ"/>
              </w:rPr>
            </w:pPr>
            <w:r>
              <w:rPr>
                <w:b/>
                <w:sz w:val="22"/>
                <w:lang w:val="cs-CZ"/>
              </w:rPr>
              <w:t>DS</w:t>
            </w:r>
          </w:p>
        </w:tc>
        <w:tc>
          <w:tcPr>
            <w:tcW w:w="7654" w:type="dxa"/>
          </w:tcPr>
          <w:p w:rsidR="00541B0F" w:rsidRDefault="00541B0F">
            <w:pPr>
              <w:pStyle w:val="Table"/>
              <w:rPr>
                <w:sz w:val="22"/>
                <w:lang w:val="cs-CZ"/>
              </w:rPr>
            </w:pPr>
            <w:r>
              <w:rPr>
                <w:sz w:val="22"/>
                <w:lang w:val="cs-CZ"/>
              </w:rPr>
              <w:t>Distibuční soustava</w:t>
            </w:r>
          </w:p>
        </w:tc>
      </w:tr>
      <w:tr w:rsidR="00A97E88" w:rsidTr="00361B22">
        <w:trPr>
          <w:trHeight w:val="255"/>
        </w:trPr>
        <w:tc>
          <w:tcPr>
            <w:tcW w:w="1418" w:type="dxa"/>
          </w:tcPr>
          <w:p w:rsidR="00A97E88" w:rsidRDefault="00A97E88">
            <w:pPr>
              <w:pStyle w:val="Table"/>
              <w:rPr>
                <w:b/>
                <w:sz w:val="22"/>
                <w:lang w:val="cs-CZ"/>
              </w:rPr>
            </w:pPr>
            <w:r>
              <w:rPr>
                <w:b/>
                <w:sz w:val="22"/>
                <w:lang w:val="cs-CZ"/>
              </w:rPr>
              <w:t>Dod.</w:t>
            </w:r>
          </w:p>
        </w:tc>
        <w:tc>
          <w:tcPr>
            <w:tcW w:w="7654" w:type="dxa"/>
          </w:tcPr>
          <w:p w:rsidR="00A97E88" w:rsidRDefault="00A97E88">
            <w:pPr>
              <w:pStyle w:val="Table"/>
              <w:rPr>
                <w:sz w:val="22"/>
                <w:lang w:val="cs-CZ"/>
              </w:rPr>
            </w:pPr>
            <w:r>
              <w:rPr>
                <w:sz w:val="22"/>
                <w:lang w:val="cs-CZ"/>
              </w:rPr>
              <w:t>Dodavatel</w:t>
            </w:r>
          </w:p>
        </w:tc>
      </w:tr>
      <w:tr w:rsidR="007F474B" w:rsidTr="00361B22">
        <w:trPr>
          <w:trHeight w:val="255"/>
        </w:trPr>
        <w:tc>
          <w:tcPr>
            <w:tcW w:w="1418" w:type="dxa"/>
          </w:tcPr>
          <w:p w:rsidR="007F474B" w:rsidRDefault="007F474B">
            <w:pPr>
              <w:pStyle w:val="Table"/>
              <w:rPr>
                <w:b/>
                <w:sz w:val="22"/>
                <w:lang w:val="cs-CZ"/>
              </w:rPr>
            </w:pPr>
            <w:r>
              <w:rPr>
                <w:b/>
                <w:sz w:val="22"/>
                <w:lang w:val="cs-CZ"/>
              </w:rPr>
              <w:t>DVS</w:t>
            </w:r>
          </w:p>
        </w:tc>
        <w:tc>
          <w:tcPr>
            <w:tcW w:w="7654" w:type="dxa"/>
          </w:tcPr>
          <w:p w:rsidR="007F474B" w:rsidRDefault="007F474B">
            <w:pPr>
              <w:pStyle w:val="Table"/>
              <w:rPr>
                <w:sz w:val="22"/>
                <w:lang w:val="cs-CZ"/>
              </w:rPr>
            </w:pPr>
            <w:r>
              <w:rPr>
                <w:sz w:val="22"/>
                <w:lang w:val="cs-CZ"/>
              </w:rPr>
              <w:t>Dvoustranná smlouva</w:t>
            </w:r>
          </w:p>
        </w:tc>
      </w:tr>
      <w:tr w:rsidR="00530719" w:rsidTr="00361B22">
        <w:trPr>
          <w:trHeight w:val="255"/>
        </w:trPr>
        <w:tc>
          <w:tcPr>
            <w:tcW w:w="1418" w:type="dxa"/>
          </w:tcPr>
          <w:p w:rsidR="00530719" w:rsidRDefault="00530719">
            <w:pPr>
              <w:pStyle w:val="Table"/>
              <w:rPr>
                <w:b/>
                <w:sz w:val="22"/>
                <w:lang w:val="cs-CZ"/>
              </w:rPr>
            </w:pPr>
            <w:r>
              <w:rPr>
                <w:b/>
                <w:sz w:val="22"/>
                <w:lang w:val="cs-CZ"/>
              </w:rPr>
              <w:t>E&amp;U</w:t>
            </w:r>
          </w:p>
        </w:tc>
        <w:tc>
          <w:tcPr>
            <w:tcW w:w="7654" w:type="dxa"/>
          </w:tcPr>
          <w:p w:rsidR="00530719" w:rsidRDefault="00530719">
            <w:pPr>
              <w:pStyle w:val="Table"/>
              <w:rPr>
                <w:sz w:val="22"/>
                <w:lang w:val="cs-CZ"/>
              </w:rPr>
            </w:pPr>
            <w:r>
              <w:rPr>
                <w:sz w:val="22"/>
                <w:lang w:val="cs-CZ"/>
              </w:rPr>
              <w:t>Energetika a utility (síťová odvětví průmyslu)</w:t>
            </w:r>
          </w:p>
        </w:tc>
      </w:tr>
      <w:tr w:rsidR="00530719" w:rsidTr="00361B22">
        <w:trPr>
          <w:trHeight w:val="255"/>
        </w:trPr>
        <w:tc>
          <w:tcPr>
            <w:tcW w:w="1418" w:type="dxa"/>
          </w:tcPr>
          <w:p w:rsidR="00530719" w:rsidRDefault="00A97E88">
            <w:pPr>
              <w:pStyle w:val="Table"/>
              <w:rPr>
                <w:b/>
                <w:sz w:val="22"/>
                <w:lang w:val="cs-CZ"/>
              </w:rPr>
            </w:pPr>
            <w:r>
              <w:rPr>
                <w:b/>
                <w:sz w:val="22"/>
                <w:lang w:val="cs-CZ"/>
              </w:rPr>
              <w:t>EIC</w:t>
            </w:r>
          </w:p>
        </w:tc>
        <w:tc>
          <w:tcPr>
            <w:tcW w:w="7654" w:type="dxa"/>
          </w:tcPr>
          <w:p w:rsidR="00530719" w:rsidRDefault="00D01F0A">
            <w:pPr>
              <w:pStyle w:val="Table"/>
              <w:rPr>
                <w:sz w:val="22"/>
                <w:lang w:val="cs-CZ"/>
              </w:rPr>
            </w:pPr>
            <w:r>
              <w:rPr>
                <w:sz w:val="22"/>
                <w:lang w:val="cs-CZ"/>
              </w:rPr>
              <w:t xml:space="preserve">Systém kódování organizace ETSO </w:t>
            </w:r>
          </w:p>
        </w:tc>
      </w:tr>
      <w:tr w:rsidR="00530719" w:rsidTr="00361B22">
        <w:trPr>
          <w:trHeight w:val="255"/>
        </w:trPr>
        <w:tc>
          <w:tcPr>
            <w:tcW w:w="1418" w:type="dxa"/>
          </w:tcPr>
          <w:p w:rsidR="00530719" w:rsidRDefault="00530719">
            <w:pPr>
              <w:pStyle w:val="Table"/>
              <w:rPr>
                <w:b/>
                <w:sz w:val="22"/>
                <w:lang w:val="cs-CZ"/>
              </w:rPr>
            </w:pPr>
            <w:r>
              <w:rPr>
                <w:b/>
                <w:sz w:val="22"/>
                <w:lang w:val="cs-CZ"/>
              </w:rPr>
              <w:t>EDI</w:t>
            </w:r>
          </w:p>
        </w:tc>
        <w:tc>
          <w:tcPr>
            <w:tcW w:w="7654" w:type="dxa"/>
          </w:tcPr>
          <w:p w:rsidR="00530719" w:rsidRDefault="00530719">
            <w:pPr>
              <w:pStyle w:val="Table"/>
              <w:rPr>
                <w:sz w:val="22"/>
                <w:lang w:val="cs-CZ"/>
              </w:rPr>
            </w:pPr>
            <w:r>
              <w:rPr>
                <w:sz w:val="22"/>
                <w:lang w:val="cs-CZ"/>
              </w:rPr>
              <w:t>mezinárodní formát pro elektronickou výměnu dat (Electronic Data Interchange)</w:t>
            </w:r>
          </w:p>
        </w:tc>
      </w:tr>
      <w:tr w:rsidR="00530719" w:rsidTr="00361B22">
        <w:trPr>
          <w:trHeight w:val="255"/>
        </w:trPr>
        <w:tc>
          <w:tcPr>
            <w:tcW w:w="1418" w:type="dxa"/>
          </w:tcPr>
          <w:p w:rsidR="00530719" w:rsidRDefault="00530719">
            <w:pPr>
              <w:pStyle w:val="Table"/>
              <w:rPr>
                <w:b/>
                <w:sz w:val="22"/>
                <w:lang w:val="cs-CZ"/>
              </w:rPr>
            </w:pPr>
            <w:r>
              <w:rPr>
                <w:b/>
                <w:sz w:val="22"/>
                <w:lang w:val="cs-CZ"/>
              </w:rPr>
              <w:t>EDM</w:t>
            </w:r>
          </w:p>
        </w:tc>
        <w:tc>
          <w:tcPr>
            <w:tcW w:w="7654" w:type="dxa"/>
          </w:tcPr>
          <w:p w:rsidR="00530719" w:rsidRDefault="00530719">
            <w:pPr>
              <w:pStyle w:val="Table"/>
              <w:rPr>
                <w:sz w:val="22"/>
                <w:lang w:val="cs-CZ"/>
              </w:rPr>
            </w:pPr>
            <w:r>
              <w:rPr>
                <w:sz w:val="22"/>
                <w:lang w:val="cs-CZ"/>
              </w:rPr>
              <w:t>Modul SAP: Správa energetických dat (Energy Data Management)</w:t>
            </w:r>
          </w:p>
        </w:tc>
      </w:tr>
      <w:tr w:rsidR="00530719" w:rsidTr="00361B22">
        <w:trPr>
          <w:trHeight w:val="255"/>
        </w:trPr>
        <w:tc>
          <w:tcPr>
            <w:tcW w:w="1418" w:type="dxa"/>
          </w:tcPr>
          <w:p w:rsidR="00530719" w:rsidRDefault="00530719">
            <w:pPr>
              <w:pStyle w:val="Table"/>
              <w:rPr>
                <w:b/>
                <w:sz w:val="22"/>
                <w:lang w:val="cs-CZ"/>
              </w:rPr>
            </w:pPr>
            <w:r>
              <w:rPr>
                <w:b/>
                <w:sz w:val="22"/>
                <w:lang w:val="cs-CZ"/>
              </w:rPr>
              <w:t>HW</w:t>
            </w:r>
          </w:p>
        </w:tc>
        <w:tc>
          <w:tcPr>
            <w:tcW w:w="7654" w:type="dxa"/>
          </w:tcPr>
          <w:p w:rsidR="00530719" w:rsidRDefault="00530719">
            <w:pPr>
              <w:pStyle w:val="Table"/>
              <w:rPr>
                <w:sz w:val="22"/>
                <w:lang w:val="cs-CZ"/>
              </w:rPr>
            </w:pPr>
            <w:r>
              <w:rPr>
                <w:sz w:val="22"/>
                <w:lang w:val="cs-CZ"/>
              </w:rPr>
              <w:t>Hardware</w:t>
            </w:r>
          </w:p>
        </w:tc>
      </w:tr>
      <w:tr w:rsidR="00530719" w:rsidTr="00361B22">
        <w:trPr>
          <w:trHeight w:val="255"/>
        </w:trPr>
        <w:tc>
          <w:tcPr>
            <w:tcW w:w="1418" w:type="dxa"/>
          </w:tcPr>
          <w:p w:rsidR="00530719" w:rsidRDefault="00530719">
            <w:pPr>
              <w:pStyle w:val="Table"/>
              <w:rPr>
                <w:b/>
                <w:sz w:val="22"/>
                <w:lang w:val="cs-CZ"/>
              </w:rPr>
            </w:pPr>
            <w:r>
              <w:rPr>
                <w:b/>
                <w:sz w:val="22"/>
                <w:lang w:val="cs-CZ"/>
              </w:rPr>
              <w:t>IČ</w:t>
            </w:r>
          </w:p>
        </w:tc>
        <w:tc>
          <w:tcPr>
            <w:tcW w:w="7654" w:type="dxa"/>
          </w:tcPr>
          <w:p w:rsidR="00530719" w:rsidRDefault="00530719">
            <w:pPr>
              <w:pStyle w:val="Table"/>
              <w:rPr>
                <w:sz w:val="22"/>
                <w:lang w:val="cs-CZ"/>
              </w:rPr>
            </w:pPr>
            <w:r>
              <w:rPr>
                <w:sz w:val="22"/>
                <w:lang w:val="cs-CZ"/>
              </w:rPr>
              <w:t>identifikační číslo</w:t>
            </w:r>
          </w:p>
        </w:tc>
      </w:tr>
      <w:tr w:rsidR="00530719" w:rsidTr="00361B22">
        <w:trPr>
          <w:trHeight w:val="255"/>
        </w:trPr>
        <w:tc>
          <w:tcPr>
            <w:tcW w:w="1418" w:type="dxa"/>
          </w:tcPr>
          <w:p w:rsidR="00530719" w:rsidRDefault="00530719">
            <w:pPr>
              <w:pStyle w:val="Table"/>
              <w:rPr>
                <w:b/>
                <w:sz w:val="22"/>
                <w:lang w:val="cs-CZ"/>
              </w:rPr>
            </w:pPr>
            <w:r>
              <w:rPr>
                <w:b/>
                <w:sz w:val="22"/>
                <w:lang w:val="cs-CZ"/>
              </w:rPr>
              <w:t>ID</w:t>
            </w:r>
          </w:p>
        </w:tc>
        <w:tc>
          <w:tcPr>
            <w:tcW w:w="7654" w:type="dxa"/>
          </w:tcPr>
          <w:p w:rsidR="00530719" w:rsidRDefault="00530719">
            <w:pPr>
              <w:pStyle w:val="Table"/>
              <w:rPr>
                <w:sz w:val="22"/>
                <w:lang w:val="cs-CZ"/>
              </w:rPr>
            </w:pPr>
            <w:r>
              <w:rPr>
                <w:sz w:val="22"/>
                <w:lang w:val="cs-CZ"/>
              </w:rPr>
              <w:t>identifikátor, všeobecně</w:t>
            </w:r>
          </w:p>
        </w:tc>
      </w:tr>
      <w:tr w:rsidR="00530719" w:rsidTr="00361B22">
        <w:trPr>
          <w:trHeight w:val="255"/>
        </w:trPr>
        <w:tc>
          <w:tcPr>
            <w:tcW w:w="1418" w:type="dxa"/>
          </w:tcPr>
          <w:p w:rsidR="00530719" w:rsidRDefault="00530719">
            <w:pPr>
              <w:pStyle w:val="Table"/>
              <w:rPr>
                <w:b/>
                <w:sz w:val="22"/>
                <w:lang w:val="cs-CZ"/>
              </w:rPr>
            </w:pPr>
            <w:r>
              <w:rPr>
                <w:b/>
                <w:sz w:val="22"/>
                <w:lang w:val="cs-CZ"/>
              </w:rPr>
              <w:t>IDE</w:t>
            </w:r>
          </w:p>
        </w:tc>
        <w:tc>
          <w:tcPr>
            <w:tcW w:w="7654" w:type="dxa"/>
          </w:tcPr>
          <w:p w:rsidR="00530719" w:rsidRDefault="00530719">
            <w:pPr>
              <w:pStyle w:val="Table"/>
              <w:rPr>
                <w:sz w:val="22"/>
                <w:lang w:val="cs-CZ"/>
              </w:rPr>
            </w:pPr>
            <w:r>
              <w:rPr>
                <w:sz w:val="22"/>
                <w:lang w:val="cs-CZ"/>
              </w:rPr>
              <w:t>Modul SAP: Poskytování dat nad rámec podniku (Intercompany Data Exchange)</w:t>
            </w:r>
          </w:p>
        </w:tc>
      </w:tr>
      <w:tr w:rsidR="00530719" w:rsidTr="00361B22">
        <w:trPr>
          <w:trHeight w:val="255"/>
        </w:trPr>
        <w:tc>
          <w:tcPr>
            <w:tcW w:w="1418" w:type="dxa"/>
          </w:tcPr>
          <w:p w:rsidR="00530719" w:rsidRDefault="00530719">
            <w:pPr>
              <w:pStyle w:val="Table"/>
              <w:rPr>
                <w:b/>
                <w:sz w:val="22"/>
                <w:lang w:val="cs-CZ"/>
              </w:rPr>
            </w:pPr>
            <w:r>
              <w:rPr>
                <w:b/>
                <w:sz w:val="22"/>
                <w:lang w:val="cs-CZ"/>
              </w:rPr>
              <w:t>IS OTE</w:t>
            </w:r>
          </w:p>
        </w:tc>
        <w:tc>
          <w:tcPr>
            <w:tcW w:w="7654" w:type="dxa"/>
          </w:tcPr>
          <w:p w:rsidR="00530719" w:rsidRDefault="00CD324A" w:rsidP="00CD324A">
            <w:pPr>
              <w:pStyle w:val="Table"/>
              <w:rPr>
                <w:sz w:val="22"/>
                <w:lang w:val="cs-CZ"/>
              </w:rPr>
            </w:pPr>
            <w:r>
              <w:rPr>
                <w:sz w:val="22"/>
                <w:lang w:val="cs-CZ"/>
              </w:rPr>
              <w:t>Infrastruktura operátora trhu</w:t>
            </w:r>
          </w:p>
        </w:tc>
      </w:tr>
      <w:tr w:rsidR="00530719" w:rsidTr="00361B22">
        <w:trPr>
          <w:trHeight w:val="255"/>
        </w:trPr>
        <w:tc>
          <w:tcPr>
            <w:tcW w:w="1418" w:type="dxa"/>
          </w:tcPr>
          <w:p w:rsidR="00530719" w:rsidRDefault="00530719">
            <w:pPr>
              <w:pStyle w:val="Table"/>
              <w:rPr>
                <w:b/>
                <w:sz w:val="22"/>
                <w:lang w:val="cs-CZ"/>
              </w:rPr>
            </w:pPr>
            <w:r>
              <w:rPr>
                <w:b/>
                <w:sz w:val="22"/>
                <w:lang w:val="cs-CZ"/>
              </w:rPr>
              <w:t>ISO</w:t>
            </w:r>
          </w:p>
        </w:tc>
        <w:tc>
          <w:tcPr>
            <w:tcW w:w="7654" w:type="dxa"/>
          </w:tcPr>
          <w:p w:rsidR="00530719" w:rsidRDefault="00530719">
            <w:pPr>
              <w:pStyle w:val="Table"/>
              <w:rPr>
                <w:sz w:val="22"/>
                <w:lang w:val="cs-CZ"/>
              </w:rPr>
            </w:pPr>
            <w:r>
              <w:rPr>
                <w:sz w:val="22"/>
                <w:lang w:val="cs-CZ"/>
              </w:rPr>
              <w:t>Organizace pro mezinárodní standardizaci</w:t>
            </w:r>
          </w:p>
        </w:tc>
      </w:tr>
      <w:tr w:rsidR="00530719" w:rsidTr="00361B22">
        <w:trPr>
          <w:trHeight w:val="255"/>
        </w:trPr>
        <w:tc>
          <w:tcPr>
            <w:tcW w:w="1418" w:type="dxa"/>
          </w:tcPr>
          <w:p w:rsidR="00530719" w:rsidRDefault="00530719">
            <w:pPr>
              <w:pStyle w:val="Table"/>
              <w:rPr>
                <w:b/>
                <w:sz w:val="22"/>
                <w:lang w:val="cs-CZ"/>
              </w:rPr>
            </w:pPr>
            <w:r>
              <w:rPr>
                <w:b/>
                <w:sz w:val="22"/>
                <w:lang w:val="cs-CZ"/>
              </w:rPr>
              <w:t>IS-U</w:t>
            </w:r>
          </w:p>
        </w:tc>
        <w:tc>
          <w:tcPr>
            <w:tcW w:w="7654" w:type="dxa"/>
          </w:tcPr>
          <w:p w:rsidR="00530719" w:rsidRDefault="00530719">
            <w:pPr>
              <w:pStyle w:val="Table"/>
              <w:rPr>
                <w:sz w:val="22"/>
                <w:lang w:val="cs-CZ"/>
              </w:rPr>
            </w:pPr>
            <w:r>
              <w:rPr>
                <w:sz w:val="22"/>
                <w:lang w:val="cs-CZ"/>
              </w:rPr>
              <w:t>Odvětvové řešení informačního systému SAP pro utility</w:t>
            </w:r>
          </w:p>
        </w:tc>
      </w:tr>
      <w:tr w:rsidR="00530719" w:rsidTr="00361B22">
        <w:trPr>
          <w:trHeight w:val="255"/>
        </w:trPr>
        <w:tc>
          <w:tcPr>
            <w:tcW w:w="1418" w:type="dxa"/>
          </w:tcPr>
          <w:p w:rsidR="00530719" w:rsidRDefault="00530719">
            <w:pPr>
              <w:pStyle w:val="Table"/>
              <w:rPr>
                <w:b/>
                <w:sz w:val="22"/>
                <w:lang w:val="cs-CZ"/>
              </w:rPr>
            </w:pPr>
            <w:r>
              <w:rPr>
                <w:b/>
                <w:sz w:val="22"/>
                <w:lang w:val="cs-CZ"/>
              </w:rPr>
              <w:t>IT</w:t>
            </w:r>
          </w:p>
        </w:tc>
        <w:tc>
          <w:tcPr>
            <w:tcW w:w="7654" w:type="dxa"/>
          </w:tcPr>
          <w:p w:rsidR="00530719" w:rsidRDefault="007F474B">
            <w:pPr>
              <w:pStyle w:val="Table"/>
              <w:rPr>
                <w:sz w:val="22"/>
                <w:lang w:val="cs-CZ"/>
              </w:rPr>
            </w:pPr>
            <w:r>
              <w:rPr>
                <w:sz w:val="22"/>
                <w:lang w:val="cs-CZ"/>
              </w:rPr>
              <w:t>I</w:t>
            </w:r>
            <w:r w:rsidR="00530719">
              <w:rPr>
                <w:sz w:val="22"/>
                <w:lang w:val="cs-CZ"/>
              </w:rPr>
              <w:t>nformační technologie</w:t>
            </w:r>
          </w:p>
        </w:tc>
      </w:tr>
      <w:tr w:rsidR="00530719" w:rsidTr="00361B22">
        <w:trPr>
          <w:trHeight w:val="255"/>
        </w:trPr>
        <w:tc>
          <w:tcPr>
            <w:tcW w:w="1418" w:type="dxa"/>
          </w:tcPr>
          <w:p w:rsidR="00530719" w:rsidRDefault="00530719">
            <w:pPr>
              <w:pStyle w:val="Table"/>
              <w:rPr>
                <w:b/>
                <w:sz w:val="22"/>
                <w:lang w:val="cs-CZ"/>
              </w:rPr>
            </w:pPr>
            <w:r>
              <w:rPr>
                <w:b/>
                <w:sz w:val="22"/>
                <w:lang w:val="cs-CZ"/>
              </w:rPr>
              <w:t>OPM</w:t>
            </w:r>
          </w:p>
        </w:tc>
        <w:tc>
          <w:tcPr>
            <w:tcW w:w="7654" w:type="dxa"/>
          </w:tcPr>
          <w:p w:rsidR="00530719" w:rsidRDefault="007F474B">
            <w:pPr>
              <w:pStyle w:val="Table"/>
              <w:rPr>
                <w:sz w:val="22"/>
                <w:lang w:val="cs-CZ"/>
              </w:rPr>
            </w:pPr>
            <w:r>
              <w:rPr>
                <w:sz w:val="22"/>
                <w:lang w:val="cs-CZ"/>
              </w:rPr>
              <w:t>O</w:t>
            </w:r>
            <w:r w:rsidR="00530719">
              <w:rPr>
                <w:sz w:val="22"/>
                <w:lang w:val="cs-CZ"/>
              </w:rPr>
              <w:t>dběrné / předací místo</w:t>
            </w:r>
          </w:p>
        </w:tc>
      </w:tr>
      <w:tr w:rsidR="00530719" w:rsidTr="00361B22">
        <w:trPr>
          <w:trHeight w:val="255"/>
        </w:trPr>
        <w:tc>
          <w:tcPr>
            <w:tcW w:w="1418" w:type="dxa"/>
          </w:tcPr>
          <w:p w:rsidR="00530719" w:rsidRDefault="00530719">
            <w:pPr>
              <w:pStyle w:val="Table"/>
              <w:rPr>
                <w:b/>
                <w:sz w:val="22"/>
                <w:lang w:val="cs-CZ"/>
              </w:rPr>
            </w:pPr>
            <w:r>
              <w:rPr>
                <w:b/>
                <w:sz w:val="22"/>
                <w:lang w:val="cs-CZ"/>
              </w:rPr>
              <w:t>OTE</w:t>
            </w:r>
          </w:p>
        </w:tc>
        <w:tc>
          <w:tcPr>
            <w:tcW w:w="7654" w:type="dxa"/>
          </w:tcPr>
          <w:p w:rsidR="00530719" w:rsidRDefault="00530719" w:rsidP="00652DFB">
            <w:pPr>
              <w:pStyle w:val="Table"/>
              <w:rPr>
                <w:sz w:val="22"/>
                <w:lang w:val="cs-CZ"/>
              </w:rPr>
            </w:pPr>
            <w:r>
              <w:rPr>
                <w:sz w:val="22"/>
                <w:lang w:val="cs-CZ"/>
              </w:rPr>
              <w:t xml:space="preserve">Společnost </w:t>
            </w:r>
            <w:r w:rsidR="00652DFB">
              <w:rPr>
                <w:sz w:val="22"/>
                <w:lang w:val="cs-CZ"/>
              </w:rPr>
              <w:t>OTE</w:t>
            </w:r>
            <w:r>
              <w:rPr>
                <w:sz w:val="22"/>
                <w:lang w:val="cs-CZ"/>
              </w:rPr>
              <w:t>, a.s.</w:t>
            </w:r>
          </w:p>
        </w:tc>
      </w:tr>
      <w:tr w:rsidR="00530719" w:rsidTr="00361B22">
        <w:trPr>
          <w:trHeight w:val="255"/>
        </w:trPr>
        <w:tc>
          <w:tcPr>
            <w:tcW w:w="1418" w:type="dxa"/>
          </w:tcPr>
          <w:p w:rsidR="00530719" w:rsidRDefault="00530719">
            <w:pPr>
              <w:pStyle w:val="Table"/>
              <w:rPr>
                <w:b/>
                <w:sz w:val="22"/>
                <w:lang w:val="cs-CZ"/>
              </w:rPr>
            </w:pPr>
            <w:r>
              <w:rPr>
                <w:b/>
                <w:sz w:val="22"/>
                <w:lang w:val="cs-CZ"/>
              </w:rPr>
              <w:t>PDS</w:t>
            </w:r>
          </w:p>
        </w:tc>
        <w:tc>
          <w:tcPr>
            <w:tcW w:w="7654" w:type="dxa"/>
          </w:tcPr>
          <w:p w:rsidR="00530719" w:rsidRDefault="007F474B">
            <w:pPr>
              <w:pStyle w:val="Table"/>
              <w:rPr>
                <w:sz w:val="22"/>
                <w:lang w:val="cs-CZ"/>
              </w:rPr>
            </w:pPr>
            <w:r>
              <w:rPr>
                <w:sz w:val="22"/>
                <w:lang w:val="cs-CZ"/>
              </w:rPr>
              <w:t>P</w:t>
            </w:r>
            <w:r w:rsidR="00530719">
              <w:rPr>
                <w:sz w:val="22"/>
                <w:lang w:val="cs-CZ"/>
              </w:rPr>
              <w:t>rovozovatel distribuční soustavy</w:t>
            </w:r>
          </w:p>
        </w:tc>
      </w:tr>
      <w:tr w:rsidR="00530719" w:rsidTr="00361B22">
        <w:trPr>
          <w:trHeight w:val="255"/>
        </w:trPr>
        <w:tc>
          <w:tcPr>
            <w:tcW w:w="1418" w:type="dxa"/>
          </w:tcPr>
          <w:p w:rsidR="00530719" w:rsidRDefault="00530719">
            <w:pPr>
              <w:pStyle w:val="Table"/>
              <w:rPr>
                <w:b/>
                <w:sz w:val="22"/>
                <w:lang w:val="cs-CZ"/>
              </w:rPr>
            </w:pPr>
            <w:r>
              <w:rPr>
                <w:b/>
                <w:sz w:val="22"/>
                <w:lang w:val="cs-CZ"/>
              </w:rPr>
              <w:t>PKI</w:t>
            </w:r>
          </w:p>
        </w:tc>
        <w:tc>
          <w:tcPr>
            <w:tcW w:w="7654" w:type="dxa"/>
          </w:tcPr>
          <w:p w:rsidR="00530719" w:rsidRDefault="007F474B">
            <w:pPr>
              <w:pStyle w:val="Table"/>
              <w:rPr>
                <w:sz w:val="22"/>
                <w:lang w:val="cs-CZ"/>
              </w:rPr>
            </w:pPr>
            <w:r>
              <w:rPr>
                <w:sz w:val="22"/>
                <w:lang w:val="cs-CZ"/>
              </w:rPr>
              <w:t>I</w:t>
            </w:r>
            <w:r w:rsidR="00530719">
              <w:rPr>
                <w:sz w:val="22"/>
                <w:lang w:val="cs-CZ"/>
              </w:rPr>
              <w:t>nfrastruktura veřejného klíče (Public Key Infrastructure)</w:t>
            </w:r>
          </w:p>
        </w:tc>
      </w:tr>
      <w:tr w:rsidR="00C11886" w:rsidTr="00361B22">
        <w:trPr>
          <w:trHeight w:val="255"/>
        </w:trPr>
        <w:tc>
          <w:tcPr>
            <w:tcW w:w="1418" w:type="dxa"/>
          </w:tcPr>
          <w:p w:rsidR="00C11886" w:rsidRDefault="00C11886">
            <w:pPr>
              <w:pStyle w:val="Table"/>
              <w:rPr>
                <w:b/>
                <w:sz w:val="22"/>
                <w:lang w:val="cs-CZ"/>
              </w:rPr>
            </w:pPr>
            <w:r>
              <w:rPr>
                <w:b/>
                <w:sz w:val="22"/>
                <w:lang w:val="cs-CZ"/>
              </w:rPr>
              <w:t>POF</w:t>
            </w:r>
          </w:p>
        </w:tc>
        <w:tc>
          <w:tcPr>
            <w:tcW w:w="7654" w:type="dxa"/>
          </w:tcPr>
          <w:p w:rsidR="00C11886" w:rsidRDefault="00C11886">
            <w:pPr>
              <w:pStyle w:val="Table"/>
              <w:rPr>
                <w:sz w:val="22"/>
                <w:lang w:val="cs-CZ"/>
              </w:rPr>
            </w:pPr>
            <w:r>
              <w:rPr>
                <w:sz w:val="22"/>
                <w:lang w:val="cs-CZ"/>
              </w:rPr>
              <w:t>Doplňující údaje pro fakturaci distribuce</w:t>
            </w:r>
          </w:p>
        </w:tc>
      </w:tr>
      <w:tr w:rsidR="00530719" w:rsidTr="00361B22">
        <w:trPr>
          <w:trHeight w:val="255"/>
        </w:trPr>
        <w:tc>
          <w:tcPr>
            <w:tcW w:w="1418" w:type="dxa"/>
          </w:tcPr>
          <w:p w:rsidR="00530719" w:rsidRDefault="00530719">
            <w:pPr>
              <w:pStyle w:val="Table"/>
              <w:rPr>
                <w:b/>
                <w:sz w:val="22"/>
                <w:lang w:val="cs-CZ"/>
              </w:rPr>
            </w:pPr>
            <w:r>
              <w:rPr>
                <w:b/>
                <w:sz w:val="22"/>
                <w:lang w:val="cs-CZ"/>
              </w:rPr>
              <w:t>PPS</w:t>
            </w:r>
          </w:p>
        </w:tc>
        <w:tc>
          <w:tcPr>
            <w:tcW w:w="7654" w:type="dxa"/>
          </w:tcPr>
          <w:p w:rsidR="00530719" w:rsidRDefault="007F474B">
            <w:pPr>
              <w:pStyle w:val="Table"/>
              <w:rPr>
                <w:sz w:val="22"/>
                <w:lang w:val="cs-CZ"/>
              </w:rPr>
            </w:pPr>
            <w:r>
              <w:rPr>
                <w:sz w:val="22"/>
                <w:lang w:val="cs-CZ"/>
              </w:rPr>
              <w:t>P</w:t>
            </w:r>
            <w:r w:rsidR="00530719">
              <w:rPr>
                <w:sz w:val="22"/>
                <w:lang w:val="cs-CZ"/>
              </w:rPr>
              <w:t xml:space="preserve">rovozovatel </w:t>
            </w:r>
            <w:r w:rsidR="00C07295">
              <w:rPr>
                <w:sz w:val="22"/>
                <w:lang w:val="cs-CZ"/>
              </w:rPr>
              <w:t xml:space="preserve">přepravní </w:t>
            </w:r>
            <w:r w:rsidR="00530719">
              <w:rPr>
                <w:sz w:val="22"/>
                <w:lang w:val="cs-CZ"/>
              </w:rPr>
              <w:t>soustavy</w:t>
            </w:r>
          </w:p>
        </w:tc>
      </w:tr>
      <w:tr w:rsidR="00D01F0A" w:rsidTr="00361B22">
        <w:trPr>
          <w:trHeight w:val="255"/>
        </w:trPr>
        <w:tc>
          <w:tcPr>
            <w:tcW w:w="1418" w:type="dxa"/>
          </w:tcPr>
          <w:p w:rsidR="00D01F0A" w:rsidRDefault="00D01F0A">
            <w:pPr>
              <w:pStyle w:val="Table"/>
              <w:rPr>
                <w:b/>
                <w:sz w:val="22"/>
                <w:lang w:val="cs-CZ"/>
              </w:rPr>
            </w:pPr>
            <w:r>
              <w:rPr>
                <w:b/>
                <w:sz w:val="22"/>
                <w:lang w:val="cs-CZ"/>
              </w:rPr>
              <w:t>PS</w:t>
            </w:r>
          </w:p>
        </w:tc>
        <w:tc>
          <w:tcPr>
            <w:tcW w:w="7654" w:type="dxa"/>
          </w:tcPr>
          <w:p w:rsidR="00D01F0A" w:rsidRDefault="00D01F0A">
            <w:pPr>
              <w:pStyle w:val="Table"/>
              <w:rPr>
                <w:sz w:val="22"/>
                <w:lang w:val="cs-CZ"/>
              </w:rPr>
            </w:pPr>
            <w:r>
              <w:rPr>
                <w:sz w:val="22"/>
                <w:lang w:val="cs-CZ"/>
              </w:rPr>
              <w:t>Poskytovatel služeb</w:t>
            </w:r>
          </w:p>
        </w:tc>
      </w:tr>
      <w:tr w:rsidR="00A97E88" w:rsidTr="00361B22">
        <w:trPr>
          <w:trHeight w:val="255"/>
        </w:trPr>
        <w:tc>
          <w:tcPr>
            <w:tcW w:w="1418" w:type="dxa"/>
          </w:tcPr>
          <w:p w:rsidR="00A97E88" w:rsidRDefault="00A97E88">
            <w:pPr>
              <w:pStyle w:val="Table"/>
              <w:rPr>
                <w:b/>
                <w:sz w:val="22"/>
                <w:lang w:val="cs-CZ"/>
              </w:rPr>
            </w:pPr>
            <w:r>
              <w:rPr>
                <w:b/>
                <w:sz w:val="22"/>
                <w:lang w:val="cs-CZ"/>
              </w:rPr>
              <w:t>PPZP</w:t>
            </w:r>
          </w:p>
        </w:tc>
        <w:tc>
          <w:tcPr>
            <w:tcW w:w="7654" w:type="dxa"/>
          </w:tcPr>
          <w:p w:rsidR="00A97E88" w:rsidRDefault="00A97E88">
            <w:pPr>
              <w:pStyle w:val="Table"/>
              <w:rPr>
                <w:sz w:val="22"/>
                <w:lang w:val="cs-CZ"/>
              </w:rPr>
            </w:pPr>
            <w:r>
              <w:rPr>
                <w:sz w:val="22"/>
                <w:lang w:val="cs-CZ"/>
              </w:rPr>
              <w:t>Provozovatel podzemního zásobníku plynu</w:t>
            </w:r>
          </w:p>
        </w:tc>
      </w:tr>
      <w:tr w:rsidR="00530719" w:rsidTr="00361B22">
        <w:trPr>
          <w:trHeight w:val="255"/>
        </w:trPr>
        <w:tc>
          <w:tcPr>
            <w:tcW w:w="1418" w:type="dxa"/>
          </w:tcPr>
          <w:p w:rsidR="00530719" w:rsidRDefault="00530719">
            <w:pPr>
              <w:pStyle w:val="Table"/>
              <w:rPr>
                <w:b/>
                <w:sz w:val="22"/>
                <w:lang w:val="cs-CZ"/>
              </w:rPr>
            </w:pPr>
            <w:r>
              <w:rPr>
                <w:b/>
                <w:sz w:val="22"/>
                <w:lang w:val="cs-CZ"/>
              </w:rPr>
              <w:t>ROZ</w:t>
            </w:r>
          </w:p>
        </w:tc>
        <w:tc>
          <w:tcPr>
            <w:tcW w:w="7654" w:type="dxa"/>
          </w:tcPr>
          <w:p w:rsidR="00530719" w:rsidRDefault="007F474B">
            <w:pPr>
              <w:pStyle w:val="Table"/>
              <w:rPr>
                <w:sz w:val="22"/>
                <w:lang w:val="cs-CZ"/>
              </w:rPr>
            </w:pPr>
            <w:r>
              <w:rPr>
                <w:sz w:val="22"/>
                <w:lang w:val="cs-CZ"/>
              </w:rPr>
              <w:t>R</w:t>
            </w:r>
            <w:r w:rsidR="00530719">
              <w:rPr>
                <w:sz w:val="22"/>
                <w:lang w:val="cs-CZ"/>
              </w:rPr>
              <w:t>egistrovaný oprávněný zákazník</w:t>
            </w:r>
          </w:p>
        </w:tc>
      </w:tr>
      <w:tr w:rsidR="00530719" w:rsidTr="00361B22">
        <w:trPr>
          <w:trHeight w:val="255"/>
        </w:trPr>
        <w:tc>
          <w:tcPr>
            <w:tcW w:w="1418" w:type="dxa"/>
          </w:tcPr>
          <w:p w:rsidR="00530719" w:rsidRDefault="00530719">
            <w:pPr>
              <w:pStyle w:val="Table"/>
              <w:rPr>
                <w:b/>
                <w:sz w:val="22"/>
                <w:lang w:val="cs-CZ"/>
              </w:rPr>
            </w:pPr>
            <w:r>
              <w:rPr>
                <w:b/>
                <w:sz w:val="22"/>
                <w:lang w:val="cs-CZ"/>
              </w:rPr>
              <w:t>RÚT</w:t>
            </w:r>
          </w:p>
        </w:tc>
        <w:tc>
          <w:tcPr>
            <w:tcW w:w="7654" w:type="dxa"/>
          </w:tcPr>
          <w:p w:rsidR="00530719" w:rsidRDefault="007F474B">
            <w:pPr>
              <w:pStyle w:val="Table"/>
              <w:rPr>
                <w:sz w:val="22"/>
                <w:lang w:val="cs-CZ"/>
              </w:rPr>
            </w:pPr>
            <w:r>
              <w:rPr>
                <w:sz w:val="22"/>
                <w:lang w:val="cs-CZ"/>
              </w:rPr>
              <w:t>R</w:t>
            </w:r>
            <w:r w:rsidR="00530719">
              <w:rPr>
                <w:sz w:val="22"/>
                <w:lang w:val="cs-CZ"/>
              </w:rPr>
              <w:t>egistrovaný účastník trhu</w:t>
            </w:r>
          </w:p>
        </w:tc>
      </w:tr>
      <w:tr w:rsidR="00530719" w:rsidTr="00361B22">
        <w:trPr>
          <w:trHeight w:val="255"/>
        </w:trPr>
        <w:tc>
          <w:tcPr>
            <w:tcW w:w="1418" w:type="dxa"/>
          </w:tcPr>
          <w:p w:rsidR="00530719" w:rsidRDefault="00530719">
            <w:pPr>
              <w:pStyle w:val="Table"/>
              <w:rPr>
                <w:b/>
                <w:sz w:val="22"/>
                <w:lang w:val="cs-CZ"/>
              </w:rPr>
            </w:pPr>
            <w:r>
              <w:rPr>
                <w:b/>
                <w:sz w:val="22"/>
                <w:lang w:val="cs-CZ"/>
              </w:rPr>
              <w:t>SAP</w:t>
            </w:r>
          </w:p>
        </w:tc>
        <w:tc>
          <w:tcPr>
            <w:tcW w:w="7654" w:type="dxa"/>
          </w:tcPr>
          <w:p w:rsidR="00530719" w:rsidRDefault="00530719">
            <w:pPr>
              <w:pStyle w:val="Table"/>
              <w:rPr>
                <w:sz w:val="22"/>
                <w:lang w:val="cs-CZ"/>
              </w:rPr>
            </w:pPr>
            <w:r>
              <w:rPr>
                <w:sz w:val="22"/>
                <w:lang w:val="cs-CZ"/>
              </w:rPr>
              <w:t>Společnost SAP ČR, spol. s r.o. a zároveň rodina softwarových produktů firmy SAP, všeobecně</w:t>
            </w:r>
          </w:p>
        </w:tc>
      </w:tr>
      <w:tr w:rsidR="00AC626C" w:rsidTr="00361B22">
        <w:trPr>
          <w:trHeight w:val="255"/>
        </w:trPr>
        <w:tc>
          <w:tcPr>
            <w:tcW w:w="1418" w:type="dxa"/>
          </w:tcPr>
          <w:p w:rsidR="00AC626C" w:rsidRDefault="00845185">
            <w:pPr>
              <w:pStyle w:val="Table"/>
              <w:rPr>
                <w:b/>
                <w:sz w:val="22"/>
                <w:lang w:val="cs-CZ"/>
              </w:rPr>
            </w:pPr>
            <w:r>
              <w:rPr>
                <w:b/>
                <w:sz w:val="22"/>
                <w:lang w:val="cs-CZ"/>
              </w:rPr>
              <w:t>SZ</w:t>
            </w:r>
          </w:p>
        </w:tc>
        <w:tc>
          <w:tcPr>
            <w:tcW w:w="7654" w:type="dxa"/>
          </w:tcPr>
          <w:p w:rsidR="00AC626C" w:rsidRDefault="00845185">
            <w:pPr>
              <w:pStyle w:val="Table"/>
              <w:rPr>
                <w:sz w:val="22"/>
                <w:lang w:val="cs-CZ"/>
              </w:rPr>
            </w:pPr>
            <w:r>
              <w:rPr>
                <w:sz w:val="22"/>
                <w:lang w:val="cs-CZ"/>
              </w:rPr>
              <w:t>Subjekt zúčtování</w:t>
            </w:r>
          </w:p>
        </w:tc>
      </w:tr>
      <w:tr w:rsidR="00530719" w:rsidTr="00361B22">
        <w:trPr>
          <w:trHeight w:val="255"/>
        </w:trPr>
        <w:tc>
          <w:tcPr>
            <w:tcW w:w="1418" w:type="dxa"/>
          </w:tcPr>
          <w:p w:rsidR="00530719" w:rsidRDefault="00530719">
            <w:pPr>
              <w:pStyle w:val="Table"/>
              <w:rPr>
                <w:b/>
                <w:sz w:val="22"/>
                <w:lang w:val="cs-CZ"/>
              </w:rPr>
            </w:pPr>
            <w:r>
              <w:rPr>
                <w:b/>
                <w:sz w:val="22"/>
                <w:lang w:val="cs-CZ"/>
              </w:rPr>
              <w:t>SW</w:t>
            </w:r>
          </w:p>
        </w:tc>
        <w:tc>
          <w:tcPr>
            <w:tcW w:w="7654" w:type="dxa"/>
          </w:tcPr>
          <w:p w:rsidR="00530719" w:rsidRDefault="00530719">
            <w:pPr>
              <w:pStyle w:val="Table"/>
              <w:rPr>
                <w:sz w:val="22"/>
                <w:lang w:val="cs-CZ"/>
              </w:rPr>
            </w:pPr>
            <w:r>
              <w:rPr>
                <w:sz w:val="22"/>
                <w:lang w:val="cs-CZ"/>
              </w:rPr>
              <w:t>Software</w:t>
            </w:r>
          </w:p>
        </w:tc>
      </w:tr>
      <w:tr w:rsidR="00530719" w:rsidTr="00361B22">
        <w:trPr>
          <w:trHeight w:val="255"/>
        </w:trPr>
        <w:tc>
          <w:tcPr>
            <w:tcW w:w="1418" w:type="dxa"/>
          </w:tcPr>
          <w:p w:rsidR="00530719" w:rsidRDefault="00530719">
            <w:pPr>
              <w:pStyle w:val="Table"/>
              <w:rPr>
                <w:b/>
                <w:sz w:val="22"/>
                <w:lang w:val="cs-CZ"/>
              </w:rPr>
            </w:pPr>
            <w:r>
              <w:rPr>
                <w:b/>
                <w:sz w:val="22"/>
                <w:lang w:val="cs-CZ"/>
              </w:rPr>
              <w:t>TDD</w:t>
            </w:r>
          </w:p>
        </w:tc>
        <w:tc>
          <w:tcPr>
            <w:tcW w:w="7654" w:type="dxa"/>
          </w:tcPr>
          <w:p w:rsidR="00530719" w:rsidRDefault="007F474B">
            <w:pPr>
              <w:pStyle w:val="Table"/>
              <w:rPr>
                <w:sz w:val="22"/>
                <w:lang w:val="cs-CZ"/>
              </w:rPr>
            </w:pPr>
            <w:r>
              <w:rPr>
                <w:sz w:val="22"/>
                <w:lang w:val="cs-CZ"/>
              </w:rPr>
              <w:t>T</w:t>
            </w:r>
            <w:r w:rsidR="00530719">
              <w:rPr>
                <w:sz w:val="22"/>
                <w:lang w:val="cs-CZ"/>
              </w:rPr>
              <w:t>ypové diagramy dodávek</w:t>
            </w:r>
          </w:p>
        </w:tc>
      </w:tr>
      <w:tr w:rsidR="00530719" w:rsidTr="00361B22">
        <w:trPr>
          <w:trHeight w:val="255"/>
        </w:trPr>
        <w:tc>
          <w:tcPr>
            <w:tcW w:w="1418" w:type="dxa"/>
          </w:tcPr>
          <w:p w:rsidR="00530719" w:rsidRDefault="00530719">
            <w:pPr>
              <w:pStyle w:val="Table"/>
              <w:rPr>
                <w:b/>
                <w:sz w:val="22"/>
                <w:lang w:val="cs-CZ"/>
              </w:rPr>
            </w:pPr>
            <w:r>
              <w:rPr>
                <w:b/>
                <w:sz w:val="22"/>
                <w:lang w:val="cs-CZ"/>
              </w:rPr>
              <w:t>ÚOB</w:t>
            </w:r>
          </w:p>
        </w:tc>
        <w:tc>
          <w:tcPr>
            <w:tcW w:w="7654" w:type="dxa"/>
          </w:tcPr>
          <w:p w:rsidR="00530719" w:rsidRDefault="007F474B">
            <w:pPr>
              <w:pStyle w:val="Table"/>
              <w:rPr>
                <w:sz w:val="22"/>
                <w:lang w:val="cs-CZ"/>
              </w:rPr>
            </w:pPr>
            <w:r>
              <w:rPr>
                <w:sz w:val="22"/>
                <w:lang w:val="cs-CZ"/>
              </w:rPr>
              <w:t>Ú</w:t>
            </w:r>
            <w:r w:rsidR="00530719">
              <w:rPr>
                <w:sz w:val="22"/>
                <w:lang w:val="cs-CZ"/>
              </w:rPr>
              <w:t>plná obchodní bilance</w:t>
            </w:r>
          </w:p>
        </w:tc>
      </w:tr>
      <w:tr w:rsidR="00530719" w:rsidTr="00361B22">
        <w:trPr>
          <w:trHeight w:val="255"/>
        </w:trPr>
        <w:tc>
          <w:tcPr>
            <w:tcW w:w="1418" w:type="dxa"/>
          </w:tcPr>
          <w:p w:rsidR="00530719" w:rsidRDefault="00530719">
            <w:pPr>
              <w:pStyle w:val="Table"/>
              <w:rPr>
                <w:b/>
                <w:sz w:val="22"/>
                <w:lang w:val="cs-CZ"/>
              </w:rPr>
            </w:pPr>
            <w:r>
              <w:rPr>
                <w:b/>
                <w:sz w:val="22"/>
                <w:lang w:val="cs-CZ"/>
              </w:rPr>
              <w:t>WAS</w:t>
            </w:r>
          </w:p>
        </w:tc>
        <w:tc>
          <w:tcPr>
            <w:tcW w:w="7654" w:type="dxa"/>
          </w:tcPr>
          <w:p w:rsidR="00530719" w:rsidRDefault="00530719">
            <w:pPr>
              <w:pStyle w:val="Table"/>
              <w:rPr>
                <w:sz w:val="22"/>
                <w:lang w:val="cs-CZ"/>
              </w:rPr>
            </w:pPr>
            <w:r>
              <w:rPr>
                <w:sz w:val="22"/>
                <w:lang w:val="cs-CZ"/>
              </w:rPr>
              <w:t>Modul SAP: webový aplikační server (Web Application Server)</w:t>
            </w:r>
          </w:p>
        </w:tc>
      </w:tr>
      <w:tr w:rsidR="007F474B" w:rsidTr="00361B22">
        <w:trPr>
          <w:trHeight w:val="255"/>
        </w:trPr>
        <w:tc>
          <w:tcPr>
            <w:tcW w:w="1418" w:type="dxa"/>
          </w:tcPr>
          <w:p w:rsidR="007F474B" w:rsidRDefault="007F474B" w:rsidP="007F474B">
            <w:pPr>
              <w:pStyle w:val="Table"/>
              <w:rPr>
                <w:b/>
                <w:sz w:val="22"/>
                <w:lang w:val="cs-CZ"/>
              </w:rPr>
            </w:pPr>
            <w:r>
              <w:rPr>
                <w:b/>
                <w:sz w:val="22"/>
                <w:lang w:val="cs-CZ"/>
              </w:rPr>
              <w:t>XML</w:t>
            </w:r>
          </w:p>
        </w:tc>
        <w:tc>
          <w:tcPr>
            <w:tcW w:w="7654" w:type="dxa"/>
          </w:tcPr>
          <w:p w:rsidR="007F474B" w:rsidRDefault="007F474B" w:rsidP="007F474B">
            <w:pPr>
              <w:pStyle w:val="Table"/>
              <w:rPr>
                <w:sz w:val="22"/>
                <w:lang w:val="cs-CZ"/>
              </w:rPr>
            </w:pPr>
            <w:r>
              <w:rPr>
                <w:sz w:val="22"/>
                <w:lang w:val="cs-CZ"/>
              </w:rPr>
              <w:t xml:space="preserve">Protokol pro výměnu dat (Extensible Markup Language) </w:t>
            </w:r>
          </w:p>
        </w:tc>
      </w:tr>
      <w:tr w:rsidR="00A97E88" w:rsidTr="00361B22">
        <w:trPr>
          <w:trHeight w:val="255"/>
        </w:trPr>
        <w:tc>
          <w:tcPr>
            <w:tcW w:w="1418" w:type="dxa"/>
          </w:tcPr>
          <w:p w:rsidR="00A97E88" w:rsidRDefault="00A97E88" w:rsidP="00BC4ABF">
            <w:pPr>
              <w:pStyle w:val="Table"/>
              <w:rPr>
                <w:b/>
                <w:sz w:val="22"/>
                <w:lang w:val="cs-CZ"/>
              </w:rPr>
            </w:pPr>
            <w:r>
              <w:rPr>
                <w:b/>
                <w:sz w:val="22"/>
                <w:lang w:val="cs-CZ"/>
              </w:rPr>
              <w:t>XSD</w:t>
            </w:r>
          </w:p>
        </w:tc>
        <w:tc>
          <w:tcPr>
            <w:tcW w:w="7654" w:type="dxa"/>
          </w:tcPr>
          <w:p w:rsidR="00A97E88" w:rsidRDefault="00A97E88" w:rsidP="00BC4ABF">
            <w:pPr>
              <w:pStyle w:val="Table"/>
              <w:rPr>
                <w:sz w:val="22"/>
                <w:lang w:val="cs-CZ"/>
              </w:rPr>
            </w:pPr>
            <w:r>
              <w:rPr>
                <w:sz w:val="22"/>
                <w:lang w:val="cs-CZ"/>
              </w:rPr>
              <w:t>Schéma struktury XML dokumentů</w:t>
            </w:r>
          </w:p>
        </w:tc>
      </w:tr>
    </w:tbl>
    <w:p w:rsidR="00023F6C" w:rsidRDefault="00023F6C">
      <w:bookmarkStart w:id="0" w:name="_Ref522177644"/>
      <w:bookmarkEnd w:id="0"/>
    </w:p>
    <w:p w:rsidR="00530719" w:rsidRDefault="00023F6C">
      <w:r>
        <w:br w:type="page"/>
      </w:r>
    </w:p>
    <w:p w:rsidR="00530719" w:rsidRDefault="00530719">
      <w:pPr>
        <w:pStyle w:val="Nadpis5"/>
      </w:pPr>
      <w:r>
        <w:t>Historie změn</w:t>
      </w:r>
    </w:p>
    <w:tbl>
      <w:tblPr>
        <w:tblW w:w="9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998"/>
        <w:gridCol w:w="7282"/>
        <w:gridCol w:w="810"/>
      </w:tblGrid>
      <w:tr w:rsidR="00530719" w:rsidTr="001F677A">
        <w:trPr>
          <w:trHeight w:val="255"/>
          <w:tblHeader/>
        </w:trPr>
        <w:tc>
          <w:tcPr>
            <w:tcW w:w="998" w:type="dxa"/>
          </w:tcPr>
          <w:p w:rsidR="00530719" w:rsidRDefault="00530719">
            <w:pPr>
              <w:pStyle w:val="TableNormal1"/>
              <w:rPr>
                <w:i/>
                <w:iCs/>
              </w:rPr>
            </w:pPr>
            <w:r>
              <w:rPr>
                <w:i/>
                <w:iCs/>
              </w:rPr>
              <w:t>Datum</w:t>
            </w:r>
          </w:p>
        </w:tc>
        <w:tc>
          <w:tcPr>
            <w:tcW w:w="7282" w:type="dxa"/>
          </w:tcPr>
          <w:p w:rsidR="00530719" w:rsidRDefault="00530719">
            <w:pPr>
              <w:pStyle w:val="TableNormal1"/>
              <w:rPr>
                <w:i/>
                <w:iCs/>
              </w:rPr>
            </w:pPr>
            <w:r>
              <w:rPr>
                <w:i/>
                <w:iCs/>
              </w:rPr>
              <w:t>Předmět</w:t>
            </w:r>
          </w:p>
        </w:tc>
        <w:tc>
          <w:tcPr>
            <w:tcW w:w="810" w:type="dxa"/>
          </w:tcPr>
          <w:p w:rsidR="00530719" w:rsidRDefault="00530719">
            <w:pPr>
              <w:pStyle w:val="TableNormal1"/>
              <w:rPr>
                <w:i/>
                <w:iCs/>
              </w:rPr>
            </w:pPr>
            <w:r>
              <w:rPr>
                <w:i/>
                <w:iCs/>
              </w:rPr>
              <w:t>Revize</w:t>
            </w:r>
          </w:p>
        </w:tc>
      </w:tr>
      <w:tr w:rsidR="008B1268" w:rsidTr="001F677A">
        <w:trPr>
          <w:trHeight w:val="255"/>
        </w:trPr>
        <w:tc>
          <w:tcPr>
            <w:tcW w:w="998" w:type="dxa"/>
          </w:tcPr>
          <w:p w:rsidR="008B1268" w:rsidRPr="008B1268" w:rsidRDefault="008B1B9B">
            <w:pPr>
              <w:rPr>
                <w:sz w:val="20"/>
                <w:szCs w:val="20"/>
              </w:rPr>
            </w:pPr>
            <w:r>
              <w:rPr>
                <w:iCs/>
                <w:sz w:val="20"/>
                <w:szCs w:val="20"/>
              </w:rPr>
              <w:t>30.9</w:t>
            </w:r>
            <w:r w:rsidR="008B1268" w:rsidRPr="008B1268">
              <w:rPr>
                <w:iCs/>
                <w:sz w:val="20"/>
                <w:szCs w:val="20"/>
              </w:rPr>
              <w:t>.2009</w:t>
            </w:r>
          </w:p>
        </w:tc>
        <w:tc>
          <w:tcPr>
            <w:tcW w:w="7282" w:type="dxa"/>
          </w:tcPr>
          <w:p w:rsidR="008B1268" w:rsidRPr="00395D86" w:rsidRDefault="008B1268">
            <w:pPr>
              <w:rPr>
                <w:iCs/>
                <w:sz w:val="20"/>
                <w:szCs w:val="20"/>
              </w:rPr>
            </w:pPr>
            <w:r>
              <w:rPr>
                <w:iCs/>
                <w:sz w:val="20"/>
                <w:szCs w:val="20"/>
              </w:rPr>
              <w:t xml:space="preserve">Byla </w:t>
            </w:r>
            <w:r w:rsidR="008B1B9B">
              <w:rPr>
                <w:iCs/>
                <w:sz w:val="20"/>
                <w:szCs w:val="20"/>
              </w:rPr>
              <w:t>dokončena první verze dokumentu</w:t>
            </w:r>
          </w:p>
        </w:tc>
        <w:tc>
          <w:tcPr>
            <w:tcW w:w="810" w:type="dxa"/>
          </w:tcPr>
          <w:p w:rsidR="008B1268" w:rsidRDefault="008B1268">
            <w:pPr>
              <w:pStyle w:val="TableNormal1"/>
              <w:jc w:val="center"/>
              <w:rPr>
                <w:iCs/>
              </w:rPr>
            </w:pPr>
            <w:r>
              <w:rPr>
                <w:iCs/>
              </w:rPr>
              <w:t>V1.0</w:t>
            </w:r>
          </w:p>
        </w:tc>
      </w:tr>
      <w:tr w:rsidR="00B7085D" w:rsidTr="001F677A">
        <w:trPr>
          <w:trHeight w:val="255"/>
        </w:trPr>
        <w:tc>
          <w:tcPr>
            <w:tcW w:w="998" w:type="dxa"/>
            <w:shd w:val="clear" w:color="auto" w:fill="auto"/>
          </w:tcPr>
          <w:p w:rsidR="00B7085D" w:rsidRDefault="004D3A64" w:rsidP="008B1268">
            <w:pPr>
              <w:rPr>
                <w:sz w:val="20"/>
                <w:szCs w:val="20"/>
              </w:rPr>
            </w:pPr>
            <w:r>
              <w:rPr>
                <w:sz w:val="20"/>
                <w:szCs w:val="20"/>
              </w:rPr>
              <w:t>13.10.2009</w:t>
            </w:r>
          </w:p>
        </w:tc>
        <w:tc>
          <w:tcPr>
            <w:tcW w:w="7282" w:type="dxa"/>
            <w:shd w:val="clear" w:color="auto" w:fill="auto"/>
          </w:tcPr>
          <w:p w:rsidR="00B7085D" w:rsidRPr="00395D86" w:rsidRDefault="004D3A64" w:rsidP="00B7085D">
            <w:pPr>
              <w:rPr>
                <w:sz w:val="20"/>
                <w:szCs w:val="20"/>
              </w:rPr>
            </w:pPr>
            <w:r>
              <w:rPr>
                <w:sz w:val="20"/>
                <w:szCs w:val="20"/>
              </w:rPr>
              <w:t xml:space="preserve">Kap .5.8.2 Registrace OPM – změna atributu Nelze DPI na nepovinný </w:t>
            </w:r>
          </w:p>
        </w:tc>
        <w:tc>
          <w:tcPr>
            <w:tcW w:w="810" w:type="dxa"/>
            <w:shd w:val="clear" w:color="auto" w:fill="auto"/>
          </w:tcPr>
          <w:p w:rsidR="00B7085D" w:rsidRPr="00212C35" w:rsidRDefault="004D3A64" w:rsidP="00B7085D">
            <w:pPr>
              <w:pStyle w:val="TableNormal1"/>
              <w:jc w:val="center"/>
              <w:rPr>
                <w:iCs/>
              </w:rPr>
            </w:pPr>
            <w:r>
              <w:rPr>
                <w:iCs/>
              </w:rPr>
              <w:t>V.1.1</w:t>
            </w:r>
          </w:p>
        </w:tc>
      </w:tr>
      <w:tr w:rsidR="00F7793C" w:rsidTr="001F677A">
        <w:trPr>
          <w:trHeight w:val="255"/>
        </w:trPr>
        <w:tc>
          <w:tcPr>
            <w:tcW w:w="998" w:type="dxa"/>
            <w:shd w:val="clear" w:color="auto" w:fill="auto"/>
          </w:tcPr>
          <w:p w:rsidR="00F7793C" w:rsidRDefault="00F7793C" w:rsidP="00D009B7">
            <w:pPr>
              <w:rPr>
                <w:sz w:val="20"/>
                <w:szCs w:val="20"/>
              </w:rPr>
            </w:pPr>
            <w:r>
              <w:rPr>
                <w:sz w:val="20"/>
                <w:szCs w:val="20"/>
              </w:rPr>
              <w:t>13.10.2009</w:t>
            </w:r>
          </w:p>
        </w:tc>
        <w:tc>
          <w:tcPr>
            <w:tcW w:w="7282" w:type="dxa"/>
            <w:shd w:val="clear" w:color="auto" w:fill="auto"/>
          </w:tcPr>
          <w:p w:rsidR="00F7793C" w:rsidRDefault="00F7793C" w:rsidP="00D009B7">
            <w:pPr>
              <w:rPr>
                <w:sz w:val="20"/>
                <w:szCs w:val="20"/>
              </w:rPr>
            </w:pPr>
            <w:r>
              <w:rPr>
                <w:sz w:val="20"/>
                <w:szCs w:val="20"/>
              </w:rPr>
              <w:t>Kap. 5.8.2 Registrace OPM – změna názvu atributu Aktivní DPI na DPI-ACTIVE</w:t>
            </w:r>
          </w:p>
        </w:tc>
        <w:tc>
          <w:tcPr>
            <w:tcW w:w="810" w:type="dxa"/>
            <w:shd w:val="clear" w:color="auto" w:fill="auto"/>
          </w:tcPr>
          <w:p w:rsidR="00F7793C" w:rsidRDefault="00F7793C" w:rsidP="00D009B7">
            <w:pPr>
              <w:pStyle w:val="TableNormal1"/>
              <w:jc w:val="center"/>
              <w:rPr>
                <w:iCs/>
              </w:rPr>
            </w:pPr>
            <w:r>
              <w:rPr>
                <w:iCs/>
              </w:rPr>
              <w:t>V.1.1</w:t>
            </w:r>
          </w:p>
        </w:tc>
      </w:tr>
      <w:tr w:rsidR="00F7793C" w:rsidTr="001F677A">
        <w:trPr>
          <w:trHeight w:val="255"/>
        </w:trPr>
        <w:tc>
          <w:tcPr>
            <w:tcW w:w="998" w:type="dxa"/>
            <w:shd w:val="clear" w:color="auto" w:fill="auto"/>
          </w:tcPr>
          <w:p w:rsidR="00F7793C" w:rsidRDefault="00F7793C" w:rsidP="00D009B7">
            <w:pPr>
              <w:rPr>
                <w:sz w:val="20"/>
                <w:szCs w:val="20"/>
              </w:rPr>
            </w:pPr>
            <w:r>
              <w:rPr>
                <w:sz w:val="20"/>
                <w:szCs w:val="20"/>
              </w:rPr>
              <w:t>14.10.2009</w:t>
            </w:r>
          </w:p>
        </w:tc>
        <w:tc>
          <w:tcPr>
            <w:tcW w:w="7282" w:type="dxa"/>
            <w:shd w:val="clear" w:color="auto" w:fill="auto"/>
          </w:tcPr>
          <w:p w:rsidR="00F7793C" w:rsidRDefault="00F7793C" w:rsidP="00D009B7">
            <w:pPr>
              <w:rPr>
                <w:sz w:val="20"/>
                <w:szCs w:val="20"/>
              </w:rPr>
            </w:pPr>
            <w:r>
              <w:rPr>
                <w:sz w:val="20"/>
                <w:szCs w:val="20"/>
              </w:rPr>
              <w:t xml:space="preserve">Kap. 6.2 Nominace – doplněna zpráva NOMRES (pole RECIPIENT ROLE) a komunikační scénář pro zasílání nominace ZD/ZO podtypu VO </w:t>
            </w:r>
            <w:r w:rsidR="00FD4588">
              <w:rPr>
                <w:sz w:val="20"/>
                <w:szCs w:val="20"/>
              </w:rPr>
              <w:t xml:space="preserve">(suma nominací pro vyrovnání předběžné a skutečné odchylky za všechny SZ) </w:t>
            </w:r>
            <w:r>
              <w:rPr>
                <w:sz w:val="20"/>
                <w:szCs w:val="20"/>
              </w:rPr>
              <w:t>na PPS</w:t>
            </w:r>
          </w:p>
        </w:tc>
        <w:tc>
          <w:tcPr>
            <w:tcW w:w="810" w:type="dxa"/>
            <w:shd w:val="clear" w:color="auto" w:fill="auto"/>
          </w:tcPr>
          <w:p w:rsidR="00F7793C" w:rsidRDefault="00F7793C" w:rsidP="00D009B7">
            <w:pPr>
              <w:pStyle w:val="TableNormal1"/>
              <w:jc w:val="center"/>
              <w:rPr>
                <w:iCs/>
              </w:rPr>
            </w:pPr>
            <w:r>
              <w:rPr>
                <w:iCs/>
              </w:rPr>
              <w:t>V.1.1</w:t>
            </w:r>
          </w:p>
        </w:tc>
      </w:tr>
      <w:tr w:rsidR="0060761E" w:rsidTr="001F677A">
        <w:trPr>
          <w:trHeight w:val="255"/>
        </w:trPr>
        <w:tc>
          <w:tcPr>
            <w:tcW w:w="998" w:type="dxa"/>
            <w:shd w:val="clear" w:color="auto" w:fill="auto"/>
          </w:tcPr>
          <w:p w:rsidR="0060761E" w:rsidRDefault="0060761E" w:rsidP="00A8073D">
            <w:pPr>
              <w:rPr>
                <w:sz w:val="20"/>
                <w:szCs w:val="20"/>
              </w:rPr>
            </w:pPr>
            <w:r>
              <w:rPr>
                <w:sz w:val="20"/>
                <w:szCs w:val="20"/>
              </w:rPr>
              <w:t>14.10.2009</w:t>
            </w:r>
          </w:p>
        </w:tc>
        <w:tc>
          <w:tcPr>
            <w:tcW w:w="7282" w:type="dxa"/>
            <w:shd w:val="clear" w:color="auto" w:fill="auto"/>
          </w:tcPr>
          <w:p w:rsidR="0060761E" w:rsidRDefault="0060761E" w:rsidP="00A8073D">
            <w:pPr>
              <w:rPr>
                <w:sz w:val="20"/>
                <w:szCs w:val="20"/>
              </w:rPr>
            </w:pPr>
            <w:r>
              <w:rPr>
                <w:sz w:val="20"/>
                <w:szCs w:val="20"/>
              </w:rPr>
              <w:t>Kap. 6.3 Odchylky – doplněna zpráva IMBNOT (pole SUBCOTRACT REFERENCE a RECIPIENT ROLE) a komunikační scénář pro zasílání sumární odchylky za všechny SZ na PPS</w:t>
            </w:r>
          </w:p>
        </w:tc>
        <w:tc>
          <w:tcPr>
            <w:tcW w:w="810" w:type="dxa"/>
            <w:shd w:val="clear" w:color="auto" w:fill="auto"/>
          </w:tcPr>
          <w:p w:rsidR="0060761E" w:rsidRDefault="0060761E" w:rsidP="00A8073D">
            <w:pPr>
              <w:pStyle w:val="TableNormal1"/>
              <w:jc w:val="center"/>
              <w:rPr>
                <w:iCs/>
              </w:rPr>
            </w:pPr>
            <w:r>
              <w:rPr>
                <w:iCs/>
              </w:rPr>
              <w:t>V.1.1</w:t>
            </w:r>
          </w:p>
        </w:tc>
      </w:tr>
      <w:tr w:rsidR="00933461" w:rsidTr="001F677A">
        <w:trPr>
          <w:trHeight w:val="255"/>
        </w:trPr>
        <w:tc>
          <w:tcPr>
            <w:tcW w:w="998" w:type="dxa"/>
            <w:shd w:val="clear" w:color="auto" w:fill="auto"/>
          </w:tcPr>
          <w:p w:rsidR="00933461" w:rsidRDefault="00933461" w:rsidP="00933461">
            <w:pPr>
              <w:rPr>
                <w:sz w:val="20"/>
                <w:szCs w:val="20"/>
              </w:rPr>
            </w:pPr>
            <w:r>
              <w:rPr>
                <w:sz w:val="20"/>
                <w:szCs w:val="20"/>
              </w:rPr>
              <w:t>15.10.2009</w:t>
            </w:r>
          </w:p>
        </w:tc>
        <w:tc>
          <w:tcPr>
            <w:tcW w:w="7282" w:type="dxa"/>
            <w:shd w:val="clear" w:color="auto" w:fill="auto"/>
          </w:tcPr>
          <w:p w:rsidR="00933461" w:rsidRDefault="00933461" w:rsidP="00933461">
            <w:pPr>
              <w:rPr>
                <w:sz w:val="20"/>
                <w:szCs w:val="20"/>
              </w:rPr>
            </w:pPr>
            <w:r>
              <w:rPr>
                <w:sz w:val="20"/>
                <w:szCs w:val="20"/>
              </w:rPr>
              <w:t>Kap. 6.3 Odchylky – doplněna zpráva IMBNOT (pole TYPE) za účelem zasílání závěrečných (tj. opravných) skutečných odchylek</w:t>
            </w:r>
          </w:p>
        </w:tc>
        <w:tc>
          <w:tcPr>
            <w:tcW w:w="810" w:type="dxa"/>
            <w:shd w:val="clear" w:color="auto" w:fill="auto"/>
          </w:tcPr>
          <w:p w:rsidR="00933461" w:rsidRDefault="00933461" w:rsidP="00933461">
            <w:pPr>
              <w:pStyle w:val="TableNormal1"/>
              <w:jc w:val="center"/>
              <w:rPr>
                <w:iCs/>
              </w:rPr>
            </w:pPr>
            <w:r>
              <w:rPr>
                <w:iCs/>
              </w:rPr>
              <w:t>V.1.1</w:t>
            </w:r>
          </w:p>
        </w:tc>
      </w:tr>
      <w:tr w:rsidR="007E3586" w:rsidTr="001F677A">
        <w:trPr>
          <w:trHeight w:val="255"/>
        </w:trPr>
        <w:tc>
          <w:tcPr>
            <w:tcW w:w="998" w:type="dxa"/>
            <w:shd w:val="clear" w:color="auto" w:fill="auto"/>
          </w:tcPr>
          <w:p w:rsidR="007E3586" w:rsidRDefault="007E3586" w:rsidP="008B1268">
            <w:pPr>
              <w:rPr>
                <w:sz w:val="20"/>
                <w:szCs w:val="20"/>
              </w:rPr>
            </w:pPr>
            <w:r>
              <w:rPr>
                <w:sz w:val="20"/>
                <w:szCs w:val="20"/>
              </w:rPr>
              <w:t>20.10.2009</w:t>
            </w:r>
          </w:p>
        </w:tc>
        <w:tc>
          <w:tcPr>
            <w:tcW w:w="7282" w:type="dxa"/>
            <w:shd w:val="clear" w:color="auto" w:fill="auto"/>
          </w:tcPr>
          <w:p w:rsidR="00F83B4B" w:rsidRDefault="007E3586" w:rsidP="00B7085D">
            <w:pPr>
              <w:rPr>
                <w:sz w:val="20"/>
                <w:szCs w:val="20"/>
              </w:rPr>
            </w:pPr>
            <w:r>
              <w:rPr>
                <w:sz w:val="20"/>
                <w:szCs w:val="20"/>
              </w:rPr>
              <w:t xml:space="preserve">Kap. 3 - Obecné principy pro použití zpráv - opraveny formáty času s ohledem na definici plynárenského dne.  </w:t>
            </w:r>
            <w:r w:rsidR="003B6CC3">
              <w:rPr>
                <w:sz w:val="20"/>
                <w:szCs w:val="20"/>
              </w:rPr>
              <w:t>Doplněna definice číselných formátu pro zprávy Edigas.</w:t>
            </w:r>
          </w:p>
        </w:tc>
        <w:tc>
          <w:tcPr>
            <w:tcW w:w="810" w:type="dxa"/>
            <w:shd w:val="clear" w:color="auto" w:fill="auto"/>
          </w:tcPr>
          <w:p w:rsidR="007E3586" w:rsidRDefault="003B6CC3" w:rsidP="00B7085D">
            <w:pPr>
              <w:pStyle w:val="TableNormal1"/>
              <w:jc w:val="center"/>
              <w:rPr>
                <w:iCs/>
              </w:rPr>
            </w:pPr>
            <w:r>
              <w:rPr>
                <w:iCs/>
              </w:rPr>
              <w:t>V1.1</w:t>
            </w:r>
          </w:p>
        </w:tc>
      </w:tr>
      <w:tr w:rsidR="00933461" w:rsidTr="001F677A">
        <w:trPr>
          <w:trHeight w:val="255"/>
        </w:trPr>
        <w:tc>
          <w:tcPr>
            <w:tcW w:w="998" w:type="dxa"/>
            <w:shd w:val="clear" w:color="auto" w:fill="auto"/>
          </w:tcPr>
          <w:p w:rsidR="00933461" w:rsidRDefault="00933461" w:rsidP="008B1268">
            <w:pPr>
              <w:rPr>
                <w:sz w:val="20"/>
                <w:szCs w:val="20"/>
              </w:rPr>
            </w:pPr>
            <w:r>
              <w:rPr>
                <w:sz w:val="20"/>
                <w:szCs w:val="20"/>
              </w:rPr>
              <w:t>20.10.2009</w:t>
            </w:r>
          </w:p>
        </w:tc>
        <w:tc>
          <w:tcPr>
            <w:tcW w:w="7282" w:type="dxa"/>
            <w:shd w:val="clear" w:color="auto" w:fill="auto"/>
          </w:tcPr>
          <w:p w:rsidR="00933461" w:rsidRDefault="00933461" w:rsidP="00B7085D">
            <w:pPr>
              <w:rPr>
                <w:sz w:val="20"/>
                <w:szCs w:val="20"/>
              </w:rPr>
            </w:pPr>
            <w:r>
              <w:rPr>
                <w:sz w:val="20"/>
                <w:szCs w:val="20"/>
              </w:rPr>
              <w:t>Definice zprávy CDSGASPOF - byla provedena revize datových typů a plnění jednotlivých položek. Změny nemají dopad na strukturu, pouze na formát povolených hodnot.</w:t>
            </w:r>
          </w:p>
        </w:tc>
        <w:tc>
          <w:tcPr>
            <w:tcW w:w="810" w:type="dxa"/>
            <w:shd w:val="clear" w:color="auto" w:fill="auto"/>
          </w:tcPr>
          <w:p w:rsidR="00933461" w:rsidRDefault="00933461" w:rsidP="00B7085D">
            <w:pPr>
              <w:pStyle w:val="TableNormal1"/>
              <w:jc w:val="center"/>
              <w:rPr>
                <w:iCs/>
              </w:rPr>
            </w:pPr>
            <w:r>
              <w:rPr>
                <w:iCs/>
              </w:rPr>
              <w:t>V1.1</w:t>
            </w:r>
          </w:p>
        </w:tc>
      </w:tr>
      <w:tr w:rsidR="007E3586" w:rsidTr="001F677A">
        <w:trPr>
          <w:trHeight w:val="255"/>
        </w:trPr>
        <w:tc>
          <w:tcPr>
            <w:tcW w:w="998" w:type="dxa"/>
            <w:shd w:val="clear" w:color="auto" w:fill="auto"/>
          </w:tcPr>
          <w:p w:rsidR="007E3586" w:rsidRDefault="00B82990" w:rsidP="008B1268">
            <w:pPr>
              <w:rPr>
                <w:sz w:val="20"/>
                <w:szCs w:val="20"/>
              </w:rPr>
            </w:pPr>
            <w:r>
              <w:rPr>
                <w:sz w:val="20"/>
                <w:szCs w:val="20"/>
              </w:rPr>
              <w:t>20.10.2009</w:t>
            </w:r>
          </w:p>
        </w:tc>
        <w:tc>
          <w:tcPr>
            <w:tcW w:w="7282" w:type="dxa"/>
            <w:shd w:val="clear" w:color="auto" w:fill="auto"/>
          </w:tcPr>
          <w:p w:rsidR="007E3586" w:rsidRDefault="007E3586" w:rsidP="00B7085D">
            <w:pPr>
              <w:rPr>
                <w:sz w:val="20"/>
                <w:szCs w:val="20"/>
              </w:rPr>
            </w:pPr>
            <w:r>
              <w:rPr>
                <w:sz w:val="20"/>
                <w:szCs w:val="20"/>
              </w:rPr>
              <w:t xml:space="preserve">Definice zprávy CDSGASMATERDATA - do elementu </w:t>
            </w:r>
            <w:r w:rsidRPr="007E3586">
              <w:rPr>
                <w:i/>
                <w:sz w:val="20"/>
                <w:szCs w:val="20"/>
              </w:rPr>
              <w:t>OPM</w:t>
            </w:r>
            <w:r>
              <w:rPr>
                <w:sz w:val="20"/>
                <w:szCs w:val="20"/>
              </w:rPr>
              <w:t xml:space="preserve"> byly doplněny následující atributy s povinností optional:</w:t>
            </w:r>
          </w:p>
          <w:p w:rsidR="004E20E5" w:rsidRDefault="004E20E5" w:rsidP="00B7085D">
            <w:pPr>
              <w:rPr>
                <w:sz w:val="20"/>
                <w:szCs w:val="20"/>
              </w:rPr>
            </w:pPr>
            <w:r w:rsidRPr="004E20E5">
              <w:rPr>
                <w:i/>
                <w:sz w:val="20"/>
                <w:szCs w:val="20"/>
              </w:rPr>
              <w:t>est-cons-2</w:t>
            </w:r>
            <w:r>
              <w:rPr>
                <w:sz w:val="20"/>
                <w:szCs w:val="20"/>
              </w:rPr>
              <w:t xml:space="preserve"> - odhad roční spotřeby (v m3)</w:t>
            </w:r>
          </w:p>
          <w:p w:rsidR="007E3586" w:rsidRDefault="007E3586" w:rsidP="00B7085D">
            <w:pPr>
              <w:rPr>
                <w:sz w:val="20"/>
                <w:szCs w:val="20"/>
              </w:rPr>
            </w:pPr>
            <w:r w:rsidRPr="007E3586">
              <w:rPr>
                <w:i/>
                <w:sz w:val="20"/>
                <w:szCs w:val="20"/>
              </w:rPr>
              <w:t xml:space="preserve">dpi-disable </w:t>
            </w:r>
            <w:r>
              <w:rPr>
                <w:sz w:val="20"/>
                <w:szCs w:val="20"/>
              </w:rPr>
              <w:t>- nelze DPI</w:t>
            </w:r>
          </w:p>
          <w:p w:rsidR="007E3586" w:rsidRDefault="007E3586" w:rsidP="00B7085D">
            <w:pPr>
              <w:rPr>
                <w:sz w:val="20"/>
                <w:szCs w:val="20"/>
              </w:rPr>
            </w:pPr>
            <w:r w:rsidRPr="007E3586">
              <w:rPr>
                <w:i/>
                <w:sz w:val="20"/>
                <w:szCs w:val="20"/>
              </w:rPr>
              <w:t>dpi-active</w:t>
            </w:r>
            <w:r>
              <w:rPr>
                <w:sz w:val="20"/>
                <w:szCs w:val="20"/>
              </w:rPr>
              <w:t xml:space="preserve"> - režim DPI aktivní/neaktivní</w:t>
            </w:r>
          </w:p>
          <w:p w:rsidR="007E3586" w:rsidRDefault="007E3586" w:rsidP="00B7085D">
            <w:pPr>
              <w:rPr>
                <w:sz w:val="20"/>
                <w:szCs w:val="20"/>
              </w:rPr>
            </w:pPr>
            <w:r w:rsidRPr="007E3586">
              <w:rPr>
                <w:i/>
                <w:sz w:val="20"/>
                <w:szCs w:val="20"/>
              </w:rPr>
              <w:t>alloc-sch-entry</w:t>
            </w:r>
            <w:r>
              <w:rPr>
                <w:sz w:val="20"/>
                <w:szCs w:val="20"/>
              </w:rPr>
              <w:t xml:space="preserve"> - alokační pravodlo na vstupu</w:t>
            </w:r>
          </w:p>
          <w:p w:rsidR="007E3586" w:rsidRDefault="007E3586" w:rsidP="00B7085D">
            <w:pPr>
              <w:rPr>
                <w:sz w:val="20"/>
                <w:szCs w:val="20"/>
              </w:rPr>
            </w:pPr>
            <w:r w:rsidRPr="007E3586">
              <w:rPr>
                <w:i/>
                <w:sz w:val="20"/>
                <w:szCs w:val="20"/>
              </w:rPr>
              <w:t>alloc-sch-exit</w:t>
            </w:r>
            <w:r>
              <w:rPr>
                <w:sz w:val="20"/>
                <w:szCs w:val="20"/>
              </w:rPr>
              <w:t xml:space="preserve"> - alokační pravidlo na výstupu</w:t>
            </w:r>
          </w:p>
        </w:tc>
        <w:tc>
          <w:tcPr>
            <w:tcW w:w="810" w:type="dxa"/>
            <w:shd w:val="clear" w:color="auto" w:fill="auto"/>
          </w:tcPr>
          <w:p w:rsidR="007E3586" w:rsidRDefault="00B82990" w:rsidP="00B7085D">
            <w:pPr>
              <w:pStyle w:val="TableNormal1"/>
              <w:jc w:val="center"/>
              <w:rPr>
                <w:iCs/>
              </w:rPr>
            </w:pPr>
            <w:r>
              <w:rPr>
                <w:iCs/>
              </w:rPr>
              <w:t>V1.1</w:t>
            </w:r>
          </w:p>
        </w:tc>
      </w:tr>
      <w:tr w:rsidR="00933461" w:rsidTr="001F677A">
        <w:trPr>
          <w:trHeight w:val="255"/>
        </w:trPr>
        <w:tc>
          <w:tcPr>
            <w:tcW w:w="998" w:type="dxa"/>
            <w:shd w:val="clear" w:color="auto" w:fill="auto"/>
          </w:tcPr>
          <w:p w:rsidR="00933461" w:rsidRDefault="00D06633" w:rsidP="008B1268">
            <w:pPr>
              <w:rPr>
                <w:sz w:val="20"/>
                <w:szCs w:val="20"/>
              </w:rPr>
            </w:pPr>
            <w:r>
              <w:rPr>
                <w:sz w:val="20"/>
                <w:szCs w:val="20"/>
              </w:rPr>
              <w:t>20.10.2009</w:t>
            </w:r>
          </w:p>
        </w:tc>
        <w:tc>
          <w:tcPr>
            <w:tcW w:w="7282" w:type="dxa"/>
            <w:shd w:val="clear" w:color="auto" w:fill="auto"/>
          </w:tcPr>
          <w:p w:rsidR="00933461" w:rsidRPr="00D06633" w:rsidRDefault="00D06633" w:rsidP="00B7085D">
            <w:pPr>
              <w:rPr>
                <w:sz w:val="20"/>
                <w:szCs w:val="20"/>
              </w:rPr>
            </w:pPr>
            <w:r>
              <w:rPr>
                <w:sz w:val="20"/>
                <w:szCs w:val="20"/>
              </w:rPr>
              <w:t xml:space="preserve">Definice zpráyv GASMASTERDATA - byla změněna povinnost elementu </w:t>
            </w:r>
            <w:r w:rsidRPr="00D06633">
              <w:rPr>
                <w:i/>
                <w:sz w:val="20"/>
                <w:szCs w:val="20"/>
              </w:rPr>
              <w:t>Activity</w:t>
            </w:r>
            <w:r>
              <w:rPr>
                <w:sz w:val="20"/>
                <w:szCs w:val="20"/>
              </w:rPr>
              <w:t xml:space="preserve"> z optional na required. Element je nově možné opakovat. Povinost atributu </w:t>
            </w:r>
            <w:r w:rsidRPr="00D06633">
              <w:rPr>
                <w:i/>
                <w:sz w:val="20"/>
                <w:szCs w:val="20"/>
              </w:rPr>
              <w:t>date-time</w:t>
            </w:r>
            <w:r>
              <w:rPr>
                <w:i/>
                <w:sz w:val="20"/>
                <w:szCs w:val="20"/>
              </w:rPr>
              <w:t xml:space="preserve"> </w:t>
            </w:r>
            <w:r>
              <w:rPr>
                <w:sz w:val="20"/>
                <w:szCs w:val="20"/>
              </w:rPr>
              <w:t>byla změněna z required na optional.</w:t>
            </w:r>
          </w:p>
        </w:tc>
        <w:tc>
          <w:tcPr>
            <w:tcW w:w="810" w:type="dxa"/>
            <w:shd w:val="clear" w:color="auto" w:fill="auto"/>
          </w:tcPr>
          <w:p w:rsidR="00933461" w:rsidRDefault="00D06633" w:rsidP="00B7085D">
            <w:pPr>
              <w:pStyle w:val="TableNormal1"/>
              <w:jc w:val="center"/>
              <w:rPr>
                <w:iCs/>
              </w:rPr>
            </w:pPr>
            <w:r>
              <w:rPr>
                <w:iCs/>
              </w:rPr>
              <w:t>V1.1</w:t>
            </w:r>
          </w:p>
        </w:tc>
      </w:tr>
      <w:tr w:rsidR="007E3586" w:rsidTr="001F677A">
        <w:trPr>
          <w:trHeight w:val="255"/>
        </w:trPr>
        <w:tc>
          <w:tcPr>
            <w:tcW w:w="998" w:type="dxa"/>
            <w:shd w:val="clear" w:color="auto" w:fill="auto"/>
          </w:tcPr>
          <w:p w:rsidR="007E3586" w:rsidDel="00933461" w:rsidRDefault="00B82990" w:rsidP="008B1268">
            <w:pPr>
              <w:rPr>
                <w:sz w:val="20"/>
                <w:szCs w:val="20"/>
              </w:rPr>
            </w:pPr>
            <w:r>
              <w:rPr>
                <w:sz w:val="20"/>
                <w:szCs w:val="20"/>
              </w:rPr>
              <w:t>20.10.2009</w:t>
            </w:r>
          </w:p>
        </w:tc>
        <w:tc>
          <w:tcPr>
            <w:tcW w:w="7282" w:type="dxa"/>
            <w:shd w:val="clear" w:color="auto" w:fill="auto"/>
          </w:tcPr>
          <w:p w:rsidR="007E3586" w:rsidDel="00933461" w:rsidRDefault="00B82990" w:rsidP="00B7085D">
            <w:pPr>
              <w:rPr>
                <w:sz w:val="20"/>
                <w:szCs w:val="20"/>
              </w:rPr>
            </w:pPr>
            <w:r>
              <w:rPr>
                <w:sz w:val="20"/>
                <w:szCs w:val="20"/>
              </w:rPr>
              <w:t xml:space="preserve">Definice zprávy CDSGASMASTERDATA - byl změně popisek u akce GAT - Výpis z deníku změny dodavatele (restrikce u atributu </w:t>
            </w:r>
            <w:r w:rsidRPr="00B82990">
              <w:rPr>
                <w:i/>
                <w:sz w:val="20"/>
                <w:szCs w:val="20"/>
              </w:rPr>
              <w:t>type</w:t>
            </w:r>
            <w:r>
              <w:rPr>
                <w:sz w:val="20"/>
                <w:szCs w:val="20"/>
              </w:rPr>
              <w:t xml:space="preserve"> el. </w:t>
            </w:r>
            <w:r w:rsidRPr="00B82990">
              <w:rPr>
                <w:i/>
                <w:sz w:val="20"/>
                <w:szCs w:val="20"/>
              </w:rPr>
              <w:t>Activity</w:t>
            </w:r>
            <w:r>
              <w:rPr>
                <w:sz w:val="20"/>
                <w:szCs w:val="20"/>
              </w:rPr>
              <w:t xml:space="preserve">) </w:t>
            </w:r>
          </w:p>
        </w:tc>
        <w:tc>
          <w:tcPr>
            <w:tcW w:w="810" w:type="dxa"/>
            <w:shd w:val="clear" w:color="auto" w:fill="auto"/>
          </w:tcPr>
          <w:p w:rsidR="007E3586" w:rsidDel="00933461" w:rsidRDefault="00B82990" w:rsidP="00B7085D">
            <w:pPr>
              <w:pStyle w:val="TableNormal1"/>
              <w:jc w:val="center"/>
              <w:rPr>
                <w:iCs/>
              </w:rPr>
            </w:pPr>
            <w:r>
              <w:rPr>
                <w:iCs/>
              </w:rPr>
              <w:t>V1.1</w:t>
            </w:r>
          </w:p>
        </w:tc>
      </w:tr>
      <w:tr w:rsidR="007E3586" w:rsidTr="001F677A">
        <w:trPr>
          <w:trHeight w:val="255"/>
        </w:trPr>
        <w:tc>
          <w:tcPr>
            <w:tcW w:w="998" w:type="dxa"/>
            <w:shd w:val="clear" w:color="auto" w:fill="auto"/>
          </w:tcPr>
          <w:p w:rsidR="007E3586" w:rsidDel="00933461" w:rsidRDefault="00B82990" w:rsidP="008B1268">
            <w:pPr>
              <w:rPr>
                <w:sz w:val="20"/>
                <w:szCs w:val="20"/>
              </w:rPr>
            </w:pPr>
            <w:r>
              <w:rPr>
                <w:sz w:val="20"/>
                <w:szCs w:val="20"/>
              </w:rPr>
              <w:t>20.10.2009</w:t>
            </w:r>
          </w:p>
        </w:tc>
        <w:tc>
          <w:tcPr>
            <w:tcW w:w="7282" w:type="dxa"/>
            <w:shd w:val="clear" w:color="auto" w:fill="auto"/>
          </w:tcPr>
          <w:p w:rsidR="009D5702" w:rsidDel="00933461" w:rsidRDefault="007E3586" w:rsidP="00B7085D">
            <w:pPr>
              <w:rPr>
                <w:sz w:val="20"/>
                <w:szCs w:val="20"/>
              </w:rPr>
            </w:pPr>
            <w:r>
              <w:rPr>
                <w:sz w:val="20"/>
                <w:szCs w:val="20"/>
              </w:rPr>
              <w:t xml:space="preserve">Formáty EDIGAS - standartní </w:t>
            </w:r>
            <w:r w:rsidR="009D5702">
              <w:rPr>
                <w:sz w:val="20"/>
                <w:szCs w:val="20"/>
              </w:rPr>
              <w:t>X</w:t>
            </w:r>
            <w:r w:rsidR="00466CF6">
              <w:rPr>
                <w:sz w:val="20"/>
                <w:szCs w:val="20"/>
              </w:rPr>
              <w:t>S</w:t>
            </w:r>
            <w:r w:rsidR="009D5702">
              <w:rPr>
                <w:sz w:val="20"/>
                <w:szCs w:val="20"/>
              </w:rPr>
              <w:t>D</w:t>
            </w:r>
            <w:r w:rsidR="00466CF6">
              <w:rPr>
                <w:sz w:val="20"/>
                <w:szCs w:val="20"/>
              </w:rPr>
              <w:t xml:space="preserve"> šablony</w:t>
            </w:r>
            <w:r>
              <w:rPr>
                <w:sz w:val="20"/>
                <w:szCs w:val="20"/>
              </w:rPr>
              <w:t xml:space="preserve"> dle standartu EDIGAS byly uprav</w:t>
            </w:r>
            <w:r w:rsidR="00466CF6">
              <w:rPr>
                <w:sz w:val="20"/>
                <w:szCs w:val="20"/>
              </w:rPr>
              <w:t>en</w:t>
            </w:r>
            <w:r w:rsidR="009D5702">
              <w:rPr>
                <w:sz w:val="20"/>
                <w:szCs w:val="20"/>
              </w:rPr>
              <w:t xml:space="preserve">y pro potřeby OTEP, včetně doplnění namsapces. </w:t>
            </w:r>
            <w:r w:rsidR="00466CF6">
              <w:rPr>
                <w:sz w:val="20"/>
                <w:szCs w:val="20"/>
              </w:rPr>
              <w:t>Změny nemají dopad na strukturu (kromě dříve uvedených), pouze na povinnost jedn. polí a povolené hodnoty v podobě samostatných číselníků.</w:t>
            </w:r>
          </w:p>
        </w:tc>
        <w:tc>
          <w:tcPr>
            <w:tcW w:w="810" w:type="dxa"/>
            <w:shd w:val="clear" w:color="auto" w:fill="auto"/>
          </w:tcPr>
          <w:p w:rsidR="007E3586" w:rsidDel="00933461" w:rsidRDefault="00B82990" w:rsidP="00B7085D">
            <w:pPr>
              <w:pStyle w:val="TableNormal1"/>
              <w:jc w:val="center"/>
              <w:rPr>
                <w:iCs/>
              </w:rPr>
            </w:pPr>
            <w:r>
              <w:rPr>
                <w:iCs/>
              </w:rPr>
              <w:t>V1.1</w:t>
            </w:r>
          </w:p>
        </w:tc>
      </w:tr>
      <w:tr w:rsidR="007E3586" w:rsidTr="001F677A">
        <w:trPr>
          <w:trHeight w:val="255"/>
        </w:trPr>
        <w:tc>
          <w:tcPr>
            <w:tcW w:w="998" w:type="dxa"/>
            <w:shd w:val="clear" w:color="auto" w:fill="auto"/>
          </w:tcPr>
          <w:p w:rsidR="007E3586" w:rsidDel="00933461" w:rsidRDefault="00B82990" w:rsidP="008B1268">
            <w:pPr>
              <w:rPr>
                <w:sz w:val="20"/>
                <w:szCs w:val="20"/>
              </w:rPr>
            </w:pPr>
            <w:r>
              <w:rPr>
                <w:sz w:val="20"/>
                <w:szCs w:val="20"/>
              </w:rPr>
              <w:t>20.10.2009</w:t>
            </w:r>
          </w:p>
        </w:tc>
        <w:tc>
          <w:tcPr>
            <w:tcW w:w="7282" w:type="dxa"/>
            <w:shd w:val="clear" w:color="auto" w:fill="auto"/>
          </w:tcPr>
          <w:p w:rsidR="00E41276" w:rsidRDefault="00466CF6" w:rsidP="00B7085D">
            <w:pPr>
              <w:rPr>
                <w:sz w:val="20"/>
                <w:szCs w:val="20"/>
              </w:rPr>
            </w:pPr>
            <w:r>
              <w:rPr>
                <w:sz w:val="20"/>
                <w:szCs w:val="20"/>
              </w:rPr>
              <w:t>Číselník CL</w:t>
            </w:r>
            <w:r w:rsidR="00E41276">
              <w:rPr>
                <w:sz w:val="20"/>
                <w:szCs w:val="20"/>
              </w:rPr>
              <w:t>CLCDS024 - Produkt byl doplněn o následující položky:</w:t>
            </w:r>
          </w:p>
          <w:p w:rsidR="00E41276" w:rsidRDefault="00E41276" w:rsidP="00B7085D">
            <w:pPr>
              <w:rPr>
                <w:sz w:val="20"/>
                <w:szCs w:val="20"/>
              </w:rPr>
            </w:pPr>
            <w:r>
              <w:rPr>
                <w:sz w:val="20"/>
                <w:szCs w:val="20"/>
              </w:rPr>
              <w:t>QC10 - Změna akumulace (v m3)</w:t>
            </w:r>
          </w:p>
          <w:p w:rsidR="00466CF6" w:rsidDel="00933461" w:rsidRDefault="00E41276" w:rsidP="00B7085D">
            <w:pPr>
              <w:rPr>
                <w:sz w:val="20"/>
                <w:szCs w:val="20"/>
              </w:rPr>
            </w:pPr>
            <w:r>
              <w:rPr>
                <w:sz w:val="20"/>
                <w:szCs w:val="20"/>
              </w:rPr>
              <w:t>QS10 - Plánovaný odhad roční spotřaby v m3</w:t>
            </w:r>
            <w:r w:rsidR="00466CF6">
              <w:rPr>
                <w:sz w:val="20"/>
                <w:szCs w:val="20"/>
              </w:rPr>
              <w:t xml:space="preserve"> </w:t>
            </w:r>
          </w:p>
        </w:tc>
        <w:tc>
          <w:tcPr>
            <w:tcW w:w="810" w:type="dxa"/>
            <w:shd w:val="clear" w:color="auto" w:fill="auto"/>
          </w:tcPr>
          <w:p w:rsidR="007E3586" w:rsidDel="00933461" w:rsidRDefault="00B82990" w:rsidP="00B7085D">
            <w:pPr>
              <w:pStyle w:val="TableNormal1"/>
              <w:jc w:val="center"/>
              <w:rPr>
                <w:iCs/>
              </w:rPr>
            </w:pPr>
            <w:r>
              <w:rPr>
                <w:iCs/>
              </w:rPr>
              <w:t>V1.1</w:t>
            </w:r>
          </w:p>
        </w:tc>
      </w:tr>
      <w:tr w:rsidR="007E3586" w:rsidTr="001F677A">
        <w:trPr>
          <w:trHeight w:val="255"/>
        </w:trPr>
        <w:tc>
          <w:tcPr>
            <w:tcW w:w="998" w:type="dxa"/>
            <w:shd w:val="clear" w:color="auto" w:fill="auto"/>
          </w:tcPr>
          <w:p w:rsidR="007E3586" w:rsidDel="00933461" w:rsidRDefault="00B82990" w:rsidP="008B1268">
            <w:pPr>
              <w:rPr>
                <w:sz w:val="20"/>
                <w:szCs w:val="20"/>
              </w:rPr>
            </w:pPr>
            <w:r>
              <w:rPr>
                <w:sz w:val="20"/>
                <w:szCs w:val="20"/>
              </w:rPr>
              <w:t>20.10.2009</w:t>
            </w:r>
          </w:p>
        </w:tc>
        <w:tc>
          <w:tcPr>
            <w:tcW w:w="7282" w:type="dxa"/>
            <w:shd w:val="clear" w:color="auto" w:fill="auto"/>
          </w:tcPr>
          <w:p w:rsidR="007E3586" w:rsidRDefault="00E41276" w:rsidP="00B7085D">
            <w:pPr>
              <w:rPr>
                <w:sz w:val="20"/>
                <w:szCs w:val="20"/>
              </w:rPr>
            </w:pPr>
            <w:r>
              <w:rPr>
                <w:sz w:val="20"/>
                <w:szCs w:val="20"/>
              </w:rPr>
              <w:t>Číselník CLCDS012  - Měrná jednotka byl pozměněn:</w:t>
            </w:r>
          </w:p>
          <w:p w:rsidR="00E41276" w:rsidRDefault="00E41276" w:rsidP="00B7085D">
            <w:pPr>
              <w:rPr>
                <w:sz w:val="20"/>
                <w:szCs w:val="20"/>
              </w:rPr>
            </w:pPr>
            <w:r>
              <w:rPr>
                <w:sz w:val="20"/>
                <w:szCs w:val="20"/>
              </w:rPr>
              <w:t>MWZ (MWh</w:t>
            </w:r>
            <w:r w:rsidR="004E20E5">
              <w:rPr>
                <w:sz w:val="20"/>
                <w:szCs w:val="20"/>
              </w:rPr>
              <w:t>/d</w:t>
            </w:r>
            <w:r>
              <w:rPr>
                <w:sz w:val="20"/>
                <w:szCs w:val="20"/>
              </w:rPr>
              <w:t>) nahrazeno za KW</w:t>
            </w:r>
            <w:r w:rsidR="00BC228D">
              <w:rPr>
                <w:sz w:val="20"/>
                <w:szCs w:val="20"/>
              </w:rPr>
              <w:t>H</w:t>
            </w:r>
            <w:r>
              <w:rPr>
                <w:sz w:val="20"/>
                <w:szCs w:val="20"/>
              </w:rPr>
              <w:t xml:space="preserve"> (</w:t>
            </w:r>
            <w:r w:rsidR="004E20E5">
              <w:rPr>
                <w:sz w:val="20"/>
                <w:szCs w:val="20"/>
              </w:rPr>
              <w:t>kWh</w:t>
            </w:r>
            <w:r>
              <w:rPr>
                <w:sz w:val="20"/>
                <w:szCs w:val="20"/>
              </w:rPr>
              <w:t>)</w:t>
            </w:r>
          </w:p>
          <w:p w:rsidR="00E41276" w:rsidRDefault="00E41276" w:rsidP="00B7085D">
            <w:pPr>
              <w:rPr>
                <w:sz w:val="20"/>
                <w:szCs w:val="20"/>
              </w:rPr>
            </w:pPr>
            <w:r>
              <w:rPr>
                <w:sz w:val="20"/>
                <w:szCs w:val="20"/>
              </w:rPr>
              <w:t>MTQ (m3) nahrazeno za MQ</w:t>
            </w:r>
            <w:r w:rsidR="00BC228D">
              <w:rPr>
                <w:sz w:val="20"/>
                <w:szCs w:val="20"/>
              </w:rPr>
              <w:t>5</w:t>
            </w:r>
            <w:r>
              <w:rPr>
                <w:sz w:val="20"/>
                <w:szCs w:val="20"/>
              </w:rPr>
              <w:t xml:space="preserve"> (</w:t>
            </w:r>
            <w:r w:rsidR="00BC228D">
              <w:rPr>
                <w:sz w:val="20"/>
                <w:szCs w:val="20"/>
              </w:rPr>
              <w:t>nm3</w:t>
            </w:r>
            <w:r>
              <w:rPr>
                <w:sz w:val="20"/>
                <w:szCs w:val="20"/>
              </w:rPr>
              <w:t>)</w:t>
            </w:r>
          </w:p>
          <w:p w:rsidR="00EC2756" w:rsidDel="00933461" w:rsidRDefault="00EC2756" w:rsidP="00B7085D">
            <w:pPr>
              <w:rPr>
                <w:sz w:val="20"/>
                <w:szCs w:val="20"/>
              </w:rPr>
            </w:pPr>
            <w:r>
              <w:rPr>
                <w:sz w:val="20"/>
                <w:szCs w:val="20"/>
              </w:rPr>
              <w:t>Z99 - Not specified (budou použito pro koeficinety)</w:t>
            </w:r>
          </w:p>
        </w:tc>
        <w:tc>
          <w:tcPr>
            <w:tcW w:w="810" w:type="dxa"/>
            <w:shd w:val="clear" w:color="auto" w:fill="auto"/>
          </w:tcPr>
          <w:p w:rsidR="007E3586" w:rsidDel="00933461" w:rsidRDefault="00B82990" w:rsidP="00B7085D">
            <w:pPr>
              <w:pStyle w:val="TableNormal1"/>
              <w:jc w:val="center"/>
              <w:rPr>
                <w:iCs/>
              </w:rPr>
            </w:pPr>
            <w:r>
              <w:rPr>
                <w:iCs/>
              </w:rPr>
              <w:t>V1.1</w:t>
            </w:r>
          </w:p>
        </w:tc>
      </w:tr>
      <w:tr w:rsidR="007E3586" w:rsidTr="001F677A">
        <w:trPr>
          <w:trHeight w:val="255"/>
        </w:trPr>
        <w:tc>
          <w:tcPr>
            <w:tcW w:w="998" w:type="dxa"/>
            <w:shd w:val="clear" w:color="auto" w:fill="auto"/>
          </w:tcPr>
          <w:p w:rsidR="007E3586" w:rsidDel="00933461" w:rsidRDefault="00B82990" w:rsidP="008B1268">
            <w:pPr>
              <w:rPr>
                <w:sz w:val="20"/>
                <w:szCs w:val="20"/>
              </w:rPr>
            </w:pPr>
            <w:r>
              <w:rPr>
                <w:sz w:val="20"/>
                <w:szCs w:val="20"/>
              </w:rPr>
              <w:t>20.10.2009</w:t>
            </w:r>
          </w:p>
        </w:tc>
        <w:tc>
          <w:tcPr>
            <w:tcW w:w="7282" w:type="dxa"/>
            <w:shd w:val="clear" w:color="auto" w:fill="auto"/>
          </w:tcPr>
          <w:p w:rsidR="004E20E5" w:rsidRDefault="004E20E5" w:rsidP="004E20E5">
            <w:pPr>
              <w:rPr>
                <w:sz w:val="20"/>
                <w:szCs w:val="20"/>
              </w:rPr>
            </w:pPr>
            <w:r>
              <w:rPr>
                <w:sz w:val="20"/>
                <w:szCs w:val="20"/>
              </w:rPr>
              <w:t>Číselník CL</w:t>
            </w:r>
            <w:r w:rsidR="00B82990">
              <w:rPr>
                <w:sz w:val="20"/>
                <w:szCs w:val="20"/>
              </w:rPr>
              <w:t>CLCDS025</w:t>
            </w:r>
            <w:r>
              <w:rPr>
                <w:sz w:val="20"/>
                <w:szCs w:val="20"/>
              </w:rPr>
              <w:t xml:space="preserve"> - </w:t>
            </w:r>
            <w:r w:rsidR="00B82990">
              <w:rPr>
                <w:sz w:val="20"/>
                <w:szCs w:val="20"/>
              </w:rPr>
              <w:t xml:space="preserve">Typ odchylky </w:t>
            </w:r>
            <w:r>
              <w:rPr>
                <w:sz w:val="20"/>
                <w:szCs w:val="20"/>
              </w:rPr>
              <w:t>byl doplněn o následující položky:</w:t>
            </w:r>
          </w:p>
          <w:p w:rsidR="007E3586" w:rsidRDefault="00B82990" w:rsidP="00B7085D">
            <w:pPr>
              <w:rPr>
                <w:sz w:val="20"/>
                <w:szCs w:val="20"/>
              </w:rPr>
            </w:pPr>
            <w:r>
              <w:rPr>
                <w:sz w:val="20"/>
                <w:szCs w:val="20"/>
              </w:rPr>
              <w:t xml:space="preserve">PSUM - </w:t>
            </w:r>
            <w:r w:rsidRPr="00B82990">
              <w:rPr>
                <w:sz w:val="20"/>
                <w:szCs w:val="20"/>
              </w:rPr>
              <w:t>Suma předběžných odchylek za všechny SZ</w:t>
            </w:r>
          </w:p>
          <w:p w:rsidR="00B82990" w:rsidDel="00933461" w:rsidRDefault="00B82990" w:rsidP="00B7085D">
            <w:pPr>
              <w:rPr>
                <w:sz w:val="20"/>
                <w:szCs w:val="20"/>
              </w:rPr>
            </w:pPr>
            <w:r>
              <w:rPr>
                <w:sz w:val="20"/>
                <w:szCs w:val="20"/>
              </w:rPr>
              <w:t xml:space="preserve">DSUM - </w:t>
            </w:r>
            <w:r w:rsidRPr="00B82990">
              <w:rPr>
                <w:sz w:val="20"/>
                <w:szCs w:val="20"/>
              </w:rPr>
              <w:t xml:space="preserve">Suma </w:t>
            </w:r>
            <w:r>
              <w:rPr>
                <w:sz w:val="20"/>
                <w:szCs w:val="20"/>
              </w:rPr>
              <w:t>skutečných</w:t>
            </w:r>
            <w:r w:rsidRPr="00B82990">
              <w:rPr>
                <w:sz w:val="20"/>
                <w:szCs w:val="20"/>
              </w:rPr>
              <w:t xml:space="preserve"> odchylek za všechny SZ</w:t>
            </w:r>
          </w:p>
        </w:tc>
        <w:tc>
          <w:tcPr>
            <w:tcW w:w="810" w:type="dxa"/>
            <w:shd w:val="clear" w:color="auto" w:fill="auto"/>
          </w:tcPr>
          <w:p w:rsidR="007E3586" w:rsidDel="00933461" w:rsidRDefault="00B82990" w:rsidP="00B7085D">
            <w:pPr>
              <w:pStyle w:val="TableNormal1"/>
              <w:jc w:val="center"/>
              <w:rPr>
                <w:iCs/>
              </w:rPr>
            </w:pPr>
            <w:r>
              <w:rPr>
                <w:iCs/>
              </w:rPr>
              <w:t>V1.1</w:t>
            </w:r>
          </w:p>
        </w:tc>
      </w:tr>
      <w:tr w:rsidR="00C764F7" w:rsidTr="001F677A">
        <w:trPr>
          <w:trHeight w:val="255"/>
        </w:trPr>
        <w:tc>
          <w:tcPr>
            <w:tcW w:w="998" w:type="dxa"/>
            <w:shd w:val="clear" w:color="auto" w:fill="auto"/>
          </w:tcPr>
          <w:p w:rsidR="00C764F7" w:rsidDel="00933461" w:rsidRDefault="00C764F7" w:rsidP="008B1268">
            <w:pPr>
              <w:rPr>
                <w:sz w:val="20"/>
                <w:szCs w:val="20"/>
              </w:rPr>
            </w:pPr>
            <w:r>
              <w:rPr>
                <w:sz w:val="20"/>
                <w:szCs w:val="20"/>
              </w:rPr>
              <w:t>22.10.2009</w:t>
            </w:r>
          </w:p>
        </w:tc>
        <w:tc>
          <w:tcPr>
            <w:tcW w:w="7282" w:type="dxa"/>
            <w:shd w:val="clear" w:color="auto" w:fill="auto"/>
          </w:tcPr>
          <w:p w:rsidR="00C764F7" w:rsidDel="00933461" w:rsidRDefault="00C764F7" w:rsidP="00B7085D">
            <w:pPr>
              <w:rPr>
                <w:sz w:val="20"/>
                <w:szCs w:val="20"/>
              </w:rPr>
            </w:pPr>
            <w:r>
              <w:rPr>
                <w:sz w:val="20"/>
                <w:szCs w:val="20"/>
              </w:rPr>
              <w:t>Číselník CLCDS013 - Status hod</w:t>
            </w:r>
            <w:r w:rsidR="0026338B">
              <w:rPr>
                <w:sz w:val="20"/>
                <w:szCs w:val="20"/>
              </w:rPr>
              <w:t>n</w:t>
            </w:r>
            <w:r>
              <w:rPr>
                <w:sz w:val="20"/>
                <w:szCs w:val="20"/>
              </w:rPr>
              <w:t>oty - odebrána hodnota 02G</w:t>
            </w:r>
          </w:p>
        </w:tc>
        <w:tc>
          <w:tcPr>
            <w:tcW w:w="810" w:type="dxa"/>
            <w:shd w:val="clear" w:color="auto" w:fill="auto"/>
          </w:tcPr>
          <w:p w:rsidR="00C764F7" w:rsidDel="00933461" w:rsidRDefault="00C764F7" w:rsidP="00B7085D">
            <w:pPr>
              <w:pStyle w:val="TableNormal1"/>
              <w:jc w:val="center"/>
              <w:rPr>
                <w:iCs/>
              </w:rPr>
            </w:pPr>
            <w:r>
              <w:rPr>
                <w:iCs/>
              </w:rPr>
              <w:t>V1.1</w:t>
            </w:r>
          </w:p>
        </w:tc>
      </w:tr>
      <w:tr w:rsidR="00C764F7" w:rsidTr="001F677A">
        <w:trPr>
          <w:trHeight w:val="255"/>
        </w:trPr>
        <w:tc>
          <w:tcPr>
            <w:tcW w:w="998" w:type="dxa"/>
            <w:shd w:val="clear" w:color="auto" w:fill="auto"/>
          </w:tcPr>
          <w:p w:rsidR="00C764F7" w:rsidDel="00933461" w:rsidRDefault="00C764F7" w:rsidP="008B1268">
            <w:pPr>
              <w:rPr>
                <w:sz w:val="20"/>
                <w:szCs w:val="20"/>
              </w:rPr>
            </w:pPr>
            <w:r>
              <w:rPr>
                <w:sz w:val="20"/>
                <w:szCs w:val="20"/>
              </w:rPr>
              <w:t>22.10.2009</w:t>
            </w:r>
          </w:p>
        </w:tc>
        <w:tc>
          <w:tcPr>
            <w:tcW w:w="7282" w:type="dxa"/>
            <w:shd w:val="clear" w:color="auto" w:fill="auto"/>
          </w:tcPr>
          <w:p w:rsidR="00C764F7" w:rsidRPr="00C764F7" w:rsidDel="00933461" w:rsidRDefault="00C764F7" w:rsidP="00B7085D">
            <w:pPr>
              <w:rPr>
                <w:sz w:val="20"/>
                <w:szCs w:val="20"/>
              </w:rPr>
            </w:pPr>
            <w:r>
              <w:rPr>
                <w:sz w:val="20"/>
                <w:szCs w:val="20"/>
              </w:rPr>
              <w:t xml:space="preserve">Číselník CLCDS014 - Typ statusu - odebrány hodnoty </w:t>
            </w:r>
            <w:r w:rsidRPr="00C764F7">
              <w:rPr>
                <w:sz w:val="20"/>
                <w:szCs w:val="20"/>
              </w:rPr>
              <w:t>15G, 16G, 17G, 18G, 19G, 21G</w:t>
            </w:r>
          </w:p>
        </w:tc>
        <w:tc>
          <w:tcPr>
            <w:tcW w:w="810" w:type="dxa"/>
            <w:shd w:val="clear" w:color="auto" w:fill="auto"/>
          </w:tcPr>
          <w:p w:rsidR="00C764F7" w:rsidDel="00933461" w:rsidRDefault="00C764F7" w:rsidP="00B7085D">
            <w:pPr>
              <w:pStyle w:val="TableNormal1"/>
              <w:jc w:val="center"/>
              <w:rPr>
                <w:iCs/>
              </w:rPr>
            </w:pPr>
            <w:r>
              <w:rPr>
                <w:iCs/>
              </w:rPr>
              <w:t>V1.1</w:t>
            </w:r>
          </w:p>
        </w:tc>
      </w:tr>
      <w:tr w:rsidR="00C764F7" w:rsidTr="001F677A">
        <w:trPr>
          <w:trHeight w:val="255"/>
        </w:trPr>
        <w:tc>
          <w:tcPr>
            <w:tcW w:w="998" w:type="dxa"/>
            <w:shd w:val="clear" w:color="auto" w:fill="auto"/>
          </w:tcPr>
          <w:p w:rsidR="00C764F7" w:rsidDel="00933461" w:rsidRDefault="00C764F7" w:rsidP="008B1268">
            <w:pPr>
              <w:rPr>
                <w:sz w:val="20"/>
                <w:szCs w:val="20"/>
              </w:rPr>
            </w:pPr>
            <w:r>
              <w:rPr>
                <w:sz w:val="20"/>
                <w:szCs w:val="20"/>
              </w:rPr>
              <w:t>22.10.2009</w:t>
            </w:r>
          </w:p>
        </w:tc>
        <w:tc>
          <w:tcPr>
            <w:tcW w:w="7282" w:type="dxa"/>
            <w:shd w:val="clear" w:color="auto" w:fill="auto"/>
          </w:tcPr>
          <w:p w:rsidR="00C764F7" w:rsidRDefault="00C764F7" w:rsidP="00B7085D">
            <w:pPr>
              <w:rPr>
                <w:sz w:val="20"/>
                <w:szCs w:val="20"/>
              </w:rPr>
            </w:pPr>
            <w:r>
              <w:rPr>
                <w:sz w:val="20"/>
                <w:szCs w:val="20"/>
              </w:rPr>
              <w:t xml:space="preserve">Defnice GASMASTEDATA - do atributů </w:t>
            </w:r>
            <w:r w:rsidRPr="00C764F7">
              <w:rPr>
                <w:i/>
                <w:sz w:val="20"/>
                <w:szCs w:val="20"/>
              </w:rPr>
              <w:t>alloc-sch-entry</w:t>
            </w:r>
            <w:r>
              <w:rPr>
                <w:sz w:val="20"/>
                <w:szCs w:val="20"/>
              </w:rPr>
              <w:t xml:space="preserve"> a </w:t>
            </w:r>
            <w:r w:rsidRPr="00C764F7">
              <w:rPr>
                <w:i/>
                <w:sz w:val="20"/>
                <w:szCs w:val="20"/>
              </w:rPr>
              <w:t>allloc-sch-entry</w:t>
            </w:r>
            <w:r>
              <w:rPr>
                <w:sz w:val="20"/>
                <w:szCs w:val="20"/>
              </w:rPr>
              <w:t xml:space="preserve"> doplněna restrikce na povolené hodnoty</w:t>
            </w:r>
            <w:r w:rsidR="00BD73D6">
              <w:rPr>
                <w:sz w:val="20"/>
                <w:szCs w:val="20"/>
              </w:rPr>
              <w:t xml:space="preserve"> (dle číselníku CLCDS014)</w:t>
            </w:r>
            <w:r>
              <w:rPr>
                <w:sz w:val="20"/>
                <w:szCs w:val="20"/>
              </w:rPr>
              <w:t>:</w:t>
            </w:r>
          </w:p>
          <w:p w:rsidR="00C764F7" w:rsidRDefault="00BD73D6" w:rsidP="00B7085D">
            <w:pPr>
              <w:rPr>
                <w:sz w:val="20"/>
                <w:szCs w:val="20"/>
              </w:rPr>
            </w:pPr>
            <w:r>
              <w:rPr>
                <w:sz w:val="20"/>
                <w:szCs w:val="20"/>
              </w:rPr>
              <w:t>04G -  Pro rata</w:t>
            </w:r>
          </w:p>
          <w:p w:rsidR="00BD73D6" w:rsidRDefault="00BD73D6" w:rsidP="00B7085D">
            <w:pPr>
              <w:rPr>
                <w:sz w:val="20"/>
                <w:szCs w:val="20"/>
              </w:rPr>
            </w:pPr>
            <w:r>
              <w:rPr>
                <w:sz w:val="20"/>
                <w:szCs w:val="20"/>
              </w:rPr>
              <w:t xml:space="preserve">05G - </w:t>
            </w:r>
            <w:r w:rsidRPr="00BD73D6">
              <w:rPr>
                <w:sz w:val="20"/>
                <w:szCs w:val="20"/>
              </w:rPr>
              <w:t>SBA Shipper balancing agreement</w:t>
            </w:r>
          </w:p>
          <w:p w:rsidR="00BD73D6" w:rsidDel="00933461" w:rsidRDefault="00BD73D6" w:rsidP="00B7085D">
            <w:pPr>
              <w:rPr>
                <w:sz w:val="20"/>
                <w:szCs w:val="20"/>
              </w:rPr>
            </w:pPr>
            <w:r>
              <w:rPr>
                <w:sz w:val="20"/>
                <w:szCs w:val="20"/>
              </w:rPr>
              <w:t xml:space="preserve">06G - </w:t>
            </w:r>
            <w:r w:rsidRPr="00BD73D6">
              <w:rPr>
                <w:sz w:val="20"/>
                <w:szCs w:val="20"/>
              </w:rPr>
              <w:t>OBA Operational balancing agreement</w:t>
            </w:r>
          </w:p>
        </w:tc>
        <w:tc>
          <w:tcPr>
            <w:tcW w:w="810" w:type="dxa"/>
            <w:shd w:val="clear" w:color="auto" w:fill="auto"/>
          </w:tcPr>
          <w:p w:rsidR="00C764F7" w:rsidDel="00933461" w:rsidRDefault="00C764F7" w:rsidP="00B7085D">
            <w:pPr>
              <w:pStyle w:val="TableNormal1"/>
              <w:jc w:val="center"/>
              <w:rPr>
                <w:iCs/>
              </w:rPr>
            </w:pPr>
          </w:p>
        </w:tc>
      </w:tr>
      <w:tr w:rsidR="00203B79" w:rsidTr="001F677A">
        <w:trPr>
          <w:trHeight w:val="255"/>
        </w:trPr>
        <w:tc>
          <w:tcPr>
            <w:tcW w:w="998" w:type="dxa"/>
            <w:shd w:val="clear" w:color="auto" w:fill="auto"/>
          </w:tcPr>
          <w:p w:rsidR="00203B79" w:rsidDel="00933461" w:rsidRDefault="00203B79" w:rsidP="008B1268">
            <w:pPr>
              <w:rPr>
                <w:sz w:val="20"/>
                <w:szCs w:val="20"/>
              </w:rPr>
            </w:pPr>
            <w:r>
              <w:rPr>
                <w:sz w:val="20"/>
                <w:szCs w:val="20"/>
              </w:rPr>
              <w:t>22.10.2009</w:t>
            </w:r>
          </w:p>
        </w:tc>
        <w:tc>
          <w:tcPr>
            <w:tcW w:w="7282" w:type="dxa"/>
            <w:shd w:val="clear" w:color="auto" w:fill="auto"/>
          </w:tcPr>
          <w:p w:rsidR="00203B79" w:rsidRPr="00203B79" w:rsidDel="00933461" w:rsidRDefault="00203B79" w:rsidP="00B7085D">
            <w:pPr>
              <w:rPr>
                <w:sz w:val="20"/>
                <w:szCs w:val="20"/>
              </w:rPr>
            </w:pPr>
            <w:r>
              <w:rPr>
                <w:sz w:val="20"/>
                <w:szCs w:val="20"/>
              </w:rPr>
              <w:t xml:space="preserve">Definice SHPCDS - doplněn atribut </w:t>
            </w:r>
            <w:r w:rsidRPr="00203B79">
              <w:rPr>
                <w:i/>
                <w:sz w:val="20"/>
                <w:szCs w:val="20"/>
              </w:rPr>
              <w:t>Type</w:t>
            </w:r>
            <w:r>
              <w:rPr>
                <w:i/>
                <w:sz w:val="20"/>
                <w:szCs w:val="20"/>
              </w:rPr>
              <w:t xml:space="preserve"> </w:t>
            </w:r>
            <w:r>
              <w:rPr>
                <w:sz w:val="20"/>
                <w:szCs w:val="20"/>
              </w:rPr>
              <w:t xml:space="preserve">pro identifikaci typu dokumentu. Číselník CLCDS001 byl doplně o položku SHP (Shipper codes). </w:t>
            </w:r>
          </w:p>
        </w:tc>
        <w:tc>
          <w:tcPr>
            <w:tcW w:w="810" w:type="dxa"/>
            <w:shd w:val="clear" w:color="auto" w:fill="auto"/>
          </w:tcPr>
          <w:p w:rsidR="00203B79" w:rsidDel="00933461" w:rsidRDefault="00203B79" w:rsidP="00B7085D">
            <w:pPr>
              <w:pStyle w:val="TableNormal1"/>
              <w:jc w:val="center"/>
              <w:rPr>
                <w:iCs/>
              </w:rPr>
            </w:pPr>
            <w:r>
              <w:rPr>
                <w:iCs/>
              </w:rPr>
              <w:t>V1.1</w:t>
            </w:r>
          </w:p>
        </w:tc>
      </w:tr>
      <w:tr w:rsidR="000A3752" w:rsidTr="001F677A">
        <w:trPr>
          <w:trHeight w:val="255"/>
        </w:trPr>
        <w:tc>
          <w:tcPr>
            <w:tcW w:w="998" w:type="dxa"/>
            <w:shd w:val="clear" w:color="auto" w:fill="auto"/>
          </w:tcPr>
          <w:p w:rsidR="000A3752" w:rsidRDefault="000A3752" w:rsidP="00E052FC">
            <w:pPr>
              <w:rPr>
                <w:sz w:val="20"/>
                <w:szCs w:val="20"/>
              </w:rPr>
            </w:pPr>
            <w:r>
              <w:rPr>
                <w:sz w:val="20"/>
                <w:szCs w:val="20"/>
              </w:rPr>
              <w:t>23.10.2009</w:t>
            </w:r>
          </w:p>
        </w:tc>
        <w:tc>
          <w:tcPr>
            <w:tcW w:w="7282" w:type="dxa"/>
            <w:shd w:val="clear" w:color="auto" w:fill="auto"/>
          </w:tcPr>
          <w:p w:rsidR="000A3752" w:rsidRDefault="000A3752" w:rsidP="00E052FC">
            <w:pPr>
              <w:rPr>
                <w:sz w:val="20"/>
                <w:szCs w:val="20"/>
              </w:rPr>
            </w:pPr>
            <w:r>
              <w:rPr>
                <w:sz w:val="20"/>
                <w:szCs w:val="20"/>
              </w:rPr>
              <w:t>Kap. 6 Formáty dle specifikace EDIGAS – upraven formát času (nyní: lokálně platný čas s offsetem oproti UTC)</w:t>
            </w:r>
          </w:p>
        </w:tc>
        <w:tc>
          <w:tcPr>
            <w:tcW w:w="810" w:type="dxa"/>
            <w:shd w:val="clear" w:color="auto" w:fill="auto"/>
          </w:tcPr>
          <w:p w:rsidR="000A3752" w:rsidRDefault="000A3752" w:rsidP="00E052FC">
            <w:pPr>
              <w:pStyle w:val="TableNormal1"/>
              <w:jc w:val="center"/>
              <w:rPr>
                <w:iCs/>
              </w:rPr>
            </w:pPr>
            <w:r>
              <w:rPr>
                <w:iCs/>
              </w:rPr>
              <w:t>V.1.1</w:t>
            </w:r>
          </w:p>
        </w:tc>
      </w:tr>
      <w:tr w:rsidR="000A3752" w:rsidTr="001F677A">
        <w:trPr>
          <w:trHeight w:val="255"/>
        </w:trPr>
        <w:tc>
          <w:tcPr>
            <w:tcW w:w="998" w:type="dxa"/>
            <w:shd w:val="clear" w:color="auto" w:fill="auto"/>
          </w:tcPr>
          <w:p w:rsidR="000A3752" w:rsidRDefault="000A3752" w:rsidP="00E052FC">
            <w:pPr>
              <w:rPr>
                <w:sz w:val="20"/>
                <w:szCs w:val="20"/>
              </w:rPr>
            </w:pPr>
            <w:r>
              <w:rPr>
                <w:sz w:val="20"/>
                <w:szCs w:val="20"/>
              </w:rPr>
              <w:t>23.10.2009</w:t>
            </w:r>
          </w:p>
        </w:tc>
        <w:tc>
          <w:tcPr>
            <w:tcW w:w="7282" w:type="dxa"/>
            <w:shd w:val="clear" w:color="auto" w:fill="auto"/>
          </w:tcPr>
          <w:p w:rsidR="000A3752" w:rsidRDefault="000A3752" w:rsidP="00E052FC">
            <w:pPr>
              <w:rPr>
                <w:sz w:val="20"/>
                <w:szCs w:val="20"/>
              </w:rPr>
            </w:pPr>
            <w:r>
              <w:rPr>
                <w:sz w:val="20"/>
                <w:szCs w:val="20"/>
              </w:rPr>
              <w:t>Kap. 6 Formáty dle specifikace EDIGAS – upraveno použití měrných jednotek (KWh a další jednotky) a počty desetinných míst</w:t>
            </w:r>
          </w:p>
        </w:tc>
        <w:tc>
          <w:tcPr>
            <w:tcW w:w="810" w:type="dxa"/>
            <w:shd w:val="clear" w:color="auto" w:fill="auto"/>
          </w:tcPr>
          <w:p w:rsidR="000A3752" w:rsidRDefault="000A3752" w:rsidP="00E052FC">
            <w:pPr>
              <w:pStyle w:val="TableNormal1"/>
              <w:jc w:val="center"/>
              <w:rPr>
                <w:iCs/>
              </w:rPr>
            </w:pPr>
            <w:r>
              <w:rPr>
                <w:iCs/>
              </w:rPr>
              <w:t>V.1.1</w:t>
            </w:r>
          </w:p>
        </w:tc>
      </w:tr>
      <w:tr w:rsidR="000A3752" w:rsidTr="001F677A">
        <w:trPr>
          <w:trHeight w:val="255"/>
        </w:trPr>
        <w:tc>
          <w:tcPr>
            <w:tcW w:w="998" w:type="dxa"/>
            <w:shd w:val="clear" w:color="auto" w:fill="auto"/>
          </w:tcPr>
          <w:p w:rsidR="000A3752" w:rsidRDefault="000A3752" w:rsidP="00E052FC">
            <w:pPr>
              <w:rPr>
                <w:sz w:val="20"/>
                <w:szCs w:val="20"/>
              </w:rPr>
            </w:pPr>
            <w:r>
              <w:rPr>
                <w:sz w:val="20"/>
                <w:szCs w:val="20"/>
              </w:rPr>
              <w:t>23.10.2009</w:t>
            </w:r>
          </w:p>
        </w:tc>
        <w:tc>
          <w:tcPr>
            <w:tcW w:w="7282" w:type="dxa"/>
            <w:shd w:val="clear" w:color="auto" w:fill="auto"/>
          </w:tcPr>
          <w:p w:rsidR="000A3752" w:rsidRDefault="000A3752" w:rsidP="00E052FC">
            <w:pPr>
              <w:rPr>
                <w:sz w:val="20"/>
                <w:szCs w:val="20"/>
              </w:rPr>
            </w:pPr>
            <w:r>
              <w:rPr>
                <w:sz w:val="20"/>
                <w:szCs w:val="20"/>
              </w:rPr>
              <w:t>Kap. 6 Formáty dle specifikace EDIGAS – Zpráva GASDAT – množství nyní obsahuje znaménko</w:t>
            </w:r>
          </w:p>
        </w:tc>
        <w:tc>
          <w:tcPr>
            <w:tcW w:w="810" w:type="dxa"/>
            <w:shd w:val="clear" w:color="auto" w:fill="auto"/>
          </w:tcPr>
          <w:p w:rsidR="000A3752" w:rsidRDefault="000A3752" w:rsidP="00E052FC">
            <w:pPr>
              <w:pStyle w:val="TableNormal1"/>
              <w:jc w:val="center"/>
              <w:rPr>
                <w:iCs/>
              </w:rPr>
            </w:pPr>
            <w:r>
              <w:rPr>
                <w:iCs/>
              </w:rPr>
              <w:t>V.1.1</w:t>
            </w:r>
          </w:p>
        </w:tc>
      </w:tr>
      <w:tr w:rsidR="000A3752" w:rsidTr="001F677A">
        <w:trPr>
          <w:trHeight w:val="255"/>
        </w:trPr>
        <w:tc>
          <w:tcPr>
            <w:tcW w:w="998" w:type="dxa"/>
            <w:shd w:val="clear" w:color="auto" w:fill="auto"/>
          </w:tcPr>
          <w:p w:rsidR="000A3752" w:rsidRDefault="000A3752" w:rsidP="00E052FC">
            <w:pPr>
              <w:rPr>
                <w:sz w:val="20"/>
                <w:szCs w:val="20"/>
              </w:rPr>
            </w:pPr>
            <w:r>
              <w:rPr>
                <w:sz w:val="20"/>
                <w:szCs w:val="20"/>
              </w:rPr>
              <w:t>23.10.2009</w:t>
            </w:r>
          </w:p>
        </w:tc>
        <w:tc>
          <w:tcPr>
            <w:tcW w:w="7282" w:type="dxa"/>
            <w:shd w:val="clear" w:color="auto" w:fill="auto"/>
          </w:tcPr>
          <w:p w:rsidR="000A3752" w:rsidRDefault="000A3752" w:rsidP="00E052FC">
            <w:pPr>
              <w:rPr>
                <w:sz w:val="20"/>
                <w:szCs w:val="20"/>
              </w:rPr>
            </w:pPr>
            <w:r>
              <w:rPr>
                <w:sz w:val="20"/>
                <w:szCs w:val="20"/>
              </w:rPr>
              <w:t>Kap. 6 Formáty dle specifikace EDIGAS – Zpráva APERAK – upravena pravidla pro použití zprávy APERAK při komunikaci s OTE</w:t>
            </w:r>
          </w:p>
        </w:tc>
        <w:tc>
          <w:tcPr>
            <w:tcW w:w="810" w:type="dxa"/>
            <w:shd w:val="clear" w:color="auto" w:fill="auto"/>
          </w:tcPr>
          <w:p w:rsidR="000A3752" w:rsidRDefault="000A3752" w:rsidP="00E052FC">
            <w:pPr>
              <w:pStyle w:val="TableNormal1"/>
              <w:jc w:val="center"/>
              <w:rPr>
                <w:iCs/>
              </w:rPr>
            </w:pPr>
            <w:r>
              <w:rPr>
                <w:iCs/>
              </w:rPr>
              <w:t>V.1.1</w:t>
            </w:r>
          </w:p>
        </w:tc>
      </w:tr>
      <w:tr w:rsidR="00D476F2" w:rsidTr="001F677A">
        <w:trPr>
          <w:trHeight w:val="255"/>
        </w:trPr>
        <w:tc>
          <w:tcPr>
            <w:tcW w:w="998" w:type="dxa"/>
            <w:shd w:val="clear" w:color="auto" w:fill="auto"/>
          </w:tcPr>
          <w:p w:rsidR="00D476F2" w:rsidRDefault="00D476F2" w:rsidP="007619FA">
            <w:pPr>
              <w:rPr>
                <w:sz w:val="20"/>
                <w:szCs w:val="20"/>
              </w:rPr>
            </w:pPr>
            <w:r>
              <w:rPr>
                <w:sz w:val="20"/>
                <w:szCs w:val="20"/>
              </w:rPr>
              <w:t>23.10.2009</w:t>
            </w:r>
          </w:p>
        </w:tc>
        <w:tc>
          <w:tcPr>
            <w:tcW w:w="7282" w:type="dxa"/>
            <w:shd w:val="clear" w:color="auto" w:fill="auto"/>
          </w:tcPr>
          <w:p w:rsidR="00D476F2" w:rsidRDefault="00D476F2" w:rsidP="007619FA">
            <w:pPr>
              <w:rPr>
                <w:sz w:val="20"/>
                <w:szCs w:val="20"/>
              </w:rPr>
            </w:pPr>
            <w:r>
              <w:rPr>
                <w:sz w:val="20"/>
                <w:szCs w:val="20"/>
              </w:rPr>
              <w:t>Kap. 6 Formáty dle specifikace EDIGAS – Zpráva SHPCDS – doplněno pole TYPE a upřesněn způsob použití zprávy</w:t>
            </w:r>
          </w:p>
        </w:tc>
        <w:tc>
          <w:tcPr>
            <w:tcW w:w="810" w:type="dxa"/>
            <w:shd w:val="clear" w:color="auto" w:fill="auto"/>
          </w:tcPr>
          <w:p w:rsidR="00D476F2" w:rsidRDefault="00D476F2" w:rsidP="007619FA">
            <w:pPr>
              <w:pStyle w:val="TableNormal1"/>
              <w:jc w:val="center"/>
              <w:rPr>
                <w:iCs/>
              </w:rPr>
            </w:pPr>
            <w:r>
              <w:rPr>
                <w:iCs/>
              </w:rPr>
              <w:t>V.1.1</w:t>
            </w:r>
          </w:p>
        </w:tc>
      </w:tr>
      <w:tr w:rsidR="006F03DA" w:rsidTr="001F677A">
        <w:trPr>
          <w:trHeight w:val="255"/>
        </w:trPr>
        <w:tc>
          <w:tcPr>
            <w:tcW w:w="998" w:type="dxa"/>
            <w:shd w:val="clear" w:color="auto" w:fill="auto"/>
          </w:tcPr>
          <w:p w:rsidR="006F03DA" w:rsidRDefault="006F03DA" w:rsidP="007619FA">
            <w:pPr>
              <w:rPr>
                <w:sz w:val="20"/>
                <w:szCs w:val="20"/>
              </w:rPr>
            </w:pPr>
            <w:r>
              <w:rPr>
                <w:sz w:val="20"/>
                <w:szCs w:val="20"/>
              </w:rPr>
              <w:t>23.10.2009</w:t>
            </w:r>
          </w:p>
        </w:tc>
        <w:tc>
          <w:tcPr>
            <w:tcW w:w="7282" w:type="dxa"/>
            <w:shd w:val="clear" w:color="auto" w:fill="auto"/>
          </w:tcPr>
          <w:p w:rsidR="006F03DA" w:rsidRDefault="006F03DA" w:rsidP="007619FA">
            <w:pPr>
              <w:rPr>
                <w:sz w:val="20"/>
                <w:szCs w:val="20"/>
              </w:rPr>
            </w:pPr>
            <w:r>
              <w:rPr>
                <w:sz w:val="20"/>
                <w:szCs w:val="20"/>
              </w:rPr>
              <w:t>Kap. 6 Formáty dle specifikace EDIGAS – Upraveny komunikační scénáře nominací ZD/ZO tak, že nyní zahrnují dohodnuté toky mezi OTE a PPS pro nominace podtypu FK a VO.</w:t>
            </w:r>
          </w:p>
        </w:tc>
        <w:tc>
          <w:tcPr>
            <w:tcW w:w="810" w:type="dxa"/>
            <w:shd w:val="clear" w:color="auto" w:fill="auto"/>
          </w:tcPr>
          <w:p w:rsidR="006F03DA" w:rsidRDefault="006F03DA" w:rsidP="007619FA">
            <w:pPr>
              <w:pStyle w:val="TableNormal1"/>
              <w:jc w:val="center"/>
              <w:rPr>
                <w:iCs/>
              </w:rPr>
            </w:pPr>
            <w:r>
              <w:rPr>
                <w:iCs/>
              </w:rPr>
              <w:t>V.1.1</w:t>
            </w:r>
          </w:p>
        </w:tc>
      </w:tr>
      <w:tr w:rsidR="00C713FF" w:rsidTr="001F677A">
        <w:trPr>
          <w:trHeight w:val="255"/>
        </w:trPr>
        <w:tc>
          <w:tcPr>
            <w:tcW w:w="998" w:type="dxa"/>
            <w:shd w:val="clear" w:color="auto" w:fill="auto"/>
          </w:tcPr>
          <w:p w:rsidR="00C713FF" w:rsidRDefault="00C713FF" w:rsidP="00E80619">
            <w:pPr>
              <w:rPr>
                <w:sz w:val="20"/>
                <w:szCs w:val="20"/>
              </w:rPr>
            </w:pPr>
            <w:r>
              <w:rPr>
                <w:sz w:val="20"/>
                <w:szCs w:val="20"/>
              </w:rPr>
              <w:t>23.10.2009</w:t>
            </w:r>
          </w:p>
        </w:tc>
        <w:tc>
          <w:tcPr>
            <w:tcW w:w="7282" w:type="dxa"/>
            <w:shd w:val="clear" w:color="auto" w:fill="auto"/>
          </w:tcPr>
          <w:p w:rsidR="00C713FF" w:rsidRDefault="00C713FF" w:rsidP="00E80619">
            <w:pPr>
              <w:rPr>
                <w:sz w:val="20"/>
                <w:szCs w:val="20"/>
              </w:rPr>
            </w:pPr>
            <w:r>
              <w:rPr>
                <w:sz w:val="20"/>
                <w:szCs w:val="20"/>
              </w:rPr>
              <w:t>Kap. 6 Formáty dle specifikace EDIGAS – Zpráva NOMRES – u pole TYPE upřesněny kódy 19G (doplněno) a 07G (původně chybně uvedeno 01G)</w:t>
            </w:r>
          </w:p>
        </w:tc>
        <w:tc>
          <w:tcPr>
            <w:tcW w:w="810" w:type="dxa"/>
            <w:shd w:val="clear" w:color="auto" w:fill="auto"/>
          </w:tcPr>
          <w:p w:rsidR="00C713FF" w:rsidRDefault="00C713FF" w:rsidP="00E80619">
            <w:pPr>
              <w:pStyle w:val="TableNormal1"/>
              <w:jc w:val="center"/>
              <w:rPr>
                <w:iCs/>
              </w:rPr>
            </w:pPr>
            <w:r>
              <w:rPr>
                <w:iCs/>
              </w:rPr>
              <w:t>V.1.1</w:t>
            </w:r>
          </w:p>
        </w:tc>
      </w:tr>
      <w:tr w:rsidR="00C713FF" w:rsidTr="001F677A">
        <w:trPr>
          <w:trHeight w:val="255"/>
        </w:trPr>
        <w:tc>
          <w:tcPr>
            <w:tcW w:w="998" w:type="dxa"/>
            <w:shd w:val="clear" w:color="auto" w:fill="auto"/>
          </w:tcPr>
          <w:p w:rsidR="00C713FF" w:rsidRDefault="00C713FF" w:rsidP="00E052FC">
            <w:pPr>
              <w:rPr>
                <w:sz w:val="20"/>
                <w:szCs w:val="20"/>
              </w:rPr>
            </w:pPr>
            <w:r>
              <w:rPr>
                <w:sz w:val="20"/>
                <w:szCs w:val="20"/>
              </w:rPr>
              <w:t>23.10.2009</w:t>
            </w:r>
          </w:p>
        </w:tc>
        <w:tc>
          <w:tcPr>
            <w:tcW w:w="7282" w:type="dxa"/>
            <w:shd w:val="clear" w:color="auto" w:fill="auto"/>
          </w:tcPr>
          <w:p w:rsidR="00C713FF" w:rsidRDefault="00C713FF" w:rsidP="00E052FC">
            <w:pPr>
              <w:rPr>
                <w:sz w:val="20"/>
                <w:szCs w:val="20"/>
              </w:rPr>
            </w:pPr>
            <w:r>
              <w:rPr>
                <w:sz w:val="20"/>
                <w:szCs w:val="20"/>
              </w:rPr>
              <w:t>Číselník CLCDS024 - Produkt - doplněny produkty agregovaná data:</w:t>
            </w:r>
          </w:p>
          <w:tbl>
            <w:tblPr>
              <w:tblW w:w="6060" w:type="dxa"/>
              <w:tblLayout w:type="fixed"/>
              <w:tblCellMar>
                <w:left w:w="0" w:type="dxa"/>
                <w:right w:w="0" w:type="dxa"/>
              </w:tblCellMar>
              <w:tblLook w:val="0000" w:firstRow="0" w:lastRow="0" w:firstColumn="0" w:lastColumn="0" w:noHBand="0" w:noVBand="0"/>
            </w:tblPr>
            <w:tblGrid>
              <w:gridCol w:w="960"/>
              <w:gridCol w:w="5100"/>
            </w:tblGrid>
            <w:tr w:rsidR="00C713FF" w:rsidRPr="00C713FF"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jc w:val="center"/>
                    <w:rPr>
                      <w:sz w:val="20"/>
                      <w:szCs w:val="20"/>
                      <w:lang w:eastAsia="cs-CZ"/>
                    </w:rPr>
                  </w:pPr>
                  <w:r w:rsidRPr="00C713FF">
                    <w:rPr>
                      <w:sz w:val="20"/>
                      <w:szCs w:val="20"/>
                      <w:lang w:eastAsia="cs-CZ"/>
                    </w:rPr>
                    <w:t>ASA1</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rPr>
                      <w:sz w:val="20"/>
                      <w:szCs w:val="20"/>
                      <w:lang w:eastAsia="cs-CZ"/>
                    </w:rPr>
                  </w:pPr>
                  <w:r w:rsidRPr="00C713FF">
                    <w:rPr>
                      <w:sz w:val="20"/>
                      <w:szCs w:val="20"/>
                      <w:lang w:eastAsia="cs-CZ"/>
                    </w:rPr>
                    <w:t>Agregovaná skut. hodnota, měření A, výroba</w:t>
                  </w:r>
                </w:p>
              </w:tc>
            </w:tr>
            <w:tr w:rsidR="00C713FF" w:rsidRPr="00C713FF"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jc w:val="center"/>
                    <w:rPr>
                      <w:sz w:val="20"/>
                      <w:szCs w:val="20"/>
                      <w:lang w:eastAsia="cs-CZ"/>
                    </w:rPr>
                  </w:pPr>
                  <w:r w:rsidRPr="00C713FF">
                    <w:rPr>
                      <w:sz w:val="20"/>
                      <w:szCs w:val="20"/>
                      <w:lang w:eastAsia="cs-CZ"/>
                    </w:rPr>
                    <w:t>ASA2</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rPr>
                      <w:sz w:val="20"/>
                      <w:szCs w:val="20"/>
                      <w:lang w:eastAsia="cs-CZ"/>
                    </w:rPr>
                  </w:pPr>
                  <w:r w:rsidRPr="00C713FF">
                    <w:rPr>
                      <w:sz w:val="20"/>
                      <w:szCs w:val="20"/>
                      <w:lang w:eastAsia="cs-CZ"/>
                    </w:rPr>
                    <w:t>Agregovaná skut. hodnota, měření A, spotřeba</w:t>
                  </w:r>
                </w:p>
              </w:tc>
            </w:tr>
            <w:tr w:rsidR="00C713FF" w:rsidRPr="00C713FF"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jc w:val="center"/>
                    <w:rPr>
                      <w:sz w:val="20"/>
                      <w:szCs w:val="20"/>
                      <w:lang w:eastAsia="cs-CZ"/>
                    </w:rPr>
                  </w:pPr>
                  <w:r w:rsidRPr="00C713FF">
                    <w:rPr>
                      <w:sz w:val="20"/>
                      <w:szCs w:val="20"/>
                      <w:lang w:eastAsia="cs-CZ"/>
                    </w:rPr>
                    <w:t>ASB1</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rPr>
                      <w:sz w:val="20"/>
                      <w:szCs w:val="20"/>
                      <w:lang w:eastAsia="cs-CZ"/>
                    </w:rPr>
                  </w:pPr>
                  <w:r w:rsidRPr="00C713FF">
                    <w:rPr>
                      <w:sz w:val="20"/>
                      <w:szCs w:val="20"/>
                      <w:lang w:eastAsia="cs-CZ"/>
                    </w:rPr>
                    <w:t>Agregovaná skut. hodnota, měření B, výroba</w:t>
                  </w:r>
                </w:p>
              </w:tc>
            </w:tr>
            <w:tr w:rsidR="00C713FF" w:rsidRPr="00C713FF"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jc w:val="center"/>
                    <w:rPr>
                      <w:sz w:val="20"/>
                      <w:szCs w:val="20"/>
                      <w:lang w:eastAsia="cs-CZ"/>
                    </w:rPr>
                  </w:pPr>
                  <w:r w:rsidRPr="00C713FF">
                    <w:rPr>
                      <w:sz w:val="20"/>
                      <w:szCs w:val="20"/>
                      <w:lang w:eastAsia="cs-CZ"/>
                    </w:rPr>
                    <w:t>ASB2</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rPr>
                      <w:sz w:val="20"/>
                      <w:szCs w:val="20"/>
                      <w:lang w:eastAsia="cs-CZ"/>
                    </w:rPr>
                  </w:pPr>
                  <w:r w:rsidRPr="00C713FF">
                    <w:rPr>
                      <w:sz w:val="20"/>
                      <w:szCs w:val="20"/>
                      <w:lang w:eastAsia="cs-CZ"/>
                    </w:rPr>
                    <w:t>Agregovaná skut. hodnota, měření B, spotřeba</w:t>
                  </w:r>
                </w:p>
              </w:tc>
            </w:tr>
            <w:tr w:rsidR="00C713FF" w:rsidRPr="00C713FF"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jc w:val="center"/>
                    <w:rPr>
                      <w:sz w:val="20"/>
                      <w:szCs w:val="20"/>
                      <w:lang w:eastAsia="cs-CZ"/>
                    </w:rPr>
                  </w:pPr>
                  <w:r w:rsidRPr="00C713FF">
                    <w:rPr>
                      <w:sz w:val="20"/>
                      <w:szCs w:val="20"/>
                      <w:lang w:eastAsia="cs-CZ"/>
                    </w:rPr>
                    <w:t>ASC2</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rPr>
                      <w:sz w:val="20"/>
                      <w:szCs w:val="20"/>
                      <w:lang w:eastAsia="cs-CZ"/>
                    </w:rPr>
                  </w:pPr>
                  <w:r w:rsidRPr="00C713FF">
                    <w:rPr>
                      <w:sz w:val="20"/>
                      <w:szCs w:val="20"/>
                      <w:lang w:eastAsia="cs-CZ"/>
                    </w:rPr>
                    <w:t>Agregovaná skut. hodnota, měření C, spotřeba</w:t>
                  </w:r>
                </w:p>
              </w:tc>
            </w:tr>
            <w:tr w:rsidR="00C713FF" w:rsidRPr="00C713FF"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jc w:val="center"/>
                    <w:rPr>
                      <w:sz w:val="20"/>
                      <w:szCs w:val="20"/>
                      <w:lang w:eastAsia="cs-CZ"/>
                    </w:rPr>
                  </w:pPr>
                  <w:r w:rsidRPr="00C713FF">
                    <w:rPr>
                      <w:sz w:val="20"/>
                      <w:szCs w:val="20"/>
                      <w:lang w:eastAsia="cs-CZ"/>
                    </w:rPr>
                    <w:t>ASD2</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rPr>
                      <w:sz w:val="20"/>
                      <w:szCs w:val="20"/>
                      <w:lang w:eastAsia="cs-CZ"/>
                    </w:rPr>
                  </w:pPr>
                  <w:r w:rsidRPr="00C713FF">
                    <w:rPr>
                      <w:sz w:val="20"/>
                      <w:szCs w:val="20"/>
                      <w:lang w:eastAsia="cs-CZ"/>
                    </w:rPr>
                    <w:t>Agregovaná skut. hodnota, měření CM, spotřeba</w:t>
                  </w:r>
                </w:p>
              </w:tc>
            </w:tr>
            <w:tr w:rsidR="00C713FF" w:rsidRPr="00C713FF"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jc w:val="center"/>
                    <w:rPr>
                      <w:sz w:val="20"/>
                      <w:szCs w:val="20"/>
                      <w:lang w:eastAsia="cs-CZ"/>
                    </w:rPr>
                  </w:pPr>
                  <w:r w:rsidRPr="00C713FF">
                    <w:rPr>
                      <w:sz w:val="20"/>
                      <w:szCs w:val="20"/>
                      <w:lang w:eastAsia="cs-CZ"/>
                    </w:rPr>
                    <w:t xml:space="preserve">ASA4 </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rPr>
                      <w:sz w:val="20"/>
                      <w:szCs w:val="20"/>
                      <w:lang w:eastAsia="cs-CZ"/>
                    </w:rPr>
                  </w:pPr>
                  <w:r w:rsidRPr="00C713FF">
                    <w:rPr>
                      <w:sz w:val="20"/>
                      <w:szCs w:val="20"/>
                      <w:lang w:eastAsia="cs-CZ"/>
                    </w:rPr>
                    <w:t>Agregovaná skut. hodnota odběru, měření A, spotřeba</w:t>
                  </w:r>
                </w:p>
              </w:tc>
            </w:tr>
            <w:tr w:rsidR="00C713FF" w:rsidRPr="00C713FF"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jc w:val="center"/>
                    <w:rPr>
                      <w:sz w:val="20"/>
                      <w:szCs w:val="20"/>
                      <w:lang w:eastAsia="cs-CZ"/>
                    </w:rPr>
                  </w:pPr>
                  <w:r w:rsidRPr="00C713FF">
                    <w:rPr>
                      <w:sz w:val="20"/>
                      <w:szCs w:val="20"/>
                      <w:lang w:eastAsia="cs-CZ"/>
                    </w:rPr>
                    <w:t xml:space="preserve">ASB4 </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rPr>
                      <w:sz w:val="20"/>
                      <w:szCs w:val="20"/>
                      <w:lang w:eastAsia="cs-CZ"/>
                    </w:rPr>
                  </w:pPr>
                  <w:r w:rsidRPr="00C713FF">
                    <w:rPr>
                      <w:sz w:val="20"/>
                      <w:szCs w:val="20"/>
                      <w:lang w:eastAsia="cs-CZ"/>
                    </w:rPr>
                    <w:t>Agregovaná skut. hodnota odběru, měření B, spotřeba</w:t>
                  </w:r>
                </w:p>
              </w:tc>
            </w:tr>
            <w:tr w:rsidR="00C713FF" w:rsidRPr="00C713FF"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jc w:val="center"/>
                    <w:rPr>
                      <w:sz w:val="20"/>
                      <w:szCs w:val="20"/>
                      <w:lang w:eastAsia="cs-CZ"/>
                    </w:rPr>
                  </w:pPr>
                  <w:r w:rsidRPr="00C713FF">
                    <w:rPr>
                      <w:sz w:val="20"/>
                      <w:szCs w:val="20"/>
                      <w:lang w:eastAsia="cs-CZ"/>
                    </w:rPr>
                    <w:t xml:space="preserve">ASC4 </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rPr>
                      <w:sz w:val="20"/>
                      <w:szCs w:val="20"/>
                      <w:lang w:eastAsia="cs-CZ"/>
                    </w:rPr>
                  </w:pPr>
                  <w:r w:rsidRPr="00C713FF">
                    <w:rPr>
                      <w:sz w:val="20"/>
                      <w:szCs w:val="20"/>
                      <w:lang w:eastAsia="cs-CZ"/>
                    </w:rPr>
                    <w:t>Agregovaná skut. hodnota odběru, měření C, spotřeba</w:t>
                  </w:r>
                </w:p>
              </w:tc>
            </w:tr>
            <w:tr w:rsidR="00C713FF" w:rsidRPr="00C713FF"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jc w:val="center"/>
                    <w:rPr>
                      <w:sz w:val="20"/>
                      <w:szCs w:val="20"/>
                      <w:lang w:eastAsia="cs-CZ"/>
                    </w:rPr>
                  </w:pPr>
                  <w:r w:rsidRPr="00C713FF">
                    <w:rPr>
                      <w:sz w:val="20"/>
                      <w:szCs w:val="20"/>
                      <w:lang w:eastAsia="cs-CZ"/>
                    </w:rPr>
                    <w:t xml:space="preserve">ASD4 </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rPr>
                      <w:sz w:val="20"/>
                      <w:szCs w:val="20"/>
                      <w:lang w:eastAsia="cs-CZ"/>
                    </w:rPr>
                  </w:pPr>
                  <w:r w:rsidRPr="00C713FF">
                    <w:rPr>
                      <w:sz w:val="20"/>
                      <w:szCs w:val="20"/>
                      <w:lang w:eastAsia="cs-CZ"/>
                    </w:rPr>
                    <w:t>Agregovaná skut. hodnota odběru, měření CM, spotřeba</w:t>
                  </w:r>
                </w:p>
              </w:tc>
            </w:tr>
            <w:tr w:rsidR="00C713FF" w:rsidRPr="00C713FF"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jc w:val="center"/>
                    <w:rPr>
                      <w:sz w:val="20"/>
                      <w:szCs w:val="20"/>
                      <w:lang w:eastAsia="cs-CZ"/>
                    </w:rPr>
                  </w:pPr>
                  <w:r w:rsidRPr="00C713FF">
                    <w:rPr>
                      <w:sz w:val="20"/>
                      <w:szCs w:val="20"/>
                      <w:lang w:eastAsia="cs-CZ"/>
                    </w:rPr>
                    <w:t xml:space="preserve">A3A1 </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rPr>
                      <w:sz w:val="20"/>
                      <w:szCs w:val="20"/>
                      <w:lang w:eastAsia="cs-CZ"/>
                    </w:rPr>
                  </w:pPr>
                  <w:r w:rsidRPr="00C713FF">
                    <w:rPr>
                      <w:sz w:val="20"/>
                      <w:szCs w:val="20"/>
                      <w:lang w:eastAsia="cs-CZ"/>
                    </w:rPr>
                    <w:t>Agregovaná skut. hodnota dodávky, měření A, předací místa</w:t>
                  </w:r>
                </w:p>
              </w:tc>
            </w:tr>
            <w:tr w:rsidR="00C713FF" w:rsidRPr="00C713FF"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jc w:val="center"/>
                    <w:rPr>
                      <w:sz w:val="20"/>
                      <w:szCs w:val="20"/>
                      <w:lang w:eastAsia="cs-CZ"/>
                    </w:rPr>
                  </w:pPr>
                  <w:r w:rsidRPr="00C713FF">
                    <w:rPr>
                      <w:sz w:val="20"/>
                      <w:szCs w:val="20"/>
                      <w:lang w:eastAsia="cs-CZ"/>
                    </w:rPr>
                    <w:t xml:space="preserve">A3B1 </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rPr>
                      <w:sz w:val="20"/>
                      <w:szCs w:val="20"/>
                      <w:lang w:eastAsia="cs-CZ"/>
                    </w:rPr>
                  </w:pPr>
                  <w:r w:rsidRPr="00C713FF">
                    <w:rPr>
                      <w:sz w:val="20"/>
                      <w:szCs w:val="20"/>
                      <w:lang w:eastAsia="cs-CZ"/>
                    </w:rPr>
                    <w:t>Agregovaná skut. hodnota dodávky, měření B, předací místa</w:t>
                  </w:r>
                </w:p>
              </w:tc>
            </w:tr>
            <w:tr w:rsidR="00C713FF" w:rsidRPr="00C713FF"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jc w:val="center"/>
                    <w:rPr>
                      <w:sz w:val="20"/>
                      <w:szCs w:val="20"/>
                      <w:lang w:eastAsia="cs-CZ"/>
                    </w:rPr>
                  </w:pPr>
                  <w:r w:rsidRPr="00C713FF">
                    <w:rPr>
                      <w:sz w:val="20"/>
                      <w:szCs w:val="20"/>
                      <w:lang w:eastAsia="cs-CZ"/>
                    </w:rPr>
                    <w:t xml:space="preserve">A3A2 </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rPr>
                      <w:sz w:val="20"/>
                      <w:szCs w:val="20"/>
                      <w:lang w:eastAsia="cs-CZ"/>
                    </w:rPr>
                  </w:pPr>
                  <w:r w:rsidRPr="00C713FF">
                    <w:rPr>
                      <w:sz w:val="20"/>
                      <w:szCs w:val="20"/>
                      <w:lang w:eastAsia="cs-CZ"/>
                    </w:rPr>
                    <w:t>Agregovaná skut. hodnota odběru, měření A, předací místa</w:t>
                  </w:r>
                </w:p>
              </w:tc>
            </w:tr>
            <w:tr w:rsidR="00C713FF" w:rsidRPr="00C713FF"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jc w:val="center"/>
                    <w:rPr>
                      <w:sz w:val="20"/>
                      <w:szCs w:val="20"/>
                      <w:lang w:eastAsia="cs-CZ"/>
                    </w:rPr>
                  </w:pPr>
                  <w:r w:rsidRPr="00C713FF">
                    <w:rPr>
                      <w:sz w:val="20"/>
                      <w:szCs w:val="20"/>
                      <w:lang w:eastAsia="cs-CZ"/>
                    </w:rPr>
                    <w:t xml:space="preserve">A3B2 </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C713FF" w:rsidRPr="00C713FF" w:rsidRDefault="00C713FF" w:rsidP="00C713FF">
                  <w:pPr>
                    <w:spacing w:after="0"/>
                    <w:rPr>
                      <w:sz w:val="20"/>
                      <w:szCs w:val="20"/>
                      <w:lang w:eastAsia="cs-CZ"/>
                    </w:rPr>
                  </w:pPr>
                  <w:r w:rsidRPr="00C713FF">
                    <w:rPr>
                      <w:sz w:val="20"/>
                      <w:szCs w:val="20"/>
                      <w:lang w:eastAsia="cs-CZ"/>
                    </w:rPr>
                    <w:t xml:space="preserve">Agregovaná skut. hodnota odběru, měření B, předací místa </w:t>
                  </w:r>
                </w:p>
              </w:tc>
            </w:tr>
            <w:tr w:rsidR="00C713FF" w:rsidRPr="00C713FF"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tcPr>
                <w:p w:rsidR="00C713FF" w:rsidRPr="00C713FF" w:rsidRDefault="00C713FF" w:rsidP="00C713FF">
                  <w:pPr>
                    <w:spacing w:after="0"/>
                    <w:jc w:val="center"/>
                    <w:rPr>
                      <w:sz w:val="20"/>
                      <w:szCs w:val="20"/>
                      <w:lang w:eastAsia="cs-CZ"/>
                    </w:rPr>
                  </w:pPr>
                  <w:r w:rsidRPr="00C713FF">
                    <w:rPr>
                      <w:sz w:val="20"/>
                      <w:szCs w:val="20"/>
                      <w:lang w:eastAsia="cs-CZ"/>
                    </w:rPr>
                    <w:t>A71</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tcPr>
                <w:p w:rsidR="00C713FF" w:rsidRPr="00C713FF" w:rsidRDefault="00C713FF" w:rsidP="00C713FF">
                  <w:pPr>
                    <w:spacing w:after="0"/>
                    <w:rPr>
                      <w:sz w:val="20"/>
                      <w:szCs w:val="20"/>
                      <w:lang w:eastAsia="cs-CZ"/>
                    </w:rPr>
                  </w:pPr>
                  <w:r w:rsidRPr="00C713FF">
                    <w:rPr>
                      <w:sz w:val="20"/>
                      <w:szCs w:val="20"/>
                      <w:lang w:eastAsia="cs-CZ"/>
                    </w:rPr>
                    <w:t>Agregované hodnoty spotřeba</w:t>
                  </w:r>
                </w:p>
              </w:tc>
            </w:tr>
            <w:tr w:rsidR="00C713FF" w:rsidRPr="00C713FF"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tcPr>
                <w:p w:rsidR="00C713FF" w:rsidRPr="00C713FF" w:rsidRDefault="00C713FF" w:rsidP="00C713FF">
                  <w:pPr>
                    <w:spacing w:after="0"/>
                    <w:jc w:val="center"/>
                    <w:rPr>
                      <w:sz w:val="20"/>
                      <w:szCs w:val="20"/>
                      <w:lang w:eastAsia="cs-CZ"/>
                    </w:rPr>
                  </w:pPr>
                  <w:r w:rsidRPr="00C713FF">
                    <w:rPr>
                      <w:sz w:val="20"/>
                      <w:szCs w:val="20"/>
                      <w:lang w:eastAsia="cs-CZ"/>
                    </w:rPr>
                    <w:t>A72</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tcPr>
                <w:p w:rsidR="00C713FF" w:rsidRPr="00C713FF" w:rsidRDefault="00C713FF" w:rsidP="00C713FF">
                  <w:pPr>
                    <w:spacing w:after="0"/>
                    <w:rPr>
                      <w:sz w:val="20"/>
                      <w:szCs w:val="20"/>
                      <w:lang w:eastAsia="cs-CZ"/>
                    </w:rPr>
                  </w:pPr>
                  <w:r w:rsidRPr="00C713FF">
                    <w:rPr>
                      <w:sz w:val="20"/>
                      <w:szCs w:val="20"/>
                      <w:lang w:eastAsia="cs-CZ"/>
                    </w:rPr>
                    <w:t>Agregované hodnoty výroba</w:t>
                  </w:r>
                </w:p>
              </w:tc>
            </w:tr>
          </w:tbl>
          <w:p w:rsidR="00C713FF" w:rsidRDefault="00C713FF" w:rsidP="00E052FC">
            <w:pPr>
              <w:rPr>
                <w:sz w:val="20"/>
                <w:szCs w:val="20"/>
              </w:rPr>
            </w:pPr>
          </w:p>
        </w:tc>
        <w:tc>
          <w:tcPr>
            <w:tcW w:w="810" w:type="dxa"/>
            <w:shd w:val="clear" w:color="auto" w:fill="auto"/>
          </w:tcPr>
          <w:p w:rsidR="00C713FF" w:rsidRDefault="00C713FF" w:rsidP="00E052FC">
            <w:pPr>
              <w:pStyle w:val="TableNormal1"/>
              <w:jc w:val="center"/>
              <w:rPr>
                <w:iCs/>
              </w:rPr>
            </w:pPr>
            <w:r>
              <w:rPr>
                <w:iCs/>
              </w:rPr>
              <w:t>V1.1</w:t>
            </w:r>
          </w:p>
        </w:tc>
      </w:tr>
      <w:tr w:rsidR="00880A65" w:rsidTr="001F677A">
        <w:trPr>
          <w:trHeight w:val="255"/>
        </w:trPr>
        <w:tc>
          <w:tcPr>
            <w:tcW w:w="998" w:type="dxa"/>
            <w:shd w:val="clear" w:color="auto" w:fill="auto"/>
          </w:tcPr>
          <w:p w:rsidR="00880A65" w:rsidRDefault="00880A65" w:rsidP="00E052FC">
            <w:pPr>
              <w:rPr>
                <w:sz w:val="20"/>
                <w:szCs w:val="20"/>
              </w:rPr>
            </w:pPr>
            <w:r>
              <w:rPr>
                <w:sz w:val="20"/>
                <w:szCs w:val="20"/>
              </w:rPr>
              <w:t>23.10.2009</w:t>
            </w:r>
          </w:p>
        </w:tc>
        <w:tc>
          <w:tcPr>
            <w:tcW w:w="7282" w:type="dxa"/>
            <w:shd w:val="clear" w:color="auto" w:fill="auto"/>
          </w:tcPr>
          <w:p w:rsidR="00880A65" w:rsidRDefault="00880A65" w:rsidP="00E052FC">
            <w:pPr>
              <w:rPr>
                <w:sz w:val="20"/>
                <w:szCs w:val="20"/>
              </w:rPr>
            </w:pPr>
            <w:r>
              <w:rPr>
                <w:sz w:val="20"/>
                <w:szCs w:val="20"/>
              </w:rPr>
              <w:t>Kap. 6 Formáty dle specifikace EDIGAS – Zpráva NOMRES – změněno plnění pole TYPE.</w:t>
            </w:r>
          </w:p>
        </w:tc>
        <w:tc>
          <w:tcPr>
            <w:tcW w:w="810" w:type="dxa"/>
            <w:shd w:val="clear" w:color="auto" w:fill="auto"/>
          </w:tcPr>
          <w:p w:rsidR="00880A65" w:rsidRDefault="00880A65" w:rsidP="00E052FC">
            <w:pPr>
              <w:pStyle w:val="TableNormal1"/>
              <w:jc w:val="center"/>
              <w:rPr>
                <w:iCs/>
              </w:rPr>
            </w:pPr>
            <w:r>
              <w:rPr>
                <w:iCs/>
              </w:rPr>
              <w:t>V1.1</w:t>
            </w:r>
          </w:p>
        </w:tc>
      </w:tr>
      <w:tr w:rsidR="00C70E50" w:rsidTr="001F677A">
        <w:trPr>
          <w:trHeight w:val="255"/>
        </w:trPr>
        <w:tc>
          <w:tcPr>
            <w:tcW w:w="998" w:type="dxa"/>
            <w:shd w:val="clear" w:color="auto" w:fill="auto"/>
          </w:tcPr>
          <w:p w:rsidR="00C70E50" w:rsidRDefault="00C70E50" w:rsidP="006D5218">
            <w:pPr>
              <w:rPr>
                <w:sz w:val="20"/>
                <w:szCs w:val="20"/>
              </w:rPr>
            </w:pPr>
            <w:r>
              <w:rPr>
                <w:sz w:val="20"/>
                <w:szCs w:val="20"/>
              </w:rPr>
              <w:t>23.10.2009</w:t>
            </w:r>
          </w:p>
        </w:tc>
        <w:tc>
          <w:tcPr>
            <w:tcW w:w="7282" w:type="dxa"/>
            <w:shd w:val="clear" w:color="auto" w:fill="auto"/>
          </w:tcPr>
          <w:p w:rsidR="00C70E50" w:rsidRDefault="00C70E50" w:rsidP="006D5218">
            <w:pPr>
              <w:rPr>
                <w:sz w:val="20"/>
                <w:szCs w:val="20"/>
              </w:rPr>
            </w:pPr>
            <w:r>
              <w:rPr>
                <w:sz w:val="20"/>
                <w:szCs w:val="20"/>
              </w:rPr>
              <w:t>Kap. 6 Formáty dle specifikace EDIGAS – Zpráva IMBNOT – změněno plnění pole TYPE.</w:t>
            </w:r>
          </w:p>
        </w:tc>
        <w:tc>
          <w:tcPr>
            <w:tcW w:w="810" w:type="dxa"/>
            <w:shd w:val="clear" w:color="auto" w:fill="auto"/>
          </w:tcPr>
          <w:p w:rsidR="00C70E50" w:rsidRDefault="00C70E50" w:rsidP="006D5218">
            <w:pPr>
              <w:pStyle w:val="TableNormal1"/>
              <w:jc w:val="center"/>
              <w:rPr>
                <w:iCs/>
              </w:rPr>
            </w:pPr>
            <w:r>
              <w:rPr>
                <w:iCs/>
              </w:rPr>
              <w:t>V1.1</w:t>
            </w:r>
          </w:p>
        </w:tc>
      </w:tr>
      <w:tr w:rsidR="00313D82" w:rsidTr="001F677A">
        <w:trPr>
          <w:trHeight w:val="255"/>
        </w:trPr>
        <w:tc>
          <w:tcPr>
            <w:tcW w:w="998" w:type="dxa"/>
            <w:shd w:val="clear" w:color="auto" w:fill="auto"/>
          </w:tcPr>
          <w:p w:rsidR="00313D82" w:rsidRDefault="00313D82" w:rsidP="004E16A2">
            <w:pPr>
              <w:rPr>
                <w:sz w:val="20"/>
                <w:szCs w:val="20"/>
              </w:rPr>
            </w:pPr>
            <w:r>
              <w:rPr>
                <w:sz w:val="20"/>
                <w:szCs w:val="20"/>
              </w:rPr>
              <w:t>19.11.2009</w:t>
            </w:r>
          </w:p>
        </w:tc>
        <w:tc>
          <w:tcPr>
            <w:tcW w:w="7282" w:type="dxa"/>
            <w:shd w:val="clear" w:color="auto" w:fill="auto"/>
          </w:tcPr>
          <w:p w:rsidR="00313D82" w:rsidRDefault="00313D82" w:rsidP="004E16A2">
            <w:pPr>
              <w:rPr>
                <w:sz w:val="20"/>
                <w:szCs w:val="20"/>
              </w:rPr>
            </w:pPr>
            <w:r>
              <w:rPr>
                <w:sz w:val="20"/>
                <w:szCs w:val="20"/>
              </w:rPr>
              <w:t>Byl zaveden nový formát zprávy COMMONGASREQ pro správu komunikace RUT - CDS. Formátu je věnována samostatná kapitola.</w:t>
            </w:r>
          </w:p>
        </w:tc>
        <w:tc>
          <w:tcPr>
            <w:tcW w:w="810" w:type="dxa"/>
            <w:shd w:val="clear" w:color="auto" w:fill="auto"/>
          </w:tcPr>
          <w:p w:rsidR="00313D82" w:rsidRDefault="00313D82" w:rsidP="004E16A2">
            <w:pPr>
              <w:pStyle w:val="TableNormal1"/>
              <w:jc w:val="center"/>
              <w:rPr>
                <w:iCs/>
              </w:rPr>
            </w:pPr>
            <w:r>
              <w:rPr>
                <w:iCs/>
              </w:rPr>
              <w:t>V1.2</w:t>
            </w:r>
          </w:p>
        </w:tc>
      </w:tr>
      <w:tr w:rsidR="00313D82" w:rsidTr="001F677A">
        <w:trPr>
          <w:trHeight w:val="255"/>
        </w:trPr>
        <w:tc>
          <w:tcPr>
            <w:tcW w:w="998" w:type="dxa"/>
            <w:shd w:val="clear" w:color="auto" w:fill="auto"/>
          </w:tcPr>
          <w:p w:rsidR="00313D82" w:rsidRDefault="00313D82" w:rsidP="004E16A2">
            <w:pPr>
              <w:rPr>
                <w:sz w:val="20"/>
                <w:szCs w:val="20"/>
              </w:rPr>
            </w:pPr>
            <w:r>
              <w:rPr>
                <w:sz w:val="20"/>
                <w:szCs w:val="20"/>
              </w:rPr>
              <w:t>19.11.2009</w:t>
            </w:r>
          </w:p>
        </w:tc>
        <w:tc>
          <w:tcPr>
            <w:tcW w:w="7282" w:type="dxa"/>
            <w:shd w:val="clear" w:color="auto" w:fill="auto"/>
          </w:tcPr>
          <w:p w:rsidR="00313D82" w:rsidRDefault="00313D82" w:rsidP="004E16A2">
            <w:pPr>
              <w:rPr>
                <w:sz w:val="20"/>
                <w:szCs w:val="20"/>
              </w:rPr>
            </w:pPr>
            <w:r>
              <w:rPr>
                <w:sz w:val="20"/>
                <w:szCs w:val="20"/>
              </w:rPr>
              <w:t xml:space="preserve">Definice zprávy CDSGASREQ - do elementu </w:t>
            </w:r>
            <w:r>
              <w:rPr>
                <w:i/>
                <w:sz w:val="20"/>
                <w:szCs w:val="20"/>
              </w:rPr>
              <w:t>Location</w:t>
            </w:r>
            <w:r>
              <w:rPr>
                <w:sz w:val="20"/>
                <w:szCs w:val="20"/>
              </w:rPr>
              <w:t xml:space="preserve"> byly doplněny následující atributy s povinností optional:</w:t>
            </w:r>
          </w:p>
          <w:p w:rsidR="00313D82" w:rsidRDefault="00313D82" w:rsidP="004E16A2">
            <w:pPr>
              <w:rPr>
                <w:sz w:val="20"/>
                <w:szCs w:val="20"/>
              </w:rPr>
            </w:pPr>
            <w:r>
              <w:rPr>
                <w:i/>
                <w:sz w:val="20"/>
                <w:szCs w:val="20"/>
              </w:rPr>
              <w:t>anlart</w:t>
            </w:r>
            <w:r>
              <w:rPr>
                <w:sz w:val="20"/>
                <w:szCs w:val="20"/>
              </w:rPr>
              <w:t xml:space="preserve"> - druh OPM</w:t>
            </w:r>
          </w:p>
          <w:p w:rsidR="00313D82" w:rsidRDefault="00313D82" w:rsidP="004E16A2">
            <w:pPr>
              <w:rPr>
                <w:sz w:val="20"/>
                <w:szCs w:val="20"/>
              </w:rPr>
            </w:pPr>
            <w:r>
              <w:rPr>
                <w:i/>
                <w:sz w:val="20"/>
                <w:szCs w:val="20"/>
              </w:rPr>
              <w:t>typm</w:t>
            </w:r>
            <w:r w:rsidRPr="007E3586">
              <w:rPr>
                <w:i/>
                <w:sz w:val="20"/>
                <w:szCs w:val="20"/>
              </w:rPr>
              <w:t xml:space="preserve"> </w:t>
            </w:r>
            <w:r>
              <w:rPr>
                <w:sz w:val="20"/>
                <w:szCs w:val="20"/>
              </w:rPr>
              <w:t>- typ měření</w:t>
            </w:r>
          </w:p>
          <w:p w:rsidR="00313D82" w:rsidRDefault="00313D82" w:rsidP="004E16A2">
            <w:pPr>
              <w:rPr>
                <w:sz w:val="20"/>
                <w:szCs w:val="20"/>
              </w:rPr>
            </w:pPr>
            <w:r>
              <w:rPr>
                <w:i/>
                <w:sz w:val="20"/>
                <w:szCs w:val="20"/>
              </w:rPr>
              <w:t>grid-id</w:t>
            </w:r>
            <w:r>
              <w:rPr>
                <w:sz w:val="20"/>
                <w:szCs w:val="20"/>
              </w:rPr>
              <w:t xml:space="preserve"> - síť</w:t>
            </w:r>
          </w:p>
        </w:tc>
        <w:tc>
          <w:tcPr>
            <w:tcW w:w="810" w:type="dxa"/>
            <w:shd w:val="clear" w:color="auto" w:fill="auto"/>
          </w:tcPr>
          <w:p w:rsidR="00313D82" w:rsidRDefault="00313D82" w:rsidP="004E16A2">
            <w:pPr>
              <w:pStyle w:val="TableNormal1"/>
              <w:jc w:val="center"/>
              <w:rPr>
                <w:iCs/>
              </w:rPr>
            </w:pPr>
            <w:r>
              <w:rPr>
                <w:iCs/>
              </w:rPr>
              <w:t>V1.2</w:t>
            </w:r>
          </w:p>
        </w:tc>
      </w:tr>
      <w:tr w:rsidR="00313D82" w:rsidTr="001F677A">
        <w:trPr>
          <w:trHeight w:val="255"/>
        </w:trPr>
        <w:tc>
          <w:tcPr>
            <w:tcW w:w="998" w:type="dxa"/>
            <w:shd w:val="clear" w:color="auto" w:fill="auto"/>
          </w:tcPr>
          <w:p w:rsidR="00313D82" w:rsidRDefault="00313D82" w:rsidP="004E16A2">
            <w:pPr>
              <w:rPr>
                <w:sz w:val="20"/>
                <w:szCs w:val="20"/>
              </w:rPr>
            </w:pPr>
            <w:r>
              <w:rPr>
                <w:sz w:val="20"/>
                <w:szCs w:val="20"/>
              </w:rPr>
              <w:t>19.11.2009</w:t>
            </w:r>
          </w:p>
        </w:tc>
        <w:tc>
          <w:tcPr>
            <w:tcW w:w="7282" w:type="dxa"/>
            <w:shd w:val="clear" w:color="auto" w:fill="auto"/>
          </w:tcPr>
          <w:p w:rsidR="00313D82" w:rsidRDefault="00313D82" w:rsidP="004E16A2">
            <w:pPr>
              <w:rPr>
                <w:sz w:val="20"/>
                <w:szCs w:val="20"/>
              </w:rPr>
            </w:pPr>
            <w:r>
              <w:rPr>
                <w:sz w:val="20"/>
                <w:szCs w:val="20"/>
              </w:rPr>
              <w:t xml:space="preserve">Definice zprávy CDSGASMATERDATA - restrikce atributu </w:t>
            </w:r>
            <w:r w:rsidRPr="00E33F5A">
              <w:rPr>
                <w:i/>
                <w:sz w:val="20"/>
                <w:szCs w:val="20"/>
              </w:rPr>
              <w:t>role</w:t>
            </w:r>
            <w:r>
              <w:rPr>
                <w:sz w:val="20"/>
                <w:szCs w:val="20"/>
              </w:rPr>
              <w:t xml:space="preserve"> elementu </w:t>
            </w:r>
            <w:r w:rsidRPr="007E3586">
              <w:rPr>
                <w:i/>
                <w:sz w:val="20"/>
                <w:szCs w:val="20"/>
              </w:rPr>
              <w:t>P</w:t>
            </w:r>
            <w:r>
              <w:rPr>
                <w:i/>
                <w:sz w:val="20"/>
                <w:szCs w:val="20"/>
              </w:rPr>
              <w:t>arty</w:t>
            </w:r>
            <w:r>
              <w:rPr>
                <w:sz w:val="20"/>
                <w:szCs w:val="20"/>
              </w:rPr>
              <w:t xml:space="preserve"> byla doplněna o následující identifikátory:</w:t>
            </w:r>
          </w:p>
          <w:p w:rsidR="00313D82" w:rsidRDefault="00313D82" w:rsidP="004E16A2">
            <w:pPr>
              <w:rPr>
                <w:sz w:val="20"/>
                <w:szCs w:val="20"/>
              </w:rPr>
            </w:pPr>
            <w:r>
              <w:rPr>
                <w:i/>
                <w:sz w:val="20"/>
                <w:szCs w:val="20"/>
              </w:rPr>
              <w:t>117</w:t>
            </w:r>
            <w:r>
              <w:rPr>
                <w:sz w:val="20"/>
                <w:szCs w:val="20"/>
              </w:rPr>
              <w:t xml:space="preserve"> - Správce TDD</w:t>
            </w:r>
          </w:p>
          <w:p w:rsidR="00313D82" w:rsidRDefault="00313D82" w:rsidP="004E16A2">
            <w:pPr>
              <w:rPr>
                <w:sz w:val="20"/>
                <w:szCs w:val="20"/>
              </w:rPr>
            </w:pPr>
            <w:r>
              <w:rPr>
                <w:i/>
                <w:sz w:val="20"/>
                <w:szCs w:val="20"/>
              </w:rPr>
              <w:t>118</w:t>
            </w:r>
            <w:r w:rsidRPr="007E3586">
              <w:rPr>
                <w:i/>
                <w:sz w:val="20"/>
                <w:szCs w:val="20"/>
              </w:rPr>
              <w:t xml:space="preserve"> </w:t>
            </w:r>
            <w:r>
              <w:rPr>
                <w:sz w:val="20"/>
                <w:szCs w:val="20"/>
              </w:rPr>
              <w:t>- Poskytovatel dat o počasí</w:t>
            </w:r>
          </w:p>
          <w:p w:rsidR="00313D82" w:rsidRDefault="00313D82" w:rsidP="004E16A2">
            <w:pPr>
              <w:rPr>
                <w:sz w:val="20"/>
                <w:szCs w:val="20"/>
              </w:rPr>
            </w:pPr>
            <w:r>
              <w:rPr>
                <w:i/>
                <w:sz w:val="20"/>
                <w:szCs w:val="20"/>
              </w:rPr>
              <w:t>201</w:t>
            </w:r>
            <w:r>
              <w:rPr>
                <w:sz w:val="20"/>
                <w:szCs w:val="20"/>
              </w:rPr>
              <w:t xml:space="preserve"> - Nový dodavatel (pozn. 101 - Starý dodavatel)</w:t>
            </w:r>
          </w:p>
          <w:p w:rsidR="00313D82" w:rsidRDefault="00313D82" w:rsidP="004E16A2">
            <w:pPr>
              <w:rPr>
                <w:sz w:val="20"/>
                <w:szCs w:val="20"/>
              </w:rPr>
            </w:pPr>
            <w:r>
              <w:rPr>
                <w:i/>
                <w:sz w:val="20"/>
                <w:szCs w:val="20"/>
              </w:rPr>
              <w:t>211</w:t>
            </w:r>
            <w:r>
              <w:rPr>
                <w:sz w:val="20"/>
                <w:szCs w:val="20"/>
              </w:rPr>
              <w:t xml:space="preserve"> - Starý subjekt zúčtování (pozn. 111 - Starý dodavatel)</w:t>
            </w:r>
          </w:p>
          <w:p w:rsidR="00313D82" w:rsidRDefault="00313D82" w:rsidP="004E16A2">
            <w:pPr>
              <w:rPr>
                <w:sz w:val="20"/>
                <w:szCs w:val="20"/>
              </w:rPr>
            </w:pPr>
            <w:r>
              <w:rPr>
                <w:sz w:val="20"/>
                <w:szCs w:val="20"/>
              </w:rPr>
              <w:t>Zároveň byly odstraněny identifikátory 121, 122, 123, 124, 125 (dohlížitel).</w:t>
            </w:r>
          </w:p>
        </w:tc>
        <w:tc>
          <w:tcPr>
            <w:tcW w:w="810" w:type="dxa"/>
            <w:shd w:val="clear" w:color="auto" w:fill="auto"/>
          </w:tcPr>
          <w:p w:rsidR="00313D82" w:rsidRDefault="00313D82" w:rsidP="004E16A2">
            <w:pPr>
              <w:pStyle w:val="TableNormal1"/>
              <w:jc w:val="center"/>
              <w:rPr>
                <w:iCs/>
              </w:rPr>
            </w:pPr>
            <w:r>
              <w:rPr>
                <w:iCs/>
              </w:rPr>
              <w:t>V1.2</w:t>
            </w:r>
          </w:p>
        </w:tc>
      </w:tr>
      <w:tr w:rsidR="00313D82" w:rsidTr="001F677A">
        <w:trPr>
          <w:trHeight w:val="255"/>
        </w:trPr>
        <w:tc>
          <w:tcPr>
            <w:tcW w:w="998" w:type="dxa"/>
            <w:shd w:val="clear" w:color="auto" w:fill="auto"/>
          </w:tcPr>
          <w:p w:rsidR="00313D82" w:rsidRDefault="00313D82" w:rsidP="004E16A2">
            <w:pPr>
              <w:rPr>
                <w:sz w:val="20"/>
                <w:szCs w:val="20"/>
              </w:rPr>
            </w:pPr>
            <w:r>
              <w:rPr>
                <w:sz w:val="20"/>
                <w:szCs w:val="20"/>
              </w:rPr>
              <w:t>19.11.2009</w:t>
            </w:r>
          </w:p>
        </w:tc>
        <w:tc>
          <w:tcPr>
            <w:tcW w:w="7282" w:type="dxa"/>
            <w:shd w:val="clear" w:color="auto" w:fill="auto"/>
          </w:tcPr>
          <w:p w:rsidR="00313D82" w:rsidRDefault="00313D82" w:rsidP="004E16A2">
            <w:pPr>
              <w:rPr>
                <w:sz w:val="20"/>
                <w:szCs w:val="20"/>
              </w:rPr>
            </w:pPr>
            <w:r>
              <w:rPr>
                <w:sz w:val="20"/>
                <w:szCs w:val="20"/>
              </w:rPr>
              <w:t xml:space="preserve">Definice zprávy CDSGASMATERDATA - restrikce atributu </w:t>
            </w:r>
            <w:r>
              <w:rPr>
                <w:i/>
                <w:sz w:val="20"/>
                <w:szCs w:val="20"/>
              </w:rPr>
              <w:t>typ</w:t>
            </w:r>
            <w:r w:rsidRPr="00E33F5A">
              <w:rPr>
                <w:i/>
                <w:sz w:val="20"/>
                <w:szCs w:val="20"/>
              </w:rPr>
              <w:t>e</w:t>
            </w:r>
            <w:r>
              <w:rPr>
                <w:sz w:val="20"/>
                <w:szCs w:val="20"/>
              </w:rPr>
              <w:t xml:space="preserve"> elementu </w:t>
            </w:r>
            <w:r>
              <w:rPr>
                <w:i/>
                <w:sz w:val="20"/>
                <w:szCs w:val="20"/>
              </w:rPr>
              <w:t>Activity</w:t>
            </w:r>
            <w:r>
              <w:rPr>
                <w:sz w:val="20"/>
                <w:szCs w:val="20"/>
              </w:rPr>
              <w:t xml:space="preserve"> byla doplněna o následující identifikátory:</w:t>
            </w:r>
          </w:p>
          <w:p w:rsidR="00313D82" w:rsidRDefault="00313D82" w:rsidP="004E16A2">
            <w:pPr>
              <w:rPr>
                <w:sz w:val="20"/>
                <w:szCs w:val="20"/>
              </w:rPr>
            </w:pPr>
            <w:r w:rsidRPr="00FA3421">
              <w:rPr>
                <w:i/>
                <w:sz w:val="20"/>
                <w:szCs w:val="20"/>
              </w:rPr>
              <w:t>SCR</w:t>
            </w:r>
            <w:r>
              <w:rPr>
                <w:sz w:val="20"/>
                <w:szCs w:val="20"/>
              </w:rPr>
              <w:t xml:space="preserve"> - žádost o změnu dodavatele</w:t>
            </w:r>
          </w:p>
        </w:tc>
        <w:tc>
          <w:tcPr>
            <w:tcW w:w="810" w:type="dxa"/>
            <w:shd w:val="clear" w:color="auto" w:fill="auto"/>
          </w:tcPr>
          <w:p w:rsidR="00313D82" w:rsidRDefault="00313D82" w:rsidP="004E16A2">
            <w:pPr>
              <w:pStyle w:val="TableNormal1"/>
              <w:jc w:val="center"/>
              <w:rPr>
                <w:iCs/>
              </w:rPr>
            </w:pPr>
            <w:r>
              <w:rPr>
                <w:iCs/>
              </w:rPr>
              <w:t>V1.2</w:t>
            </w:r>
          </w:p>
        </w:tc>
      </w:tr>
      <w:tr w:rsidR="00313D82" w:rsidTr="001F677A">
        <w:trPr>
          <w:trHeight w:val="255"/>
        </w:trPr>
        <w:tc>
          <w:tcPr>
            <w:tcW w:w="998" w:type="dxa"/>
            <w:shd w:val="clear" w:color="auto" w:fill="auto"/>
          </w:tcPr>
          <w:p w:rsidR="00313D82" w:rsidRDefault="00313D82" w:rsidP="004E16A2">
            <w:pPr>
              <w:rPr>
                <w:sz w:val="20"/>
                <w:szCs w:val="20"/>
              </w:rPr>
            </w:pPr>
            <w:r>
              <w:rPr>
                <w:sz w:val="20"/>
                <w:szCs w:val="20"/>
              </w:rPr>
              <w:t>19.11.2009</w:t>
            </w:r>
          </w:p>
        </w:tc>
        <w:tc>
          <w:tcPr>
            <w:tcW w:w="7282" w:type="dxa"/>
            <w:shd w:val="clear" w:color="auto" w:fill="auto"/>
          </w:tcPr>
          <w:p w:rsidR="00313D82" w:rsidRDefault="00313D82" w:rsidP="004E16A2">
            <w:pPr>
              <w:rPr>
                <w:sz w:val="20"/>
                <w:szCs w:val="20"/>
              </w:rPr>
            </w:pPr>
            <w:bookmarkStart w:id="1" w:name="OLE_LINK2"/>
            <w:bookmarkStart w:id="2" w:name="OLE_LINK3"/>
            <w:r>
              <w:rPr>
                <w:sz w:val="20"/>
                <w:szCs w:val="20"/>
              </w:rPr>
              <w:t xml:space="preserve">Definice zprávy CDSGASMASTERDATA - do elementu </w:t>
            </w:r>
            <w:r>
              <w:rPr>
                <w:i/>
                <w:sz w:val="20"/>
                <w:szCs w:val="20"/>
              </w:rPr>
              <w:t>OPM</w:t>
            </w:r>
            <w:r>
              <w:rPr>
                <w:sz w:val="20"/>
                <w:szCs w:val="20"/>
              </w:rPr>
              <w:t xml:space="preserve"> byly doplněny následující atributy s povinností optional:</w:t>
            </w:r>
          </w:p>
          <w:p w:rsidR="00313D82" w:rsidRDefault="00313D82" w:rsidP="004E16A2">
            <w:pPr>
              <w:rPr>
                <w:sz w:val="20"/>
                <w:szCs w:val="20"/>
              </w:rPr>
            </w:pPr>
            <w:r>
              <w:rPr>
                <w:i/>
                <w:sz w:val="20"/>
                <w:szCs w:val="20"/>
              </w:rPr>
              <w:t>sopm</w:t>
            </w:r>
            <w:r>
              <w:rPr>
                <w:sz w:val="20"/>
                <w:szCs w:val="20"/>
              </w:rPr>
              <w:t xml:space="preserve"> - EIC sousedního OPM</w:t>
            </w:r>
          </w:p>
          <w:p w:rsidR="00313D82" w:rsidRDefault="00313D82" w:rsidP="004E16A2">
            <w:pPr>
              <w:rPr>
                <w:sz w:val="20"/>
                <w:szCs w:val="20"/>
              </w:rPr>
            </w:pPr>
            <w:r>
              <w:rPr>
                <w:i/>
                <w:sz w:val="20"/>
                <w:szCs w:val="20"/>
              </w:rPr>
              <w:t xml:space="preserve">sum-opm </w:t>
            </w:r>
            <w:r>
              <w:rPr>
                <w:sz w:val="20"/>
                <w:szCs w:val="20"/>
              </w:rPr>
              <w:t>- EIC sumárního OPM</w:t>
            </w:r>
            <w:bookmarkEnd w:id="1"/>
            <w:bookmarkEnd w:id="2"/>
          </w:p>
        </w:tc>
        <w:tc>
          <w:tcPr>
            <w:tcW w:w="810" w:type="dxa"/>
            <w:shd w:val="clear" w:color="auto" w:fill="auto"/>
          </w:tcPr>
          <w:p w:rsidR="00313D82" w:rsidRDefault="00313D82" w:rsidP="004E16A2">
            <w:pPr>
              <w:pStyle w:val="TableNormal1"/>
              <w:jc w:val="center"/>
              <w:rPr>
                <w:iCs/>
              </w:rPr>
            </w:pPr>
            <w:r>
              <w:rPr>
                <w:iCs/>
              </w:rPr>
              <w:t>V1.2</w:t>
            </w:r>
          </w:p>
        </w:tc>
      </w:tr>
      <w:tr w:rsidR="00313D82" w:rsidTr="001F677A">
        <w:trPr>
          <w:trHeight w:val="255"/>
        </w:trPr>
        <w:tc>
          <w:tcPr>
            <w:tcW w:w="998" w:type="dxa"/>
            <w:shd w:val="clear" w:color="auto" w:fill="auto"/>
          </w:tcPr>
          <w:p w:rsidR="00313D82" w:rsidRDefault="00313D82" w:rsidP="004E16A2">
            <w:pPr>
              <w:rPr>
                <w:sz w:val="20"/>
                <w:szCs w:val="20"/>
              </w:rPr>
            </w:pPr>
            <w:r>
              <w:rPr>
                <w:sz w:val="20"/>
                <w:szCs w:val="20"/>
              </w:rPr>
              <w:t>19.11.2009</w:t>
            </w:r>
          </w:p>
        </w:tc>
        <w:tc>
          <w:tcPr>
            <w:tcW w:w="7282" w:type="dxa"/>
            <w:shd w:val="clear" w:color="auto" w:fill="auto"/>
          </w:tcPr>
          <w:p w:rsidR="00313D82" w:rsidRDefault="00313D82" w:rsidP="004E16A2">
            <w:pPr>
              <w:rPr>
                <w:sz w:val="20"/>
                <w:szCs w:val="20"/>
              </w:rPr>
            </w:pPr>
            <w:r>
              <w:rPr>
                <w:sz w:val="20"/>
                <w:szCs w:val="20"/>
              </w:rPr>
              <w:t xml:space="preserve">Definice zprávy CDSGASPOF - do elementu </w:t>
            </w:r>
            <w:r>
              <w:rPr>
                <w:i/>
                <w:sz w:val="20"/>
                <w:szCs w:val="20"/>
              </w:rPr>
              <w:t>head (invoice-&gt;head)</w:t>
            </w:r>
            <w:r>
              <w:rPr>
                <w:sz w:val="20"/>
                <w:szCs w:val="20"/>
              </w:rPr>
              <w:t xml:space="preserve"> byl doplněn atribut </w:t>
            </w:r>
            <w:r w:rsidRPr="00CE1C29">
              <w:rPr>
                <w:i/>
                <w:sz w:val="20"/>
                <w:szCs w:val="20"/>
              </w:rPr>
              <w:t>pofId</w:t>
            </w:r>
            <w:r>
              <w:rPr>
                <w:sz w:val="20"/>
                <w:szCs w:val="20"/>
              </w:rPr>
              <w:t xml:space="preserve"> s povinností optional.</w:t>
            </w:r>
          </w:p>
        </w:tc>
        <w:tc>
          <w:tcPr>
            <w:tcW w:w="810" w:type="dxa"/>
            <w:shd w:val="clear" w:color="auto" w:fill="auto"/>
          </w:tcPr>
          <w:p w:rsidR="00313D82" w:rsidRDefault="00313D82" w:rsidP="004E16A2">
            <w:pPr>
              <w:pStyle w:val="TableNormal1"/>
              <w:jc w:val="center"/>
              <w:rPr>
                <w:iCs/>
              </w:rPr>
            </w:pPr>
            <w:r>
              <w:rPr>
                <w:iCs/>
              </w:rPr>
              <w:t>V1.2</w:t>
            </w:r>
          </w:p>
        </w:tc>
      </w:tr>
      <w:tr w:rsidR="00313D82" w:rsidTr="001F677A">
        <w:trPr>
          <w:trHeight w:val="255"/>
        </w:trPr>
        <w:tc>
          <w:tcPr>
            <w:tcW w:w="998" w:type="dxa"/>
            <w:shd w:val="clear" w:color="auto" w:fill="auto"/>
          </w:tcPr>
          <w:p w:rsidR="00313D82" w:rsidRDefault="00313D82" w:rsidP="004E16A2">
            <w:pPr>
              <w:rPr>
                <w:sz w:val="20"/>
                <w:szCs w:val="20"/>
              </w:rPr>
            </w:pPr>
            <w:r>
              <w:rPr>
                <w:sz w:val="20"/>
                <w:szCs w:val="20"/>
              </w:rPr>
              <w:t>19.11.2009</w:t>
            </w:r>
          </w:p>
        </w:tc>
        <w:tc>
          <w:tcPr>
            <w:tcW w:w="7282" w:type="dxa"/>
            <w:shd w:val="clear" w:color="auto" w:fill="auto"/>
          </w:tcPr>
          <w:p w:rsidR="00313D82" w:rsidRDefault="00313D82" w:rsidP="004E16A2">
            <w:pPr>
              <w:rPr>
                <w:sz w:val="20"/>
                <w:szCs w:val="20"/>
              </w:rPr>
            </w:pPr>
            <w:r>
              <w:rPr>
                <w:sz w:val="20"/>
                <w:szCs w:val="20"/>
              </w:rPr>
              <w:t xml:space="preserve">Definice zprávy CDSEDIGASREQ - restrikce atributu </w:t>
            </w:r>
            <w:r>
              <w:rPr>
                <w:i/>
                <w:sz w:val="20"/>
                <w:szCs w:val="20"/>
              </w:rPr>
              <w:t>message-code</w:t>
            </w:r>
            <w:r>
              <w:rPr>
                <w:sz w:val="20"/>
                <w:szCs w:val="20"/>
              </w:rPr>
              <w:t xml:space="preserve"> rootovského elementu </w:t>
            </w:r>
            <w:r>
              <w:rPr>
                <w:i/>
                <w:sz w:val="20"/>
                <w:szCs w:val="20"/>
              </w:rPr>
              <w:t>CDSEDIGASREQ</w:t>
            </w:r>
            <w:r>
              <w:rPr>
                <w:sz w:val="20"/>
                <w:szCs w:val="20"/>
              </w:rPr>
              <w:t xml:space="preserve"> byla doplněna o následující identifikátory:</w:t>
            </w:r>
          </w:p>
          <w:p w:rsidR="00313D82" w:rsidRDefault="00313D82" w:rsidP="004E16A2">
            <w:pPr>
              <w:rPr>
                <w:sz w:val="20"/>
                <w:szCs w:val="20"/>
              </w:rPr>
            </w:pPr>
            <w:r>
              <w:rPr>
                <w:i/>
                <w:sz w:val="20"/>
                <w:szCs w:val="20"/>
              </w:rPr>
              <w:t>GL2</w:t>
            </w:r>
            <w:r>
              <w:rPr>
                <w:sz w:val="20"/>
                <w:szCs w:val="20"/>
              </w:rPr>
              <w:t xml:space="preserve"> - </w:t>
            </w:r>
            <w:r w:rsidRPr="00EE2044">
              <w:rPr>
                <w:sz w:val="20"/>
                <w:szCs w:val="20"/>
              </w:rPr>
              <w:t>Dotaz na data rezervované kapacity</w:t>
            </w:r>
          </w:p>
          <w:p w:rsidR="00313D82" w:rsidRPr="00EE2044" w:rsidRDefault="00313D82" w:rsidP="004E16A2">
            <w:pPr>
              <w:rPr>
                <w:sz w:val="20"/>
                <w:szCs w:val="20"/>
              </w:rPr>
            </w:pPr>
            <w:r>
              <w:rPr>
                <w:i/>
                <w:sz w:val="20"/>
                <w:szCs w:val="20"/>
              </w:rPr>
              <w:t>GML</w:t>
            </w:r>
            <w:r>
              <w:rPr>
                <w:sz w:val="20"/>
                <w:szCs w:val="20"/>
              </w:rPr>
              <w:t xml:space="preserve"> - </w:t>
            </w:r>
            <w:r w:rsidRPr="00FA3421">
              <w:rPr>
                <w:sz w:val="20"/>
                <w:szCs w:val="20"/>
              </w:rPr>
              <w:t>Dotaz na agregované hodnoty za SZ</w:t>
            </w:r>
          </w:p>
          <w:p w:rsidR="00313D82" w:rsidRPr="00EE2044" w:rsidRDefault="00313D82" w:rsidP="004E16A2">
            <w:pPr>
              <w:rPr>
                <w:sz w:val="20"/>
                <w:szCs w:val="20"/>
              </w:rPr>
            </w:pPr>
            <w:r>
              <w:rPr>
                <w:i/>
                <w:sz w:val="20"/>
                <w:szCs w:val="20"/>
              </w:rPr>
              <w:t xml:space="preserve">GMN </w:t>
            </w:r>
            <w:r w:rsidRPr="007E3586">
              <w:rPr>
                <w:i/>
                <w:sz w:val="20"/>
                <w:szCs w:val="20"/>
              </w:rPr>
              <w:t xml:space="preserve"> </w:t>
            </w:r>
            <w:r>
              <w:rPr>
                <w:sz w:val="20"/>
                <w:szCs w:val="20"/>
              </w:rPr>
              <w:t xml:space="preserve">- </w:t>
            </w:r>
            <w:r w:rsidRPr="00EE2044">
              <w:rPr>
                <w:sz w:val="20"/>
                <w:szCs w:val="20"/>
              </w:rPr>
              <w:t>Dotaz na data za DS členěná na A, B, C, CM</w:t>
            </w:r>
          </w:p>
          <w:p w:rsidR="00313D82" w:rsidRPr="00EE2044" w:rsidRDefault="00313D82" w:rsidP="004E16A2">
            <w:pPr>
              <w:rPr>
                <w:sz w:val="20"/>
                <w:szCs w:val="20"/>
              </w:rPr>
            </w:pPr>
            <w:r>
              <w:rPr>
                <w:i/>
                <w:sz w:val="20"/>
                <w:szCs w:val="20"/>
              </w:rPr>
              <w:t>GMP</w:t>
            </w:r>
            <w:r>
              <w:rPr>
                <w:sz w:val="20"/>
                <w:szCs w:val="20"/>
              </w:rPr>
              <w:t xml:space="preserve"> - </w:t>
            </w:r>
            <w:r w:rsidRPr="00EE2044">
              <w:rPr>
                <w:sz w:val="20"/>
                <w:szCs w:val="20"/>
              </w:rPr>
              <w:t>Dotaz na sumární hodnoty za SZ v členění na A, B, C, CM</w:t>
            </w:r>
          </w:p>
          <w:p w:rsidR="00313D82" w:rsidRPr="00EE2044" w:rsidRDefault="00313D82" w:rsidP="004E16A2">
            <w:pPr>
              <w:rPr>
                <w:sz w:val="20"/>
                <w:szCs w:val="20"/>
              </w:rPr>
            </w:pPr>
            <w:r>
              <w:rPr>
                <w:i/>
                <w:sz w:val="20"/>
                <w:szCs w:val="20"/>
              </w:rPr>
              <w:t>GMR</w:t>
            </w:r>
            <w:r>
              <w:rPr>
                <w:sz w:val="20"/>
                <w:szCs w:val="20"/>
              </w:rPr>
              <w:t xml:space="preserve"> - </w:t>
            </w:r>
            <w:r w:rsidRPr="00EE2044">
              <w:rPr>
                <w:sz w:val="20"/>
                <w:szCs w:val="20"/>
              </w:rPr>
              <w:t>Dotaz na sumární hodnoty za SZ a síť v členění na A, B, C, CM</w:t>
            </w:r>
          </w:p>
          <w:p w:rsidR="00313D82" w:rsidRPr="00EE2044" w:rsidRDefault="00313D82" w:rsidP="004E16A2">
            <w:pPr>
              <w:rPr>
                <w:sz w:val="20"/>
                <w:szCs w:val="20"/>
              </w:rPr>
            </w:pPr>
            <w:r>
              <w:rPr>
                <w:i/>
                <w:sz w:val="20"/>
                <w:szCs w:val="20"/>
              </w:rPr>
              <w:t>GT9</w:t>
            </w:r>
            <w:r>
              <w:rPr>
                <w:sz w:val="20"/>
                <w:szCs w:val="20"/>
              </w:rPr>
              <w:t xml:space="preserve"> - </w:t>
            </w:r>
            <w:r w:rsidRPr="00EE2044">
              <w:rPr>
                <w:sz w:val="20"/>
                <w:szCs w:val="20"/>
              </w:rPr>
              <w:t>Dotaz na odhadnutý diagram odběru skupiny OPM(C, CM)</w:t>
            </w:r>
          </w:p>
        </w:tc>
        <w:tc>
          <w:tcPr>
            <w:tcW w:w="810" w:type="dxa"/>
            <w:shd w:val="clear" w:color="auto" w:fill="auto"/>
          </w:tcPr>
          <w:p w:rsidR="00313D82" w:rsidRDefault="00313D82" w:rsidP="004E16A2">
            <w:pPr>
              <w:pStyle w:val="TableNormal1"/>
              <w:jc w:val="center"/>
              <w:rPr>
                <w:iCs/>
              </w:rPr>
            </w:pPr>
            <w:r>
              <w:rPr>
                <w:iCs/>
              </w:rPr>
              <w:t>V1.2</w:t>
            </w:r>
          </w:p>
        </w:tc>
      </w:tr>
      <w:tr w:rsidR="00313D82" w:rsidTr="001F677A">
        <w:trPr>
          <w:trHeight w:val="255"/>
        </w:trPr>
        <w:tc>
          <w:tcPr>
            <w:tcW w:w="998" w:type="dxa"/>
            <w:shd w:val="clear" w:color="auto" w:fill="auto"/>
          </w:tcPr>
          <w:p w:rsidR="00313D82" w:rsidRDefault="00313D82" w:rsidP="004E16A2">
            <w:pPr>
              <w:rPr>
                <w:sz w:val="20"/>
                <w:szCs w:val="20"/>
              </w:rPr>
            </w:pPr>
            <w:r>
              <w:rPr>
                <w:sz w:val="20"/>
                <w:szCs w:val="20"/>
              </w:rPr>
              <w:t>19.11.2009</w:t>
            </w:r>
          </w:p>
        </w:tc>
        <w:tc>
          <w:tcPr>
            <w:tcW w:w="7282" w:type="dxa"/>
            <w:shd w:val="clear" w:color="auto" w:fill="auto"/>
          </w:tcPr>
          <w:p w:rsidR="00313D82" w:rsidRDefault="00313D82" w:rsidP="004E16A2">
            <w:pPr>
              <w:rPr>
                <w:sz w:val="20"/>
                <w:szCs w:val="20"/>
              </w:rPr>
            </w:pPr>
            <w:r>
              <w:rPr>
                <w:sz w:val="20"/>
                <w:szCs w:val="20"/>
              </w:rPr>
              <w:t xml:space="preserve">Definice zprávy GASRESPONSE - restrikce atributu </w:t>
            </w:r>
            <w:r>
              <w:rPr>
                <w:i/>
                <w:sz w:val="20"/>
                <w:szCs w:val="20"/>
              </w:rPr>
              <w:t>message-code</w:t>
            </w:r>
            <w:r>
              <w:rPr>
                <w:sz w:val="20"/>
                <w:szCs w:val="20"/>
              </w:rPr>
              <w:t xml:space="preserve"> rootovského elementu </w:t>
            </w:r>
            <w:r w:rsidRPr="00EE2044">
              <w:rPr>
                <w:i/>
                <w:sz w:val="20"/>
                <w:szCs w:val="20"/>
              </w:rPr>
              <w:t>GASRESPONSE</w:t>
            </w:r>
            <w:r>
              <w:rPr>
                <w:sz w:val="20"/>
                <w:szCs w:val="20"/>
              </w:rPr>
              <w:t xml:space="preserve"> byla doplněna o následující identifikátory:</w:t>
            </w:r>
          </w:p>
          <w:p w:rsidR="00313D82" w:rsidRDefault="00313D82" w:rsidP="004E16A2">
            <w:pPr>
              <w:rPr>
                <w:sz w:val="20"/>
                <w:szCs w:val="20"/>
              </w:rPr>
            </w:pPr>
            <w:r>
              <w:rPr>
                <w:i/>
                <w:sz w:val="20"/>
                <w:szCs w:val="20"/>
              </w:rPr>
              <w:t>GL4</w:t>
            </w:r>
            <w:r>
              <w:rPr>
                <w:sz w:val="20"/>
                <w:szCs w:val="20"/>
              </w:rPr>
              <w:t xml:space="preserve"> - </w:t>
            </w:r>
            <w:r w:rsidRPr="00EE2044">
              <w:rPr>
                <w:sz w:val="20"/>
                <w:szCs w:val="20"/>
              </w:rPr>
              <w:t>Potvrzení / Chyba v dotazu na data rezervované kapacity</w:t>
            </w:r>
          </w:p>
          <w:p w:rsidR="00313D82" w:rsidRDefault="00313D82" w:rsidP="004E16A2">
            <w:pPr>
              <w:rPr>
                <w:sz w:val="20"/>
                <w:szCs w:val="20"/>
              </w:rPr>
            </w:pPr>
            <w:r>
              <w:rPr>
                <w:i/>
                <w:sz w:val="20"/>
                <w:szCs w:val="20"/>
              </w:rPr>
              <w:t xml:space="preserve">GMM </w:t>
            </w:r>
            <w:r w:rsidRPr="007E3586">
              <w:rPr>
                <w:i/>
                <w:sz w:val="20"/>
                <w:szCs w:val="20"/>
              </w:rPr>
              <w:t xml:space="preserve"> </w:t>
            </w:r>
            <w:r>
              <w:rPr>
                <w:sz w:val="20"/>
                <w:szCs w:val="20"/>
              </w:rPr>
              <w:t xml:space="preserve">- </w:t>
            </w:r>
            <w:r w:rsidRPr="00EE2044">
              <w:rPr>
                <w:sz w:val="20"/>
                <w:szCs w:val="20"/>
              </w:rPr>
              <w:t>Potvrzení / Chyba v dotaz na agregované hodnoty za SZ</w:t>
            </w:r>
          </w:p>
          <w:p w:rsidR="00313D82" w:rsidRPr="00EE2044" w:rsidRDefault="00313D82" w:rsidP="004E16A2">
            <w:pPr>
              <w:rPr>
                <w:sz w:val="20"/>
                <w:szCs w:val="20"/>
              </w:rPr>
            </w:pPr>
            <w:r>
              <w:rPr>
                <w:i/>
                <w:sz w:val="20"/>
                <w:szCs w:val="20"/>
              </w:rPr>
              <w:t>GMO</w:t>
            </w:r>
            <w:r>
              <w:rPr>
                <w:sz w:val="20"/>
                <w:szCs w:val="20"/>
              </w:rPr>
              <w:t xml:space="preserve"> - </w:t>
            </w:r>
            <w:r w:rsidRPr="00EE2044">
              <w:rPr>
                <w:sz w:val="20"/>
                <w:szCs w:val="20"/>
              </w:rPr>
              <w:t>Potvrzení / Chyba v dotaz na data za DS členěná na A, B, C, CM</w:t>
            </w:r>
          </w:p>
          <w:p w:rsidR="00313D82" w:rsidRDefault="00313D82" w:rsidP="004E16A2">
            <w:pPr>
              <w:rPr>
                <w:sz w:val="20"/>
                <w:szCs w:val="20"/>
              </w:rPr>
            </w:pPr>
            <w:r>
              <w:rPr>
                <w:i/>
                <w:sz w:val="20"/>
                <w:szCs w:val="20"/>
              </w:rPr>
              <w:t>GMQ</w:t>
            </w:r>
            <w:r>
              <w:rPr>
                <w:sz w:val="20"/>
                <w:szCs w:val="20"/>
              </w:rPr>
              <w:t xml:space="preserve"> - </w:t>
            </w:r>
            <w:r w:rsidRPr="00EE2044">
              <w:rPr>
                <w:sz w:val="20"/>
                <w:szCs w:val="20"/>
              </w:rPr>
              <w:t>Potvrzení / Chyba v dotaz na sumární hodnoty za SZ v členění na A, B, C, CM</w:t>
            </w:r>
          </w:p>
          <w:p w:rsidR="00313D82" w:rsidRPr="00EE2044" w:rsidRDefault="00313D82" w:rsidP="004E16A2">
            <w:pPr>
              <w:rPr>
                <w:sz w:val="20"/>
                <w:szCs w:val="20"/>
              </w:rPr>
            </w:pPr>
            <w:r>
              <w:rPr>
                <w:i/>
                <w:sz w:val="20"/>
                <w:szCs w:val="20"/>
              </w:rPr>
              <w:t>GMS</w:t>
            </w:r>
            <w:r>
              <w:rPr>
                <w:sz w:val="20"/>
                <w:szCs w:val="20"/>
              </w:rPr>
              <w:t xml:space="preserve"> - </w:t>
            </w:r>
            <w:r w:rsidRPr="00EE2044">
              <w:rPr>
                <w:sz w:val="20"/>
                <w:szCs w:val="20"/>
              </w:rPr>
              <w:t>Potvrzení / Chyba v dotaz na sumární hodnoty za SZ a síť v členění na A, B, C, CM</w:t>
            </w:r>
          </w:p>
          <w:p w:rsidR="00313D82" w:rsidRDefault="00313D82" w:rsidP="004E16A2">
            <w:pPr>
              <w:rPr>
                <w:sz w:val="20"/>
                <w:szCs w:val="20"/>
              </w:rPr>
            </w:pPr>
            <w:r>
              <w:rPr>
                <w:i/>
                <w:sz w:val="20"/>
                <w:szCs w:val="20"/>
              </w:rPr>
              <w:t>GTA</w:t>
            </w:r>
            <w:r>
              <w:rPr>
                <w:sz w:val="20"/>
                <w:szCs w:val="20"/>
              </w:rPr>
              <w:t xml:space="preserve"> - </w:t>
            </w:r>
            <w:r w:rsidRPr="00EE2044">
              <w:rPr>
                <w:sz w:val="20"/>
                <w:szCs w:val="20"/>
              </w:rPr>
              <w:t>Potvrzení / Chyba v dotaz na odhadnutý diagram odběru skupiny OPM(C, CM)</w:t>
            </w:r>
          </w:p>
          <w:p w:rsidR="00313D82" w:rsidRPr="00FA3421" w:rsidRDefault="00313D82" w:rsidP="004E16A2">
            <w:pPr>
              <w:rPr>
                <w:sz w:val="20"/>
                <w:szCs w:val="20"/>
              </w:rPr>
            </w:pPr>
            <w:r>
              <w:rPr>
                <w:i/>
                <w:sz w:val="20"/>
                <w:szCs w:val="20"/>
              </w:rPr>
              <w:t>GX2</w:t>
            </w:r>
            <w:r>
              <w:rPr>
                <w:sz w:val="20"/>
                <w:szCs w:val="20"/>
              </w:rPr>
              <w:t xml:space="preserve"> - </w:t>
            </w:r>
            <w:r w:rsidRPr="00FA3421">
              <w:rPr>
                <w:sz w:val="20"/>
                <w:szCs w:val="20"/>
              </w:rPr>
              <w:t>Chyba/potvrzení při zaslání požadavku na předání výstupních dat</w:t>
            </w:r>
          </w:p>
          <w:p w:rsidR="00313D82" w:rsidRPr="00FA3421" w:rsidRDefault="00313D82" w:rsidP="004E16A2">
            <w:pPr>
              <w:rPr>
                <w:sz w:val="20"/>
                <w:szCs w:val="20"/>
              </w:rPr>
            </w:pPr>
            <w:r>
              <w:rPr>
                <w:i/>
                <w:sz w:val="20"/>
                <w:szCs w:val="20"/>
              </w:rPr>
              <w:t>GX4</w:t>
            </w:r>
            <w:r>
              <w:rPr>
                <w:sz w:val="20"/>
                <w:szCs w:val="20"/>
              </w:rPr>
              <w:t xml:space="preserve"> - </w:t>
            </w:r>
            <w:r w:rsidRPr="00FA3421">
              <w:rPr>
                <w:sz w:val="20"/>
                <w:szCs w:val="20"/>
              </w:rPr>
              <w:t>Potvrzení v rámci kontroly spojení spojení server-server a zaslání neodeslaných zpráv</w:t>
            </w:r>
          </w:p>
        </w:tc>
        <w:tc>
          <w:tcPr>
            <w:tcW w:w="810" w:type="dxa"/>
            <w:shd w:val="clear" w:color="auto" w:fill="auto"/>
          </w:tcPr>
          <w:p w:rsidR="00313D82" w:rsidRDefault="00313D82" w:rsidP="004E16A2">
            <w:pPr>
              <w:pStyle w:val="TableNormal1"/>
              <w:jc w:val="center"/>
              <w:rPr>
                <w:iCs/>
              </w:rPr>
            </w:pPr>
            <w:r>
              <w:rPr>
                <w:iCs/>
              </w:rPr>
              <w:t>V1.2</w:t>
            </w:r>
          </w:p>
        </w:tc>
      </w:tr>
      <w:tr w:rsidR="00313D82" w:rsidTr="001F677A">
        <w:trPr>
          <w:trHeight w:val="255"/>
        </w:trPr>
        <w:tc>
          <w:tcPr>
            <w:tcW w:w="998" w:type="dxa"/>
            <w:shd w:val="clear" w:color="auto" w:fill="auto"/>
          </w:tcPr>
          <w:p w:rsidR="00313D82" w:rsidRDefault="00313D82" w:rsidP="004E16A2">
            <w:pPr>
              <w:rPr>
                <w:sz w:val="20"/>
                <w:szCs w:val="20"/>
              </w:rPr>
            </w:pPr>
            <w:r>
              <w:rPr>
                <w:sz w:val="20"/>
                <w:szCs w:val="20"/>
              </w:rPr>
              <w:t>19.11.2009</w:t>
            </w:r>
          </w:p>
        </w:tc>
        <w:tc>
          <w:tcPr>
            <w:tcW w:w="7282" w:type="dxa"/>
            <w:shd w:val="clear" w:color="auto" w:fill="auto"/>
          </w:tcPr>
          <w:p w:rsidR="00313D82" w:rsidRDefault="00313D82" w:rsidP="004E16A2">
            <w:pPr>
              <w:rPr>
                <w:sz w:val="20"/>
                <w:szCs w:val="20"/>
              </w:rPr>
            </w:pPr>
            <w:r>
              <w:rPr>
                <w:sz w:val="20"/>
                <w:szCs w:val="20"/>
              </w:rPr>
              <w:t>Kap. 6 Formáty dle specifikace EDIGAS – upraven formát časového intervalu. Globální datový typ TimeIntreval dle standardu byl převzat do globálních datových typů CDS (cdscc). Hodnoty intervalu se oproti standardu zadávají včetně off-setů (např. +01:00).</w:t>
            </w:r>
          </w:p>
          <w:p w:rsidR="00313D82" w:rsidRDefault="00313D82" w:rsidP="004E16A2">
            <w:pPr>
              <w:rPr>
                <w:sz w:val="20"/>
                <w:szCs w:val="20"/>
              </w:rPr>
            </w:pPr>
            <w:r>
              <w:rPr>
                <w:sz w:val="20"/>
                <w:szCs w:val="20"/>
              </w:rPr>
              <w:t>Bylo provedeno nahrazení této komponenty ve všech zprávách a na všech místech CDS Edigas.</w:t>
            </w:r>
          </w:p>
        </w:tc>
        <w:tc>
          <w:tcPr>
            <w:tcW w:w="810" w:type="dxa"/>
            <w:shd w:val="clear" w:color="auto" w:fill="auto"/>
          </w:tcPr>
          <w:p w:rsidR="00313D82" w:rsidRDefault="00313D82" w:rsidP="004E16A2">
            <w:pPr>
              <w:pStyle w:val="TableNormal1"/>
              <w:jc w:val="center"/>
              <w:rPr>
                <w:iCs/>
              </w:rPr>
            </w:pPr>
            <w:r>
              <w:rPr>
                <w:iCs/>
              </w:rPr>
              <w:t>V1.2</w:t>
            </w:r>
          </w:p>
        </w:tc>
      </w:tr>
      <w:tr w:rsidR="00313D82" w:rsidTr="001F677A">
        <w:trPr>
          <w:trHeight w:val="255"/>
        </w:trPr>
        <w:tc>
          <w:tcPr>
            <w:tcW w:w="998" w:type="dxa"/>
            <w:shd w:val="clear" w:color="auto" w:fill="auto"/>
          </w:tcPr>
          <w:p w:rsidR="00313D82" w:rsidRDefault="00313D82" w:rsidP="004E16A2">
            <w:pPr>
              <w:rPr>
                <w:sz w:val="20"/>
                <w:szCs w:val="20"/>
              </w:rPr>
            </w:pPr>
            <w:r>
              <w:rPr>
                <w:sz w:val="20"/>
                <w:szCs w:val="20"/>
              </w:rPr>
              <w:t>19.11.2009</w:t>
            </w:r>
          </w:p>
        </w:tc>
        <w:tc>
          <w:tcPr>
            <w:tcW w:w="7282" w:type="dxa"/>
            <w:shd w:val="clear" w:color="auto" w:fill="auto"/>
          </w:tcPr>
          <w:p w:rsidR="00313D82" w:rsidRDefault="00313D82" w:rsidP="004E16A2">
            <w:pPr>
              <w:rPr>
                <w:sz w:val="20"/>
                <w:szCs w:val="20"/>
              </w:rPr>
            </w:pPr>
            <w:r>
              <w:rPr>
                <w:sz w:val="20"/>
                <w:szCs w:val="20"/>
              </w:rPr>
              <w:t xml:space="preserve">Zpráva Gasdat - změnen datový typ elementu </w:t>
            </w:r>
            <w:r w:rsidRPr="00FA3421">
              <w:rPr>
                <w:i/>
                <w:sz w:val="20"/>
                <w:szCs w:val="20"/>
              </w:rPr>
              <w:t>Role</w:t>
            </w:r>
            <w:r>
              <w:rPr>
                <w:sz w:val="20"/>
                <w:szCs w:val="20"/>
              </w:rPr>
              <w:t xml:space="preserve"> (</w:t>
            </w:r>
            <w:r w:rsidRPr="00F23F4E">
              <w:rPr>
                <w:i/>
                <w:sz w:val="20"/>
                <w:szCs w:val="20"/>
              </w:rPr>
              <w:t>RelevantParty-&gt;Role</w:t>
            </w:r>
            <w:r>
              <w:rPr>
                <w:sz w:val="20"/>
                <w:szCs w:val="20"/>
              </w:rPr>
              <w:t>) z cdscc:PartyType na cdscc:RoleType.</w:t>
            </w:r>
          </w:p>
        </w:tc>
        <w:tc>
          <w:tcPr>
            <w:tcW w:w="810" w:type="dxa"/>
            <w:shd w:val="clear" w:color="auto" w:fill="auto"/>
          </w:tcPr>
          <w:p w:rsidR="00313D82" w:rsidRDefault="00313D82" w:rsidP="004E16A2">
            <w:pPr>
              <w:pStyle w:val="TableNormal1"/>
              <w:jc w:val="center"/>
              <w:rPr>
                <w:iCs/>
              </w:rPr>
            </w:pPr>
            <w:r>
              <w:rPr>
                <w:iCs/>
              </w:rPr>
              <w:t>V1.2</w:t>
            </w:r>
          </w:p>
        </w:tc>
      </w:tr>
      <w:tr w:rsidR="00313D82" w:rsidTr="001F677A">
        <w:trPr>
          <w:trHeight w:val="255"/>
        </w:trPr>
        <w:tc>
          <w:tcPr>
            <w:tcW w:w="998" w:type="dxa"/>
            <w:shd w:val="clear" w:color="auto" w:fill="auto"/>
          </w:tcPr>
          <w:p w:rsidR="00313D82" w:rsidRDefault="00313D82" w:rsidP="004E16A2">
            <w:pPr>
              <w:rPr>
                <w:sz w:val="20"/>
                <w:szCs w:val="20"/>
              </w:rPr>
            </w:pPr>
            <w:r>
              <w:rPr>
                <w:sz w:val="20"/>
                <w:szCs w:val="20"/>
              </w:rPr>
              <w:t>19.11.2009</w:t>
            </w:r>
          </w:p>
        </w:tc>
        <w:tc>
          <w:tcPr>
            <w:tcW w:w="7282" w:type="dxa"/>
            <w:shd w:val="clear" w:color="auto" w:fill="auto"/>
          </w:tcPr>
          <w:p w:rsidR="00313D82" w:rsidRDefault="00313D82" w:rsidP="004E16A2">
            <w:pPr>
              <w:rPr>
                <w:sz w:val="20"/>
                <w:szCs w:val="20"/>
              </w:rPr>
            </w:pPr>
            <w:r>
              <w:rPr>
                <w:sz w:val="20"/>
                <w:szCs w:val="20"/>
              </w:rPr>
              <w:t>Číselník CLCDS003 - Role subjektu - přidána hodnoty SU (Supplier)</w:t>
            </w:r>
          </w:p>
        </w:tc>
        <w:tc>
          <w:tcPr>
            <w:tcW w:w="810" w:type="dxa"/>
            <w:shd w:val="clear" w:color="auto" w:fill="auto"/>
          </w:tcPr>
          <w:p w:rsidR="00313D82" w:rsidRDefault="00313D82" w:rsidP="004E16A2">
            <w:pPr>
              <w:pStyle w:val="TableNormal1"/>
              <w:jc w:val="center"/>
              <w:rPr>
                <w:iCs/>
              </w:rPr>
            </w:pPr>
            <w:r>
              <w:rPr>
                <w:iCs/>
              </w:rPr>
              <w:t>V1.2</w:t>
            </w:r>
          </w:p>
        </w:tc>
      </w:tr>
      <w:tr w:rsidR="00313D82" w:rsidTr="001F677A">
        <w:trPr>
          <w:trHeight w:val="255"/>
        </w:trPr>
        <w:tc>
          <w:tcPr>
            <w:tcW w:w="998" w:type="dxa"/>
            <w:shd w:val="clear" w:color="auto" w:fill="auto"/>
          </w:tcPr>
          <w:p w:rsidR="00313D82" w:rsidRDefault="00313D82" w:rsidP="004E16A2">
            <w:pPr>
              <w:rPr>
                <w:sz w:val="20"/>
                <w:szCs w:val="20"/>
              </w:rPr>
            </w:pPr>
            <w:r>
              <w:rPr>
                <w:sz w:val="20"/>
                <w:szCs w:val="20"/>
              </w:rPr>
              <w:t>19.11.2009</w:t>
            </w:r>
          </w:p>
        </w:tc>
        <w:tc>
          <w:tcPr>
            <w:tcW w:w="7282" w:type="dxa"/>
            <w:shd w:val="clear" w:color="auto" w:fill="auto"/>
          </w:tcPr>
          <w:p w:rsidR="00313D82" w:rsidRDefault="00313D82" w:rsidP="004E16A2">
            <w:pPr>
              <w:rPr>
                <w:sz w:val="20"/>
                <w:szCs w:val="20"/>
              </w:rPr>
            </w:pPr>
            <w:r>
              <w:rPr>
                <w:sz w:val="20"/>
                <w:szCs w:val="20"/>
              </w:rPr>
              <w:t>Číselník CLCDS021 - Status nominace - přidána hodnoty 15G (</w:t>
            </w:r>
            <w:r w:rsidRPr="002E636A">
              <w:rPr>
                <w:sz w:val="20"/>
                <w:szCs w:val="20"/>
              </w:rPr>
              <w:t>Processed by adjacent System Operator</w:t>
            </w:r>
            <w:r>
              <w:rPr>
                <w:sz w:val="20"/>
                <w:szCs w:val="20"/>
              </w:rPr>
              <w:t>)</w:t>
            </w:r>
            <w:r w:rsidRPr="002E636A">
              <w:rPr>
                <w:sz w:val="20"/>
                <w:szCs w:val="20"/>
              </w:rPr>
              <w:t xml:space="preserve"> </w:t>
            </w:r>
            <w:r>
              <w:rPr>
                <w:sz w:val="20"/>
                <w:szCs w:val="20"/>
              </w:rPr>
              <w:t>a 18G (</w:t>
            </w:r>
            <w:r w:rsidRPr="002E636A">
              <w:rPr>
                <w:sz w:val="20"/>
                <w:szCs w:val="20"/>
              </w:rPr>
              <w:t>Nominated by counter party</w:t>
            </w:r>
            <w:r>
              <w:rPr>
                <w:sz w:val="20"/>
                <w:szCs w:val="20"/>
              </w:rPr>
              <w:t>)</w:t>
            </w:r>
          </w:p>
        </w:tc>
        <w:tc>
          <w:tcPr>
            <w:tcW w:w="810" w:type="dxa"/>
            <w:shd w:val="clear" w:color="auto" w:fill="auto"/>
          </w:tcPr>
          <w:p w:rsidR="00313D82" w:rsidRDefault="00313D82" w:rsidP="004E16A2">
            <w:pPr>
              <w:pStyle w:val="TableNormal1"/>
              <w:jc w:val="center"/>
              <w:rPr>
                <w:iCs/>
              </w:rPr>
            </w:pPr>
            <w:r>
              <w:rPr>
                <w:iCs/>
              </w:rPr>
              <w:t>V1.2</w:t>
            </w:r>
          </w:p>
        </w:tc>
      </w:tr>
      <w:tr w:rsidR="00313D82" w:rsidTr="001F677A">
        <w:trPr>
          <w:trHeight w:val="255"/>
        </w:trPr>
        <w:tc>
          <w:tcPr>
            <w:tcW w:w="998" w:type="dxa"/>
            <w:shd w:val="clear" w:color="auto" w:fill="auto"/>
          </w:tcPr>
          <w:p w:rsidR="00313D82" w:rsidRDefault="00313D82" w:rsidP="004E16A2">
            <w:pPr>
              <w:rPr>
                <w:sz w:val="20"/>
                <w:szCs w:val="20"/>
              </w:rPr>
            </w:pPr>
            <w:r>
              <w:rPr>
                <w:sz w:val="20"/>
                <w:szCs w:val="20"/>
              </w:rPr>
              <w:t>19.11.2009</w:t>
            </w:r>
          </w:p>
        </w:tc>
        <w:tc>
          <w:tcPr>
            <w:tcW w:w="7282" w:type="dxa"/>
            <w:shd w:val="clear" w:color="auto" w:fill="auto"/>
          </w:tcPr>
          <w:p w:rsidR="00313D82" w:rsidRDefault="00313D82" w:rsidP="004E16A2">
            <w:pPr>
              <w:rPr>
                <w:sz w:val="20"/>
                <w:szCs w:val="20"/>
              </w:rPr>
            </w:pPr>
            <w:r>
              <w:rPr>
                <w:sz w:val="20"/>
                <w:szCs w:val="20"/>
              </w:rPr>
              <w:t>Číselník CLCDS022 - Druh alokace - přidána hodnoty Z05 (Forecast)</w:t>
            </w:r>
          </w:p>
        </w:tc>
        <w:tc>
          <w:tcPr>
            <w:tcW w:w="810" w:type="dxa"/>
            <w:shd w:val="clear" w:color="auto" w:fill="auto"/>
          </w:tcPr>
          <w:p w:rsidR="00313D82" w:rsidRDefault="00313D82" w:rsidP="004E16A2">
            <w:pPr>
              <w:pStyle w:val="TableNormal1"/>
              <w:jc w:val="center"/>
              <w:rPr>
                <w:iCs/>
              </w:rPr>
            </w:pPr>
            <w:r>
              <w:rPr>
                <w:iCs/>
              </w:rPr>
              <w:t>V1.2</w:t>
            </w:r>
          </w:p>
        </w:tc>
      </w:tr>
      <w:tr w:rsidR="00313D82" w:rsidTr="001F677A">
        <w:trPr>
          <w:trHeight w:val="255"/>
        </w:trPr>
        <w:tc>
          <w:tcPr>
            <w:tcW w:w="998" w:type="dxa"/>
            <w:shd w:val="clear" w:color="auto" w:fill="auto"/>
          </w:tcPr>
          <w:p w:rsidR="00313D82" w:rsidRDefault="00313D82" w:rsidP="004E16A2">
            <w:pPr>
              <w:rPr>
                <w:sz w:val="20"/>
                <w:szCs w:val="20"/>
              </w:rPr>
            </w:pPr>
            <w:r>
              <w:rPr>
                <w:sz w:val="20"/>
                <w:szCs w:val="20"/>
              </w:rPr>
              <w:t>19.11.2009</w:t>
            </w:r>
          </w:p>
        </w:tc>
        <w:tc>
          <w:tcPr>
            <w:tcW w:w="7282" w:type="dxa"/>
            <w:shd w:val="clear" w:color="auto" w:fill="auto"/>
          </w:tcPr>
          <w:p w:rsidR="00313D82" w:rsidRDefault="00313D82" w:rsidP="004E16A2">
            <w:pPr>
              <w:rPr>
                <w:sz w:val="20"/>
                <w:szCs w:val="20"/>
              </w:rPr>
            </w:pPr>
            <w:r>
              <w:rPr>
                <w:sz w:val="20"/>
                <w:szCs w:val="20"/>
              </w:rPr>
              <w:t>Číselník CLCDS024 - Produkt - provedena revize produktů. Byly provedeny tyto změny:</w:t>
            </w:r>
          </w:p>
          <w:p w:rsidR="00313D82" w:rsidRDefault="00313D82" w:rsidP="004E16A2">
            <w:pPr>
              <w:rPr>
                <w:sz w:val="20"/>
                <w:szCs w:val="20"/>
              </w:rPr>
            </w:pPr>
            <w:r>
              <w:rPr>
                <w:sz w:val="20"/>
                <w:szCs w:val="20"/>
              </w:rPr>
              <w:t>Změněny popisky agregovaných produktů.</w:t>
            </w:r>
          </w:p>
          <w:p w:rsidR="00313D82" w:rsidRDefault="00313D82" w:rsidP="004E16A2">
            <w:pPr>
              <w:rPr>
                <w:sz w:val="20"/>
                <w:szCs w:val="20"/>
              </w:rPr>
            </w:pPr>
            <w:r>
              <w:rPr>
                <w:sz w:val="20"/>
                <w:szCs w:val="20"/>
              </w:rPr>
              <w:t>Odstraněny produkty diagramů TDD a kor. koef. na teplotu pro všechny teplotní oblasti kromě 9 (ČR) a produkty A50</w:t>
            </w:r>
          </w:p>
          <w:p w:rsidR="00313D82" w:rsidRDefault="00313D82" w:rsidP="004E16A2">
            <w:pPr>
              <w:rPr>
                <w:sz w:val="20"/>
                <w:szCs w:val="20"/>
              </w:rPr>
            </w:pPr>
            <w:r>
              <w:rPr>
                <w:sz w:val="20"/>
                <w:szCs w:val="20"/>
              </w:rPr>
              <w:t>Doplněny produkty:</w:t>
            </w:r>
          </w:p>
          <w:p w:rsidR="00313D82" w:rsidRDefault="00313D82" w:rsidP="004E16A2">
            <w:pPr>
              <w:rPr>
                <w:sz w:val="20"/>
                <w:szCs w:val="20"/>
              </w:rPr>
            </w:pPr>
            <w:r>
              <w:rPr>
                <w:sz w:val="20"/>
                <w:szCs w:val="20"/>
              </w:rPr>
              <w:t xml:space="preserve">TA9 - </w:t>
            </w:r>
            <w:r w:rsidRPr="00F23F4E">
              <w:rPr>
                <w:sz w:val="20"/>
                <w:szCs w:val="20"/>
              </w:rPr>
              <w:t>Skutečné klimatické podmínky (teploty) - skutečná</w:t>
            </w:r>
          </w:p>
          <w:p w:rsidR="00313D82" w:rsidRDefault="00313D82" w:rsidP="004E16A2">
            <w:pPr>
              <w:rPr>
                <w:sz w:val="20"/>
                <w:szCs w:val="20"/>
              </w:rPr>
            </w:pPr>
            <w:r>
              <w:rPr>
                <w:sz w:val="20"/>
                <w:szCs w:val="20"/>
              </w:rPr>
              <w:t xml:space="preserve">TAB - </w:t>
            </w:r>
            <w:r w:rsidRPr="00F23F4E">
              <w:rPr>
                <w:sz w:val="20"/>
                <w:szCs w:val="20"/>
              </w:rPr>
              <w:t>Skutečné klima</w:t>
            </w:r>
            <w:r>
              <w:rPr>
                <w:sz w:val="20"/>
                <w:szCs w:val="20"/>
              </w:rPr>
              <w:t>tické podmínky (teploty) - normální</w:t>
            </w:r>
          </w:p>
          <w:p w:rsidR="00313D82" w:rsidRDefault="00313D82" w:rsidP="004E16A2">
            <w:pPr>
              <w:rPr>
                <w:sz w:val="20"/>
                <w:szCs w:val="20"/>
              </w:rPr>
            </w:pPr>
            <w:r>
              <w:rPr>
                <w:sz w:val="20"/>
                <w:szCs w:val="20"/>
              </w:rPr>
              <w:t>DNxy, DKxy - Normální a přepočetné hodnoty diagramů TDD pro TO x a třídu TDD y</w:t>
            </w:r>
          </w:p>
          <w:p w:rsidR="00313D82" w:rsidRPr="00CE1C29" w:rsidRDefault="00313D82" w:rsidP="004E16A2">
            <w:pPr>
              <w:rPr>
                <w:sz w:val="20"/>
                <w:szCs w:val="20"/>
              </w:rPr>
            </w:pPr>
            <w:r>
              <w:rPr>
                <w:sz w:val="20"/>
                <w:szCs w:val="20"/>
              </w:rPr>
              <w:t xml:space="preserve">J42 - </w:t>
            </w:r>
            <w:r w:rsidRPr="00CE1C29">
              <w:rPr>
                <w:sz w:val="20"/>
                <w:szCs w:val="20"/>
              </w:rPr>
              <w:t>Dopočtený zbytkový profil DS - spotřeba</w:t>
            </w:r>
          </w:p>
          <w:p w:rsidR="00313D82" w:rsidRDefault="00313D82" w:rsidP="004E16A2">
            <w:pPr>
              <w:rPr>
                <w:sz w:val="20"/>
                <w:szCs w:val="20"/>
              </w:rPr>
            </w:pPr>
            <w:r w:rsidRPr="00CE1C29">
              <w:rPr>
                <w:sz w:val="20"/>
                <w:szCs w:val="20"/>
              </w:rPr>
              <w:t>J50 - Diagram průběhu korekčního činitele na zbytkovou bilanci DS</w:t>
            </w:r>
          </w:p>
        </w:tc>
        <w:tc>
          <w:tcPr>
            <w:tcW w:w="810" w:type="dxa"/>
            <w:shd w:val="clear" w:color="auto" w:fill="auto"/>
          </w:tcPr>
          <w:p w:rsidR="00313D82" w:rsidRDefault="00313D82" w:rsidP="004E16A2">
            <w:pPr>
              <w:pStyle w:val="TableNormal1"/>
              <w:jc w:val="center"/>
              <w:rPr>
                <w:iCs/>
              </w:rPr>
            </w:pPr>
            <w:r>
              <w:rPr>
                <w:iCs/>
              </w:rPr>
              <w:t>V1.2</w:t>
            </w:r>
          </w:p>
        </w:tc>
      </w:tr>
      <w:tr w:rsidR="00313D82" w:rsidTr="001F677A">
        <w:trPr>
          <w:trHeight w:val="255"/>
        </w:trPr>
        <w:tc>
          <w:tcPr>
            <w:tcW w:w="998" w:type="dxa"/>
            <w:shd w:val="clear" w:color="auto" w:fill="auto"/>
          </w:tcPr>
          <w:p w:rsidR="00313D82" w:rsidRDefault="00313D82" w:rsidP="004E16A2">
            <w:pPr>
              <w:rPr>
                <w:sz w:val="20"/>
                <w:szCs w:val="20"/>
              </w:rPr>
            </w:pPr>
            <w:r>
              <w:rPr>
                <w:sz w:val="20"/>
                <w:szCs w:val="20"/>
              </w:rPr>
              <w:t>19.11.2009</w:t>
            </w:r>
          </w:p>
        </w:tc>
        <w:tc>
          <w:tcPr>
            <w:tcW w:w="7282" w:type="dxa"/>
            <w:shd w:val="clear" w:color="auto" w:fill="auto"/>
          </w:tcPr>
          <w:p w:rsidR="00313D82" w:rsidRDefault="00313D82" w:rsidP="004E16A2">
            <w:pPr>
              <w:rPr>
                <w:sz w:val="20"/>
                <w:szCs w:val="20"/>
              </w:rPr>
            </w:pPr>
            <w:r>
              <w:rPr>
                <w:sz w:val="20"/>
                <w:szCs w:val="20"/>
              </w:rPr>
              <w:t>Číselník CLCDS051 - Status přijetí zprávy  - přidána hodnota 37 (</w:t>
            </w:r>
            <w:r w:rsidRPr="00D3541E">
              <w:rPr>
                <w:sz w:val="20"/>
                <w:szCs w:val="20"/>
              </w:rPr>
              <w:t>Accepted with admendment</w:t>
            </w:r>
            <w:r>
              <w:rPr>
                <w:sz w:val="20"/>
                <w:szCs w:val="20"/>
              </w:rPr>
              <w:t>)</w:t>
            </w:r>
          </w:p>
        </w:tc>
        <w:tc>
          <w:tcPr>
            <w:tcW w:w="810" w:type="dxa"/>
            <w:shd w:val="clear" w:color="auto" w:fill="auto"/>
          </w:tcPr>
          <w:p w:rsidR="00313D82" w:rsidRDefault="00313D82" w:rsidP="004E16A2">
            <w:pPr>
              <w:pStyle w:val="TableNormal1"/>
              <w:jc w:val="center"/>
              <w:rPr>
                <w:iCs/>
              </w:rPr>
            </w:pPr>
            <w:r>
              <w:rPr>
                <w:iCs/>
              </w:rPr>
              <w:t>V1.2</w:t>
            </w:r>
          </w:p>
        </w:tc>
      </w:tr>
      <w:tr w:rsidR="007B2F07" w:rsidTr="001F677A">
        <w:trPr>
          <w:trHeight w:val="255"/>
        </w:trPr>
        <w:tc>
          <w:tcPr>
            <w:tcW w:w="998" w:type="dxa"/>
            <w:shd w:val="clear" w:color="auto" w:fill="auto"/>
          </w:tcPr>
          <w:p w:rsidR="007B2F07" w:rsidRDefault="001045BF" w:rsidP="00C024E6">
            <w:pPr>
              <w:rPr>
                <w:sz w:val="20"/>
                <w:szCs w:val="20"/>
              </w:rPr>
            </w:pPr>
            <w:r>
              <w:rPr>
                <w:sz w:val="20"/>
                <w:szCs w:val="20"/>
              </w:rPr>
              <w:t>2.12.2009</w:t>
            </w:r>
          </w:p>
        </w:tc>
        <w:tc>
          <w:tcPr>
            <w:tcW w:w="7282" w:type="dxa"/>
            <w:shd w:val="clear" w:color="auto" w:fill="auto"/>
          </w:tcPr>
          <w:p w:rsidR="007B2F07" w:rsidRDefault="007B2F07" w:rsidP="00C024E6">
            <w:pPr>
              <w:rPr>
                <w:sz w:val="20"/>
                <w:szCs w:val="20"/>
              </w:rPr>
            </w:pPr>
            <w:r>
              <w:rPr>
                <w:sz w:val="20"/>
                <w:szCs w:val="20"/>
              </w:rPr>
              <w:t>CDSGASCLAIM – doplnění specifikace typu u elementu claim-text – xsd:string</w:t>
            </w:r>
          </w:p>
        </w:tc>
        <w:tc>
          <w:tcPr>
            <w:tcW w:w="810" w:type="dxa"/>
            <w:shd w:val="clear" w:color="auto" w:fill="auto"/>
          </w:tcPr>
          <w:p w:rsidR="007B2F07" w:rsidRDefault="007B2F07" w:rsidP="00C024E6">
            <w:pPr>
              <w:pStyle w:val="TableNormal1"/>
              <w:jc w:val="center"/>
              <w:rPr>
                <w:iCs/>
              </w:rPr>
            </w:pPr>
            <w:r>
              <w:rPr>
                <w:iCs/>
              </w:rPr>
              <w:t>V1.3</w:t>
            </w:r>
          </w:p>
        </w:tc>
      </w:tr>
      <w:tr w:rsidR="007B2F07" w:rsidTr="001F677A">
        <w:trPr>
          <w:trHeight w:val="255"/>
        </w:trPr>
        <w:tc>
          <w:tcPr>
            <w:tcW w:w="998" w:type="dxa"/>
            <w:shd w:val="clear" w:color="auto" w:fill="auto"/>
          </w:tcPr>
          <w:p w:rsidR="007B2F07" w:rsidRDefault="001045BF" w:rsidP="00C024E6">
            <w:pPr>
              <w:rPr>
                <w:sz w:val="20"/>
                <w:szCs w:val="20"/>
              </w:rPr>
            </w:pPr>
            <w:r>
              <w:rPr>
                <w:sz w:val="20"/>
                <w:szCs w:val="20"/>
              </w:rPr>
              <w:t>2.12.2009</w:t>
            </w:r>
          </w:p>
        </w:tc>
        <w:tc>
          <w:tcPr>
            <w:tcW w:w="7282" w:type="dxa"/>
            <w:shd w:val="clear" w:color="auto" w:fill="auto"/>
          </w:tcPr>
          <w:p w:rsidR="007B2F07" w:rsidRDefault="007B2F07" w:rsidP="008423AB">
            <w:pPr>
              <w:rPr>
                <w:sz w:val="20"/>
                <w:szCs w:val="20"/>
              </w:rPr>
            </w:pPr>
            <w:r>
              <w:rPr>
                <w:sz w:val="20"/>
                <w:szCs w:val="20"/>
              </w:rPr>
              <w:t xml:space="preserve">CDSGASCLAIM – revize číselníku claim-type </w:t>
            </w:r>
          </w:p>
          <w:p w:rsidR="007B2F07" w:rsidRPr="00FD1F0D" w:rsidRDefault="007B2F07" w:rsidP="008423AB">
            <w:pPr>
              <w:spacing w:after="0"/>
              <w:rPr>
                <w:sz w:val="20"/>
                <w:szCs w:val="20"/>
                <w:lang w:eastAsia="cs-CZ"/>
              </w:rPr>
            </w:pPr>
            <w:r w:rsidRPr="00FD1F0D">
              <w:rPr>
                <w:sz w:val="20"/>
                <w:szCs w:val="20"/>
                <w:lang w:eastAsia="cs-CZ"/>
              </w:rPr>
              <w:t>ADM1             Smluvní vztahy</w:t>
            </w:r>
          </w:p>
          <w:p w:rsidR="007B2F07" w:rsidRPr="00FD1F0D" w:rsidRDefault="007B2F07" w:rsidP="008423AB">
            <w:pPr>
              <w:spacing w:after="0"/>
              <w:rPr>
                <w:sz w:val="20"/>
                <w:szCs w:val="20"/>
                <w:lang w:eastAsia="cs-CZ"/>
              </w:rPr>
            </w:pPr>
            <w:r w:rsidRPr="00FD1F0D">
              <w:rPr>
                <w:sz w:val="20"/>
                <w:szCs w:val="20"/>
                <w:lang w:eastAsia="cs-CZ"/>
              </w:rPr>
              <w:t>CDS1              Měření</w:t>
            </w:r>
          </w:p>
          <w:p w:rsidR="007B2F07" w:rsidRPr="00FD1F0D" w:rsidRDefault="007B2F07" w:rsidP="008423AB">
            <w:pPr>
              <w:spacing w:after="0"/>
              <w:rPr>
                <w:sz w:val="20"/>
                <w:szCs w:val="20"/>
                <w:lang w:eastAsia="cs-CZ"/>
              </w:rPr>
            </w:pPr>
            <w:r w:rsidRPr="00FD1F0D">
              <w:rPr>
                <w:sz w:val="20"/>
                <w:szCs w:val="20"/>
                <w:lang w:eastAsia="cs-CZ"/>
              </w:rPr>
              <w:t>CDS2              Registrace OPM</w:t>
            </w:r>
          </w:p>
          <w:p w:rsidR="007B2F07" w:rsidRPr="00FD1F0D" w:rsidRDefault="007B2F07" w:rsidP="008423AB">
            <w:pPr>
              <w:spacing w:after="0"/>
              <w:rPr>
                <w:sz w:val="20"/>
                <w:szCs w:val="20"/>
                <w:lang w:eastAsia="cs-CZ"/>
              </w:rPr>
            </w:pPr>
            <w:r w:rsidRPr="00FD1F0D">
              <w:rPr>
                <w:sz w:val="20"/>
                <w:szCs w:val="20"/>
                <w:lang w:eastAsia="cs-CZ"/>
              </w:rPr>
              <w:t>CDS3              Změna dodavatele</w:t>
            </w:r>
          </w:p>
          <w:p w:rsidR="007B2F07" w:rsidRPr="00FD1F0D" w:rsidRDefault="007B2F07" w:rsidP="008423AB">
            <w:pPr>
              <w:spacing w:after="0"/>
              <w:rPr>
                <w:sz w:val="20"/>
                <w:szCs w:val="20"/>
                <w:lang w:eastAsia="cs-CZ"/>
              </w:rPr>
            </w:pPr>
            <w:r w:rsidRPr="00FD1F0D">
              <w:rPr>
                <w:sz w:val="20"/>
                <w:szCs w:val="20"/>
                <w:lang w:eastAsia="cs-CZ"/>
              </w:rPr>
              <w:t>CDS4              Převzetí odpovědnosti za odchylku</w:t>
            </w:r>
          </w:p>
          <w:p w:rsidR="007B2F07" w:rsidRPr="00FD1F0D" w:rsidRDefault="007B2F07" w:rsidP="008423AB">
            <w:pPr>
              <w:spacing w:after="0"/>
              <w:rPr>
                <w:sz w:val="20"/>
                <w:szCs w:val="20"/>
                <w:lang w:eastAsia="cs-CZ"/>
              </w:rPr>
            </w:pPr>
            <w:r w:rsidRPr="00FD1F0D">
              <w:rPr>
                <w:sz w:val="20"/>
                <w:szCs w:val="20"/>
                <w:lang w:eastAsia="cs-CZ"/>
              </w:rPr>
              <w:t>CDS5              Príjem a zprac. dat</w:t>
            </w:r>
          </w:p>
          <w:p w:rsidR="007B2F07" w:rsidRPr="00FD1F0D" w:rsidRDefault="007B2F07" w:rsidP="008423AB">
            <w:pPr>
              <w:spacing w:after="0"/>
              <w:rPr>
                <w:sz w:val="20"/>
                <w:szCs w:val="20"/>
                <w:lang w:eastAsia="cs-CZ"/>
              </w:rPr>
            </w:pPr>
            <w:r w:rsidRPr="00FD1F0D">
              <w:rPr>
                <w:sz w:val="20"/>
                <w:szCs w:val="20"/>
                <w:lang w:eastAsia="cs-CZ"/>
              </w:rPr>
              <w:t>COM1             Automat. komunikace</w:t>
            </w:r>
          </w:p>
          <w:p w:rsidR="007B2F07" w:rsidRPr="00FD1F0D" w:rsidRDefault="007B2F07" w:rsidP="008423AB">
            <w:pPr>
              <w:spacing w:after="0"/>
              <w:rPr>
                <w:sz w:val="20"/>
                <w:szCs w:val="20"/>
                <w:lang w:eastAsia="cs-CZ"/>
              </w:rPr>
            </w:pPr>
            <w:r w:rsidRPr="00FD1F0D">
              <w:rPr>
                <w:sz w:val="20"/>
                <w:szCs w:val="20"/>
                <w:lang w:eastAsia="cs-CZ"/>
              </w:rPr>
              <w:t>COM2             Nastavení komunikace</w:t>
            </w:r>
          </w:p>
          <w:p w:rsidR="007B2F07" w:rsidRPr="00FD1F0D" w:rsidRDefault="007B2F07" w:rsidP="008423AB">
            <w:pPr>
              <w:spacing w:after="0"/>
              <w:rPr>
                <w:sz w:val="20"/>
                <w:szCs w:val="20"/>
                <w:lang w:eastAsia="cs-CZ"/>
              </w:rPr>
            </w:pPr>
            <w:r w:rsidRPr="00FD1F0D">
              <w:rPr>
                <w:sz w:val="20"/>
                <w:szCs w:val="20"/>
                <w:lang w:eastAsia="cs-CZ"/>
              </w:rPr>
              <w:t>FIN1               Fakturace (finance)</w:t>
            </w:r>
          </w:p>
          <w:p w:rsidR="007B2F07" w:rsidRPr="00FD1F0D" w:rsidRDefault="007B2F07" w:rsidP="008423AB">
            <w:pPr>
              <w:spacing w:after="0"/>
              <w:rPr>
                <w:sz w:val="20"/>
                <w:szCs w:val="20"/>
                <w:lang w:eastAsia="cs-CZ"/>
              </w:rPr>
            </w:pPr>
            <w:r w:rsidRPr="00FD1F0D">
              <w:rPr>
                <w:sz w:val="20"/>
                <w:szCs w:val="20"/>
                <w:lang w:eastAsia="cs-CZ"/>
              </w:rPr>
              <w:t>OTH1              Ostatní</w:t>
            </w:r>
          </w:p>
          <w:p w:rsidR="007B2F07" w:rsidRPr="00FD1F0D" w:rsidRDefault="007B2F07" w:rsidP="008423AB">
            <w:pPr>
              <w:spacing w:after="0"/>
              <w:rPr>
                <w:sz w:val="20"/>
                <w:szCs w:val="20"/>
                <w:lang w:eastAsia="cs-CZ"/>
              </w:rPr>
            </w:pPr>
            <w:r w:rsidRPr="00FD1F0D">
              <w:rPr>
                <w:sz w:val="20"/>
                <w:szCs w:val="20"/>
                <w:lang w:eastAsia="cs-CZ"/>
              </w:rPr>
              <w:t>RMN1             Finanční jištění</w:t>
            </w:r>
          </w:p>
          <w:p w:rsidR="007B2F07" w:rsidRPr="00FD1F0D" w:rsidRDefault="007B2F07" w:rsidP="008423AB">
            <w:pPr>
              <w:spacing w:after="0"/>
              <w:rPr>
                <w:sz w:val="20"/>
                <w:szCs w:val="20"/>
                <w:lang w:eastAsia="cs-CZ"/>
              </w:rPr>
            </w:pPr>
            <w:r w:rsidRPr="00FD1F0D">
              <w:rPr>
                <w:sz w:val="20"/>
                <w:szCs w:val="20"/>
                <w:lang w:eastAsia="cs-CZ"/>
              </w:rPr>
              <w:t>SET1              Zúčtování obecně</w:t>
            </w:r>
          </w:p>
          <w:p w:rsidR="007B2F07" w:rsidRPr="00FD1F0D" w:rsidRDefault="007B2F07" w:rsidP="008423AB">
            <w:pPr>
              <w:spacing w:after="0"/>
              <w:rPr>
                <w:sz w:val="20"/>
                <w:szCs w:val="20"/>
                <w:lang w:eastAsia="cs-CZ"/>
              </w:rPr>
            </w:pPr>
            <w:r w:rsidRPr="00FD1F0D">
              <w:rPr>
                <w:sz w:val="20"/>
                <w:szCs w:val="20"/>
                <w:lang w:eastAsia="cs-CZ"/>
              </w:rPr>
              <w:t>SET2              Zúčtování odchylek</w:t>
            </w:r>
          </w:p>
          <w:p w:rsidR="007B2F07" w:rsidRPr="00FD1F0D" w:rsidRDefault="007B2F07" w:rsidP="008423AB">
            <w:pPr>
              <w:spacing w:after="0"/>
              <w:rPr>
                <w:sz w:val="20"/>
                <w:szCs w:val="20"/>
                <w:lang w:eastAsia="cs-CZ"/>
              </w:rPr>
            </w:pPr>
            <w:r w:rsidRPr="00FD1F0D">
              <w:rPr>
                <w:sz w:val="20"/>
                <w:szCs w:val="20"/>
                <w:lang w:eastAsia="cs-CZ"/>
              </w:rPr>
              <w:t>TRA6              Nominace</w:t>
            </w:r>
          </w:p>
          <w:p w:rsidR="007B2F07" w:rsidRPr="00436547" w:rsidRDefault="007B2F07" w:rsidP="008423AB">
            <w:pPr>
              <w:spacing w:after="0"/>
              <w:rPr>
                <w:sz w:val="20"/>
                <w:szCs w:val="20"/>
                <w:lang w:eastAsia="cs-CZ"/>
              </w:rPr>
            </w:pPr>
            <w:r w:rsidRPr="00436547">
              <w:rPr>
                <w:sz w:val="20"/>
                <w:szCs w:val="20"/>
                <w:lang w:eastAsia="cs-CZ"/>
              </w:rPr>
              <w:t>TRA7    C          Registrace smluv s NT</w:t>
            </w:r>
          </w:p>
          <w:p w:rsidR="007B2F07" w:rsidRPr="00436547" w:rsidRDefault="007B2F07" w:rsidP="008423AB">
            <w:pPr>
              <w:spacing w:after="0"/>
              <w:rPr>
                <w:sz w:val="20"/>
                <w:szCs w:val="20"/>
                <w:lang w:eastAsia="cs-CZ"/>
              </w:rPr>
            </w:pPr>
            <w:r w:rsidRPr="00436547">
              <w:rPr>
                <w:sz w:val="20"/>
                <w:szCs w:val="20"/>
                <w:lang w:eastAsia="cs-CZ"/>
              </w:rPr>
              <w:t>TRA8    C          Denní trh s plynem</w:t>
            </w:r>
          </w:p>
          <w:p w:rsidR="007B2F07" w:rsidRDefault="007B2F07" w:rsidP="00C024E6">
            <w:pPr>
              <w:rPr>
                <w:sz w:val="20"/>
                <w:szCs w:val="20"/>
              </w:rPr>
            </w:pPr>
            <w:r w:rsidRPr="00436547">
              <w:rPr>
                <w:sz w:val="20"/>
                <w:szCs w:val="20"/>
                <w:lang w:eastAsia="cs-CZ"/>
              </w:rPr>
              <w:t>TRA9    C           Vnitrodenní trh s plynem</w:t>
            </w:r>
          </w:p>
        </w:tc>
        <w:tc>
          <w:tcPr>
            <w:tcW w:w="810" w:type="dxa"/>
            <w:shd w:val="clear" w:color="auto" w:fill="auto"/>
          </w:tcPr>
          <w:p w:rsidR="007B2F07" w:rsidRDefault="007B2F07" w:rsidP="00C024E6">
            <w:pPr>
              <w:pStyle w:val="TableNormal1"/>
              <w:jc w:val="center"/>
              <w:rPr>
                <w:iCs/>
              </w:rPr>
            </w:pPr>
            <w:r>
              <w:rPr>
                <w:iCs/>
              </w:rPr>
              <w:t>V1.3</w:t>
            </w:r>
          </w:p>
        </w:tc>
      </w:tr>
      <w:tr w:rsidR="007B2F07" w:rsidTr="001F677A">
        <w:trPr>
          <w:trHeight w:val="255"/>
        </w:trPr>
        <w:tc>
          <w:tcPr>
            <w:tcW w:w="998" w:type="dxa"/>
            <w:shd w:val="clear" w:color="auto" w:fill="auto"/>
          </w:tcPr>
          <w:p w:rsidR="007B2F07" w:rsidRDefault="001045BF" w:rsidP="00C024E6">
            <w:pPr>
              <w:rPr>
                <w:sz w:val="20"/>
                <w:szCs w:val="20"/>
              </w:rPr>
            </w:pPr>
            <w:r>
              <w:rPr>
                <w:sz w:val="20"/>
                <w:szCs w:val="20"/>
              </w:rPr>
              <w:t>2.12.2009</w:t>
            </w:r>
          </w:p>
        </w:tc>
        <w:tc>
          <w:tcPr>
            <w:tcW w:w="7282" w:type="dxa"/>
            <w:shd w:val="clear" w:color="auto" w:fill="auto"/>
          </w:tcPr>
          <w:p w:rsidR="007B2F07" w:rsidRDefault="007B2F07" w:rsidP="00C024E6">
            <w:pPr>
              <w:rPr>
                <w:sz w:val="20"/>
                <w:szCs w:val="20"/>
              </w:rPr>
            </w:pPr>
            <w:r>
              <w:rPr>
                <w:sz w:val="20"/>
                <w:szCs w:val="20"/>
              </w:rPr>
              <w:t xml:space="preserve">Definice zprávy CDSGASPOF - doplnění atributu </w:t>
            </w:r>
            <w:r w:rsidRPr="007B2F07">
              <w:rPr>
                <w:i/>
                <w:sz w:val="20"/>
                <w:szCs w:val="20"/>
              </w:rPr>
              <w:t>MOSettlementUnitPrice</w:t>
            </w:r>
            <w:r>
              <w:rPr>
                <w:sz w:val="20"/>
                <w:szCs w:val="20"/>
              </w:rPr>
              <w:t xml:space="preserve"> do elementu </w:t>
            </w:r>
            <w:r w:rsidRPr="007B2F07">
              <w:rPr>
                <w:i/>
                <w:sz w:val="20"/>
                <w:szCs w:val="20"/>
              </w:rPr>
              <w:t>InstrumentReading</w:t>
            </w:r>
            <w:r>
              <w:rPr>
                <w:sz w:val="20"/>
                <w:szCs w:val="20"/>
              </w:rPr>
              <w:t xml:space="preserve"> s povinností </w:t>
            </w:r>
            <w:r w:rsidRPr="007B2F07">
              <w:rPr>
                <w:i/>
                <w:sz w:val="20"/>
                <w:szCs w:val="20"/>
              </w:rPr>
              <w:t>required</w:t>
            </w:r>
            <w:r>
              <w:rPr>
                <w:sz w:val="20"/>
                <w:szCs w:val="20"/>
              </w:rPr>
              <w:t xml:space="preserve"> a </w:t>
            </w:r>
            <w:r w:rsidRPr="007B2F07">
              <w:rPr>
                <w:i/>
                <w:sz w:val="20"/>
                <w:szCs w:val="20"/>
              </w:rPr>
              <w:t>DitributionSum</w:t>
            </w:r>
            <w:r>
              <w:rPr>
                <w:sz w:val="20"/>
                <w:szCs w:val="20"/>
              </w:rPr>
              <w:t xml:space="preserve"> (sublement InstrumentReadingC) s povinností </w:t>
            </w:r>
            <w:r w:rsidRPr="007B2F07">
              <w:rPr>
                <w:i/>
                <w:sz w:val="20"/>
                <w:szCs w:val="20"/>
              </w:rPr>
              <w:t>optional</w:t>
            </w:r>
            <w:r>
              <w:rPr>
                <w:sz w:val="20"/>
                <w:szCs w:val="20"/>
              </w:rPr>
              <w:t>.</w:t>
            </w:r>
          </w:p>
        </w:tc>
        <w:tc>
          <w:tcPr>
            <w:tcW w:w="810" w:type="dxa"/>
            <w:shd w:val="clear" w:color="auto" w:fill="auto"/>
          </w:tcPr>
          <w:p w:rsidR="007B2F07" w:rsidRDefault="007B2F07" w:rsidP="00C024E6">
            <w:pPr>
              <w:pStyle w:val="TableNormal1"/>
              <w:jc w:val="center"/>
              <w:rPr>
                <w:iCs/>
              </w:rPr>
            </w:pPr>
            <w:r>
              <w:rPr>
                <w:iCs/>
              </w:rPr>
              <w:t>V1.3</w:t>
            </w:r>
          </w:p>
        </w:tc>
      </w:tr>
      <w:tr w:rsidR="007B2F07" w:rsidTr="001F677A">
        <w:trPr>
          <w:trHeight w:val="255"/>
        </w:trPr>
        <w:tc>
          <w:tcPr>
            <w:tcW w:w="998" w:type="dxa"/>
            <w:shd w:val="clear" w:color="auto" w:fill="auto"/>
          </w:tcPr>
          <w:p w:rsidR="007B2F07" w:rsidRDefault="001045BF" w:rsidP="00C024E6">
            <w:pPr>
              <w:rPr>
                <w:sz w:val="20"/>
                <w:szCs w:val="20"/>
              </w:rPr>
            </w:pPr>
            <w:r>
              <w:rPr>
                <w:sz w:val="20"/>
                <w:szCs w:val="20"/>
              </w:rPr>
              <w:t>2.12.2009</w:t>
            </w:r>
          </w:p>
        </w:tc>
        <w:tc>
          <w:tcPr>
            <w:tcW w:w="7282" w:type="dxa"/>
            <w:shd w:val="clear" w:color="auto" w:fill="auto"/>
          </w:tcPr>
          <w:p w:rsidR="007B2F07" w:rsidRDefault="007B2F07" w:rsidP="007B2F07">
            <w:pPr>
              <w:rPr>
                <w:sz w:val="20"/>
                <w:szCs w:val="20"/>
              </w:rPr>
            </w:pPr>
            <w:r>
              <w:rPr>
                <w:sz w:val="20"/>
                <w:szCs w:val="20"/>
              </w:rPr>
              <w:t xml:space="preserve">Definice zprávy CDSGASPOF - z restrikce atributu </w:t>
            </w:r>
            <w:r>
              <w:rPr>
                <w:i/>
                <w:sz w:val="20"/>
                <w:szCs w:val="20"/>
              </w:rPr>
              <w:t>msg-code</w:t>
            </w:r>
            <w:r>
              <w:rPr>
                <w:sz w:val="20"/>
                <w:szCs w:val="20"/>
              </w:rPr>
              <w:t xml:space="preserve"> rootovského elementu </w:t>
            </w:r>
            <w:r>
              <w:rPr>
                <w:i/>
                <w:sz w:val="20"/>
                <w:szCs w:val="20"/>
              </w:rPr>
              <w:t xml:space="preserve">CDSGASPOF </w:t>
            </w:r>
            <w:r>
              <w:rPr>
                <w:sz w:val="20"/>
                <w:szCs w:val="20"/>
              </w:rPr>
              <w:t xml:space="preserve"> byl odebrán identifikátor:</w:t>
            </w:r>
          </w:p>
          <w:p w:rsidR="007B2F07" w:rsidRDefault="007B2F07" w:rsidP="007B2F07">
            <w:pPr>
              <w:rPr>
                <w:sz w:val="20"/>
                <w:szCs w:val="20"/>
              </w:rPr>
            </w:pPr>
            <w:r>
              <w:rPr>
                <w:i/>
                <w:sz w:val="20"/>
                <w:szCs w:val="20"/>
              </w:rPr>
              <w:t xml:space="preserve">GP3 </w:t>
            </w:r>
            <w:r>
              <w:rPr>
                <w:sz w:val="20"/>
                <w:szCs w:val="20"/>
              </w:rPr>
              <w:t xml:space="preserve"> - </w:t>
            </w:r>
            <w:r w:rsidRPr="00BE5772">
              <w:rPr>
                <w:sz w:val="20"/>
                <w:szCs w:val="20"/>
              </w:rPr>
              <w:t>Opis dat (na Dodavatele / SZ)</w:t>
            </w:r>
          </w:p>
          <w:p w:rsidR="007B2F07" w:rsidRDefault="007B2F07" w:rsidP="007B2F07">
            <w:pPr>
              <w:rPr>
                <w:sz w:val="20"/>
                <w:szCs w:val="20"/>
              </w:rPr>
            </w:pPr>
            <w:r>
              <w:rPr>
                <w:sz w:val="20"/>
                <w:szCs w:val="20"/>
              </w:rPr>
              <w:t>Opis dat bude chodit zprávou s msg_code GP6, stejně jako data na dotaz.</w:t>
            </w:r>
          </w:p>
        </w:tc>
        <w:tc>
          <w:tcPr>
            <w:tcW w:w="810" w:type="dxa"/>
            <w:shd w:val="clear" w:color="auto" w:fill="auto"/>
          </w:tcPr>
          <w:p w:rsidR="007B2F07" w:rsidRDefault="001045BF" w:rsidP="00C024E6">
            <w:pPr>
              <w:pStyle w:val="TableNormal1"/>
              <w:jc w:val="center"/>
              <w:rPr>
                <w:iCs/>
              </w:rPr>
            </w:pPr>
            <w:r>
              <w:rPr>
                <w:iCs/>
              </w:rPr>
              <w:t>V1.3</w:t>
            </w:r>
          </w:p>
        </w:tc>
      </w:tr>
      <w:tr w:rsidR="007B2F07" w:rsidTr="001F677A">
        <w:trPr>
          <w:trHeight w:val="255"/>
        </w:trPr>
        <w:tc>
          <w:tcPr>
            <w:tcW w:w="998" w:type="dxa"/>
            <w:shd w:val="clear" w:color="auto" w:fill="auto"/>
          </w:tcPr>
          <w:p w:rsidR="007B2F07" w:rsidRDefault="001045BF" w:rsidP="00C024E6">
            <w:pPr>
              <w:rPr>
                <w:sz w:val="20"/>
                <w:szCs w:val="20"/>
              </w:rPr>
            </w:pPr>
            <w:r>
              <w:rPr>
                <w:sz w:val="20"/>
                <w:szCs w:val="20"/>
              </w:rPr>
              <w:t>2.12.2009</w:t>
            </w:r>
          </w:p>
        </w:tc>
        <w:tc>
          <w:tcPr>
            <w:tcW w:w="7282" w:type="dxa"/>
            <w:shd w:val="clear" w:color="auto" w:fill="auto"/>
          </w:tcPr>
          <w:p w:rsidR="001045BF" w:rsidRDefault="001045BF" w:rsidP="001045BF">
            <w:pPr>
              <w:rPr>
                <w:sz w:val="20"/>
                <w:szCs w:val="20"/>
              </w:rPr>
            </w:pPr>
            <w:r>
              <w:rPr>
                <w:sz w:val="20"/>
                <w:szCs w:val="20"/>
              </w:rPr>
              <w:t xml:space="preserve">Definice zprávy EDIGASREQ - do elementu </w:t>
            </w:r>
            <w:r w:rsidRPr="000D6893">
              <w:rPr>
                <w:i/>
                <w:sz w:val="20"/>
                <w:szCs w:val="20"/>
              </w:rPr>
              <w:t>Location</w:t>
            </w:r>
            <w:r>
              <w:rPr>
                <w:sz w:val="20"/>
                <w:szCs w:val="20"/>
              </w:rPr>
              <w:t xml:space="preserve"> byl přidán atribut </w:t>
            </w:r>
            <w:r w:rsidRPr="000D6893">
              <w:rPr>
                <w:i/>
                <w:sz w:val="20"/>
                <w:szCs w:val="20"/>
              </w:rPr>
              <w:t>version</w:t>
            </w:r>
            <w:r>
              <w:rPr>
                <w:sz w:val="20"/>
                <w:szCs w:val="20"/>
              </w:rPr>
              <w:t xml:space="preserve"> pro specifikaci požadované verze dat z pohledu zúčtování. Pokud není vyplněn, jsou zaslána aktuálně platná data.</w:t>
            </w:r>
          </w:p>
          <w:p w:rsidR="001045BF" w:rsidRDefault="001045BF" w:rsidP="001045BF">
            <w:pPr>
              <w:rPr>
                <w:sz w:val="20"/>
                <w:szCs w:val="20"/>
              </w:rPr>
            </w:pPr>
            <w:r>
              <w:rPr>
                <w:sz w:val="20"/>
                <w:szCs w:val="20"/>
              </w:rPr>
              <w:t xml:space="preserve">Atribut má povinnost </w:t>
            </w:r>
            <w:r w:rsidRPr="000D6893">
              <w:rPr>
                <w:i/>
                <w:sz w:val="20"/>
                <w:szCs w:val="20"/>
              </w:rPr>
              <w:t>optional</w:t>
            </w:r>
            <w:r>
              <w:rPr>
                <w:sz w:val="20"/>
                <w:szCs w:val="20"/>
              </w:rPr>
              <w:t>, jsou přípustné následující identifikátory:</w:t>
            </w:r>
          </w:p>
          <w:p w:rsidR="001045BF" w:rsidRDefault="001045BF" w:rsidP="001045BF">
            <w:pPr>
              <w:rPr>
                <w:sz w:val="20"/>
                <w:szCs w:val="20"/>
              </w:rPr>
            </w:pPr>
            <w:r>
              <w:rPr>
                <w:sz w:val="20"/>
                <w:szCs w:val="20"/>
              </w:rPr>
              <w:t>00 - Data pro denní zúčtování</w:t>
            </w:r>
          </w:p>
          <w:p w:rsidR="001045BF" w:rsidRDefault="001045BF" w:rsidP="001045BF">
            <w:pPr>
              <w:rPr>
                <w:sz w:val="20"/>
                <w:szCs w:val="20"/>
              </w:rPr>
            </w:pPr>
            <w:r>
              <w:rPr>
                <w:sz w:val="20"/>
                <w:szCs w:val="20"/>
              </w:rPr>
              <w:t>10 - Data pro měsíční zúčtování</w:t>
            </w:r>
          </w:p>
          <w:p w:rsidR="001045BF" w:rsidRDefault="001045BF" w:rsidP="001045BF">
            <w:pPr>
              <w:rPr>
                <w:sz w:val="20"/>
                <w:szCs w:val="20"/>
              </w:rPr>
            </w:pPr>
            <w:r>
              <w:rPr>
                <w:sz w:val="20"/>
                <w:szCs w:val="20"/>
              </w:rPr>
              <w:t>20 - Data pro závěrečné měsíční zúčtování</w:t>
            </w:r>
          </w:p>
          <w:p w:rsidR="001045BF" w:rsidRDefault="001045BF" w:rsidP="001045BF">
            <w:pPr>
              <w:rPr>
                <w:sz w:val="20"/>
                <w:szCs w:val="20"/>
              </w:rPr>
            </w:pPr>
            <w:r>
              <w:rPr>
                <w:sz w:val="20"/>
                <w:szCs w:val="20"/>
              </w:rPr>
              <w:t>99 - Aktuální verze dat</w:t>
            </w:r>
          </w:p>
          <w:p w:rsidR="007B2F07" w:rsidRDefault="001045BF" w:rsidP="001045BF">
            <w:pPr>
              <w:rPr>
                <w:sz w:val="20"/>
                <w:szCs w:val="20"/>
              </w:rPr>
            </w:pPr>
            <w:r>
              <w:rPr>
                <w:sz w:val="20"/>
                <w:szCs w:val="20"/>
              </w:rPr>
              <w:t>Stejné hodnoty jsou použity v nově zavedeném číselníku pro zprávy Edigas CLCDS026 - Verze dat.</w:t>
            </w:r>
          </w:p>
        </w:tc>
        <w:tc>
          <w:tcPr>
            <w:tcW w:w="810" w:type="dxa"/>
            <w:shd w:val="clear" w:color="auto" w:fill="auto"/>
          </w:tcPr>
          <w:p w:rsidR="007B2F07" w:rsidRDefault="001045BF" w:rsidP="00C024E6">
            <w:pPr>
              <w:pStyle w:val="TableNormal1"/>
              <w:jc w:val="center"/>
              <w:rPr>
                <w:iCs/>
              </w:rPr>
            </w:pPr>
            <w:r>
              <w:rPr>
                <w:iCs/>
              </w:rPr>
              <w:t>V1.3</w:t>
            </w:r>
          </w:p>
        </w:tc>
      </w:tr>
      <w:tr w:rsidR="007B2F07" w:rsidTr="001F677A">
        <w:trPr>
          <w:trHeight w:val="255"/>
        </w:trPr>
        <w:tc>
          <w:tcPr>
            <w:tcW w:w="998" w:type="dxa"/>
            <w:shd w:val="clear" w:color="auto" w:fill="auto"/>
          </w:tcPr>
          <w:p w:rsidR="007B2F07" w:rsidRDefault="001045BF" w:rsidP="00C024E6">
            <w:pPr>
              <w:rPr>
                <w:sz w:val="20"/>
                <w:szCs w:val="20"/>
              </w:rPr>
            </w:pPr>
            <w:r>
              <w:rPr>
                <w:sz w:val="20"/>
                <w:szCs w:val="20"/>
              </w:rPr>
              <w:t>2.12.2009</w:t>
            </w:r>
          </w:p>
        </w:tc>
        <w:tc>
          <w:tcPr>
            <w:tcW w:w="7282" w:type="dxa"/>
            <w:shd w:val="clear" w:color="auto" w:fill="auto"/>
          </w:tcPr>
          <w:p w:rsidR="001045BF" w:rsidRDefault="001045BF" w:rsidP="001045BF">
            <w:pPr>
              <w:rPr>
                <w:sz w:val="20"/>
                <w:szCs w:val="20"/>
              </w:rPr>
            </w:pPr>
            <w:r>
              <w:rPr>
                <w:sz w:val="20"/>
                <w:szCs w:val="20"/>
              </w:rPr>
              <w:t xml:space="preserve">Definice zprávy CDSEDIGASREQ - restrikce atributu </w:t>
            </w:r>
            <w:r>
              <w:rPr>
                <w:i/>
                <w:sz w:val="20"/>
                <w:szCs w:val="20"/>
              </w:rPr>
              <w:t>message-code</w:t>
            </w:r>
            <w:r>
              <w:rPr>
                <w:sz w:val="20"/>
                <w:szCs w:val="20"/>
              </w:rPr>
              <w:t xml:space="preserve"> rootovského elementu </w:t>
            </w:r>
            <w:r w:rsidRPr="000E3B47">
              <w:rPr>
                <w:i/>
                <w:sz w:val="20"/>
                <w:szCs w:val="20"/>
              </w:rPr>
              <w:t xml:space="preserve">CDSEDIGASREQ </w:t>
            </w:r>
            <w:r>
              <w:rPr>
                <w:sz w:val="20"/>
                <w:szCs w:val="20"/>
              </w:rPr>
              <w:t>byla doplněna o následující identifikátory:</w:t>
            </w:r>
          </w:p>
          <w:p w:rsidR="007B2F07" w:rsidRDefault="001045BF" w:rsidP="001045BF">
            <w:pPr>
              <w:rPr>
                <w:sz w:val="20"/>
                <w:szCs w:val="20"/>
              </w:rPr>
            </w:pPr>
            <w:r>
              <w:rPr>
                <w:i/>
                <w:sz w:val="20"/>
                <w:szCs w:val="20"/>
              </w:rPr>
              <w:t>GIB</w:t>
            </w:r>
            <w:r>
              <w:rPr>
                <w:sz w:val="20"/>
                <w:szCs w:val="20"/>
              </w:rPr>
              <w:t xml:space="preserve"> - </w:t>
            </w:r>
            <w:r w:rsidRPr="000E3B47">
              <w:rPr>
                <w:sz w:val="20"/>
                <w:szCs w:val="20"/>
              </w:rPr>
              <w:t>Dotaz na opravné odchylky</w:t>
            </w:r>
          </w:p>
        </w:tc>
        <w:tc>
          <w:tcPr>
            <w:tcW w:w="810" w:type="dxa"/>
            <w:shd w:val="clear" w:color="auto" w:fill="auto"/>
          </w:tcPr>
          <w:p w:rsidR="007B2F07" w:rsidRDefault="001045BF" w:rsidP="00C024E6">
            <w:pPr>
              <w:pStyle w:val="TableNormal1"/>
              <w:jc w:val="center"/>
              <w:rPr>
                <w:iCs/>
              </w:rPr>
            </w:pPr>
            <w:r>
              <w:rPr>
                <w:iCs/>
              </w:rPr>
              <w:t>V1.3</w:t>
            </w:r>
          </w:p>
        </w:tc>
      </w:tr>
      <w:tr w:rsidR="007B2F07" w:rsidTr="001F677A">
        <w:trPr>
          <w:trHeight w:val="255"/>
        </w:trPr>
        <w:tc>
          <w:tcPr>
            <w:tcW w:w="998" w:type="dxa"/>
            <w:shd w:val="clear" w:color="auto" w:fill="auto"/>
          </w:tcPr>
          <w:p w:rsidR="007B2F07" w:rsidRDefault="001045BF" w:rsidP="00C024E6">
            <w:pPr>
              <w:rPr>
                <w:sz w:val="20"/>
                <w:szCs w:val="20"/>
              </w:rPr>
            </w:pPr>
            <w:r>
              <w:rPr>
                <w:sz w:val="20"/>
                <w:szCs w:val="20"/>
              </w:rPr>
              <w:t>2.12.2009</w:t>
            </w:r>
          </w:p>
        </w:tc>
        <w:tc>
          <w:tcPr>
            <w:tcW w:w="7282" w:type="dxa"/>
            <w:shd w:val="clear" w:color="auto" w:fill="auto"/>
          </w:tcPr>
          <w:p w:rsidR="001045BF" w:rsidRDefault="001045BF" w:rsidP="001045BF">
            <w:pPr>
              <w:rPr>
                <w:sz w:val="20"/>
                <w:szCs w:val="20"/>
              </w:rPr>
            </w:pPr>
            <w:r>
              <w:rPr>
                <w:sz w:val="20"/>
                <w:szCs w:val="20"/>
              </w:rPr>
              <w:t xml:space="preserve">Definice zprávy CDGASMASTERDATA - do elementu </w:t>
            </w:r>
            <w:r w:rsidRPr="00BF4D3E">
              <w:rPr>
                <w:i/>
                <w:sz w:val="20"/>
                <w:szCs w:val="20"/>
              </w:rPr>
              <w:t>Data</w:t>
            </w:r>
            <w:r>
              <w:rPr>
                <w:sz w:val="20"/>
                <w:szCs w:val="20"/>
              </w:rPr>
              <w:t xml:space="preserve"> doplněny atributy </w:t>
            </w:r>
            <w:r w:rsidRPr="00BF4D3E">
              <w:rPr>
                <w:i/>
                <w:sz w:val="20"/>
                <w:szCs w:val="20"/>
              </w:rPr>
              <w:t>rejection</w:t>
            </w:r>
            <w:r>
              <w:rPr>
                <w:sz w:val="20"/>
                <w:szCs w:val="20"/>
              </w:rPr>
              <w:t>-</w:t>
            </w:r>
            <w:r w:rsidRPr="00BF4D3E">
              <w:rPr>
                <w:i/>
                <w:sz w:val="20"/>
                <w:szCs w:val="20"/>
              </w:rPr>
              <w:t>reason</w:t>
            </w:r>
            <w:r>
              <w:rPr>
                <w:sz w:val="20"/>
                <w:szCs w:val="20"/>
              </w:rPr>
              <w:t xml:space="preserve"> (Důvod zamítnutí změny dodavatele) a </w:t>
            </w:r>
            <w:r w:rsidRPr="00BF4D3E">
              <w:rPr>
                <w:i/>
                <w:sz w:val="20"/>
                <w:szCs w:val="20"/>
              </w:rPr>
              <w:t>rzu</w:t>
            </w:r>
            <w:r>
              <w:rPr>
                <w:sz w:val="20"/>
                <w:szCs w:val="20"/>
              </w:rPr>
              <w:t>-</w:t>
            </w:r>
            <w:r w:rsidRPr="00BF4D3E">
              <w:rPr>
                <w:i/>
                <w:sz w:val="20"/>
                <w:szCs w:val="20"/>
              </w:rPr>
              <w:t>reason</w:t>
            </w:r>
            <w:r>
              <w:rPr>
                <w:sz w:val="20"/>
                <w:szCs w:val="20"/>
              </w:rPr>
              <w:t xml:space="preserve"> (Důvod změny dodavatele formou registrace údajů). Oba atributy jsou s povinností </w:t>
            </w:r>
            <w:r w:rsidRPr="00BF4D3E">
              <w:rPr>
                <w:i/>
                <w:sz w:val="20"/>
                <w:szCs w:val="20"/>
              </w:rPr>
              <w:t>optional</w:t>
            </w:r>
            <w:r>
              <w:rPr>
                <w:sz w:val="20"/>
                <w:szCs w:val="20"/>
              </w:rPr>
              <w:t xml:space="preserve">. </w:t>
            </w:r>
          </w:p>
          <w:p w:rsidR="001045BF" w:rsidRDefault="001045BF" w:rsidP="001045BF">
            <w:pPr>
              <w:rPr>
                <w:sz w:val="20"/>
                <w:szCs w:val="20"/>
              </w:rPr>
            </w:pPr>
            <w:r>
              <w:rPr>
                <w:sz w:val="20"/>
                <w:szCs w:val="20"/>
              </w:rPr>
              <w:t xml:space="preserve">Pro atribut </w:t>
            </w:r>
            <w:r w:rsidRPr="00BF4D3E">
              <w:rPr>
                <w:i/>
                <w:sz w:val="20"/>
                <w:szCs w:val="20"/>
              </w:rPr>
              <w:t>rejection</w:t>
            </w:r>
            <w:r>
              <w:rPr>
                <w:sz w:val="20"/>
                <w:szCs w:val="20"/>
              </w:rPr>
              <w:t>-</w:t>
            </w:r>
            <w:r w:rsidRPr="00BF4D3E">
              <w:rPr>
                <w:i/>
                <w:sz w:val="20"/>
                <w:szCs w:val="20"/>
              </w:rPr>
              <w:t>reason</w:t>
            </w:r>
            <w:r>
              <w:rPr>
                <w:sz w:val="20"/>
                <w:szCs w:val="20"/>
              </w:rPr>
              <w:t xml:space="preserve"> jsou povoleny tyto identifikáry:</w:t>
            </w:r>
          </w:p>
          <w:p w:rsidR="001045BF" w:rsidRPr="00D5584A" w:rsidRDefault="001045BF" w:rsidP="001045BF">
            <w:pPr>
              <w:rPr>
                <w:sz w:val="20"/>
                <w:szCs w:val="20"/>
              </w:rPr>
            </w:pPr>
            <w:r>
              <w:rPr>
                <w:sz w:val="20"/>
                <w:szCs w:val="20"/>
              </w:rPr>
              <w:t>01 - Nepotvrzení rezervace distribuč</w:t>
            </w:r>
            <w:r w:rsidRPr="00D5584A">
              <w:rPr>
                <w:sz w:val="20"/>
                <w:szCs w:val="20"/>
              </w:rPr>
              <w:t>ní kapacity ze strany PDS/PPS</w:t>
            </w:r>
          </w:p>
          <w:p w:rsidR="001045BF" w:rsidRPr="00D5584A" w:rsidRDefault="001045BF" w:rsidP="001045BF">
            <w:pPr>
              <w:rPr>
                <w:sz w:val="20"/>
                <w:szCs w:val="20"/>
              </w:rPr>
            </w:pPr>
            <w:r w:rsidRPr="00D5584A">
              <w:rPr>
                <w:sz w:val="20"/>
                <w:szCs w:val="20"/>
              </w:rPr>
              <w:t>02</w:t>
            </w:r>
            <w:r>
              <w:rPr>
                <w:sz w:val="20"/>
                <w:szCs w:val="20"/>
              </w:rPr>
              <w:t xml:space="preserve"> - Nepotvrzení př</w:t>
            </w:r>
            <w:r w:rsidRPr="00D5584A">
              <w:rPr>
                <w:sz w:val="20"/>
                <w:szCs w:val="20"/>
              </w:rPr>
              <w:t>evzetí odpov</w:t>
            </w:r>
            <w:r>
              <w:rPr>
                <w:sz w:val="20"/>
                <w:szCs w:val="20"/>
              </w:rPr>
              <w:t>ě</w:t>
            </w:r>
            <w:r w:rsidRPr="00D5584A">
              <w:rPr>
                <w:sz w:val="20"/>
                <w:szCs w:val="20"/>
              </w:rPr>
              <w:t>dnosti za ochylku ze strany SZ</w:t>
            </w:r>
          </w:p>
          <w:p w:rsidR="001045BF" w:rsidRPr="00D5584A" w:rsidRDefault="001045BF" w:rsidP="001045BF">
            <w:pPr>
              <w:rPr>
                <w:sz w:val="20"/>
                <w:szCs w:val="20"/>
              </w:rPr>
            </w:pPr>
            <w:r w:rsidRPr="00D5584A">
              <w:rPr>
                <w:sz w:val="20"/>
                <w:szCs w:val="20"/>
              </w:rPr>
              <w:t>03 </w:t>
            </w:r>
            <w:r>
              <w:rPr>
                <w:sz w:val="20"/>
                <w:szCs w:val="20"/>
              </w:rPr>
              <w:t xml:space="preserve">- </w:t>
            </w:r>
            <w:r w:rsidRPr="00D5584A">
              <w:rPr>
                <w:sz w:val="20"/>
                <w:szCs w:val="20"/>
              </w:rPr>
              <w:t>Není zaregistrováno OPM na dané období</w:t>
            </w:r>
          </w:p>
          <w:p w:rsidR="001045BF" w:rsidRPr="00D5584A" w:rsidRDefault="001045BF" w:rsidP="001045BF">
            <w:pPr>
              <w:rPr>
                <w:sz w:val="20"/>
                <w:szCs w:val="20"/>
              </w:rPr>
            </w:pPr>
            <w:r w:rsidRPr="00D5584A">
              <w:rPr>
                <w:sz w:val="20"/>
                <w:szCs w:val="20"/>
              </w:rPr>
              <w:t>04 </w:t>
            </w:r>
            <w:r>
              <w:rPr>
                <w:sz w:val="20"/>
                <w:szCs w:val="20"/>
              </w:rPr>
              <w:t xml:space="preserve">- </w:t>
            </w:r>
            <w:r w:rsidRPr="00D5584A">
              <w:rPr>
                <w:sz w:val="20"/>
                <w:szCs w:val="20"/>
              </w:rPr>
              <w:t>Pozastaveno ze strany nového dodavatele</w:t>
            </w:r>
          </w:p>
          <w:p w:rsidR="001045BF" w:rsidRPr="00D5584A" w:rsidRDefault="001045BF" w:rsidP="001045BF">
            <w:pPr>
              <w:rPr>
                <w:sz w:val="20"/>
                <w:szCs w:val="20"/>
              </w:rPr>
            </w:pPr>
            <w:r w:rsidRPr="00D5584A">
              <w:rPr>
                <w:sz w:val="20"/>
                <w:szCs w:val="20"/>
              </w:rPr>
              <w:t>05</w:t>
            </w:r>
            <w:r>
              <w:rPr>
                <w:sz w:val="20"/>
                <w:szCs w:val="20"/>
              </w:rPr>
              <w:t xml:space="preserve"> - Pozastaveno ze strany pů</w:t>
            </w:r>
            <w:r w:rsidRPr="00D5584A">
              <w:rPr>
                <w:sz w:val="20"/>
                <w:szCs w:val="20"/>
              </w:rPr>
              <w:t>vodního dodavatele</w:t>
            </w:r>
          </w:p>
          <w:p w:rsidR="001045BF" w:rsidRPr="00D5584A" w:rsidRDefault="001045BF" w:rsidP="001045BF">
            <w:pPr>
              <w:rPr>
                <w:sz w:val="20"/>
                <w:szCs w:val="20"/>
              </w:rPr>
            </w:pPr>
            <w:r w:rsidRPr="00D5584A">
              <w:rPr>
                <w:sz w:val="20"/>
                <w:szCs w:val="20"/>
              </w:rPr>
              <w:t>06</w:t>
            </w:r>
            <w:r>
              <w:rPr>
                <w:sz w:val="20"/>
                <w:szCs w:val="20"/>
              </w:rPr>
              <w:t xml:space="preserve"> - Negativní kontrola finančního zajiště</w:t>
            </w:r>
            <w:r w:rsidRPr="00D5584A">
              <w:rPr>
                <w:sz w:val="20"/>
                <w:szCs w:val="20"/>
              </w:rPr>
              <w:t>ní nového SZ</w:t>
            </w:r>
          </w:p>
          <w:p w:rsidR="001045BF" w:rsidRPr="00D5584A" w:rsidRDefault="001045BF" w:rsidP="001045BF">
            <w:pPr>
              <w:rPr>
                <w:sz w:val="20"/>
                <w:szCs w:val="20"/>
              </w:rPr>
            </w:pPr>
            <w:r w:rsidRPr="00D5584A">
              <w:rPr>
                <w:sz w:val="20"/>
                <w:szCs w:val="20"/>
              </w:rPr>
              <w:t>07</w:t>
            </w:r>
            <w:r>
              <w:rPr>
                <w:sz w:val="20"/>
                <w:szCs w:val="20"/>
              </w:rPr>
              <w:t xml:space="preserve"> - </w:t>
            </w:r>
            <w:r w:rsidRPr="00D5584A">
              <w:rPr>
                <w:sz w:val="20"/>
                <w:szCs w:val="20"/>
              </w:rPr>
              <w:t>Nepotvrzení pokraèování dodávek plynu stávajícím subjektem zúètování</w:t>
            </w:r>
          </w:p>
          <w:p w:rsidR="001045BF" w:rsidRPr="00D5584A" w:rsidRDefault="001045BF" w:rsidP="001045BF">
            <w:pPr>
              <w:rPr>
                <w:sz w:val="20"/>
                <w:szCs w:val="20"/>
              </w:rPr>
            </w:pPr>
            <w:r w:rsidRPr="00D5584A">
              <w:rPr>
                <w:sz w:val="20"/>
                <w:szCs w:val="20"/>
              </w:rPr>
              <w:t>08</w:t>
            </w:r>
            <w:r>
              <w:rPr>
                <w:sz w:val="20"/>
                <w:szCs w:val="20"/>
              </w:rPr>
              <w:t xml:space="preserve"> - </w:t>
            </w:r>
            <w:r w:rsidRPr="00D5584A">
              <w:rPr>
                <w:sz w:val="20"/>
                <w:szCs w:val="20"/>
              </w:rPr>
              <w:t>Nepotvrzení souhlasu zákazníka se zmìnou dodavatel</w:t>
            </w:r>
          </w:p>
          <w:p w:rsidR="001045BF" w:rsidRPr="00D5584A" w:rsidRDefault="001045BF" w:rsidP="001045BF">
            <w:pPr>
              <w:rPr>
                <w:sz w:val="20"/>
                <w:szCs w:val="20"/>
              </w:rPr>
            </w:pPr>
            <w:r w:rsidRPr="00D5584A">
              <w:rPr>
                <w:sz w:val="20"/>
                <w:szCs w:val="20"/>
              </w:rPr>
              <w:t>09</w:t>
            </w:r>
            <w:r>
              <w:rPr>
                <w:sz w:val="20"/>
                <w:szCs w:val="20"/>
              </w:rPr>
              <w:t xml:space="preserve"> - </w:t>
            </w:r>
            <w:r w:rsidRPr="00D5584A">
              <w:rPr>
                <w:sz w:val="20"/>
                <w:szCs w:val="20"/>
              </w:rPr>
              <w:t>Nebyla odeslána žádost o zm</w:t>
            </w:r>
            <w:r>
              <w:rPr>
                <w:sz w:val="20"/>
                <w:szCs w:val="20"/>
              </w:rPr>
              <w:t>ě</w:t>
            </w:r>
            <w:r w:rsidRPr="00D5584A">
              <w:rPr>
                <w:sz w:val="20"/>
                <w:szCs w:val="20"/>
              </w:rPr>
              <w:t>nu dodavatele</w:t>
            </w:r>
          </w:p>
          <w:p w:rsidR="001045BF" w:rsidRPr="00D5584A" w:rsidRDefault="001045BF" w:rsidP="001045BF">
            <w:pPr>
              <w:rPr>
                <w:sz w:val="20"/>
                <w:szCs w:val="20"/>
              </w:rPr>
            </w:pPr>
            <w:r w:rsidRPr="00D5584A">
              <w:rPr>
                <w:sz w:val="20"/>
                <w:szCs w:val="20"/>
              </w:rPr>
              <w:t>99</w:t>
            </w:r>
            <w:r>
              <w:rPr>
                <w:sz w:val="20"/>
                <w:szCs w:val="20"/>
              </w:rPr>
              <w:t xml:space="preserve"> - </w:t>
            </w:r>
            <w:r w:rsidRPr="00D5584A">
              <w:rPr>
                <w:sz w:val="20"/>
                <w:szCs w:val="20"/>
              </w:rPr>
              <w:t>Ostatní</w:t>
            </w:r>
          </w:p>
          <w:p w:rsidR="001045BF" w:rsidRDefault="001045BF" w:rsidP="001045BF">
            <w:pPr>
              <w:rPr>
                <w:sz w:val="20"/>
                <w:szCs w:val="20"/>
              </w:rPr>
            </w:pPr>
            <w:r>
              <w:rPr>
                <w:sz w:val="20"/>
                <w:szCs w:val="20"/>
              </w:rPr>
              <w:t xml:space="preserve">Pro atribut </w:t>
            </w:r>
            <w:r w:rsidRPr="00BF4D3E">
              <w:rPr>
                <w:i/>
                <w:sz w:val="20"/>
                <w:szCs w:val="20"/>
              </w:rPr>
              <w:t>rzu</w:t>
            </w:r>
            <w:r>
              <w:rPr>
                <w:sz w:val="20"/>
                <w:szCs w:val="20"/>
              </w:rPr>
              <w:t>-</w:t>
            </w:r>
            <w:r w:rsidRPr="00BF4D3E">
              <w:rPr>
                <w:i/>
                <w:sz w:val="20"/>
                <w:szCs w:val="20"/>
              </w:rPr>
              <w:t>reason</w:t>
            </w:r>
            <w:r>
              <w:rPr>
                <w:i/>
                <w:sz w:val="20"/>
                <w:szCs w:val="20"/>
              </w:rPr>
              <w:t xml:space="preserve"> </w:t>
            </w:r>
            <w:r>
              <w:rPr>
                <w:sz w:val="20"/>
                <w:szCs w:val="20"/>
              </w:rPr>
              <w:t>jsou povoleny tyto identifikátory:</w:t>
            </w:r>
          </w:p>
          <w:p w:rsidR="001045BF" w:rsidRPr="00D5584A" w:rsidRDefault="001045BF" w:rsidP="001045BF">
            <w:pPr>
              <w:rPr>
                <w:sz w:val="20"/>
                <w:szCs w:val="20"/>
              </w:rPr>
            </w:pPr>
            <w:r w:rsidRPr="00D5584A">
              <w:rPr>
                <w:sz w:val="20"/>
                <w:szCs w:val="20"/>
              </w:rPr>
              <w:t>01 - Nové připojení</w:t>
            </w:r>
          </w:p>
          <w:p w:rsidR="001045BF" w:rsidRPr="00D5584A" w:rsidRDefault="001045BF" w:rsidP="001045BF">
            <w:pPr>
              <w:rPr>
                <w:sz w:val="20"/>
                <w:szCs w:val="20"/>
              </w:rPr>
            </w:pPr>
            <w:r w:rsidRPr="00D5584A">
              <w:rPr>
                <w:sz w:val="20"/>
                <w:szCs w:val="20"/>
              </w:rPr>
              <w:t>02 - Přepis</w:t>
            </w:r>
          </w:p>
          <w:p w:rsidR="001045BF" w:rsidRPr="00D5584A" w:rsidRDefault="001045BF" w:rsidP="001045BF">
            <w:pPr>
              <w:rPr>
                <w:sz w:val="20"/>
                <w:szCs w:val="20"/>
              </w:rPr>
            </w:pPr>
            <w:r w:rsidRPr="00D5584A">
              <w:rPr>
                <w:sz w:val="20"/>
                <w:szCs w:val="20"/>
              </w:rPr>
              <w:t>03 - Neoprávněný odběr/distribuce (zahájení)</w:t>
            </w:r>
          </w:p>
          <w:p w:rsidR="007B2F07" w:rsidRDefault="001045BF" w:rsidP="001045BF">
            <w:pPr>
              <w:rPr>
                <w:sz w:val="20"/>
                <w:szCs w:val="20"/>
              </w:rPr>
            </w:pPr>
            <w:r w:rsidRPr="00D5584A">
              <w:rPr>
                <w:sz w:val="20"/>
                <w:szCs w:val="20"/>
              </w:rPr>
              <w:t>04 - Neoprávněný odběr/distribuce (obnovení)</w:t>
            </w:r>
          </w:p>
        </w:tc>
        <w:tc>
          <w:tcPr>
            <w:tcW w:w="810" w:type="dxa"/>
            <w:shd w:val="clear" w:color="auto" w:fill="auto"/>
          </w:tcPr>
          <w:p w:rsidR="007B2F07" w:rsidRDefault="001045BF" w:rsidP="00C024E6">
            <w:pPr>
              <w:pStyle w:val="TableNormal1"/>
              <w:jc w:val="center"/>
              <w:rPr>
                <w:iCs/>
              </w:rPr>
            </w:pPr>
            <w:r>
              <w:rPr>
                <w:iCs/>
              </w:rPr>
              <w:t>V1.3</w:t>
            </w:r>
          </w:p>
        </w:tc>
      </w:tr>
      <w:tr w:rsidR="001045BF" w:rsidTr="001F677A">
        <w:trPr>
          <w:trHeight w:val="255"/>
        </w:trPr>
        <w:tc>
          <w:tcPr>
            <w:tcW w:w="998" w:type="dxa"/>
            <w:shd w:val="clear" w:color="auto" w:fill="auto"/>
          </w:tcPr>
          <w:p w:rsidR="001045BF" w:rsidRDefault="001045BF" w:rsidP="00C024E6">
            <w:pPr>
              <w:rPr>
                <w:sz w:val="20"/>
                <w:szCs w:val="20"/>
              </w:rPr>
            </w:pPr>
            <w:r>
              <w:rPr>
                <w:sz w:val="20"/>
                <w:szCs w:val="20"/>
              </w:rPr>
              <w:t>2.12.2009</w:t>
            </w:r>
          </w:p>
        </w:tc>
        <w:tc>
          <w:tcPr>
            <w:tcW w:w="7282" w:type="dxa"/>
            <w:shd w:val="clear" w:color="auto" w:fill="auto"/>
          </w:tcPr>
          <w:p w:rsidR="001045BF" w:rsidRDefault="001045BF" w:rsidP="00C024E6">
            <w:pPr>
              <w:rPr>
                <w:sz w:val="20"/>
                <w:szCs w:val="20"/>
              </w:rPr>
            </w:pPr>
            <w:r>
              <w:rPr>
                <w:sz w:val="20"/>
                <w:szCs w:val="20"/>
              </w:rPr>
              <w:t xml:space="preserve">Definice zprávy CDGASMASTERDATA - do elementu </w:t>
            </w:r>
            <w:r>
              <w:rPr>
                <w:i/>
                <w:sz w:val="20"/>
                <w:szCs w:val="20"/>
              </w:rPr>
              <w:t>OPM</w:t>
            </w:r>
            <w:r>
              <w:rPr>
                <w:sz w:val="20"/>
                <w:szCs w:val="20"/>
              </w:rPr>
              <w:t xml:space="preserve"> doplněn atributy </w:t>
            </w:r>
            <w:r>
              <w:rPr>
                <w:i/>
                <w:sz w:val="20"/>
                <w:szCs w:val="20"/>
              </w:rPr>
              <w:t>info</w:t>
            </w:r>
            <w:r>
              <w:rPr>
                <w:sz w:val="20"/>
                <w:szCs w:val="20"/>
              </w:rPr>
              <w:t>-</w:t>
            </w:r>
            <w:r>
              <w:rPr>
                <w:i/>
                <w:sz w:val="20"/>
                <w:szCs w:val="20"/>
              </w:rPr>
              <w:t>text</w:t>
            </w:r>
            <w:r>
              <w:rPr>
                <w:sz w:val="20"/>
                <w:szCs w:val="20"/>
              </w:rPr>
              <w:t xml:space="preserve"> (informace o změnách na OPM) s povinností </w:t>
            </w:r>
            <w:r w:rsidRPr="000E3B47">
              <w:rPr>
                <w:i/>
                <w:sz w:val="20"/>
                <w:szCs w:val="20"/>
              </w:rPr>
              <w:t>optional</w:t>
            </w:r>
            <w:r>
              <w:rPr>
                <w:sz w:val="20"/>
                <w:szCs w:val="20"/>
              </w:rPr>
              <w:t>.</w:t>
            </w:r>
          </w:p>
        </w:tc>
        <w:tc>
          <w:tcPr>
            <w:tcW w:w="810" w:type="dxa"/>
            <w:shd w:val="clear" w:color="auto" w:fill="auto"/>
          </w:tcPr>
          <w:p w:rsidR="001045BF" w:rsidRDefault="001045BF" w:rsidP="00C024E6">
            <w:pPr>
              <w:pStyle w:val="TableNormal1"/>
              <w:jc w:val="center"/>
              <w:rPr>
                <w:iCs/>
              </w:rPr>
            </w:pPr>
            <w:r>
              <w:rPr>
                <w:iCs/>
              </w:rPr>
              <w:t>V1.3</w:t>
            </w:r>
          </w:p>
        </w:tc>
      </w:tr>
      <w:tr w:rsidR="001045BF" w:rsidTr="001F677A">
        <w:trPr>
          <w:trHeight w:val="255"/>
        </w:trPr>
        <w:tc>
          <w:tcPr>
            <w:tcW w:w="998" w:type="dxa"/>
            <w:shd w:val="clear" w:color="auto" w:fill="auto"/>
          </w:tcPr>
          <w:p w:rsidR="001045BF" w:rsidRDefault="001045BF" w:rsidP="00C024E6">
            <w:pPr>
              <w:rPr>
                <w:sz w:val="20"/>
                <w:szCs w:val="20"/>
              </w:rPr>
            </w:pPr>
            <w:r>
              <w:rPr>
                <w:sz w:val="20"/>
                <w:szCs w:val="20"/>
              </w:rPr>
              <w:t>2.12.2009</w:t>
            </w:r>
          </w:p>
        </w:tc>
        <w:tc>
          <w:tcPr>
            <w:tcW w:w="7282" w:type="dxa"/>
            <w:shd w:val="clear" w:color="auto" w:fill="auto"/>
          </w:tcPr>
          <w:p w:rsidR="001045BF" w:rsidRDefault="001045BF" w:rsidP="008423AB">
            <w:pPr>
              <w:rPr>
                <w:sz w:val="20"/>
                <w:szCs w:val="20"/>
              </w:rPr>
            </w:pPr>
            <w:r>
              <w:rPr>
                <w:sz w:val="20"/>
                <w:szCs w:val="20"/>
              </w:rPr>
              <w:t xml:space="preserve">Definice zprávy CDSGASMASTERDATA - restrikce atributu </w:t>
            </w:r>
            <w:r>
              <w:rPr>
                <w:i/>
                <w:sz w:val="20"/>
                <w:szCs w:val="20"/>
              </w:rPr>
              <w:t>message-code</w:t>
            </w:r>
            <w:r>
              <w:rPr>
                <w:sz w:val="20"/>
                <w:szCs w:val="20"/>
              </w:rPr>
              <w:t xml:space="preserve"> rootovského elementu </w:t>
            </w:r>
            <w:r w:rsidRPr="000E3B47">
              <w:rPr>
                <w:i/>
                <w:sz w:val="20"/>
                <w:szCs w:val="20"/>
              </w:rPr>
              <w:t xml:space="preserve">CDSGASMASTERDATA </w:t>
            </w:r>
            <w:r>
              <w:rPr>
                <w:sz w:val="20"/>
                <w:szCs w:val="20"/>
              </w:rPr>
              <w:t>byla doplněna o následující identifikátory:</w:t>
            </w:r>
          </w:p>
          <w:p w:rsidR="001045BF" w:rsidRDefault="001045BF" w:rsidP="008423AB">
            <w:pPr>
              <w:rPr>
                <w:sz w:val="20"/>
                <w:szCs w:val="20"/>
              </w:rPr>
            </w:pPr>
            <w:r>
              <w:rPr>
                <w:i/>
                <w:sz w:val="20"/>
                <w:szCs w:val="20"/>
              </w:rPr>
              <w:t>GR7</w:t>
            </w:r>
            <w:r>
              <w:rPr>
                <w:sz w:val="20"/>
                <w:szCs w:val="20"/>
              </w:rPr>
              <w:t xml:space="preserve"> - Informace o aktivaci DPI</w:t>
            </w:r>
          </w:p>
          <w:p w:rsidR="001045BF" w:rsidRDefault="001045BF" w:rsidP="00C024E6">
            <w:pPr>
              <w:rPr>
                <w:sz w:val="20"/>
                <w:szCs w:val="20"/>
              </w:rPr>
            </w:pPr>
            <w:r>
              <w:rPr>
                <w:i/>
                <w:sz w:val="20"/>
                <w:szCs w:val="20"/>
              </w:rPr>
              <w:t>GR8</w:t>
            </w:r>
            <w:r>
              <w:rPr>
                <w:sz w:val="20"/>
                <w:szCs w:val="20"/>
              </w:rPr>
              <w:t xml:space="preserve"> - Informace o ukončení OPM</w:t>
            </w:r>
          </w:p>
        </w:tc>
        <w:tc>
          <w:tcPr>
            <w:tcW w:w="810" w:type="dxa"/>
            <w:shd w:val="clear" w:color="auto" w:fill="auto"/>
          </w:tcPr>
          <w:p w:rsidR="001045BF" w:rsidRDefault="001045BF" w:rsidP="00C024E6">
            <w:pPr>
              <w:pStyle w:val="TableNormal1"/>
              <w:jc w:val="center"/>
              <w:rPr>
                <w:iCs/>
              </w:rPr>
            </w:pPr>
            <w:r>
              <w:rPr>
                <w:iCs/>
              </w:rPr>
              <w:t>V1.3</w:t>
            </w:r>
          </w:p>
        </w:tc>
      </w:tr>
      <w:tr w:rsidR="007B2F07" w:rsidTr="001F677A">
        <w:trPr>
          <w:trHeight w:val="255"/>
        </w:trPr>
        <w:tc>
          <w:tcPr>
            <w:tcW w:w="998" w:type="dxa"/>
            <w:shd w:val="clear" w:color="auto" w:fill="auto"/>
          </w:tcPr>
          <w:p w:rsidR="007B2F07" w:rsidRDefault="001045BF" w:rsidP="00C024E6">
            <w:pPr>
              <w:rPr>
                <w:sz w:val="20"/>
                <w:szCs w:val="20"/>
              </w:rPr>
            </w:pPr>
            <w:r>
              <w:rPr>
                <w:sz w:val="20"/>
                <w:szCs w:val="20"/>
              </w:rPr>
              <w:t>2.12.2009</w:t>
            </w:r>
          </w:p>
        </w:tc>
        <w:tc>
          <w:tcPr>
            <w:tcW w:w="7282" w:type="dxa"/>
            <w:shd w:val="clear" w:color="auto" w:fill="auto"/>
          </w:tcPr>
          <w:p w:rsidR="001045BF" w:rsidRDefault="001045BF" w:rsidP="001045BF">
            <w:pPr>
              <w:rPr>
                <w:sz w:val="20"/>
                <w:szCs w:val="20"/>
              </w:rPr>
            </w:pPr>
            <w:r>
              <w:rPr>
                <w:sz w:val="20"/>
                <w:szCs w:val="20"/>
              </w:rPr>
              <w:t xml:space="preserve">Definice zprávy GASMASTERDATA - restrikce atributů </w:t>
            </w:r>
            <w:r>
              <w:rPr>
                <w:i/>
                <w:sz w:val="20"/>
                <w:szCs w:val="20"/>
              </w:rPr>
              <w:t xml:space="preserve">alloc-ch-entry </w:t>
            </w:r>
            <w:r w:rsidRPr="00AA00EB">
              <w:rPr>
                <w:sz w:val="20"/>
                <w:szCs w:val="20"/>
              </w:rPr>
              <w:t>a</w:t>
            </w:r>
            <w:r>
              <w:rPr>
                <w:i/>
                <w:sz w:val="20"/>
                <w:szCs w:val="20"/>
              </w:rPr>
              <w:t xml:space="preserve">  alloc-sch-exit</w:t>
            </w:r>
            <w:r>
              <w:rPr>
                <w:sz w:val="20"/>
                <w:szCs w:val="20"/>
              </w:rPr>
              <w:t xml:space="preserve"> elementu </w:t>
            </w:r>
            <w:r>
              <w:rPr>
                <w:i/>
                <w:sz w:val="20"/>
                <w:szCs w:val="20"/>
              </w:rPr>
              <w:t xml:space="preserve">OPM </w:t>
            </w:r>
            <w:r w:rsidRPr="000E3B47">
              <w:rPr>
                <w:i/>
                <w:sz w:val="20"/>
                <w:szCs w:val="20"/>
              </w:rPr>
              <w:t xml:space="preserve"> </w:t>
            </w:r>
            <w:r>
              <w:rPr>
                <w:sz w:val="20"/>
                <w:szCs w:val="20"/>
              </w:rPr>
              <w:t>byla doplněna o následující identifikátor:</w:t>
            </w:r>
          </w:p>
          <w:p w:rsidR="007B2F07" w:rsidRDefault="001045BF" w:rsidP="001045BF">
            <w:pPr>
              <w:rPr>
                <w:sz w:val="20"/>
                <w:szCs w:val="20"/>
              </w:rPr>
            </w:pPr>
            <w:r w:rsidRPr="00AA00EB">
              <w:rPr>
                <w:i/>
                <w:sz w:val="20"/>
                <w:szCs w:val="20"/>
              </w:rPr>
              <w:t>07G</w:t>
            </w:r>
            <w:r>
              <w:rPr>
                <w:sz w:val="20"/>
                <w:szCs w:val="20"/>
              </w:rPr>
              <w:t xml:space="preserve"> - Pro-rata/SBA</w:t>
            </w:r>
          </w:p>
        </w:tc>
        <w:tc>
          <w:tcPr>
            <w:tcW w:w="810" w:type="dxa"/>
            <w:shd w:val="clear" w:color="auto" w:fill="auto"/>
          </w:tcPr>
          <w:p w:rsidR="007B2F07" w:rsidRDefault="001045BF" w:rsidP="00C024E6">
            <w:pPr>
              <w:pStyle w:val="TableNormal1"/>
              <w:jc w:val="center"/>
              <w:rPr>
                <w:iCs/>
              </w:rPr>
            </w:pPr>
            <w:r>
              <w:rPr>
                <w:iCs/>
              </w:rPr>
              <w:t>V1.3</w:t>
            </w:r>
          </w:p>
        </w:tc>
      </w:tr>
      <w:tr w:rsidR="001045BF" w:rsidTr="001F677A">
        <w:trPr>
          <w:trHeight w:val="255"/>
        </w:trPr>
        <w:tc>
          <w:tcPr>
            <w:tcW w:w="998" w:type="dxa"/>
            <w:shd w:val="clear" w:color="auto" w:fill="auto"/>
          </w:tcPr>
          <w:p w:rsidR="001045BF" w:rsidRDefault="001045BF" w:rsidP="00C024E6">
            <w:pPr>
              <w:rPr>
                <w:sz w:val="20"/>
                <w:szCs w:val="20"/>
              </w:rPr>
            </w:pPr>
            <w:r>
              <w:rPr>
                <w:sz w:val="20"/>
                <w:szCs w:val="20"/>
              </w:rPr>
              <w:t>2.12.2009</w:t>
            </w:r>
          </w:p>
        </w:tc>
        <w:tc>
          <w:tcPr>
            <w:tcW w:w="7282" w:type="dxa"/>
            <w:shd w:val="clear" w:color="auto" w:fill="auto"/>
          </w:tcPr>
          <w:p w:rsidR="001045BF" w:rsidRDefault="001045BF" w:rsidP="001045BF">
            <w:pPr>
              <w:rPr>
                <w:sz w:val="20"/>
                <w:szCs w:val="20"/>
              </w:rPr>
            </w:pPr>
            <w:r>
              <w:rPr>
                <w:sz w:val="20"/>
                <w:szCs w:val="20"/>
              </w:rPr>
              <w:t>Formát GASMASTERDATA, RESPONSE - oprava prohozených msg_codů pro procesy změny dodavatele:</w:t>
            </w:r>
          </w:p>
          <w:p w:rsidR="001045BF" w:rsidRPr="00BE020E" w:rsidRDefault="001045BF" w:rsidP="001045BF">
            <w:pPr>
              <w:rPr>
                <w:sz w:val="20"/>
                <w:szCs w:val="20"/>
              </w:rPr>
            </w:pPr>
            <w:r>
              <w:rPr>
                <w:sz w:val="20"/>
                <w:szCs w:val="20"/>
              </w:rPr>
              <w:t xml:space="preserve">GAE - </w:t>
            </w:r>
            <w:r w:rsidRPr="00BE020E">
              <w:rPr>
                <w:sz w:val="20"/>
                <w:szCs w:val="20"/>
              </w:rPr>
              <w:t>Potvrzení souhlasu zákazníka se změnou dodavatele</w:t>
            </w:r>
            <w:r>
              <w:rPr>
                <w:sz w:val="20"/>
                <w:szCs w:val="20"/>
              </w:rPr>
              <w:t xml:space="preserve"> - formát CDSGASMASTERDATA</w:t>
            </w:r>
          </w:p>
          <w:p w:rsidR="001045BF" w:rsidRDefault="001045BF" w:rsidP="001045BF">
            <w:pPr>
              <w:rPr>
                <w:sz w:val="20"/>
                <w:szCs w:val="20"/>
              </w:rPr>
            </w:pPr>
            <w:r>
              <w:rPr>
                <w:sz w:val="20"/>
                <w:szCs w:val="20"/>
              </w:rPr>
              <w:t xml:space="preserve">GAF - </w:t>
            </w:r>
            <w:r w:rsidRPr="00812153">
              <w:rPr>
                <w:sz w:val="20"/>
                <w:szCs w:val="20"/>
              </w:rPr>
              <w:t>Potvrzení přijetí/odmítnutí zprávy s potvrzením souhlasu zákazníka se změnou dodavatele</w:t>
            </w:r>
            <w:r>
              <w:rPr>
                <w:sz w:val="20"/>
                <w:szCs w:val="20"/>
              </w:rPr>
              <w:t xml:space="preserve"> - formát RESPONSE</w:t>
            </w:r>
          </w:p>
          <w:p w:rsidR="001045BF" w:rsidRDefault="001045BF" w:rsidP="001045BF">
            <w:pPr>
              <w:rPr>
                <w:sz w:val="20"/>
                <w:szCs w:val="20"/>
              </w:rPr>
            </w:pPr>
            <w:r>
              <w:rPr>
                <w:sz w:val="20"/>
                <w:szCs w:val="20"/>
              </w:rPr>
              <w:t xml:space="preserve">GAG - </w:t>
            </w:r>
            <w:r w:rsidRPr="00812153">
              <w:rPr>
                <w:sz w:val="20"/>
                <w:szCs w:val="20"/>
              </w:rPr>
              <w:t>Opis potvrzení souhlasu zákazníka se změnou dodavatele</w:t>
            </w:r>
            <w:r>
              <w:rPr>
                <w:sz w:val="20"/>
                <w:szCs w:val="20"/>
              </w:rPr>
              <w:t xml:space="preserve"> - formát CDSGASMASTERDATA</w:t>
            </w:r>
          </w:p>
        </w:tc>
        <w:tc>
          <w:tcPr>
            <w:tcW w:w="810" w:type="dxa"/>
            <w:shd w:val="clear" w:color="auto" w:fill="auto"/>
          </w:tcPr>
          <w:p w:rsidR="001045BF" w:rsidRDefault="001045BF" w:rsidP="00C024E6">
            <w:pPr>
              <w:pStyle w:val="TableNormal1"/>
              <w:jc w:val="center"/>
              <w:rPr>
                <w:iCs/>
              </w:rPr>
            </w:pPr>
            <w:r>
              <w:rPr>
                <w:iCs/>
              </w:rPr>
              <w:t>V1.3</w:t>
            </w:r>
          </w:p>
        </w:tc>
      </w:tr>
      <w:tr w:rsidR="001045BF" w:rsidTr="001F677A">
        <w:trPr>
          <w:trHeight w:val="255"/>
        </w:trPr>
        <w:tc>
          <w:tcPr>
            <w:tcW w:w="998" w:type="dxa"/>
            <w:shd w:val="clear" w:color="auto" w:fill="auto"/>
          </w:tcPr>
          <w:p w:rsidR="001045BF" w:rsidRDefault="001045BF" w:rsidP="00C024E6">
            <w:pPr>
              <w:rPr>
                <w:sz w:val="20"/>
                <w:szCs w:val="20"/>
              </w:rPr>
            </w:pPr>
            <w:r>
              <w:rPr>
                <w:sz w:val="20"/>
                <w:szCs w:val="20"/>
              </w:rPr>
              <w:t>2.12.2009</w:t>
            </w:r>
          </w:p>
        </w:tc>
        <w:tc>
          <w:tcPr>
            <w:tcW w:w="7282" w:type="dxa"/>
            <w:shd w:val="clear" w:color="auto" w:fill="auto"/>
          </w:tcPr>
          <w:p w:rsidR="001045BF" w:rsidRDefault="001045BF" w:rsidP="001045BF">
            <w:pPr>
              <w:rPr>
                <w:sz w:val="20"/>
                <w:szCs w:val="20"/>
              </w:rPr>
            </w:pPr>
            <w:r>
              <w:rPr>
                <w:sz w:val="20"/>
                <w:szCs w:val="20"/>
              </w:rPr>
              <w:t xml:space="preserve">Definice zprávy GASRESPONSE - restrikce atributu </w:t>
            </w:r>
            <w:r>
              <w:rPr>
                <w:i/>
                <w:sz w:val="20"/>
                <w:szCs w:val="20"/>
              </w:rPr>
              <w:t>message-code</w:t>
            </w:r>
            <w:r>
              <w:rPr>
                <w:sz w:val="20"/>
                <w:szCs w:val="20"/>
              </w:rPr>
              <w:t xml:space="preserve"> rootovského elementu </w:t>
            </w:r>
            <w:r w:rsidRPr="00EE2044">
              <w:rPr>
                <w:i/>
                <w:sz w:val="20"/>
                <w:szCs w:val="20"/>
              </w:rPr>
              <w:t>GASRESPONSE</w:t>
            </w:r>
            <w:r>
              <w:rPr>
                <w:sz w:val="20"/>
                <w:szCs w:val="20"/>
              </w:rPr>
              <w:t xml:space="preserve"> byla doplněna o následující identifikátory:</w:t>
            </w:r>
          </w:p>
          <w:p w:rsidR="001045BF" w:rsidRDefault="001045BF" w:rsidP="001045BF">
            <w:pPr>
              <w:rPr>
                <w:sz w:val="20"/>
                <w:szCs w:val="20"/>
              </w:rPr>
            </w:pPr>
            <w:r>
              <w:rPr>
                <w:i/>
                <w:sz w:val="20"/>
                <w:szCs w:val="20"/>
              </w:rPr>
              <w:t>GIC</w:t>
            </w:r>
            <w:r>
              <w:rPr>
                <w:sz w:val="20"/>
                <w:szCs w:val="20"/>
              </w:rPr>
              <w:t xml:space="preserve"> - </w:t>
            </w:r>
            <w:r w:rsidRPr="000E3B47">
              <w:rPr>
                <w:sz w:val="20"/>
                <w:szCs w:val="20"/>
              </w:rPr>
              <w:t>Potvrzení / Chyba v dotazu na opravné odchylky</w:t>
            </w:r>
          </w:p>
        </w:tc>
        <w:tc>
          <w:tcPr>
            <w:tcW w:w="810" w:type="dxa"/>
            <w:shd w:val="clear" w:color="auto" w:fill="auto"/>
          </w:tcPr>
          <w:p w:rsidR="001045BF" w:rsidRDefault="001045BF" w:rsidP="00C024E6">
            <w:pPr>
              <w:pStyle w:val="TableNormal1"/>
              <w:jc w:val="center"/>
              <w:rPr>
                <w:iCs/>
              </w:rPr>
            </w:pPr>
            <w:r>
              <w:rPr>
                <w:iCs/>
              </w:rPr>
              <w:t>V1.3</w:t>
            </w:r>
          </w:p>
        </w:tc>
      </w:tr>
      <w:tr w:rsidR="00B16054" w:rsidTr="001F677A">
        <w:trPr>
          <w:trHeight w:val="255"/>
        </w:trPr>
        <w:tc>
          <w:tcPr>
            <w:tcW w:w="998" w:type="dxa"/>
            <w:shd w:val="clear" w:color="auto" w:fill="auto"/>
          </w:tcPr>
          <w:p w:rsidR="00B16054" w:rsidRDefault="001045BF" w:rsidP="00C024E6">
            <w:pPr>
              <w:rPr>
                <w:sz w:val="20"/>
                <w:szCs w:val="20"/>
              </w:rPr>
            </w:pPr>
            <w:r>
              <w:rPr>
                <w:sz w:val="20"/>
                <w:szCs w:val="20"/>
              </w:rPr>
              <w:t>2.12.2009</w:t>
            </w:r>
          </w:p>
        </w:tc>
        <w:tc>
          <w:tcPr>
            <w:tcW w:w="7282" w:type="dxa"/>
            <w:shd w:val="clear" w:color="auto" w:fill="auto"/>
          </w:tcPr>
          <w:p w:rsidR="00B16054" w:rsidRDefault="00B16054" w:rsidP="00C024E6">
            <w:pPr>
              <w:rPr>
                <w:sz w:val="20"/>
                <w:szCs w:val="20"/>
              </w:rPr>
            </w:pPr>
            <w:r>
              <w:rPr>
                <w:sz w:val="20"/>
                <w:szCs w:val="20"/>
              </w:rPr>
              <w:t>Kap. 6 Formáty dle specifikace EDIGAS – Zpráva NOMINT – u pole TYPE doplněn kód 02G (poslání finančně zajištěné nominace z OTE na provozovatele)</w:t>
            </w:r>
          </w:p>
        </w:tc>
        <w:tc>
          <w:tcPr>
            <w:tcW w:w="810" w:type="dxa"/>
            <w:shd w:val="clear" w:color="auto" w:fill="auto"/>
          </w:tcPr>
          <w:p w:rsidR="00B16054" w:rsidRDefault="001045BF" w:rsidP="00C024E6">
            <w:pPr>
              <w:pStyle w:val="TableNormal1"/>
              <w:jc w:val="center"/>
              <w:rPr>
                <w:iCs/>
              </w:rPr>
            </w:pPr>
            <w:r>
              <w:rPr>
                <w:iCs/>
              </w:rPr>
              <w:t>V1.3</w:t>
            </w:r>
          </w:p>
        </w:tc>
      </w:tr>
      <w:tr w:rsidR="00D013B5" w:rsidTr="001F677A">
        <w:trPr>
          <w:trHeight w:val="255"/>
        </w:trPr>
        <w:tc>
          <w:tcPr>
            <w:tcW w:w="998" w:type="dxa"/>
            <w:shd w:val="clear" w:color="auto" w:fill="auto"/>
          </w:tcPr>
          <w:p w:rsidR="00D013B5" w:rsidRDefault="001045BF" w:rsidP="00E052FC">
            <w:pPr>
              <w:rPr>
                <w:sz w:val="20"/>
                <w:szCs w:val="20"/>
              </w:rPr>
            </w:pPr>
            <w:r>
              <w:rPr>
                <w:sz w:val="20"/>
                <w:szCs w:val="20"/>
              </w:rPr>
              <w:t>2.12.2009</w:t>
            </w:r>
          </w:p>
        </w:tc>
        <w:tc>
          <w:tcPr>
            <w:tcW w:w="7282" w:type="dxa"/>
            <w:shd w:val="clear" w:color="auto" w:fill="auto"/>
          </w:tcPr>
          <w:p w:rsidR="00D013B5" w:rsidRDefault="00D013B5" w:rsidP="00E052FC">
            <w:pPr>
              <w:rPr>
                <w:sz w:val="20"/>
                <w:szCs w:val="20"/>
              </w:rPr>
            </w:pPr>
            <w:r>
              <w:rPr>
                <w:sz w:val="20"/>
                <w:szCs w:val="20"/>
              </w:rPr>
              <w:t>Kap. 6 Formáty dle specifikace EDIGAS – Zpráva NOMRES – změněno plnění pole STATUS (doplněny a upřesněny použité čísleníkové kódy).</w:t>
            </w:r>
          </w:p>
        </w:tc>
        <w:tc>
          <w:tcPr>
            <w:tcW w:w="810" w:type="dxa"/>
            <w:shd w:val="clear" w:color="auto" w:fill="auto"/>
          </w:tcPr>
          <w:p w:rsidR="00D013B5" w:rsidRDefault="001045BF" w:rsidP="00E052FC">
            <w:pPr>
              <w:pStyle w:val="TableNormal1"/>
              <w:jc w:val="center"/>
              <w:rPr>
                <w:iCs/>
              </w:rPr>
            </w:pPr>
            <w:r>
              <w:rPr>
                <w:iCs/>
              </w:rPr>
              <w:t>V1.3</w:t>
            </w:r>
          </w:p>
        </w:tc>
      </w:tr>
      <w:tr w:rsidR="00D013B5" w:rsidTr="001F677A">
        <w:trPr>
          <w:trHeight w:val="255"/>
        </w:trPr>
        <w:tc>
          <w:tcPr>
            <w:tcW w:w="998" w:type="dxa"/>
            <w:shd w:val="clear" w:color="auto" w:fill="auto"/>
          </w:tcPr>
          <w:p w:rsidR="00D013B5" w:rsidRDefault="001045BF" w:rsidP="00E052FC">
            <w:pPr>
              <w:rPr>
                <w:sz w:val="20"/>
                <w:szCs w:val="20"/>
              </w:rPr>
            </w:pPr>
            <w:r>
              <w:rPr>
                <w:sz w:val="20"/>
                <w:szCs w:val="20"/>
              </w:rPr>
              <w:t>2.12.2009</w:t>
            </w:r>
          </w:p>
        </w:tc>
        <w:tc>
          <w:tcPr>
            <w:tcW w:w="7282" w:type="dxa"/>
            <w:shd w:val="clear" w:color="auto" w:fill="auto"/>
          </w:tcPr>
          <w:p w:rsidR="00D013B5" w:rsidRDefault="00D013B5" w:rsidP="00E052FC">
            <w:pPr>
              <w:rPr>
                <w:sz w:val="20"/>
                <w:szCs w:val="20"/>
              </w:rPr>
            </w:pPr>
            <w:r>
              <w:rPr>
                <w:sz w:val="20"/>
                <w:szCs w:val="20"/>
              </w:rPr>
              <w:t>Kap. 6 Formáty dle specifikace EDIGAS – Zpráva NOMINT – doplněny poznámky k použití zprávy NOMINT</w:t>
            </w:r>
          </w:p>
        </w:tc>
        <w:tc>
          <w:tcPr>
            <w:tcW w:w="810" w:type="dxa"/>
            <w:shd w:val="clear" w:color="auto" w:fill="auto"/>
          </w:tcPr>
          <w:p w:rsidR="00D013B5" w:rsidRDefault="001045BF" w:rsidP="00E052FC">
            <w:pPr>
              <w:pStyle w:val="TableNormal1"/>
              <w:jc w:val="center"/>
              <w:rPr>
                <w:iCs/>
              </w:rPr>
            </w:pPr>
            <w:r>
              <w:rPr>
                <w:iCs/>
              </w:rPr>
              <w:t>V1.3</w:t>
            </w:r>
          </w:p>
        </w:tc>
      </w:tr>
      <w:tr w:rsidR="00D013B5" w:rsidTr="001F677A">
        <w:trPr>
          <w:trHeight w:val="255"/>
        </w:trPr>
        <w:tc>
          <w:tcPr>
            <w:tcW w:w="998" w:type="dxa"/>
            <w:shd w:val="clear" w:color="auto" w:fill="auto"/>
          </w:tcPr>
          <w:p w:rsidR="00D013B5" w:rsidRDefault="001045BF" w:rsidP="00E052FC">
            <w:pPr>
              <w:rPr>
                <w:sz w:val="20"/>
                <w:szCs w:val="20"/>
              </w:rPr>
            </w:pPr>
            <w:r>
              <w:rPr>
                <w:sz w:val="20"/>
                <w:szCs w:val="20"/>
              </w:rPr>
              <w:t>2.12.2009</w:t>
            </w:r>
          </w:p>
        </w:tc>
        <w:tc>
          <w:tcPr>
            <w:tcW w:w="7282" w:type="dxa"/>
            <w:shd w:val="clear" w:color="auto" w:fill="auto"/>
          </w:tcPr>
          <w:p w:rsidR="00D013B5" w:rsidRDefault="00D013B5" w:rsidP="00E052FC">
            <w:pPr>
              <w:rPr>
                <w:sz w:val="20"/>
                <w:szCs w:val="20"/>
              </w:rPr>
            </w:pPr>
            <w:r>
              <w:rPr>
                <w:sz w:val="20"/>
                <w:szCs w:val="20"/>
              </w:rPr>
              <w:t>Kap. 6 Formáty dle specifikace EDIGAS – Nominace – Schéma komunikace – do obrázku doplněna ukončovací zpráva (5a) – pouze oprava chyby v obrázku</w:t>
            </w:r>
          </w:p>
        </w:tc>
        <w:tc>
          <w:tcPr>
            <w:tcW w:w="810" w:type="dxa"/>
            <w:shd w:val="clear" w:color="auto" w:fill="auto"/>
          </w:tcPr>
          <w:p w:rsidR="00D013B5" w:rsidRDefault="001045BF" w:rsidP="00E052FC">
            <w:pPr>
              <w:pStyle w:val="TableNormal1"/>
              <w:jc w:val="center"/>
              <w:rPr>
                <w:iCs/>
              </w:rPr>
            </w:pPr>
            <w:r>
              <w:rPr>
                <w:iCs/>
              </w:rPr>
              <w:t>V1.3</w:t>
            </w:r>
          </w:p>
        </w:tc>
      </w:tr>
      <w:tr w:rsidR="00906300" w:rsidTr="001F677A">
        <w:trPr>
          <w:trHeight w:val="255"/>
        </w:trPr>
        <w:tc>
          <w:tcPr>
            <w:tcW w:w="998" w:type="dxa"/>
            <w:shd w:val="clear" w:color="auto" w:fill="auto"/>
          </w:tcPr>
          <w:p w:rsidR="00906300" w:rsidRDefault="001045BF" w:rsidP="00E052FC">
            <w:pPr>
              <w:rPr>
                <w:sz w:val="20"/>
                <w:szCs w:val="20"/>
              </w:rPr>
            </w:pPr>
            <w:r>
              <w:rPr>
                <w:sz w:val="20"/>
                <w:szCs w:val="20"/>
              </w:rPr>
              <w:t>2.12.2009</w:t>
            </w:r>
          </w:p>
        </w:tc>
        <w:tc>
          <w:tcPr>
            <w:tcW w:w="7282" w:type="dxa"/>
            <w:shd w:val="clear" w:color="auto" w:fill="auto"/>
          </w:tcPr>
          <w:p w:rsidR="001045BF" w:rsidRDefault="001045BF" w:rsidP="001045BF">
            <w:pPr>
              <w:rPr>
                <w:sz w:val="20"/>
                <w:szCs w:val="20"/>
              </w:rPr>
            </w:pPr>
            <w:r>
              <w:rPr>
                <w:sz w:val="20"/>
                <w:szCs w:val="20"/>
              </w:rPr>
              <w:t>Číselník CLCDS001 - Typ dokumentu  - doplněny následující typy dokumentu pro použítí ve zprávě Alocat:</w:t>
            </w:r>
          </w:p>
          <w:p w:rsidR="001045BF" w:rsidRDefault="001045BF" w:rsidP="001045BF">
            <w:pPr>
              <w:rPr>
                <w:sz w:val="20"/>
                <w:szCs w:val="20"/>
              </w:rPr>
            </w:pPr>
            <w:r>
              <w:rPr>
                <w:sz w:val="20"/>
                <w:szCs w:val="20"/>
              </w:rPr>
              <w:t>97G - pro alokace ve verzi dat pro záverečné měsíční zúčtování</w:t>
            </w:r>
          </w:p>
          <w:p w:rsidR="001045BF" w:rsidRDefault="001045BF" w:rsidP="001045BF">
            <w:pPr>
              <w:rPr>
                <w:sz w:val="20"/>
                <w:szCs w:val="20"/>
              </w:rPr>
            </w:pPr>
            <w:r>
              <w:rPr>
                <w:sz w:val="20"/>
                <w:szCs w:val="20"/>
              </w:rPr>
              <w:t xml:space="preserve">98G - pro alokace ve verzi dat aktální </w:t>
            </w:r>
          </w:p>
          <w:p w:rsidR="00906300" w:rsidRDefault="001045BF" w:rsidP="001045BF">
            <w:pPr>
              <w:rPr>
                <w:sz w:val="20"/>
                <w:szCs w:val="20"/>
              </w:rPr>
            </w:pPr>
            <w:r>
              <w:rPr>
                <w:sz w:val="20"/>
                <w:szCs w:val="20"/>
              </w:rPr>
              <w:t>Byl odebrán typ dokumentu 16G pro označení zprávy Ibmnot s daty skutečné odchylky. Rozlišení bude probíhat podle typu odchylky uvedené ve zprávě.</w:t>
            </w:r>
          </w:p>
        </w:tc>
        <w:tc>
          <w:tcPr>
            <w:tcW w:w="810" w:type="dxa"/>
            <w:shd w:val="clear" w:color="auto" w:fill="auto"/>
          </w:tcPr>
          <w:p w:rsidR="00906300" w:rsidRDefault="001045BF" w:rsidP="00E052FC">
            <w:pPr>
              <w:pStyle w:val="TableNormal1"/>
              <w:jc w:val="center"/>
              <w:rPr>
                <w:iCs/>
              </w:rPr>
            </w:pPr>
            <w:r>
              <w:rPr>
                <w:iCs/>
              </w:rPr>
              <w:t>V1.3</w:t>
            </w:r>
          </w:p>
        </w:tc>
      </w:tr>
      <w:tr w:rsidR="00274AB5" w:rsidTr="001F677A">
        <w:trPr>
          <w:trHeight w:val="255"/>
        </w:trPr>
        <w:tc>
          <w:tcPr>
            <w:tcW w:w="998" w:type="dxa"/>
            <w:shd w:val="clear" w:color="auto" w:fill="auto"/>
          </w:tcPr>
          <w:p w:rsidR="00274AB5" w:rsidRDefault="001045BF" w:rsidP="00E052FC">
            <w:pPr>
              <w:rPr>
                <w:sz w:val="20"/>
                <w:szCs w:val="20"/>
              </w:rPr>
            </w:pPr>
            <w:r>
              <w:rPr>
                <w:sz w:val="20"/>
                <w:szCs w:val="20"/>
              </w:rPr>
              <w:t>2.12.2009</w:t>
            </w:r>
          </w:p>
        </w:tc>
        <w:tc>
          <w:tcPr>
            <w:tcW w:w="7282" w:type="dxa"/>
            <w:shd w:val="clear" w:color="auto" w:fill="auto"/>
          </w:tcPr>
          <w:p w:rsidR="00274AB5" w:rsidRDefault="001045BF" w:rsidP="00E052FC">
            <w:pPr>
              <w:rPr>
                <w:sz w:val="20"/>
                <w:szCs w:val="20"/>
              </w:rPr>
            </w:pPr>
            <w:r>
              <w:rPr>
                <w:sz w:val="20"/>
                <w:szCs w:val="20"/>
              </w:rPr>
              <w:t>Číselník CLCDS014 - Kategie statusu - doplněna hodnota 07G pro alokační pravidlo Pro-rata/SBA ve zprávě Alocat.</w:t>
            </w:r>
          </w:p>
        </w:tc>
        <w:tc>
          <w:tcPr>
            <w:tcW w:w="810" w:type="dxa"/>
            <w:shd w:val="clear" w:color="auto" w:fill="auto"/>
          </w:tcPr>
          <w:p w:rsidR="00274AB5" w:rsidRDefault="001045BF" w:rsidP="00E052FC">
            <w:pPr>
              <w:pStyle w:val="TableNormal1"/>
              <w:jc w:val="center"/>
              <w:rPr>
                <w:iCs/>
              </w:rPr>
            </w:pPr>
            <w:r>
              <w:rPr>
                <w:iCs/>
              </w:rPr>
              <w:t>V1.3</w:t>
            </w:r>
          </w:p>
        </w:tc>
      </w:tr>
      <w:tr w:rsidR="00E87ACD" w:rsidTr="001F677A">
        <w:trPr>
          <w:trHeight w:val="255"/>
        </w:trPr>
        <w:tc>
          <w:tcPr>
            <w:tcW w:w="998" w:type="dxa"/>
            <w:shd w:val="clear" w:color="auto" w:fill="auto"/>
          </w:tcPr>
          <w:p w:rsidR="00E87ACD" w:rsidDel="00274AB5" w:rsidRDefault="001045BF" w:rsidP="00E052FC">
            <w:pPr>
              <w:rPr>
                <w:sz w:val="20"/>
                <w:szCs w:val="20"/>
              </w:rPr>
            </w:pPr>
            <w:r>
              <w:rPr>
                <w:sz w:val="20"/>
                <w:szCs w:val="20"/>
              </w:rPr>
              <w:t>2</w:t>
            </w:r>
            <w:r w:rsidR="00E87ACD">
              <w:rPr>
                <w:sz w:val="20"/>
                <w:szCs w:val="20"/>
              </w:rPr>
              <w:t>.12.2009</w:t>
            </w:r>
          </w:p>
        </w:tc>
        <w:tc>
          <w:tcPr>
            <w:tcW w:w="7282" w:type="dxa"/>
            <w:shd w:val="clear" w:color="auto" w:fill="auto"/>
          </w:tcPr>
          <w:p w:rsidR="00E87ACD" w:rsidRDefault="001045BF" w:rsidP="00E87ACD">
            <w:pPr>
              <w:rPr>
                <w:sz w:val="20"/>
                <w:szCs w:val="20"/>
              </w:rPr>
            </w:pPr>
            <w:r>
              <w:rPr>
                <w:sz w:val="20"/>
                <w:szCs w:val="20"/>
              </w:rPr>
              <w:t>Zprávy Edigas - č</w:t>
            </w:r>
            <w:r w:rsidR="00E87ACD">
              <w:rPr>
                <w:sz w:val="20"/>
                <w:szCs w:val="20"/>
              </w:rPr>
              <w:t>íselník CLCDS024 - Produkt - doplněny produkty pro zasílání historických údajů :</w:t>
            </w:r>
          </w:p>
          <w:p w:rsidR="00E87ACD" w:rsidRDefault="00AE1727" w:rsidP="00E052FC">
            <w:pPr>
              <w:rPr>
                <w:sz w:val="20"/>
                <w:szCs w:val="20"/>
              </w:rPr>
            </w:pPr>
            <w:r>
              <w:rPr>
                <w:sz w:val="20"/>
                <w:szCs w:val="20"/>
              </w:rPr>
              <w:t xml:space="preserve">QH11 - </w:t>
            </w:r>
            <w:r w:rsidRPr="00AE1727">
              <w:rPr>
                <w:sz w:val="20"/>
                <w:szCs w:val="20"/>
              </w:rPr>
              <w:t>Měřené množství – výroba (intervalové měření) - historická data</w:t>
            </w:r>
          </w:p>
          <w:p w:rsidR="00AE1727" w:rsidRDefault="00AE1727" w:rsidP="00E052FC">
            <w:pPr>
              <w:rPr>
                <w:sz w:val="20"/>
                <w:szCs w:val="20"/>
              </w:rPr>
            </w:pPr>
            <w:r>
              <w:rPr>
                <w:sz w:val="20"/>
                <w:szCs w:val="20"/>
              </w:rPr>
              <w:t xml:space="preserve">QH12 - </w:t>
            </w:r>
            <w:r w:rsidRPr="00AE1727">
              <w:rPr>
                <w:sz w:val="20"/>
                <w:szCs w:val="20"/>
              </w:rPr>
              <w:t>Měřené množství – spotřeba (intervalové měření) - historická data</w:t>
            </w:r>
          </w:p>
          <w:p w:rsidR="00AE1727" w:rsidRDefault="00AE1727" w:rsidP="00E052FC">
            <w:pPr>
              <w:rPr>
                <w:sz w:val="20"/>
                <w:szCs w:val="20"/>
              </w:rPr>
            </w:pPr>
            <w:r>
              <w:rPr>
                <w:sz w:val="20"/>
                <w:szCs w:val="20"/>
              </w:rPr>
              <w:t xml:space="preserve">AH11 - </w:t>
            </w:r>
            <w:r w:rsidRPr="00AE1727">
              <w:rPr>
                <w:sz w:val="20"/>
                <w:szCs w:val="20"/>
              </w:rPr>
              <w:t>Energie vyrobená (intervalové měření) - historická data</w:t>
            </w:r>
          </w:p>
          <w:p w:rsidR="00AE1727" w:rsidRDefault="00AE1727" w:rsidP="00E052FC">
            <w:pPr>
              <w:rPr>
                <w:sz w:val="20"/>
                <w:szCs w:val="20"/>
              </w:rPr>
            </w:pPr>
            <w:r>
              <w:rPr>
                <w:sz w:val="20"/>
                <w:szCs w:val="20"/>
              </w:rPr>
              <w:t xml:space="preserve">AH12 - </w:t>
            </w:r>
            <w:r w:rsidRPr="00AE1727">
              <w:rPr>
                <w:sz w:val="20"/>
                <w:szCs w:val="20"/>
              </w:rPr>
              <w:t>Energie spotřebovaná (intervalové měření) - historická data</w:t>
            </w:r>
          </w:p>
          <w:p w:rsidR="00D5584A" w:rsidRDefault="00D5584A" w:rsidP="00E052FC">
            <w:pPr>
              <w:rPr>
                <w:sz w:val="20"/>
                <w:szCs w:val="20"/>
              </w:rPr>
            </w:pPr>
            <w:r>
              <w:rPr>
                <w:sz w:val="20"/>
                <w:szCs w:val="20"/>
              </w:rPr>
              <w:t>U produtu pro označení korekčního koeficietu na teplotu bylo změněno označení na:</w:t>
            </w:r>
          </w:p>
          <w:p w:rsidR="00D5584A" w:rsidRPr="00D5584A" w:rsidDel="00274AB5" w:rsidRDefault="00D5584A" w:rsidP="00E052FC">
            <w:pPr>
              <w:rPr>
                <w:sz w:val="20"/>
                <w:szCs w:val="20"/>
              </w:rPr>
            </w:pPr>
            <w:r>
              <w:rPr>
                <w:sz w:val="20"/>
                <w:szCs w:val="20"/>
              </w:rPr>
              <w:t xml:space="preserve">JKxy - </w:t>
            </w:r>
            <w:r w:rsidRPr="00D5584A">
              <w:rPr>
                <w:sz w:val="20"/>
                <w:szCs w:val="20"/>
              </w:rPr>
              <w:t>Korekční koeficient na teplotu za TO x, TDD y</w:t>
            </w:r>
          </w:p>
        </w:tc>
        <w:tc>
          <w:tcPr>
            <w:tcW w:w="810" w:type="dxa"/>
            <w:shd w:val="clear" w:color="auto" w:fill="auto"/>
          </w:tcPr>
          <w:p w:rsidR="00E87ACD" w:rsidRDefault="001045BF" w:rsidP="00E052FC">
            <w:pPr>
              <w:pStyle w:val="TableNormal1"/>
              <w:jc w:val="center"/>
              <w:rPr>
                <w:iCs/>
              </w:rPr>
            </w:pPr>
            <w:r>
              <w:rPr>
                <w:iCs/>
              </w:rPr>
              <w:t>V1.3</w:t>
            </w:r>
          </w:p>
        </w:tc>
      </w:tr>
      <w:tr w:rsidR="001045BF" w:rsidTr="001F677A">
        <w:trPr>
          <w:trHeight w:val="255"/>
        </w:trPr>
        <w:tc>
          <w:tcPr>
            <w:tcW w:w="998" w:type="dxa"/>
            <w:shd w:val="clear" w:color="auto" w:fill="auto"/>
          </w:tcPr>
          <w:p w:rsidR="001045BF" w:rsidRDefault="001045BF" w:rsidP="00E052FC">
            <w:pPr>
              <w:rPr>
                <w:sz w:val="20"/>
                <w:szCs w:val="20"/>
              </w:rPr>
            </w:pPr>
            <w:r>
              <w:rPr>
                <w:sz w:val="20"/>
                <w:szCs w:val="20"/>
              </w:rPr>
              <w:t>2.12.2009</w:t>
            </w:r>
          </w:p>
        </w:tc>
        <w:tc>
          <w:tcPr>
            <w:tcW w:w="7282" w:type="dxa"/>
            <w:shd w:val="clear" w:color="auto" w:fill="auto"/>
          </w:tcPr>
          <w:p w:rsidR="001045BF" w:rsidRDefault="001045BF" w:rsidP="001045BF">
            <w:pPr>
              <w:rPr>
                <w:sz w:val="20"/>
                <w:szCs w:val="20"/>
              </w:rPr>
            </w:pPr>
            <w:r>
              <w:rPr>
                <w:sz w:val="20"/>
                <w:szCs w:val="20"/>
              </w:rPr>
              <w:t>Číselník CLCDS024 – Produkt – doplnění produktů pro diagramy koeficientu přepočtu na skutečnou teplotu pro TDD</w:t>
            </w:r>
          </w:p>
          <w:p w:rsidR="001045BF" w:rsidRDefault="001045BF" w:rsidP="001045BF">
            <w:pPr>
              <w:rPr>
                <w:sz w:val="20"/>
                <w:szCs w:val="20"/>
              </w:rPr>
            </w:pPr>
            <w:r>
              <w:rPr>
                <w:sz w:val="20"/>
                <w:szCs w:val="20"/>
              </w:rPr>
              <w:t>JKxy – Koeficient přepočtu na skutečnou teplotu TDD pro teplotní oblast (TO) x a třídu TDD y. Aktuálně je používána pouze teplotní oblaste 9=ČR.</w:t>
            </w:r>
          </w:p>
        </w:tc>
        <w:tc>
          <w:tcPr>
            <w:tcW w:w="810" w:type="dxa"/>
            <w:shd w:val="clear" w:color="auto" w:fill="auto"/>
          </w:tcPr>
          <w:p w:rsidR="001045BF" w:rsidRDefault="001045BF" w:rsidP="00E052FC">
            <w:pPr>
              <w:pStyle w:val="TableNormal1"/>
              <w:jc w:val="center"/>
              <w:rPr>
                <w:iCs/>
              </w:rPr>
            </w:pPr>
            <w:r>
              <w:rPr>
                <w:iCs/>
              </w:rPr>
              <w:t>V1.3</w:t>
            </w:r>
          </w:p>
        </w:tc>
      </w:tr>
      <w:tr w:rsidR="00BF4D3E" w:rsidTr="001F677A">
        <w:trPr>
          <w:trHeight w:val="255"/>
        </w:trPr>
        <w:tc>
          <w:tcPr>
            <w:tcW w:w="998" w:type="dxa"/>
            <w:shd w:val="clear" w:color="auto" w:fill="auto"/>
          </w:tcPr>
          <w:p w:rsidR="00BF4D3E" w:rsidDel="00274AB5" w:rsidRDefault="001045BF" w:rsidP="00E052FC">
            <w:pPr>
              <w:rPr>
                <w:sz w:val="20"/>
                <w:szCs w:val="20"/>
              </w:rPr>
            </w:pPr>
            <w:r>
              <w:rPr>
                <w:sz w:val="20"/>
                <w:szCs w:val="20"/>
              </w:rPr>
              <w:t>2</w:t>
            </w:r>
            <w:r w:rsidR="000D6893">
              <w:rPr>
                <w:sz w:val="20"/>
                <w:szCs w:val="20"/>
              </w:rPr>
              <w:t>.12.2009</w:t>
            </w:r>
          </w:p>
        </w:tc>
        <w:tc>
          <w:tcPr>
            <w:tcW w:w="7282" w:type="dxa"/>
            <w:shd w:val="clear" w:color="auto" w:fill="auto"/>
          </w:tcPr>
          <w:p w:rsidR="00BF4D3E" w:rsidRDefault="000D6893" w:rsidP="00E052FC">
            <w:pPr>
              <w:rPr>
                <w:sz w:val="20"/>
                <w:szCs w:val="20"/>
              </w:rPr>
            </w:pPr>
            <w:r>
              <w:rPr>
                <w:sz w:val="20"/>
                <w:szCs w:val="20"/>
              </w:rPr>
              <w:t>Zprávy Edigas - Byla provedena revize číselníku CLCDS025 - Typ odchylky. Výčet byl doplněn o následující typy odchylek:</w:t>
            </w:r>
          </w:p>
          <w:p w:rsidR="00491F12" w:rsidRDefault="00491F12" w:rsidP="00E052FC">
            <w:pPr>
              <w:rPr>
                <w:sz w:val="20"/>
                <w:szCs w:val="20"/>
              </w:rPr>
            </w:pPr>
            <w:r>
              <w:rPr>
                <w:sz w:val="20"/>
                <w:szCs w:val="20"/>
              </w:rPr>
              <w:t>DDOS - Skutečný rozdíl alokací a nominací na VPZP na výstupu</w:t>
            </w:r>
          </w:p>
          <w:p w:rsidR="00491F12" w:rsidRDefault="00491F12" w:rsidP="00E052FC">
            <w:pPr>
              <w:rPr>
                <w:sz w:val="20"/>
                <w:szCs w:val="20"/>
              </w:rPr>
            </w:pPr>
            <w:r>
              <w:rPr>
                <w:sz w:val="20"/>
                <w:szCs w:val="20"/>
              </w:rPr>
              <w:t>DDOT - Skutečný rozdíl alokací a nominací na HPS, PPL na výstupu</w:t>
            </w:r>
          </w:p>
          <w:p w:rsidR="00491F12" w:rsidRDefault="00491F12" w:rsidP="00E052FC">
            <w:pPr>
              <w:rPr>
                <w:sz w:val="20"/>
                <w:szCs w:val="20"/>
              </w:rPr>
            </w:pPr>
            <w:r>
              <w:rPr>
                <w:sz w:val="20"/>
                <w:szCs w:val="20"/>
              </w:rPr>
              <w:t>PDOS - Předběžný rozdíl alokací a nominací na VPZP na výstupu</w:t>
            </w:r>
          </w:p>
          <w:p w:rsidR="00491F12" w:rsidRDefault="00491F12" w:rsidP="00E052FC">
            <w:pPr>
              <w:rPr>
                <w:sz w:val="20"/>
                <w:szCs w:val="20"/>
              </w:rPr>
            </w:pPr>
            <w:r>
              <w:rPr>
                <w:sz w:val="20"/>
                <w:szCs w:val="20"/>
              </w:rPr>
              <w:t>PDOT - Předběžný rozdíl alokací a nominací na HPS, PPL na výstupu</w:t>
            </w:r>
          </w:p>
          <w:p w:rsidR="000D6893" w:rsidRPr="000D6893" w:rsidRDefault="000D6893" w:rsidP="000D6893">
            <w:pPr>
              <w:rPr>
                <w:bCs/>
                <w:sz w:val="20"/>
                <w:szCs w:val="20"/>
              </w:rPr>
            </w:pPr>
            <w:r w:rsidRPr="000D6893">
              <w:rPr>
                <w:sz w:val="20"/>
                <w:szCs w:val="20"/>
              </w:rPr>
              <w:t>EIMB</w:t>
            </w:r>
            <w:r>
              <w:rPr>
                <w:sz w:val="20"/>
                <w:szCs w:val="20"/>
              </w:rPr>
              <w:t xml:space="preserve"> - Zavěrečná skuteč</w:t>
            </w:r>
            <w:r w:rsidRPr="000D6893">
              <w:rPr>
                <w:sz w:val="20"/>
                <w:szCs w:val="20"/>
              </w:rPr>
              <w:t>ná celková odchylka SZ</w:t>
            </w:r>
            <w:r w:rsidRPr="000D6893">
              <w:rPr>
                <w:sz w:val="20"/>
                <w:szCs w:val="20"/>
              </w:rPr>
              <w:br/>
            </w:r>
            <w:r w:rsidRPr="000D6893">
              <w:rPr>
                <w:bCs/>
                <w:sz w:val="20"/>
                <w:szCs w:val="20"/>
              </w:rPr>
              <w:t>EINP </w:t>
            </w:r>
            <w:r>
              <w:rPr>
                <w:bCs/>
                <w:sz w:val="20"/>
                <w:szCs w:val="20"/>
              </w:rPr>
              <w:t xml:space="preserve">- </w:t>
            </w:r>
            <w:r>
              <w:rPr>
                <w:sz w:val="20"/>
                <w:szCs w:val="20"/>
              </w:rPr>
              <w:t>Zavěrečná skuteč</w:t>
            </w:r>
            <w:r w:rsidRPr="000D6893">
              <w:rPr>
                <w:sz w:val="20"/>
                <w:szCs w:val="20"/>
              </w:rPr>
              <w:t>ná</w:t>
            </w:r>
            <w:r w:rsidRPr="000D6893">
              <w:rPr>
                <w:bCs/>
                <w:sz w:val="20"/>
                <w:szCs w:val="20"/>
              </w:rPr>
              <w:t xml:space="preserve"> vstupní odchylka </w:t>
            </w:r>
          </w:p>
          <w:p w:rsidR="000D6893" w:rsidRDefault="000D6893" w:rsidP="00E052FC">
            <w:pPr>
              <w:rPr>
                <w:sz w:val="20"/>
                <w:szCs w:val="20"/>
              </w:rPr>
            </w:pPr>
            <w:r w:rsidRPr="000D6893">
              <w:rPr>
                <w:bCs/>
                <w:sz w:val="20"/>
                <w:szCs w:val="20"/>
              </w:rPr>
              <w:t>EINP</w:t>
            </w:r>
            <w:r>
              <w:rPr>
                <w:bCs/>
                <w:sz w:val="20"/>
                <w:szCs w:val="20"/>
              </w:rPr>
              <w:t xml:space="preserve"> -</w:t>
            </w:r>
            <w:r w:rsidRPr="000D6893">
              <w:rPr>
                <w:bCs/>
                <w:sz w:val="20"/>
                <w:szCs w:val="20"/>
              </w:rPr>
              <w:t> </w:t>
            </w:r>
            <w:r>
              <w:rPr>
                <w:sz w:val="20"/>
                <w:szCs w:val="20"/>
              </w:rPr>
              <w:t>Zavěrečná skuteč</w:t>
            </w:r>
            <w:r w:rsidRPr="000D6893">
              <w:rPr>
                <w:sz w:val="20"/>
                <w:szCs w:val="20"/>
              </w:rPr>
              <w:t>ná</w:t>
            </w:r>
            <w:r w:rsidRPr="000D6893">
              <w:rPr>
                <w:bCs/>
                <w:sz w:val="20"/>
                <w:szCs w:val="20"/>
              </w:rPr>
              <w:t xml:space="preserve"> výstupní odchylka SZ</w:t>
            </w:r>
            <w:r w:rsidRPr="000D6893">
              <w:rPr>
                <w:sz w:val="20"/>
                <w:szCs w:val="20"/>
              </w:rPr>
              <w:br/>
              <w:t>EOTI </w:t>
            </w:r>
            <w:r>
              <w:rPr>
                <w:sz w:val="20"/>
                <w:szCs w:val="20"/>
              </w:rPr>
              <w:t>- Zavěrečná mimotoleranč</w:t>
            </w:r>
            <w:r w:rsidRPr="000D6893">
              <w:rPr>
                <w:sz w:val="20"/>
                <w:szCs w:val="20"/>
              </w:rPr>
              <w:t>ní odchylka SZ po zahrnutí obchodu s nevyužitou tolerancí</w:t>
            </w:r>
          </w:p>
          <w:p w:rsidR="00491F12" w:rsidRDefault="00491F12" w:rsidP="00E052FC">
            <w:pPr>
              <w:rPr>
                <w:sz w:val="20"/>
                <w:szCs w:val="20"/>
              </w:rPr>
            </w:pPr>
            <w:r>
              <w:rPr>
                <w:sz w:val="20"/>
                <w:szCs w:val="20"/>
              </w:rPr>
              <w:t>Z číselníku byly odstarněny:</w:t>
            </w:r>
          </w:p>
          <w:p w:rsidR="00491F12" w:rsidRDefault="00491F12" w:rsidP="00E052FC">
            <w:pPr>
              <w:rPr>
                <w:sz w:val="20"/>
                <w:szCs w:val="20"/>
              </w:rPr>
            </w:pPr>
            <w:r>
              <w:rPr>
                <w:sz w:val="20"/>
                <w:szCs w:val="20"/>
              </w:rPr>
              <w:t>PSUM - Suma předběžných odchylek za SZ</w:t>
            </w:r>
          </w:p>
          <w:p w:rsidR="00491F12" w:rsidDel="00274AB5" w:rsidRDefault="00491F12" w:rsidP="00E052FC">
            <w:pPr>
              <w:rPr>
                <w:sz w:val="20"/>
                <w:szCs w:val="20"/>
              </w:rPr>
            </w:pPr>
            <w:r>
              <w:rPr>
                <w:sz w:val="20"/>
                <w:szCs w:val="20"/>
              </w:rPr>
              <w:t>DSUM - Suma skutečných odchylek za SZ</w:t>
            </w:r>
          </w:p>
        </w:tc>
        <w:tc>
          <w:tcPr>
            <w:tcW w:w="810" w:type="dxa"/>
            <w:shd w:val="clear" w:color="auto" w:fill="auto"/>
          </w:tcPr>
          <w:p w:rsidR="00BF4D3E" w:rsidRDefault="00123356" w:rsidP="00E052FC">
            <w:pPr>
              <w:pStyle w:val="TableNormal1"/>
              <w:jc w:val="center"/>
              <w:rPr>
                <w:iCs/>
              </w:rPr>
            </w:pPr>
            <w:r>
              <w:rPr>
                <w:iCs/>
              </w:rPr>
              <w:t>V1.3</w:t>
            </w:r>
          </w:p>
        </w:tc>
      </w:tr>
      <w:tr w:rsidR="00BF4D3E" w:rsidTr="001F677A">
        <w:trPr>
          <w:trHeight w:val="255"/>
        </w:trPr>
        <w:tc>
          <w:tcPr>
            <w:tcW w:w="998" w:type="dxa"/>
            <w:shd w:val="clear" w:color="auto" w:fill="auto"/>
          </w:tcPr>
          <w:p w:rsidR="00BF4D3E" w:rsidDel="00274AB5" w:rsidRDefault="001045BF" w:rsidP="00E052FC">
            <w:pPr>
              <w:rPr>
                <w:sz w:val="20"/>
                <w:szCs w:val="20"/>
              </w:rPr>
            </w:pPr>
            <w:r>
              <w:rPr>
                <w:sz w:val="20"/>
                <w:szCs w:val="20"/>
              </w:rPr>
              <w:t>2</w:t>
            </w:r>
            <w:r w:rsidR="00123356">
              <w:rPr>
                <w:sz w:val="20"/>
                <w:szCs w:val="20"/>
              </w:rPr>
              <w:t>.12.2009</w:t>
            </w:r>
          </w:p>
        </w:tc>
        <w:tc>
          <w:tcPr>
            <w:tcW w:w="7282" w:type="dxa"/>
            <w:shd w:val="clear" w:color="auto" w:fill="auto"/>
          </w:tcPr>
          <w:p w:rsidR="00BF4D3E" w:rsidDel="00274AB5" w:rsidRDefault="00FB380B" w:rsidP="00E052FC">
            <w:pPr>
              <w:rPr>
                <w:sz w:val="20"/>
                <w:szCs w:val="20"/>
              </w:rPr>
            </w:pPr>
            <w:r>
              <w:rPr>
                <w:sz w:val="20"/>
                <w:szCs w:val="20"/>
              </w:rPr>
              <w:t>Byl zaveden nový číselník CLCD</w:t>
            </w:r>
            <w:r w:rsidR="00AA00EB">
              <w:rPr>
                <w:sz w:val="20"/>
                <w:szCs w:val="20"/>
              </w:rPr>
              <w:t>S026 - Verze dat. Bude použit ve vástupní</w:t>
            </w:r>
            <w:r>
              <w:rPr>
                <w:sz w:val="20"/>
                <w:szCs w:val="20"/>
              </w:rPr>
              <w:t xml:space="preserve"> zprávě Gasdat (element </w:t>
            </w:r>
            <w:r w:rsidRPr="000D6893">
              <w:rPr>
                <w:i/>
                <w:sz w:val="20"/>
                <w:szCs w:val="20"/>
              </w:rPr>
              <w:t>Version</w:t>
            </w:r>
            <w:r>
              <w:rPr>
                <w:sz w:val="20"/>
                <w:szCs w:val="20"/>
              </w:rPr>
              <w:t xml:space="preserve">, atribut </w:t>
            </w:r>
            <w:r w:rsidRPr="000D6893">
              <w:rPr>
                <w:i/>
                <w:sz w:val="20"/>
                <w:szCs w:val="20"/>
              </w:rPr>
              <w:t>v</w:t>
            </w:r>
            <w:r>
              <w:rPr>
                <w:sz w:val="20"/>
                <w:szCs w:val="20"/>
              </w:rPr>
              <w:t>) pro určení verze dat ve vztahu k jednotlivých agregačním fázím.</w:t>
            </w:r>
            <w:r w:rsidR="00AA00EB">
              <w:rPr>
                <w:sz w:val="20"/>
                <w:szCs w:val="20"/>
              </w:rPr>
              <w:t xml:space="preserve">  U vstupních zpráv je možné zasílat verzi dat bez omezení.</w:t>
            </w:r>
          </w:p>
        </w:tc>
        <w:tc>
          <w:tcPr>
            <w:tcW w:w="810" w:type="dxa"/>
            <w:shd w:val="clear" w:color="auto" w:fill="auto"/>
          </w:tcPr>
          <w:p w:rsidR="00BF4D3E" w:rsidRDefault="00123356" w:rsidP="00E052FC">
            <w:pPr>
              <w:pStyle w:val="TableNormal1"/>
              <w:jc w:val="center"/>
              <w:rPr>
                <w:iCs/>
              </w:rPr>
            </w:pPr>
            <w:r>
              <w:rPr>
                <w:iCs/>
              </w:rPr>
              <w:t>V1.3</w:t>
            </w:r>
          </w:p>
        </w:tc>
      </w:tr>
      <w:tr w:rsidR="00BF4D3E" w:rsidTr="001F677A">
        <w:trPr>
          <w:trHeight w:val="255"/>
        </w:trPr>
        <w:tc>
          <w:tcPr>
            <w:tcW w:w="998" w:type="dxa"/>
            <w:shd w:val="clear" w:color="auto" w:fill="auto"/>
          </w:tcPr>
          <w:p w:rsidR="00BF4D3E" w:rsidDel="00274AB5" w:rsidRDefault="001045BF" w:rsidP="00E052FC">
            <w:pPr>
              <w:rPr>
                <w:sz w:val="20"/>
                <w:szCs w:val="20"/>
              </w:rPr>
            </w:pPr>
            <w:r>
              <w:rPr>
                <w:sz w:val="20"/>
                <w:szCs w:val="20"/>
              </w:rPr>
              <w:t>2.12.2009</w:t>
            </w:r>
          </w:p>
        </w:tc>
        <w:tc>
          <w:tcPr>
            <w:tcW w:w="7282" w:type="dxa"/>
            <w:shd w:val="clear" w:color="auto" w:fill="auto"/>
          </w:tcPr>
          <w:p w:rsidR="00812153" w:rsidRPr="00812153" w:rsidDel="00274AB5" w:rsidRDefault="001045BF" w:rsidP="00E052FC">
            <w:pPr>
              <w:rPr>
                <w:sz w:val="20"/>
                <w:szCs w:val="20"/>
              </w:rPr>
            </w:pPr>
            <w:r>
              <w:rPr>
                <w:sz w:val="20"/>
                <w:szCs w:val="20"/>
              </w:rPr>
              <w:t>Číselník CLCDS051 - Kód odpovědi - k již existujícím hodnotám doplněny hodnoty ze standartního číselníku Edigas CL9321.</w:t>
            </w:r>
          </w:p>
        </w:tc>
        <w:tc>
          <w:tcPr>
            <w:tcW w:w="810" w:type="dxa"/>
            <w:shd w:val="clear" w:color="auto" w:fill="auto"/>
          </w:tcPr>
          <w:p w:rsidR="00BF4D3E" w:rsidRDefault="00123356" w:rsidP="00E052FC">
            <w:pPr>
              <w:pStyle w:val="TableNormal1"/>
              <w:jc w:val="center"/>
              <w:rPr>
                <w:iCs/>
              </w:rPr>
            </w:pPr>
            <w:r>
              <w:rPr>
                <w:iCs/>
              </w:rPr>
              <w:t>V1.3</w:t>
            </w:r>
          </w:p>
        </w:tc>
      </w:tr>
      <w:tr w:rsidR="0060079A" w:rsidTr="001F677A">
        <w:trPr>
          <w:trHeight w:val="255"/>
        </w:trPr>
        <w:tc>
          <w:tcPr>
            <w:tcW w:w="998" w:type="dxa"/>
            <w:shd w:val="clear" w:color="auto" w:fill="auto"/>
          </w:tcPr>
          <w:p w:rsidR="0060079A" w:rsidRDefault="0060079A" w:rsidP="00ED582D">
            <w:pPr>
              <w:rPr>
                <w:sz w:val="20"/>
                <w:szCs w:val="20"/>
              </w:rPr>
            </w:pPr>
            <w:r>
              <w:rPr>
                <w:sz w:val="20"/>
                <w:szCs w:val="20"/>
              </w:rPr>
              <w:t>2.12.2009</w:t>
            </w:r>
          </w:p>
        </w:tc>
        <w:tc>
          <w:tcPr>
            <w:tcW w:w="7282" w:type="dxa"/>
            <w:shd w:val="clear" w:color="auto" w:fill="auto"/>
          </w:tcPr>
          <w:p w:rsidR="0060079A" w:rsidRDefault="0060079A" w:rsidP="00ED582D">
            <w:pPr>
              <w:rPr>
                <w:sz w:val="20"/>
                <w:szCs w:val="20"/>
              </w:rPr>
            </w:pPr>
            <w:r>
              <w:rPr>
                <w:sz w:val="20"/>
                <w:szCs w:val="20"/>
              </w:rPr>
              <w:t>Specifikace přístupu k poskytování verzí měřených dat – viz kapitola 6.1.</w:t>
            </w:r>
          </w:p>
        </w:tc>
        <w:tc>
          <w:tcPr>
            <w:tcW w:w="810" w:type="dxa"/>
            <w:shd w:val="clear" w:color="auto" w:fill="auto"/>
          </w:tcPr>
          <w:p w:rsidR="0060079A" w:rsidRDefault="0060079A" w:rsidP="00ED582D">
            <w:pPr>
              <w:pStyle w:val="TableNormal1"/>
              <w:jc w:val="center"/>
              <w:rPr>
                <w:iCs/>
              </w:rPr>
            </w:pPr>
            <w:r>
              <w:rPr>
                <w:iCs/>
              </w:rPr>
              <w:t>V1.3</w:t>
            </w:r>
          </w:p>
        </w:tc>
      </w:tr>
      <w:tr w:rsidR="0060079A" w:rsidTr="001F677A">
        <w:trPr>
          <w:trHeight w:val="255"/>
        </w:trPr>
        <w:tc>
          <w:tcPr>
            <w:tcW w:w="998" w:type="dxa"/>
            <w:shd w:val="clear" w:color="auto" w:fill="auto"/>
          </w:tcPr>
          <w:p w:rsidR="0060079A" w:rsidRDefault="00ED582D" w:rsidP="00E052FC">
            <w:pPr>
              <w:rPr>
                <w:sz w:val="20"/>
                <w:szCs w:val="20"/>
              </w:rPr>
            </w:pPr>
            <w:r>
              <w:rPr>
                <w:sz w:val="20"/>
                <w:szCs w:val="20"/>
              </w:rPr>
              <w:t>15.12.2009</w:t>
            </w:r>
          </w:p>
        </w:tc>
        <w:tc>
          <w:tcPr>
            <w:tcW w:w="7282" w:type="dxa"/>
            <w:shd w:val="clear" w:color="auto" w:fill="auto"/>
          </w:tcPr>
          <w:p w:rsidR="00ED582D" w:rsidRDefault="00ED582D" w:rsidP="00ED582D">
            <w:pPr>
              <w:rPr>
                <w:sz w:val="20"/>
                <w:szCs w:val="20"/>
              </w:rPr>
            </w:pPr>
            <w:r>
              <w:rPr>
                <w:sz w:val="20"/>
                <w:szCs w:val="20"/>
              </w:rPr>
              <w:t xml:space="preserve">Definice zprávy GASMASTERDATA - restrikce atributu </w:t>
            </w:r>
            <w:r>
              <w:rPr>
                <w:i/>
                <w:sz w:val="20"/>
                <w:szCs w:val="20"/>
              </w:rPr>
              <w:t>anlart</w:t>
            </w:r>
            <w:r>
              <w:rPr>
                <w:sz w:val="20"/>
                <w:szCs w:val="20"/>
              </w:rPr>
              <w:t xml:space="preserve"> elementu </w:t>
            </w:r>
            <w:r>
              <w:rPr>
                <w:i/>
                <w:sz w:val="20"/>
                <w:szCs w:val="20"/>
              </w:rPr>
              <w:t xml:space="preserve">OPM </w:t>
            </w:r>
            <w:r w:rsidRPr="000E3B47">
              <w:rPr>
                <w:i/>
                <w:sz w:val="20"/>
                <w:szCs w:val="20"/>
              </w:rPr>
              <w:t xml:space="preserve"> </w:t>
            </w:r>
            <w:r>
              <w:rPr>
                <w:sz w:val="20"/>
                <w:szCs w:val="20"/>
              </w:rPr>
              <w:t>byla doplněna o následující identifikátor:</w:t>
            </w:r>
          </w:p>
          <w:p w:rsidR="0060079A" w:rsidRDefault="00ED582D" w:rsidP="00ED582D">
            <w:pPr>
              <w:rPr>
                <w:sz w:val="20"/>
                <w:szCs w:val="20"/>
              </w:rPr>
            </w:pPr>
            <w:r>
              <w:rPr>
                <w:i/>
                <w:sz w:val="20"/>
                <w:szCs w:val="20"/>
              </w:rPr>
              <w:t xml:space="preserve">1007 </w:t>
            </w:r>
            <w:r>
              <w:rPr>
                <w:sz w:val="20"/>
                <w:szCs w:val="20"/>
              </w:rPr>
              <w:t xml:space="preserve"> - </w:t>
            </w:r>
            <w:r w:rsidRPr="00ED582D">
              <w:rPr>
                <w:sz w:val="20"/>
                <w:szCs w:val="20"/>
              </w:rPr>
              <w:t>Sumární OPM za SZ a síť</w:t>
            </w:r>
          </w:p>
          <w:p w:rsidR="00ED582D" w:rsidRDefault="00ED582D" w:rsidP="00ED582D">
            <w:pPr>
              <w:rPr>
                <w:sz w:val="20"/>
                <w:szCs w:val="20"/>
              </w:rPr>
            </w:pPr>
            <w:r>
              <w:rPr>
                <w:sz w:val="20"/>
                <w:szCs w:val="20"/>
              </w:rPr>
              <w:t>Změna byla promítnuta též do šablony CDSGASREQ.</w:t>
            </w:r>
          </w:p>
        </w:tc>
        <w:tc>
          <w:tcPr>
            <w:tcW w:w="810" w:type="dxa"/>
            <w:shd w:val="clear" w:color="auto" w:fill="auto"/>
          </w:tcPr>
          <w:p w:rsidR="0060079A" w:rsidRDefault="00ED582D" w:rsidP="00E052FC">
            <w:pPr>
              <w:pStyle w:val="TableNormal1"/>
              <w:jc w:val="center"/>
              <w:rPr>
                <w:iCs/>
              </w:rPr>
            </w:pPr>
            <w:r>
              <w:rPr>
                <w:iCs/>
              </w:rPr>
              <w:t>V</w:t>
            </w:r>
            <w:r w:rsidR="009F04E8">
              <w:rPr>
                <w:iCs/>
              </w:rPr>
              <w:t>1</w:t>
            </w:r>
            <w:r>
              <w:rPr>
                <w:iCs/>
              </w:rPr>
              <w:t>.4</w:t>
            </w:r>
          </w:p>
        </w:tc>
      </w:tr>
      <w:tr w:rsidR="0060079A" w:rsidTr="001F677A">
        <w:trPr>
          <w:trHeight w:val="255"/>
        </w:trPr>
        <w:tc>
          <w:tcPr>
            <w:tcW w:w="998" w:type="dxa"/>
            <w:shd w:val="clear" w:color="auto" w:fill="auto"/>
          </w:tcPr>
          <w:p w:rsidR="0060079A" w:rsidRDefault="00E028A3" w:rsidP="00E052FC">
            <w:pPr>
              <w:rPr>
                <w:sz w:val="20"/>
                <w:szCs w:val="20"/>
              </w:rPr>
            </w:pPr>
            <w:r>
              <w:rPr>
                <w:sz w:val="20"/>
                <w:szCs w:val="20"/>
              </w:rPr>
              <w:t>15.12.2009</w:t>
            </w:r>
          </w:p>
        </w:tc>
        <w:tc>
          <w:tcPr>
            <w:tcW w:w="7282" w:type="dxa"/>
            <w:shd w:val="clear" w:color="auto" w:fill="auto"/>
          </w:tcPr>
          <w:p w:rsidR="00ED582D" w:rsidRDefault="00ED582D" w:rsidP="00ED582D">
            <w:pPr>
              <w:rPr>
                <w:sz w:val="20"/>
                <w:szCs w:val="20"/>
              </w:rPr>
            </w:pPr>
            <w:r>
              <w:rPr>
                <w:sz w:val="20"/>
                <w:szCs w:val="20"/>
              </w:rPr>
              <w:t xml:space="preserve">Definice zprávy GASMASTERDATA - restrikce atributů </w:t>
            </w:r>
            <w:r>
              <w:rPr>
                <w:i/>
                <w:sz w:val="20"/>
                <w:szCs w:val="20"/>
              </w:rPr>
              <w:t>rejection-reason</w:t>
            </w:r>
            <w:r>
              <w:rPr>
                <w:sz w:val="20"/>
                <w:szCs w:val="20"/>
              </w:rPr>
              <w:t xml:space="preserve"> elementu </w:t>
            </w:r>
            <w:r>
              <w:rPr>
                <w:i/>
                <w:sz w:val="20"/>
                <w:szCs w:val="20"/>
              </w:rPr>
              <w:t xml:space="preserve">Data </w:t>
            </w:r>
            <w:r w:rsidRPr="000E3B47">
              <w:rPr>
                <w:i/>
                <w:sz w:val="20"/>
                <w:szCs w:val="20"/>
              </w:rPr>
              <w:t xml:space="preserve"> </w:t>
            </w:r>
            <w:r>
              <w:rPr>
                <w:sz w:val="20"/>
                <w:szCs w:val="20"/>
              </w:rPr>
              <w:t>byla doplněna o následující identifikátory:</w:t>
            </w:r>
          </w:p>
          <w:p w:rsidR="0060079A" w:rsidRPr="00ED582D" w:rsidRDefault="00ED582D" w:rsidP="00ED582D">
            <w:pPr>
              <w:rPr>
                <w:sz w:val="20"/>
                <w:szCs w:val="20"/>
              </w:rPr>
            </w:pPr>
            <w:r>
              <w:rPr>
                <w:i/>
                <w:sz w:val="20"/>
                <w:szCs w:val="20"/>
              </w:rPr>
              <w:t xml:space="preserve">51 </w:t>
            </w:r>
            <w:r>
              <w:rPr>
                <w:sz w:val="20"/>
                <w:szCs w:val="20"/>
              </w:rPr>
              <w:t xml:space="preserve"> - </w:t>
            </w:r>
            <w:r w:rsidRPr="00ED582D">
              <w:rPr>
                <w:sz w:val="20"/>
                <w:szCs w:val="20"/>
              </w:rPr>
              <w:t>Nepotvrzení rezervace distribuční kapacity ze strany PDS/PPS + není zajištěna dodávka</w:t>
            </w:r>
          </w:p>
          <w:p w:rsidR="00ED582D" w:rsidRPr="00ED582D" w:rsidRDefault="00ED582D" w:rsidP="00ED582D">
            <w:pPr>
              <w:rPr>
                <w:sz w:val="20"/>
                <w:szCs w:val="20"/>
              </w:rPr>
            </w:pPr>
            <w:r>
              <w:rPr>
                <w:i/>
                <w:sz w:val="20"/>
                <w:szCs w:val="20"/>
              </w:rPr>
              <w:t xml:space="preserve">52 </w:t>
            </w:r>
            <w:r>
              <w:rPr>
                <w:sz w:val="20"/>
                <w:szCs w:val="20"/>
              </w:rPr>
              <w:t xml:space="preserve"> - </w:t>
            </w:r>
            <w:r w:rsidRPr="00ED582D">
              <w:rPr>
                <w:sz w:val="20"/>
                <w:szCs w:val="20"/>
              </w:rPr>
              <w:t>Nepotvrzení převzetí odpovědnosti za ochylku ze strany SZ + není zajištěna dodávka</w:t>
            </w:r>
          </w:p>
          <w:p w:rsidR="00ED582D" w:rsidRPr="00ED582D" w:rsidRDefault="00ED582D" w:rsidP="00ED582D">
            <w:pPr>
              <w:rPr>
                <w:sz w:val="20"/>
                <w:szCs w:val="20"/>
              </w:rPr>
            </w:pPr>
            <w:r>
              <w:rPr>
                <w:i/>
                <w:sz w:val="20"/>
                <w:szCs w:val="20"/>
              </w:rPr>
              <w:t xml:space="preserve">54 </w:t>
            </w:r>
            <w:r>
              <w:rPr>
                <w:sz w:val="20"/>
                <w:szCs w:val="20"/>
              </w:rPr>
              <w:t xml:space="preserve"> - </w:t>
            </w:r>
            <w:r w:rsidRPr="00ED582D">
              <w:rPr>
                <w:sz w:val="20"/>
                <w:szCs w:val="20"/>
              </w:rPr>
              <w:t>Pozastaveno ze strany nového dodavatele + není zajištěna dodávka</w:t>
            </w:r>
          </w:p>
        </w:tc>
        <w:tc>
          <w:tcPr>
            <w:tcW w:w="810" w:type="dxa"/>
            <w:shd w:val="clear" w:color="auto" w:fill="auto"/>
          </w:tcPr>
          <w:p w:rsidR="0060079A" w:rsidRDefault="00E028A3" w:rsidP="00E052FC">
            <w:pPr>
              <w:pStyle w:val="TableNormal1"/>
              <w:jc w:val="center"/>
              <w:rPr>
                <w:iCs/>
              </w:rPr>
            </w:pPr>
            <w:r>
              <w:rPr>
                <w:iCs/>
              </w:rPr>
              <w:t>V</w:t>
            </w:r>
            <w:r w:rsidR="009F04E8">
              <w:rPr>
                <w:iCs/>
              </w:rPr>
              <w:t>1</w:t>
            </w:r>
            <w:r>
              <w:rPr>
                <w:iCs/>
              </w:rPr>
              <w:t>.4</w:t>
            </w:r>
          </w:p>
        </w:tc>
      </w:tr>
      <w:tr w:rsidR="00ED582D" w:rsidTr="001F677A">
        <w:trPr>
          <w:trHeight w:val="255"/>
        </w:trPr>
        <w:tc>
          <w:tcPr>
            <w:tcW w:w="998" w:type="dxa"/>
            <w:shd w:val="clear" w:color="auto" w:fill="auto"/>
          </w:tcPr>
          <w:p w:rsidR="00ED582D" w:rsidRDefault="00E028A3" w:rsidP="00E052FC">
            <w:pPr>
              <w:rPr>
                <w:sz w:val="20"/>
                <w:szCs w:val="20"/>
              </w:rPr>
            </w:pPr>
            <w:r>
              <w:rPr>
                <w:sz w:val="20"/>
                <w:szCs w:val="20"/>
              </w:rPr>
              <w:t>15.12.2009</w:t>
            </w:r>
          </w:p>
        </w:tc>
        <w:tc>
          <w:tcPr>
            <w:tcW w:w="7282" w:type="dxa"/>
            <w:shd w:val="clear" w:color="auto" w:fill="auto"/>
          </w:tcPr>
          <w:p w:rsidR="00ED582D" w:rsidRDefault="00ED582D" w:rsidP="00E052FC">
            <w:pPr>
              <w:rPr>
                <w:sz w:val="20"/>
                <w:szCs w:val="20"/>
              </w:rPr>
            </w:pPr>
            <w:r>
              <w:rPr>
                <w:sz w:val="20"/>
                <w:szCs w:val="20"/>
              </w:rPr>
              <w:t xml:space="preserve">Definice zprávy CDSEDIGASREQ - do elementu </w:t>
            </w:r>
            <w:r>
              <w:rPr>
                <w:i/>
                <w:sz w:val="20"/>
                <w:szCs w:val="20"/>
              </w:rPr>
              <w:t>Location</w:t>
            </w:r>
            <w:r>
              <w:rPr>
                <w:sz w:val="20"/>
                <w:szCs w:val="20"/>
              </w:rPr>
              <w:t xml:space="preserve"> doplněn atribut </w:t>
            </w:r>
            <w:r>
              <w:rPr>
                <w:i/>
                <w:sz w:val="20"/>
                <w:szCs w:val="20"/>
              </w:rPr>
              <w:t>anlart</w:t>
            </w:r>
            <w:r>
              <w:rPr>
                <w:sz w:val="20"/>
                <w:szCs w:val="20"/>
              </w:rPr>
              <w:t xml:space="preserve"> (druh OPM) s povinností </w:t>
            </w:r>
            <w:r w:rsidRPr="000E3B47">
              <w:rPr>
                <w:i/>
                <w:sz w:val="20"/>
                <w:szCs w:val="20"/>
              </w:rPr>
              <w:t>optional</w:t>
            </w:r>
            <w:r>
              <w:rPr>
                <w:sz w:val="20"/>
                <w:szCs w:val="20"/>
              </w:rPr>
              <w:t xml:space="preserve">. </w:t>
            </w:r>
          </w:p>
        </w:tc>
        <w:tc>
          <w:tcPr>
            <w:tcW w:w="810" w:type="dxa"/>
            <w:shd w:val="clear" w:color="auto" w:fill="auto"/>
          </w:tcPr>
          <w:p w:rsidR="00ED582D" w:rsidRDefault="00E028A3" w:rsidP="00E052FC">
            <w:pPr>
              <w:pStyle w:val="TableNormal1"/>
              <w:jc w:val="center"/>
              <w:rPr>
                <w:iCs/>
              </w:rPr>
            </w:pPr>
            <w:r>
              <w:rPr>
                <w:iCs/>
              </w:rPr>
              <w:t>V</w:t>
            </w:r>
            <w:r w:rsidR="009F04E8">
              <w:rPr>
                <w:iCs/>
              </w:rPr>
              <w:t>1</w:t>
            </w:r>
            <w:r>
              <w:rPr>
                <w:iCs/>
              </w:rPr>
              <w:t>.4</w:t>
            </w:r>
          </w:p>
        </w:tc>
      </w:tr>
      <w:tr w:rsidR="00ED582D" w:rsidTr="001F677A">
        <w:trPr>
          <w:trHeight w:val="255"/>
        </w:trPr>
        <w:tc>
          <w:tcPr>
            <w:tcW w:w="998" w:type="dxa"/>
            <w:shd w:val="clear" w:color="auto" w:fill="auto"/>
          </w:tcPr>
          <w:p w:rsidR="00ED582D" w:rsidRDefault="00E028A3" w:rsidP="00E052FC">
            <w:pPr>
              <w:rPr>
                <w:sz w:val="20"/>
                <w:szCs w:val="20"/>
              </w:rPr>
            </w:pPr>
            <w:r>
              <w:rPr>
                <w:sz w:val="20"/>
                <w:szCs w:val="20"/>
              </w:rPr>
              <w:t>15.12.2009</w:t>
            </w:r>
          </w:p>
        </w:tc>
        <w:tc>
          <w:tcPr>
            <w:tcW w:w="7282" w:type="dxa"/>
            <w:shd w:val="clear" w:color="auto" w:fill="auto"/>
          </w:tcPr>
          <w:p w:rsidR="00D93574" w:rsidRDefault="00D93574" w:rsidP="00D93574">
            <w:pPr>
              <w:rPr>
                <w:sz w:val="20"/>
                <w:szCs w:val="20"/>
              </w:rPr>
            </w:pPr>
            <w:r>
              <w:rPr>
                <w:sz w:val="20"/>
                <w:szCs w:val="20"/>
              </w:rPr>
              <w:t xml:space="preserve">Definice zprávy </w:t>
            </w:r>
            <w:r w:rsidR="002403F6">
              <w:rPr>
                <w:sz w:val="20"/>
                <w:szCs w:val="20"/>
              </w:rPr>
              <w:t>GAS</w:t>
            </w:r>
            <w:r>
              <w:rPr>
                <w:sz w:val="20"/>
                <w:szCs w:val="20"/>
              </w:rPr>
              <w:t xml:space="preserve">RESPONSE - restrikce atributu </w:t>
            </w:r>
            <w:r>
              <w:rPr>
                <w:i/>
                <w:sz w:val="20"/>
                <w:szCs w:val="20"/>
              </w:rPr>
              <w:t xml:space="preserve">msg_code </w:t>
            </w:r>
            <w:r w:rsidRPr="000E3B47">
              <w:rPr>
                <w:i/>
                <w:sz w:val="20"/>
                <w:szCs w:val="20"/>
              </w:rPr>
              <w:t xml:space="preserve"> </w:t>
            </w:r>
            <w:r>
              <w:rPr>
                <w:sz w:val="20"/>
                <w:szCs w:val="20"/>
              </w:rPr>
              <w:t>byla doplněna o následující identifikátor</w:t>
            </w:r>
            <w:r w:rsidR="00E028A3">
              <w:rPr>
                <w:sz w:val="20"/>
                <w:szCs w:val="20"/>
              </w:rPr>
              <w:t>y</w:t>
            </w:r>
            <w:r>
              <w:rPr>
                <w:sz w:val="20"/>
                <w:szCs w:val="20"/>
              </w:rPr>
              <w:t>:</w:t>
            </w:r>
          </w:p>
          <w:p w:rsidR="00E028A3" w:rsidRDefault="00E028A3" w:rsidP="00D93574">
            <w:pPr>
              <w:rPr>
                <w:sz w:val="20"/>
                <w:szCs w:val="20"/>
              </w:rPr>
            </w:pPr>
            <w:r w:rsidRPr="00E028A3">
              <w:rPr>
                <w:i/>
                <w:sz w:val="20"/>
                <w:szCs w:val="20"/>
              </w:rPr>
              <w:t>GX5</w:t>
            </w:r>
            <w:r>
              <w:rPr>
                <w:sz w:val="20"/>
                <w:szCs w:val="20"/>
              </w:rPr>
              <w:t xml:space="preserve"> - </w:t>
            </w:r>
            <w:r w:rsidRPr="00E028A3">
              <w:rPr>
                <w:sz w:val="20"/>
                <w:szCs w:val="20"/>
              </w:rPr>
              <w:t>Potvrzení doručení nebo chybový kód a reference na původní zprávu</w:t>
            </w:r>
            <w:r>
              <w:rPr>
                <w:sz w:val="20"/>
                <w:szCs w:val="20"/>
              </w:rPr>
              <w:t xml:space="preserve"> (RUT -&gt; CDS)</w:t>
            </w:r>
          </w:p>
          <w:p w:rsidR="00E028A3" w:rsidRPr="00E028A3" w:rsidRDefault="00E028A3" w:rsidP="00D93574">
            <w:pPr>
              <w:rPr>
                <w:sz w:val="20"/>
                <w:szCs w:val="20"/>
              </w:rPr>
            </w:pPr>
            <w:r w:rsidRPr="00E028A3">
              <w:rPr>
                <w:i/>
                <w:sz w:val="20"/>
                <w:szCs w:val="20"/>
              </w:rPr>
              <w:t>GX</w:t>
            </w:r>
            <w:r>
              <w:rPr>
                <w:i/>
                <w:sz w:val="20"/>
                <w:szCs w:val="20"/>
              </w:rPr>
              <w:t>6</w:t>
            </w:r>
            <w:r>
              <w:rPr>
                <w:sz w:val="20"/>
                <w:szCs w:val="20"/>
              </w:rPr>
              <w:t xml:space="preserve"> - </w:t>
            </w:r>
            <w:r w:rsidRPr="00E028A3">
              <w:rPr>
                <w:sz w:val="20"/>
                <w:szCs w:val="20"/>
              </w:rPr>
              <w:t>Potvrzení doručení nebo chybový kód a reference na původní zprávu</w:t>
            </w:r>
            <w:r>
              <w:rPr>
                <w:sz w:val="20"/>
                <w:szCs w:val="20"/>
              </w:rPr>
              <w:t xml:space="preserve"> (CDS -&gt; RUT)</w:t>
            </w:r>
          </w:p>
        </w:tc>
        <w:tc>
          <w:tcPr>
            <w:tcW w:w="810" w:type="dxa"/>
            <w:shd w:val="clear" w:color="auto" w:fill="auto"/>
          </w:tcPr>
          <w:p w:rsidR="00ED582D" w:rsidRDefault="00E028A3" w:rsidP="00E052FC">
            <w:pPr>
              <w:pStyle w:val="TableNormal1"/>
              <w:jc w:val="center"/>
              <w:rPr>
                <w:iCs/>
              </w:rPr>
            </w:pPr>
            <w:r>
              <w:rPr>
                <w:iCs/>
              </w:rPr>
              <w:t>V</w:t>
            </w:r>
            <w:r w:rsidR="009F04E8">
              <w:rPr>
                <w:iCs/>
              </w:rPr>
              <w:t>1</w:t>
            </w:r>
            <w:r>
              <w:rPr>
                <w:iCs/>
              </w:rPr>
              <w:t>.4</w:t>
            </w:r>
          </w:p>
        </w:tc>
      </w:tr>
      <w:tr w:rsidR="00ED582D" w:rsidTr="001F677A">
        <w:trPr>
          <w:trHeight w:val="255"/>
        </w:trPr>
        <w:tc>
          <w:tcPr>
            <w:tcW w:w="998" w:type="dxa"/>
            <w:shd w:val="clear" w:color="auto" w:fill="auto"/>
          </w:tcPr>
          <w:p w:rsidR="00ED582D" w:rsidRDefault="00E028A3" w:rsidP="00E052FC">
            <w:pPr>
              <w:rPr>
                <w:sz w:val="20"/>
                <w:szCs w:val="20"/>
              </w:rPr>
            </w:pPr>
            <w:r>
              <w:rPr>
                <w:sz w:val="20"/>
                <w:szCs w:val="20"/>
              </w:rPr>
              <w:t>15.12.2009</w:t>
            </w:r>
          </w:p>
        </w:tc>
        <w:tc>
          <w:tcPr>
            <w:tcW w:w="7282" w:type="dxa"/>
            <w:shd w:val="clear" w:color="auto" w:fill="auto"/>
          </w:tcPr>
          <w:p w:rsidR="00ED582D" w:rsidRDefault="00E028A3" w:rsidP="00E052FC">
            <w:pPr>
              <w:rPr>
                <w:sz w:val="20"/>
                <w:szCs w:val="20"/>
              </w:rPr>
            </w:pPr>
            <w:r>
              <w:rPr>
                <w:sz w:val="20"/>
                <w:szCs w:val="20"/>
              </w:rPr>
              <w:t>Zprávy Edigas - změněn pattern u datového typu cdscc:TimeIntreval. Je možné zasílat data s platností do 9999.</w:t>
            </w:r>
          </w:p>
        </w:tc>
        <w:tc>
          <w:tcPr>
            <w:tcW w:w="810" w:type="dxa"/>
            <w:shd w:val="clear" w:color="auto" w:fill="auto"/>
          </w:tcPr>
          <w:p w:rsidR="00ED582D" w:rsidRDefault="00E028A3" w:rsidP="00E052FC">
            <w:pPr>
              <w:pStyle w:val="TableNormal1"/>
              <w:jc w:val="center"/>
              <w:rPr>
                <w:iCs/>
              </w:rPr>
            </w:pPr>
            <w:r>
              <w:rPr>
                <w:iCs/>
              </w:rPr>
              <w:t>V</w:t>
            </w:r>
            <w:r w:rsidR="009F04E8">
              <w:rPr>
                <w:iCs/>
              </w:rPr>
              <w:t>1</w:t>
            </w:r>
            <w:r>
              <w:rPr>
                <w:iCs/>
              </w:rPr>
              <w:t>.4</w:t>
            </w:r>
          </w:p>
        </w:tc>
      </w:tr>
      <w:tr w:rsidR="00ED582D" w:rsidTr="001F677A">
        <w:trPr>
          <w:trHeight w:val="255"/>
        </w:trPr>
        <w:tc>
          <w:tcPr>
            <w:tcW w:w="998" w:type="dxa"/>
            <w:shd w:val="clear" w:color="auto" w:fill="auto"/>
          </w:tcPr>
          <w:p w:rsidR="00ED582D" w:rsidRDefault="00827710" w:rsidP="00E052FC">
            <w:pPr>
              <w:rPr>
                <w:sz w:val="20"/>
                <w:szCs w:val="20"/>
              </w:rPr>
            </w:pPr>
            <w:r>
              <w:rPr>
                <w:sz w:val="20"/>
                <w:szCs w:val="20"/>
              </w:rPr>
              <w:t>21.12.2009</w:t>
            </w:r>
          </w:p>
        </w:tc>
        <w:tc>
          <w:tcPr>
            <w:tcW w:w="7282" w:type="dxa"/>
            <w:shd w:val="clear" w:color="auto" w:fill="auto"/>
          </w:tcPr>
          <w:p w:rsidR="00ED582D" w:rsidRDefault="00827710" w:rsidP="00E052FC">
            <w:pPr>
              <w:rPr>
                <w:sz w:val="20"/>
                <w:szCs w:val="20"/>
              </w:rPr>
            </w:pPr>
            <w:r>
              <w:rPr>
                <w:sz w:val="20"/>
                <w:szCs w:val="20"/>
              </w:rPr>
              <w:t xml:space="preserve">Zprávy Edigas - datový typ VersionType byl převzat do komponent dle specifikace </w:t>
            </w:r>
            <w:r w:rsidR="004A200A">
              <w:rPr>
                <w:sz w:val="20"/>
                <w:szCs w:val="20"/>
              </w:rPr>
              <w:t xml:space="preserve">OTE (core-cmpts-cds). </w:t>
            </w:r>
            <w:r>
              <w:rPr>
                <w:sz w:val="20"/>
                <w:szCs w:val="20"/>
              </w:rPr>
              <w:t xml:space="preserve"> </w:t>
            </w:r>
            <w:r w:rsidR="004A200A">
              <w:rPr>
                <w:sz w:val="20"/>
                <w:szCs w:val="20"/>
              </w:rPr>
              <w:t>Bylo změněno omezení pro přípustné hodnoty, nyní je možné zadávat č. verze 00 (označení pro verzi dat pro denní zúčtování).</w:t>
            </w:r>
            <w:r>
              <w:rPr>
                <w:sz w:val="20"/>
                <w:szCs w:val="20"/>
              </w:rPr>
              <w:t xml:space="preserve">  </w:t>
            </w:r>
          </w:p>
        </w:tc>
        <w:tc>
          <w:tcPr>
            <w:tcW w:w="810" w:type="dxa"/>
            <w:shd w:val="clear" w:color="auto" w:fill="auto"/>
          </w:tcPr>
          <w:p w:rsidR="00ED582D" w:rsidRDefault="004A200A" w:rsidP="00E052FC">
            <w:pPr>
              <w:pStyle w:val="TableNormal1"/>
              <w:jc w:val="center"/>
              <w:rPr>
                <w:iCs/>
              </w:rPr>
            </w:pPr>
            <w:r>
              <w:rPr>
                <w:iCs/>
              </w:rPr>
              <w:t>V1.5</w:t>
            </w:r>
          </w:p>
        </w:tc>
      </w:tr>
      <w:tr w:rsidR="001D219C" w:rsidTr="001F677A">
        <w:trPr>
          <w:trHeight w:val="255"/>
        </w:trPr>
        <w:tc>
          <w:tcPr>
            <w:tcW w:w="998" w:type="dxa"/>
            <w:shd w:val="clear" w:color="auto" w:fill="auto"/>
          </w:tcPr>
          <w:p w:rsidR="001D219C" w:rsidRDefault="001D219C" w:rsidP="00E052FC">
            <w:pPr>
              <w:rPr>
                <w:sz w:val="20"/>
                <w:szCs w:val="20"/>
              </w:rPr>
            </w:pPr>
            <w:r>
              <w:rPr>
                <w:sz w:val="20"/>
                <w:szCs w:val="20"/>
              </w:rPr>
              <w:t>28.12.2009</w:t>
            </w:r>
          </w:p>
        </w:tc>
        <w:tc>
          <w:tcPr>
            <w:tcW w:w="7282" w:type="dxa"/>
            <w:shd w:val="clear" w:color="auto" w:fill="auto"/>
          </w:tcPr>
          <w:p w:rsidR="001D219C" w:rsidRDefault="001D219C" w:rsidP="00E052FC">
            <w:pPr>
              <w:rPr>
                <w:sz w:val="20"/>
                <w:szCs w:val="20"/>
              </w:rPr>
            </w:pPr>
            <w:r>
              <w:rPr>
                <w:sz w:val="20"/>
                <w:szCs w:val="20"/>
              </w:rPr>
              <w:t xml:space="preserve">Definice zprávy CDSGASMASTERDATA - byla změněna povinnost atribut </w:t>
            </w:r>
            <w:r w:rsidRPr="001D219C">
              <w:rPr>
                <w:i/>
                <w:sz w:val="20"/>
                <w:szCs w:val="20"/>
              </w:rPr>
              <w:t>typm</w:t>
            </w:r>
            <w:r>
              <w:rPr>
                <w:sz w:val="20"/>
                <w:szCs w:val="20"/>
              </w:rPr>
              <w:t xml:space="preserve"> elementu </w:t>
            </w:r>
            <w:r w:rsidRPr="001D219C">
              <w:rPr>
                <w:i/>
                <w:sz w:val="20"/>
                <w:szCs w:val="20"/>
              </w:rPr>
              <w:t>OPM</w:t>
            </w:r>
            <w:r>
              <w:rPr>
                <w:sz w:val="20"/>
                <w:szCs w:val="20"/>
              </w:rPr>
              <w:t xml:space="preserve"> z required na optional. U sumárních OPM není typ měření definován.</w:t>
            </w:r>
          </w:p>
        </w:tc>
        <w:tc>
          <w:tcPr>
            <w:tcW w:w="810" w:type="dxa"/>
            <w:shd w:val="clear" w:color="auto" w:fill="auto"/>
          </w:tcPr>
          <w:p w:rsidR="001D219C" w:rsidRDefault="001D219C" w:rsidP="00E052FC">
            <w:pPr>
              <w:pStyle w:val="TableNormal1"/>
              <w:jc w:val="center"/>
              <w:rPr>
                <w:iCs/>
              </w:rPr>
            </w:pPr>
            <w:r>
              <w:rPr>
                <w:iCs/>
              </w:rPr>
              <w:t>V1.6</w:t>
            </w:r>
          </w:p>
        </w:tc>
      </w:tr>
      <w:tr w:rsidR="001D219C" w:rsidTr="001F677A">
        <w:trPr>
          <w:trHeight w:val="255"/>
        </w:trPr>
        <w:tc>
          <w:tcPr>
            <w:tcW w:w="998" w:type="dxa"/>
            <w:shd w:val="clear" w:color="auto" w:fill="auto"/>
          </w:tcPr>
          <w:p w:rsidR="001D219C" w:rsidRDefault="001D219C" w:rsidP="00E052FC">
            <w:pPr>
              <w:rPr>
                <w:sz w:val="20"/>
                <w:szCs w:val="20"/>
              </w:rPr>
            </w:pPr>
            <w:r>
              <w:rPr>
                <w:sz w:val="20"/>
                <w:szCs w:val="20"/>
              </w:rPr>
              <w:t>28.12.2009</w:t>
            </w:r>
          </w:p>
        </w:tc>
        <w:tc>
          <w:tcPr>
            <w:tcW w:w="7282" w:type="dxa"/>
            <w:shd w:val="clear" w:color="auto" w:fill="auto"/>
          </w:tcPr>
          <w:p w:rsidR="001D219C" w:rsidRDefault="001D219C" w:rsidP="00E052FC">
            <w:pPr>
              <w:rPr>
                <w:sz w:val="20"/>
                <w:szCs w:val="20"/>
              </w:rPr>
            </w:pPr>
            <w:r>
              <w:rPr>
                <w:sz w:val="20"/>
                <w:szCs w:val="20"/>
              </w:rPr>
              <w:t xml:space="preserve">Definice zprávy CDSGASCLAIM - u atributů processor a submitter byl změněn datový typ z ote:ean13 na ote:mp_id. Subjekt může pro identifikaci používat EIC. </w:t>
            </w:r>
          </w:p>
        </w:tc>
        <w:tc>
          <w:tcPr>
            <w:tcW w:w="810" w:type="dxa"/>
            <w:shd w:val="clear" w:color="auto" w:fill="auto"/>
          </w:tcPr>
          <w:p w:rsidR="001D219C" w:rsidRDefault="001D219C" w:rsidP="00E052FC">
            <w:pPr>
              <w:pStyle w:val="TableNormal1"/>
              <w:jc w:val="center"/>
              <w:rPr>
                <w:iCs/>
              </w:rPr>
            </w:pPr>
            <w:r>
              <w:rPr>
                <w:iCs/>
              </w:rPr>
              <w:t>V1.6</w:t>
            </w:r>
          </w:p>
        </w:tc>
      </w:tr>
      <w:tr w:rsidR="0075610E" w:rsidTr="001F677A">
        <w:trPr>
          <w:trHeight w:val="255"/>
        </w:trPr>
        <w:tc>
          <w:tcPr>
            <w:tcW w:w="998" w:type="dxa"/>
            <w:shd w:val="clear" w:color="auto" w:fill="auto"/>
          </w:tcPr>
          <w:p w:rsidR="0075610E" w:rsidRDefault="0075610E" w:rsidP="00E052FC">
            <w:pPr>
              <w:rPr>
                <w:sz w:val="20"/>
                <w:szCs w:val="20"/>
              </w:rPr>
            </w:pPr>
            <w:r>
              <w:rPr>
                <w:sz w:val="20"/>
                <w:szCs w:val="20"/>
              </w:rPr>
              <w:t>20.1.2010</w:t>
            </w:r>
          </w:p>
        </w:tc>
        <w:tc>
          <w:tcPr>
            <w:tcW w:w="7282" w:type="dxa"/>
            <w:shd w:val="clear" w:color="auto" w:fill="auto"/>
          </w:tcPr>
          <w:p w:rsidR="0075610E" w:rsidRDefault="007E6B43" w:rsidP="00E052FC">
            <w:pPr>
              <w:rPr>
                <w:sz w:val="20"/>
                <w:szCs w:val="20"/>
              </w:rPr>
            </w:pPr>
            <w:r>
              <w:rPr>
                <w:sz w:val="20"/>
                <w:szCs w:val="20"/>
              </w:rPr>
              <w:t xml:space="preserve">Definice zprávy CDSGASMASTERDATA - byla změněna povinnost atribut </w:t>
            </w:r>
            <w:r>
              <w:rPr>
                <w:i/>
                <w:sz w:val="20"/>
                <w:szCs w:val="20"/>
              </w:rPr>
              <w:t>contract-type</w:t>
            </w:r>
            <w:r>
              <w:rPr>
                <w:sz w:val="20"/>
                <w:szCs w:val="20"/>
              </w:rPr>
              <w:t xml:space="preserve"> elementu </w:t>
            </w:r>
            <w:r>
              <w:rPr>
                <w:i/>
                <w:sz w:val="20"/>
                <w:szCs w:val="20"/>
              </w:rPr>
              <w:t>Data</w:t>
            </w:r>
            <w:r>
              <w:rPr>
                <w:sz w:val="20"/>
                <w:szCs w:val="20"/>
              </w:rPr>
              <w:t xml:space="preserve"> z required na optional.</w:t>
            </w:r>
          </w:p>
        </w:tc>
        <w:tc>
          <w:tcPr>
            <w:tcW w:w="810" w:type="dxa"/>
            <w:shd w:val="clear" w:color="auto" w:fill="auto"/>
          </w:tcPr>
          <w:p w:rsidR="0075610E" w:rsidRDefault="007E6B43" w:rsidP="00E052FC">
            <w:pPr>
              <w:pStyle w:val="TableNormal1"/>
              <w:jc w:val="center"/>
              <w:rPr>
                <w:iCs/>
              </w:rPr>
            </w:pPr>
            <w:r>
              <w:rPr>
                <w:iCs/>
              </w:rPr>
              <w:t>V1.7</w:t>
            </w:r>
          </w:p>
        </w:tc>
      </w:tr>
      <w:tr w:rsidR="007E6B43" w:rsidTr="001F677A">
        <w:trPr>
          <w:trHeight w:val="255"/>
        </w:trPr>
        <w:tc>
          <w:tcPr>
            <w:tcW w:w="998" w:type="dxa"/>
            <w:shd w:val="clear" w:color="auto" w:fill="auto"/>
          </w:tcPr>
          <w:p w:rsidR="007E6B43" w:rsidRDefault="007D2791" w:rsidP="00E052FC">
            <w:pPr>
              <w:rPr>
                <w:sz w:val="20"/>
                <w:szCs w:val="20"/>
              </w:rPr>
            </w:pPr>
            <w:r>
              <w:rPr>
                <w:sz w:val="20"/>
                <w:szCs w:val="20"/>
              </w:rPr>
              <w:t>20.1.2010</w:t>
            </w:r>
          </w:p>
        </w:tc>
        <w:tc>
          <w:tcPr>
            <w:tcW w:w="7282" w:type="dxa"/>
            <w:shd w:val="clear" w:color="auto" w:fill="auto"/>
          </w:tcPr>
          <w:p w:rsidR="007E6B43" w:rsidRDefault="007E6B43" w:rsidP="007E6B43">
            <w:pPr>
              <w:rPr>
                <w:sz w:val="20"/>
                <w:szCs w:val="20"/>
              </w:rPr>
            </w:pPr>
            <w:r>
              <w:rPr>
                <w:sz w:val="20"/>
                <w:szCs w:val="20"/>
              </w:rPr>
              <w:t xml:space="preserve">Definice zprávy CDSGASMASTERDATA - restrikce atributu </w:t>
            </w:r>
            <w:r>
              <w:rPr>
                <w:i/>
                <w:sz w:val="20"/>
                <w:szCs w:val="20"/>
              </w:rPr>
              <w:t>anlart</w:t>
            </w:r>
            <w:r>
              <w:rPr>
                <w:sz w:val="20"/>
                <w:szCs w:val="20"/>
              </w:rPr>
              <w:t xml:space="preserve"> elementu </w:t>
            </w:r>
            <w:r>
              <w:rPr>
                <w:i/>
                <w:sz w:val="20"/>
                <w:szCs w:val="20"/>
              </w:rPr>
              <w:t xml:space="preserve">OPM </w:t>
            </w:r>
            <w:r w:rsidRPr="000E3B47">
              <w:rPr>
                <w:i/>
                <w:sz w:val="20"/>
                <w:szCs w:val="20"/>
              </w:rPr>
              <w:t xml:space="preserve"> </w:t>
            </w:r>
            <w:r>
              <w:rPr>
                <w:sz w:val="20"/>
                <w:szCs w:val="20"/>
              </w:rPr>
              <w:t>byla doplněna o následující identifikátor:</w:t>
            </w:r>
          </w:p>
          <w:p w:rsidR="007E6B43" w:rsidRDefault="007E6B43" w:rsidP="007E6B43">
            <w:pPr>
              <w:rPr>
                <w:sz w:val="20"/>
                <w:szCs w:val="20"/>
              </w:rPr>
            </w:pPr>
            <w:r>
              <w:rPr>
                <w:i/>
                <w:sz w:val="20"/>
                <w:szCs w:val="20"/>
              </w:rPr>
              <w:t xml:space="preserve">1099 </w:t>
            </w:r>
            <w:r>
              <w:rPr>
                <w:sz w:val="20"/>
                <w:szCs w:val="20"/>
              </w:rPr>
              <w:t xml:space="preserve"> - Virtuální OPM za TDD (keoficienty)</w:t>
            </w:r>
          </w:p>
          <w:p w:rsidR="007E6B43" w:rsidRDefault="007E6B43" w:rsidP="007E6B43">
            <w:pPr>
              <w:rPr>
                <w:sz w:val="20"/>
                <w:szCs w:val="20"/>
              </w:rPr>
            </w:pPr>
            <w:r>
              <w:rPr>
                <w:sz w:val="20"/>
                <w:szCs w:val="20"/>
              </w:rPr>
              <w:t>U ostatních číselníkových hodnot byly změněny popisky. Změny byly promítnuty též do šablony CDSGASREQ.</w:t>
            </w:r>
          </w:p>
        </w:tc>
        <w:tc>
          <w:tcPr>
            <w:tcW w:w="810" w:type="dxa"/>
            <w:shd w:val="clear" w:color="auto" w:fill="auto"/>
          </w:tcPr>
          <w:p w:rsidR="007E6B43" w:rsidRDefault="007D2791" w:rsidP="00E052FC">
            <w:pPr>
              <w:pStyle w:val="TableNormal1"/>
              <w:jc w:val="center"/>
              <w:rPr>
                <w:iCs/>
              </w:rPr>
            </w:pPr>
            <w:r>
              <w:rPr>
                <w:iCs/>
              </w:rPr>
              <w:t>V1.7</w:t>
            </w:r>
          </w:p>
        </w:tc>
      </w:tr>
      <w:tr w:rsidR="007E6B43" w:rsidTr="001F677A">
        <w:trPr>
          <w:trHeight w:val="255"/>
        </w:trPr>
        <w:tc>
          <w:tcPr>
            <w:tcW w:w="998" w:type="dxa"/>
            <w:shd w:val="clear" w:color="auto" w:fill="auto"/>
          </w:tcPr>
          <w:p w:rsidR="007E6B43" w:rsidRDefault="007D2791" w:rsidP="00E052FC">
            <w:pPr>
              <w:rPr>
                <w:sz w:val="20"/>
                <w:szCs w:val="20"/>
              </w:rPr>
            </w:pPr>
            <w:r>
              <w:rPr>
                <w:sz w:val="20"/>
                <w:szCs w:val="20"/>
              </w:rPr>
              <w:t>20.1.2010</w:t>
            </w:r>
          </w:p>
        </w:tc>
        <w:tc>
          <w:tcPr>
            <w:tcW w:w="7282" w:type="dxa"/>
            <w:shd w:val="clear" w:color="auto" w:fill="auto"/>
          </w:tcPr>
          <w:p w:rsidR="007E6B43" w:rsidRDefault="007E6B43" w:rsidP="004D19A1">
            <w:pPr>
              <w:rPr>
                <w:sz w:val="20"/>
                <w:szCs w:val="20"/>
              </w:rPr>
            </w:pPr>
            <w:r>
              <w:rPr>
                <w:sz w:val="20"/>
                <w:szCs w:val="20"/>
              </w:rPr>
              <w:t xml:space="preserve">Definice zprávy CDSGASCLAIM - byl změněn datový typ elementu </w:t>
            </w:r>
            <w:r w:rsidR="007D2791" w:rsidRPr="007D2791">
              <w:rPr>
                <w:i/>
                <w:sz w:val="20"/>
                <w:szCs w:val="20"/>
              </w:rPr>
              <w:t>Action</w:t>
            </w:r>
            <w:r w:rsidR="007D2791">
              <w:rPr>
                <w:sz w:val="20"/>
                <w:szCs w:val="20"/>
              </w:rPr>
              <w:t xml:space="preserve"> z nedefinovaného na xs:string. Texty je možné psát přímo do elementu. </w:t>
            </w:r>
            <w:r>
              <w:rPr>
                <w:sz w:val="20"/>
                <w:szCs w:val="20"/>
              </w:rPr>
              <w:t>.</w:t>
            </w:r>
          </w:p>
        </w:tc>
        <w:tc>
          <w:tcPr>
            <w:tcW w:w="810" w:type="dxa"/>
            <w:shd w:val="clear" w:color="auto" w:fill="auto"/>
          </w:tcPr>
          <w:p w:rsidR="007E6B43" w:rsidRDefault="007D2791" w:rsidP="00E052FC">
            <w:pPr>
              <w:pStyle w:val="TableNormal1"/>
              <w:jc w:val="center"/>
              <w:rPr>
                <w:iCs/>
              </w:rPr>
            </w:pPr>
            <w:r>
              <w:rPr>
                <w:iCs/>
              </w:rPr>
              <w:t>V1.7</w:t>
            </w:r>
          </w:p>
        </w:tc>
      </w:tr>
      <w:tr w:rsidR="007D2791" w:rsidTr="001F677A">
        <w:trPr>
          <w:trHeight w:val="255"/>
        </w:trPr>
        <w:tc>
          <w:tcPr>
            <w:tcW w:w="998" w:type="dxa"/>
            <w:shd w:val="clear" w:color="auto" w:fill="auto"/>
          </w:tcPr>
          <w:p w:rsidR="007D2791" w:rsidRDefault="007D2791" w:rsidP="00E052FC">
            <w:pPr>
              <w:rPr>
                <w:sz w:val="20"/>
                <w:szCs w:val="20"/>
              </w:rPr>
            </w:pPr>
            <w:r>
              <w:rPr>
                <w:sz w:val="20"/>
                <w:szCs w:val="20"/>
              </w:rPr>
              <w:t>20.1.2010</w:t>
            </w:r>
          </w:p>
        </w:tc>
        <w:tc>
          <w:tcPr>
            <w:tcW w:w="7282" w:type="dxa"/>
            <w:shd w:val="clear" w:color="auto" w:fill="auto"/>
          </w:tcPr>
          <w:p w:rsidR="007D2791" w:rsidRDefault="007D2791" w:rsidP="004D19A1">
            <w:pPr>
              <w:rPr>
                <w:sz w:val="20"/>
                <w:szCs w:val="20"/>
              </w:rPr>
            </w:pPr>
            <w:r>
              <w:rPr>
                <w:sz w:val="20"/>
                <w:szCs w:val="20"/>
              </w:rPr>
              <w:t xml:space="preserve">Definice zprávy CDSGASCLAIM - u atribut </w:t>
            </w:r>
            <w:r w:rsidRPr="007D2791">
              <w:rPr>
                <w:i/>
                <w:sz w:val="20"/>
                <w:szCs w:val="20"/>
              </w:rPr>
              <w:t>submitter</w:t>
            </w:r>
            <w:r>
              <w:rPr>
                <w:sz w:val="20"/>
                <w:szCs w:val="20"/>
              </w:rPr>
              <w:t xml:space="preserve"> byl změněn datový typ z ote:mp_id na xs:string. Pro identifikaci zadavtele reklamace je možné použít libovolné znaky. </w:t>
            </w:r>
          </w:p>
        </w:tc>
        <w:tc>
          <w:tcPr>
            <w:tcW w:w="810" w:type="dxa"/>
            <w:shd w:val="clear" w:color="auto" w:fill="auto"/>
          </w:tcPr>
          <w:p w:rsidR="007D2791" w:rsidRDefault="007D2791" w:rsidP="00E052FC">
            <w:pPr>
              <w:pStyle w:val="TableNormal1"/>
              <w:jc w:val="center"/>
              <w:rPr>
                <w:iCs/>
              </w:rPr>
            </w:pPr>
            <w:r>
              <w:rPr>
                <w:iCs/>
              </w:rPr>
              <w:t>V1.7</w:t>
            </w:r>
          </w:p>
        </w:tc>
      </w:tr>
      <w:tr w:rsidR="007D2791" w:rsidTr="001F677A">
        <w:trPr>
          <w:trHeight w:val="255"/>
        </w:trPr>
        <w:tc>
          <w:tcPr>
            <w:tcW w:w="998" w:type="dxa"/>
            <w:shd w:val="clear" w:color="auto" w:fill="auto"/>
          </w:tcPr>
          <w:p w:rsidR="007D2791" w:rsidRDefault="007D2791" w:rsidP="00E052FC">
            <w:pPr>
              <w:rPr>
                <w:sz w:val="20"/>
                <w:szCs w:val="20"/>
              </w:rPr>
            </w:pPr>
            <w:r>
              <w:rPr>
                <w:sz w:val="20"/>
                <w:szCs w:val="20"/>
              </w:rPr>
              <w:t>20.1.2010</w:t>
            </w:r>
          </w:p>
        </w:tc>
        <w:tc>
          <w:tcPr>
            <w:tcW w:w="7282" w:type="dxa"/>
            <w:shd w:val="clear" w:color="auto" w:fill="auto"/>
          </w:tcPr>
          <w:p w:rsidR="007D2791" w:rsidRDefault="007D2791" w:rsidP="004D19A1">
            <w:pPr>
              <w:rPr>
                <w:sz w:val="20"/>
                <w:szCs w:val="20"/>
              </w:rPr>
            </w:pPr>
            <w:r>
              <w:rPr>
                <w:sz w:val="20"/>
                <w:szCs w:val="20"/>
              </w:rPr>
              <w:t xml:space="preserve">Definice zprávy CDSGASREQ - do elementu </w:t>
            </w:r>
            <w:r w:rsidRPr="007D2791">
              <w:rPr>
                <w:i/>
                <w:sz w:val="20"/>
                <w:szCs w:val="20"/>
              </w:rPr>
              <w:t>Location</w:t>
            </w:r>
            <w:r>
              <w:rPr>
                <w:sz w:val="20"/>
                <w:szCs w:val="20"/>
              </w:rPr>
              <w:t xml:space="preserve"> byl přidán atribut </w:t>
            </w:r>
            <w:r w:rsidRPr="007D2791">
              <w:rPr>
                <w:i/>
                <w:sz w:val="20"/>
                <w:szCs w:val="20"/>
              </w:rPr>
              <w:t>tdd-class</w:t>
            </w:r>
            <w:r>
              <w:rPr>
                <w:sz w:val="20"/>
                <w:szCs w:val="20"/>
              </w:rPr>
              <w:t xml:space="preserve"> s povinností optional. Hodnota slouží pro specifikaci třídy TDD pro upřesnění dotazů.</w:t>
            </w:r>
          </w:p>
        </w:tc>
        <w:tc>
          <w:tcPr>
            <w:tcW w:w="810" w:type="dxa"/>
            <w:shd w:val="clear" w:color="auto" w:fill="auto"/>
          </w:tcPr>
          <w:p w:rsidR="007D2791" w:rsidRDefault="007D2791" w:rsidP="00E052FC">
            <w:pPr>
              <w:pStyle w:val="TableNormal1"/>
              <w:jc w:val="center"/>
              <w:rPr>
                <w:iCs/>
              </w:rPr>
            </w:pPr>
            <w:r>
              <w:rPr>
                <w:iCs/>
              </w:rPr>
              <w:t>V1.7</w:t>
            </w:r>
          </w:p>
        </w:tc>
      </w:tr>
      <w:tr w:rsidR="007D2791" w:rsidTr="001F677A">
        <w:trPr>
          <w:trHeight w:val="255"/>
        </w:trPr>
        <w:tc>
          <w:tcPr>
            <w:tcW w:w="998" w:type="dxa"/>
            <w:shd w:val="clear" w:color="auto" w:fill="auto"/>
          </w:tcPr>
          <w:p w:rsidR="007D2791" w:rsidRDefault="007D2791" w:rsidP="00E052FC">
            <w:pPr>
              <w:rPr>
                <w:sz w:val="20"/>
                <w:szCs w:val="20"/>
              </w:rPr>
            </w:pPr>
            <w:r>
              <w:rPr>
                <w:sz w:val="20"/>
                <w:szCs w:val="20"/>
              </w:rPr>
              <w:t>20.1.2010</w:t>
            </w:r>
          </w:p>
        </w:tc>
        <w:tc>
          <w:tcPr>
            <w:tcW w:w="7282" w:type="dxa"/>
            <w:shd w:val="clear" w:color="auto" w:fill="auto"/>
          </w:tcPr>
          <w:p w:rsidR="007D2791" w:rsidRDefault="007D2791" w:rsidP="004D19A1">
            <w:pPr>
              <w:rPr>
                <w:sz w:val="20"/>
                <w:szCs w:val="20"/>
              </w:rPr>
            </w:pPr>
            <w:r>
              <w:rPr>
                <w:sz w:val="20"/>
                <w:szCs w:val="20"/>
              </w:rPr>
              <w:t xml:space="preserve">Definice zprávy CDSGASREQ - povinnost atributu </w:t>
            </w:r>
            <w:r w:rsidRPr="007D2791">
              <w:rPr>
                <w:i/>
                <w:sz w:val="20"/>
                <w:szCs w:val="20"/>
              </w:rPr>
              <w:t>anlart</w:t>
            </w:r>
            <w:r>
              <w:rPr>
                <w:sz w:val="20"/>
                <w:szCs w:val="20"/>
              </w:rPr>
              <w:t xml:space="preserve"> elementu </w:t>
            </w:r>
            <w:r w:rsidRPr="007D2791">
              <w:rPr>
                <w:i/>
                <w:sz w:val="20"/>
                <w:szCs w:val="20"/>
              </w:rPr>
              <w:t>Location</w:t>
            </w:r>
            <w:r>
              <w:rPr>
                <w:sz w:val="20"/>
                <w:szCs w:val="20"/>
              </w:rPr>
              <w:t xml:space="preserve"> byla změněna z required na optional.</w:t>
            </w:r>
          </w:p>
        </w:tc>
        <w:tc>
          <w:tcPr>
            <w:tcW w:w="810" w:type="dxa"/>
            <w:shd w:val="clear" w:color="auto" w:fill="auto"/>
          </w:tcPr>
          <w:p w:rsidR="007D2791" w:rsidRDefault="007D2791" w:rsidP="00E052FC">
            <w:pPr>
              <w:pStyle w:val="TableNormal1"/>
              <w:jc w:val="center"/>
              <w:rPr>
                <w:iCs/>
              </w:rPr>
            </w:pPr>
            <w:r>
              <w:rPr>
                <w:iCs/>
              </w:rPr>
              <w:t>V1.7</w:t>
            </w:r>
          </w:p>
        </w:tc>
      </w:tr>
      <w:tr w:rsidR="0075610E" w:rsidTr="001F677A">
        <w:trPr>
          <w:trHeight w:val="255"/>
        </w:trPr>
        <w:tc>
          <w:tcPr>
            <w:tcW w:w="998" w:type="dxa"/>
            <w:shd w:val="clear" w:color="auto" w:fill="auto"/>
          </w:tcPr>
          <w:p w:rsidR="0075610E" w:rsidRDefault="007D2791" w:rsidP="00E052FC">
            <w:pPr>
              <w:rPr>
                <w:sz w:val="20"/>
                <w:szCs w:val="20"/>
              </w:rPr>
            </w:pPr>
            <w:r>
              <w:rPr>
                <w:sz w:val="20"/>
                <w:szCs w:val="20"/>
              </w:rPr>
              <w:t>20.1.2010</w:t>
            </w:r>
          </w:p>
        </w:tc>
        <w:tc>
          <w:tcPr>
            <w:tcW w:w="7282" w:type="dxa"/>
            <w:shd w:val="clear" w:color="auto" w:fill="auto"/>
          </w:tcPr>
          <w:p w:rsidR="004D19A1" w:rsidRDefault="004D19A1" w:rsidP="004D19A1">
            <w:pPr>
              <w:rPr>
                <w:sz w:val="20"/>
                <w:szCs w:val="20"/>
              </w:rPr>
            </w:pPr>
            <w:r>
              <w:rPr>
                <w:sz w:val="20"/>
                <w:szCs w:val="20"/>
              </w:rPr>
              <w:t xml:space="preserve">Definice zprávy CDSEDIGASREQ - restrikce atributu </w:t>
            </w:r>
            <w:r>
              <w:rPr>
                <w:i/>
                <w:sz w:val="20"/>
                <w:szCs w:val="20"/>
              </w:rPr>
              <w:t>message-code</w:t>
            </w:r>
            <w:r>
              <w:rPr>
                <w:sz w:val="20"/>
                <w:szCs w:val="20"/>
              </w:rPr>
              <w:t xml:space="preserve"> byla doplněna o následující identifikátor:</w:t>
            </w:r>
          </w:p>
          <w:p w:rsidR="0075610E" w:rsidRDefault="004D19A1" w:rsidP="004D19A1">
            <w:pPr>
              <w:rPr>
                <w:sz w:val="20"/>
                <w:szCs w:val="20"/>
              </w:rPr>
            </w:pPr>
            <w:r>
              <w:rPr>
                <w:i/>
                <w:sz w:val="20"/>
                <w:szCs w:val="20"/>
              </w:rPr>
              <w:t xml:space="preserve">GML </w:t>
            </w:r>
            <w:r>
              <w:rPr>
                <w:sz w:val="20"/>
                <w:szCs w:val="20"/>
              </w:rPr>
              <w:t>- Dotaz na agregované hodnoty za SZ</w:t>
            </w:r>
          </w:p>
        </w:tc>
        <w:tc>
          <w:tcPr>
            <w:tcW w:w="810" w:type="dxa"/>
            <w:shd w:val="clear" w:color="auto" w:fill="auto"/>
          </w:tcPr>
          <w:p w:rsidR="0075610E" w:rsidRDefault="007D2791" w:rsidP="00E052FC">
            <w:pPr>
              <w:pStyle w:val="TableNormal1"/>
              <w:jc w:val="center"/>
              <w:rPr>
                <w:iCs/>
              </w:rPr>
            </w:pPr>
            <w:r>
              <w:rPr>
                <w:iCs/>
              </w:rPr>
              <w:t>V1.7</w:t>
            </w:r>
          </w:p>
        </w:tc>
      </w:tr>
      <w:tr w:rsidR="0075610E" w:rsidTr="001F677A">
        <w:trPr>
          <w:trHeight w:val="255"/>
        </w:trPr>
        <w:tc>
          <w:tcPr>
            <w:tcW w:w="998" w:type="dxa"/>
            <w:shd w:val="clear" w:color="auto" w:fill="auto"/>
          </w:tcPr>
          <w:p w:rsidR="0075610E" w:rsidRDefault="007D2791" w:rsidP="00E052FC">
            <w:pPr>
              <w:rPr>
                <w:sz w:val="20"/>
                <w:szCs w:val="20"/>
              </w:rPr>
            </w:pPr>
            <w:r>
              <w:rPr>
                <w:sz w:val="20"/>
                <w:szCs w:val="20"/>
              </w:rPr>
              <w:t>20.1.2010</w:t>
            </w:r>
          </w:p>
        </w:tc>
        <w:tc>
          <w:tcPr>
            <w:tcW w:w="7282" w:type="dxa"/>
            <w:shd w:val="clear" w:color="auto" w:fill="auto"/>
          </w:tcPr>
          <w:p w:rsidR="007D2791" w:rsidRDefault="007D2791" w:rsidP="007D2791">
            <w:pPr>
              <w:rPr>
                <w:sz w:val="20"/>
                <w:szCs w:val="20"/>
              </w:rPr>
            </w:pPr>
            <w:r>
              <w:rPr>
                <w:sz w:val="20"/>
                <w:szCs w:val="20"/>
              </w:rPr>
              <w:t>Zprávy Edigas - číselník CLCDS024 - Produkt - doplněny následující produkty:</w:t>
            </w:r>
          </w:p>
          <w:p w:rsidR="007D2791" w:rsidRDefault="007D2791" w:rsidP="007D2791">
            <w:pPr>
              <w:rPr>
                <w:sz w:val="20"/>
                <w:szCs w:val="20"/>
              </w:rPr>
            </w:pPr>
            <w:r>
              <w:rPr>
                <w:sz w:val="20"/>
                <w:szCs w:val="20"/>
              </w:rPr>
              <w:t xml:space="preserve">ASE1 - Alokace na vstupu </w:t>
            </w:r>
          </w:p>
          <w:p w:rsidR="007D2791" w:rsidRDefault="007D2791" w:rsidP="007D2791">
            <w:pPr>
              <w:rPr>
                <w:sz w:val="20"/>
                <w:szCs w:val="20"/>
              </w:rPr>
            </w:pPr>
            <w:r>
              <w:rPr>
                <w:sz w:val="20"/>
                <w:szCs w:val="20"/>
              </w:rPr>
              <w:t>ASE2 - Alokace na výstupu</w:t>
            </w:r>
          </w:p>
          <w:p w:rsidR="00244305" w:rsidRPr="00244305" w:rsidRDefault="00244305" w:rsidP="007D2791">
            <w:pPr>
              <w:rPr>
                <w:sz w:val="20"/>
                <w:szCs w:val="20"/>
              </w:rPr>
            </w:pPr>
            <w:r>
              <w:rPr>
                <w:sz w:val="20"/>
                <w:szCs w:val="20"/>
              </w:rPr>
              <w:t xml:space="preserve">ASC1 - </w:t>
            </w:r>
            <w:r w:rsidRPr="00244305">
              <w:rPr>
                <w:sz w:val="20"/>
                <w:szCs w:val="20"/>
              </w:rPr>
              <w:t>Agregovan</w:t>
            </w:r>
            <w:r w:rsidR="00E93CB3">
              <w:rPr>
                <w:sz w:val="20"/>
                <w:szCs w:val="20"/>
              </w:rPr>
              <w:t>é</w:t>
            </w:r>
            <w:r w:rsidRPr="00244305">
              <w:rPr>
                <w:sz w:val="20"/>
                <w:szCs w:val="20"/>
              </w:rPr>
              <w:t xml:space="preserve"> skut. hodnota,dodavatel, měření C, výroba</w:t>
            </w:r>
          </w:p>
          <w:p w:rsidR="007D2791" w:rsidRPr="00244305" w:rsidRDefault="00244305" w:rsidP="007D2791">
            <w:pPr>
              <w:rPr>
                <w:sz w:val="20"/>
                <w:szCs w:val="20"/>
              </w:rPr>
            </w:pPr>
            <w:r>
              <w:rPr>
                <w:sz w:val="20"/>
                <w:szCs w:val="20"/>
              </w:rPr>
              <w:t>A8</w:t>
            </w:r>
            <w:r w:rsidR="007D2791">
              <w:rPr>
                <w:sz w:val="20"/>
                <w:szCs w:val="20"/>
              </w:rPr>
              <w:t xml:space="preserve">1 - </w:t>
            </w:r>
            <w:r w:rsidRPr="00244305">
              <w:rPr>
                <w:sz w:val="20"/>
                <w:szCs w:val="20"/>
              </w:rPr>
              <w:t>Agregovaný profil - výroba (za subjekt zúčtování)</w:t>
            </w:r>
          </w:p>
          <w:p w:rsidR="0075610E" w:rsidRDefault="00244305" w:rsidP="007D2791">
            <w:pPr>
              <w:rPr>
                <w:sz w:val="20"/>
                <w:szCs w:val="20"/>
              </w:rPr>
            </w:pPr>
            <w:r>
              <w:rPr>
                <w:sz w:val="20"/>
                <w:szCs w:val="20"/>
              </w:rPr>
              <w:t>A8</w:t>
            </w:r>
            <w:r w:rsidR="007D2791">
              <w:rPr>
                <w:sz w:val="20"/>
                <w:szCs w:val="20"/>
              </w:rPr>
              <w:t xml:space="preserve">2 - </w:t>
            </w:r>
            <w:r w:rsidRPr="00244305">
              <w:rPr>
                <w:sz w:val="20"/>
                <w:szCs w:val="20"/>
              </w:rPr>
              <w:t>Agregovaný profil - spotřeba (za subjekt zúčtování)</w:t>
            </w:r>
          </w:p>
        </w:tc>
        <w:tc>
          <w:tcPr>
            <w:tcW w:w="810" w:type="dxa"/>
            <w:shd w:val="clear" w:color="auto" w:fill="auto"/>
          </w:tcPr>
          <w:p w:rsidR="0075610E" w:rsidRDefault="007D2791" w:rsidP="00E052FC">
            <w:pPr>
              <w:pStyle w:val="TableNormal1"/>
              <w:jc w:val="center"/>
              <w:rPr>
                <w:iCs/>
              </w:rPr>
            </w:pPr>
            <w:r>
              <w:rPr>
                <w:iCs/>
              </w:rPr>
              <w:t>V1.7</w:t>
            </w:r>
          </w:p>
        </w:tc>
      </w:tr>
      <w:tr w:rsidR="008C5817" w:rsidTr="001F677A">
        <w:trPr>
          <w:trHeight w:val="255"/>
        </w:trPr>
        <w:tc>
          <w:tcPr>
            <w:tcW w:w="998" w:type="dxa"/>
            <w:shd w:val="clear" w:color="auto" w:fill="auto"/>
          </w:tcPr>
          <w:p w:rsidR="008C5817" w:rsidRDefault="008C5817" w:rsidP="00E052FC">
            <w:pPr>
              <w:rPr>
                <w:sz w:val="20"/>
                <w:szCs w:val="20"/>
              </w:rPr>
            </w:pPr>
            <w:r>
              <w:rPr>
                <w:sz w:val="20"/>
                <w:szCs w:val="20"/>
              </w:rPr>
              <w:t>5.2.2010</w:t>
            </w:r>
          </w:p>
        </w:tc>
        <w:tc>
          <w:tcPr>
            <w:tcW w:w="7282" w:type="dxa"/>
            <w:shd w:val="clear" w:color="auto" w:fill="auto"/>
          </w:tcPr>
          <w:p w:rsidR="008C5817" w:rsidRDefault="008C5817" w:rsidP="00E052FC">
            <w:pPr>
              <w:rPr>
                <w:sz w:val="20"/>
                <w:szCs w:val="20"/>
              </w:rPr>
            </w:pPr>
            <w:r>
              <w:rPr>
                <w:sz w:val="20"/>
                <w:szCs w:val="20"/>
              </w:rPr>
              <w:t>Kap 5.1 - 5.8 popis schémat dle specifikace OTE. Z dokumentu bylo odstraněno grafické znázornění šablon a bylo nahrazeno plněním jedn. atributů.</w:t>
            </w:r>
          </w:p>
        </w:tc>
        <w:tc>
          <w:tcPr>
            <w:tcW w:w="810" w:type="dxa"/>
            <w:shd w:val="clear" w:color="auto" w:fill="auto"/>
          </w:tcPr>
          <w:p w:rsidR="008C5817" w:rsidRDefault="008C5817" w:rsidP="00E052FC">
            <w:pPr>
              <w:pStyle w:val="TableNormal1"/>
              <w:jc w:val="center"/>
              <w:rPr>
                <w:iCs/>
              </w:rPr>
            </w:pPr>
            <w:r>
              <w:rPr>
                <w:iCs/>
              </w:rPr>
              <w:t>V.1.7</w:t>
            </w:r>
          </w:p>
        </w:tc>
      </w:tr>
      <w:tr w:rsidR="001A277C" w:rsidTr="001F677A">
        <w:trPr>
          <w:trHeight w:val="255"/>
        </w:trPr>
        <w:tc>
          <w:tcPr>
            <w:tcW w:w="998" w:type="dxa"/>
            <w:shd w:val="clear" w:color="auto" w:fill="auto"/>
          </w:tcPr>
          <w:p w:rsidR="001A277C" w:rsidRDefault="001A277C" w:rsidP="00E052FC">
            <w:pPr>
              <w:rPr>
                <w:sz w:val="20"/>
                <w:szCs w:val="20"/>
              </w:rPr>
            </w:pPr>
            <w:r>
              <w:rPr>
                <w:sz w:val="20"/>
                <w:szCs w:val="20"/>
              </w:rPr>
              <w:t>18.2.2010</w:t>
            </w:r>
          </w:p>
        </w:tc>
        <w:tc>
          <w:tcPr>
            <w:tcW w:w="7282" w:type="dxa"/>
            <w:shd w:val="clear" w:color="auto" w:fill="auto"/>
          </w:tcPr>
          <w:p w:rsidR="001A277C" w:rsidRDefault="001A277C" w:rsidP="00E052FC">
            <w:pPr>
              <w:rPr>
                <w:sz w:val="20"/>
                <w:szCs w:val="20"/>
              </w:rPr>
            </w:pPr>
            <w:r>
              <w:rPr>
                <w:sz w:val="20"/>
                <w:szCs w:val="20"/>
              </w:rPr>
              <w:t xml:space="preserve">Definice zprávy CDSGASREQ - do elementu </w:t>
            </w:r>
            <w:r w:rsidRPr="007D2791">
              <w:rPr>
                <w:i/>
                <w:sz w:val="20"/>
                <w:szCs w:val="20"/>
              </w:rPr>
              <w:t>Location</w:t>
            </w:r>
            <w:r>
              <w:rPr>
                <w:sz w:val="20"/>
                <w:szCs w:val="20"/>
              </w:rPr>
              <w:t xml:space="preserve"> byl přidán atribut </w:t>
            </w:r>
            <w:r>
              <w:rPr>
                <w:i/>
                <w:sz w:val="20"/>
                <w:szCs w:val="20"/>
              </w:rPr>
              <w:t>pof-id</w:t>
            </w:r>
            <w:r>
              <w:rPr>
                <w:sz w:val="20"/>
                <w:szCs w:val="20"/>
              </w:rPr>
              <w:t xml:space="preserve"> s povinností optional. Hodnota slouží pro přím</w:t>
            </w:r>
            <w:r w:rsidR="006C22EF">
              <w:rPr>
                <w:sz w:val="20"/>
                <w:szCs w:val="20"/>
              </w:rPr>
              <w:t>ý</w:t>
            </w:r>
            <w:r>
              <w:rPr>
                <w:sz w:val="20"/>
                <w:szCs w:val="20"/>
              </w:rPr>
              <w:t xml:space="preserve"> dotaz na doklad POF. </w:t>
            </w:r>
          </w:p>
        </w:tc>
        <w:tc>
          <w:tcPr>
            <w:tcW w:w="810" w:type="dxa"/>
            <w:shd w:val="clear" w:color="auto" w:fill="auto"/>
          </w:tcPr>
          <w:p w:rsidR="001A277C" w:rsidRDefault="000C28CE" w:rsidP="00E052FC">
            <w:pPr>
              <w:pStyle w:val="TableNormal1"/>
              <w:jc w:val="center"/>
              <w:rPr>
                <w:iCs/>
              </w:rPr>
            </w:pPr>
            <w:r>
              <w:rPr>
                <w:iCs/>
              </w:rPr>
              <w:t>V1.8</w:t>
            </w:r>
          </w:p>
        </w:tc>
      </w:tr>
      <w:tr w:rsidR="001A277C" w:rsidTr="001F677A">
        <w:trPr>
          <w:trHeight w:val="255"/>
        </w:trPr>
        <w:tc>
          <w:tcPr>
            <w:tcW w:w="998" w:type="dxa"/>
            <w:shd w:val="clear" w:color="auto" w:fill="auto"/>
          </w:tcPr>
          <w:p w:rsidR="001A277C" w:rsidRDefault="000C28CE" w:rsidP="00E052FC">
            <w:pPr>
              <w:rPr>
                <w:sz w:val="20"/>
                <w:szCs w:val="20"/>
              </w:rPr>
            </w:pPr>
            <w:r>
              <w:rPr>
                <w:sz w:val="20"/>
                <w:szCs w:val="20"/>
              </w:rPr>
              <w:t>18.2.2010</w:t>
            </w:r>
          </w:p>
        </w:tc>
        <w:tc>
          <w:tcPr>
            <w:tcW w:w="7282" w:type="dxa"/>
            <w:shd w:val="clear" w:color="auto" w:fill="auto"/>
          </w:tcPr>
          <w:p w:rsidR="001A277C" w:rsidRDefault="001A277C" w:rsidP="00E052FC">
            <w:pPr>
              <w:rPr>
                <w:sz w:val="20"/>
                <w:szCs w:val="20"/>
              </w:rPr>
            </w:pPr>
            <w:r>
              <w:rPr>
                <w:sz w:val="20"/>
                <w:szCs w:val="20"/>
              </w:rPr>
              <w:t xml:space="preserve">Definice zprávy CDSGASREQ - do elementu </w:t>
            </w:r>
            <w:r w:rsidRPr="007D2791">
              <w:rPr>
                <w:i/>
                <w:sz w:val="20"/>
                <w:szCs w:val="20"/>
              </w:rPr>
              <w:t>Location</w:t>
            </w:r>
            <w:r>
              <w:rPr>
                <w:sz w:val="20"/>
                <w:szCs w:val="20"/>
              </w:rPr>
              <w:t xml:space="preserve"> byl přidán atribut </w:t>
            </w:r>
            <w:r>
              <w:rPr>
                <w:i/>
                <w:sz w:val="20"/>
                <w:szCs w:val="20"/>
              </w:rPr>
              <w:t>version</w:t>
            </w:r>
            <w:r>
              <w:rPr>
                <w:sz w:val="20"/>
                <w:szCs w:val="20"/>
              </w:rPr>
              <w:t xml:space="preserve"> s povinností optional. Hodnota slouží pro specifikaci verze dokladů POF.</w:t>
            </w:r>
          </w:p>
        </w:tc>
        <w:tc>
          <w:tcPr>
            <w:tcW w:w="810" w:type="dxa"/>
            <w:shd w:val="clear" w:color="auto" w:fill="auto"/>
          </w:tcPr>
          <w:p w:rsidR="001A277C" w:rsidRDefault="000C28CE" w:rsidP="00E052FC">
            <w:pPr>
              <w:pStyle w:val="TableNormal1"/>
              <w:jc w:val="center"/>
              <w:rPr>
                <w:iCs/>
              </w:rPr>
            </w:pPr>
            <w:r>
              <w:rPr>
                <w:iCs/>
              </w:rPr>
              <w:t>V1.8</w:t>
            </w:r>
          </w:p>
        </w:tc>
      </w:tr>
      <w:tr w:rsidR="001A277C" w:rsidTr="001F677A">
        <w:trPr>
          <w:trHeight w:val="255"/>
        </w:trPr>
        <w:tc>
          <w:tcPr>
            <w:tcW w:w="998" w:type="dxa"/>
            <w:shd w:val="clear" w:color="auto" w:fill="auto"/>
          </w:tcPr>
          <w:p w:rsidR="001A277C" w:rsidRDefault="000C28CE" w:rsidP="00E052FC">
            <w:pPr>
              <w:rPr>
                <w:sz w:val="20"/>
                <w:szCs w:val="20"/>
              </w:rPr>
            </w:pPr>
            <w:r>
              <w:rPr>
                <w:sz w:val="20"/>
                <w:szCs w:val="20"/>
              </w:rPr>
              <w:t>18.2.2010</w:t>
            </w:r>
          </w:p>
        </w:tc>
        <w:tc>
          <w:tcPr>
            <w:tcW w:w="7282" w:type="dxa"/>
            <w:shd w:val="clear" w:color="auto" w:fill="auto"/>
          </w:tcPr>
          <w:p w:rsidR="001A277C" w:rsidRDefault="001A277C" w:rsidP="00E052FC">
            <w:pPr>
              <w:rPr>
                <w:sz w:val="20"/>
                <w:szCs w:val="20"/>
              </w:rPr>
            </w:pPr>
            <w:r>
              <w:rPr>
                <w:sz w:val="20"/>
                <w:szCs w:val="20"/>
              </w:rPr>
              <w:t>Definice zprávy CDSGASPOF - u atributů</w:t>
            </w:r>
            <w:r w:rsidRPr="001A277C">
              <w:rPr>
                <w:i/>
                <w:sz w:val="20"/>
                <w:szCs w:val="20"/>
              </w:rPr>
              <w:t xml:space="preserve"> priceTotal</w:t>
            </w:r>
            <w:r>
              <w:rPr>
                <w:sz w:val="20"/>
                <w:szCs w:val="20"/>
              </w:rPr>
              <w:t xml:space="preserve"> a </w:t>
            </w:r>
            <w:r w:rsidRPr="001A277C">
              <w:rPr>
                <w:i/>
                <w:sz w:val="20"/>
                <w:szCs w:val="20"/>
              </w:rPr>
              <w:t>priceTotalD</w:t>
            </w:r>
            <w:r w:rsidRPr="001A277C">
              <w:rPr>
                <w:sz w:val="20"/>
                <w:szCs w:val="20"/>
              </w:rPr>
              <w:t>ph</w:t>
            </w:r>
            <w:r>
              <w:rPr>
                <w:sz w:val="20"/>
                <w:szCs w:val="20"/>
              </w:rPr>
              <w:t xml:space="preserve"> elementu </w:t>
            </w:r>
            <w:r w:rsidRPr="001A277C">
              <w:rPr>
                <w:i/>
                <w:sz w:val="20"/>
                <w:szCs w:val="20"/>
              </w:rPr>
              <w:t>head</w:t>
            </w:r>
            <w:r>
              <w:rPr>
                <w:sz w:val="20"/>
                <w:szCs w:val="20"/>
              </w:rPr>
              <w:t xml:space="preserve"> byl změn</w:t>
            </w:r>
            <w:r w:rsidR="000C28CE">
              <w:rPr>
                <w:sz w:val="20"/>
                <w:szCs w:val="20"/>
              </w:rPr>
              <w:t>ěn</w:t>
            </w:r>
            <w:r>
              <w:rPr>
                <w:sz w:val="20"/>
                <w:szCs w:val="20"/>
              </w:rPr>
              <w:t xml:space="preserve"> povolený formát hodnoty. Je možné zadávat záporná čísla.  </w:t>
            </w:r>
          </w:p>
        </w:tc>
        <w:tc>
          <w:tcPr>
            <w:tcW w:w="810" w:type="dxa"/>
            <w:shd w:val="clear" w:color="auto" w:fill="auto"/>
          </w:tcPr>
          <w:p w:rsidR="001A277C" w:rsidRDefault="000C28CE" w:rsidP="00E052FC">
            <w:pPr>
              <w:pStyle w:val="TableNormal1"/>
              <w:jc w:val="center"/>
              <w:rPr>
                <w:iCs/>
              </w:rPr>
            </w:pPr>
            <w:r>
              <w:rPr>
                <w:iCs/>
              </w:rPr>
              <w:t>V1.8</w:t>
            </w:r>
          </w:p>
        </w:tc>
      </w:tr>
      <w:tr w:rsidR="001A277C" w:rsidTr="001F677A">
        <w:trPr>
          <w:trHeight w:val="255"/>
        </w:trPr>
        <w:tc>
          <w:tcPr>
            <w:tcW w:w="998" w:type="dxa"/>
            <w:shd w:val="clear" w:color="auto" w:fill="auto"/>
          </w:tcPr>
          <w:p w:rsidR="001A277C" w:rsidRDefault="000C28CE" w:rsidP="00E052FC">
            <w:pPr>
              <w:rPr>
                <w:sz w:val="20"/>
                <w:szCs w:val="20"/>
              </w:rPr>
            </w:pPr>
            <w:r>
              <w:rPr>
                <w:sz w:val="20"/>
                <w:szCs w:val="20"/>
              </w:rPr>
              <w:t>18.2.2010</w:t>
            </w:r>
          </w:p>
        </w:tc>
        <w:tc>
          <w:tcPr>
            <w:tcW w:w="7282" w:type="dxa"/>
            <w:shd w:val="clear" w:color="auto" w:fill="auto"/>
          </w:tcPr>
          <w:p w:rsidR="001A277C" w:rsidRDefault="001A277C" w:rsidP="00E052FC">
            <w:pPr>
              <w:rPr>
                <w:sz w:val="20"/>
                <w:szCs w:val="20"/>
              </w:rPr>
            </w:pPr>
            <w:r>
              <w:rPr>
                <w:sz w:val="20"/>
                <w:szCs w:val="20"/>
              </w:rPr>
              <w:t>Definice zprávy CDSGASMASTERDATA - u atributů</w:t>
            </w:r>
            <w:r w:rsidRPr="001A277C">
              <w:rPr>
                <w:i/>
                <w:sz w:val="20"/>
                <w:szCs w:val="20"/>
              </w:rPr>
              <w:t xml:space="preserve"> </w:t>
            </w:r>
            <w:r>
              <w:rPr>
                <w:i/>
                <w:sz w:val="20"/>
                <w:szCs w:val="20"/>
              </w:rPr>
              <w:t>est-cons</w:t>
            </w:r>
            <w:r>
              <w:rPr>
                <w:sz w:val="20"/>
                <w:szCs w:val="20"/>
              </w:rPr>
              <w:t xml:space="preserve">, </w:t>
            </w:r>
            <w:r w:rsidRPr="001A277C">
              <w:rPr>
                <w:i/>
                <w:sz w:val="20"/>
                <w:szCs w:val="20"/>
              </w:rPr>
              <w:t>est-cons-2</w:t>
            </w:r>
            <w:r>
              <w:rPr>
                <w:sz w:val="20"/>
                <w:szCs w:val="20"/>
              </w:rPr>
              <w:t xml:space="preserve"> a </w:t>
            </w:r>
            <w:r w:rsidRPr="001A277C">
              <w:rPr>
                <w:i/>
                <w:sz w:val="20"/>
                <w:szCs w:val="20"/>
              </w:rPr>
              <w:t>resrv-cap</w:t>
            </w:r>
            <w:r>
              <w:rPr>
                <w:sz w:val="20"/>
                <w:szCs w:val="20"/>
              </w:rPr>
              <w:t xml:space="preserve"> elementu </w:t>
            </w:r>
            <w:r>
              <w:rPr>
                <w:i/>
                <w:sz w:val="20"/>
                <w:szCs w:val="20"/>
              </w:rPr>
              <w:t>OPM</w:t>
            </w:r>
            <w:r>
              <w:rPr>
                <w:sz w:val="20"/>
                <w:szCs w:val="20"/>
              </w:rPr>
              <w:t xml:space="preserve"> byl změn</w:t>
            </w:r>
            <w:r w:rsidR="000C28CE">
              <w:rPr>
                <w:sz w:val="20"/>
                <w:szCs w:val="20"/>
              </w:rPr>
              <w:t>ěn</w:t>
            </w:r>
            <w:r>
              <w:rPr>
                <w:sz w:val="20"/>
                <w:szCs w:val="20"/>
              </w:rPr>
              <w:t xml:space="preserve"> povolený formát hodnoty. Je možné zadávat pouze celá čísla. Všechny úvedené údaje se posílají jako záporné.  </w:t>
            </w:r>
          </w:p>
        </w:tc>
        <w:tc>
          <w:tcPr>
            <w:tcW w:w="810" w:type="dxa"/>
            <w:shd w:val="clear" w:color="auto" w:fill="auto"/>
          </w:tcPr>
          <w:p w:rsidR="001A277C" w:rsidRDefault="000C28CE" w:rsidP="00E052FC">
            <w:pPr>
              <w:pStyle w:val="TableNormal1"/>
              <w:jc w:val="center"/>
              <w:rPr>
                <w:iCs/>
              </w:rPr>
            </w:pPr>
            <w:r>
              <w:rPr>
                <w:iCs/>
              </w:rPr>
              <w:t>V1.8</w:t>
            </w:r>
          </w:p>
        </w:tc>
      </w:tr>
      <w:tr w:rsidR="001A277C" w:rsidTr="001F677A">
        <w:trPr>
          <w:trHeight w:val="255"/>
        </w:trPr>
        <w:tc>
          <w:tcPr>
            <w:tcW w:w="998" w:type="dxa"/>
            <w:shd w:val="clear" w:color="auto" w:fill="auto"/>
          </w:tcPr>
          <w:p w:rsidR="001A277C" w:rsidRDefault="000C28CE" w:rsidP="00E052FC">
            <w:pPr>
              <w:rPr>
                <w:sz w:val="20"/>
                <w:szCs w:val="20"/>
              </w:rPr>
            </w:pPr>
            <w:r>
              <w:rPr>
                <w:sz w:val="20"/>
                <w:szCs w:val="20"/>
              </w:rPr>
              <w:t>18.2.2010</w:t>
            </w:r>
          </w:p>
        </w:tc>
        <w:tc>
          <w:tcPr>
            <w:tcW w:w="7282" w:type="dxa"/>
            <w:shd w:val="clear" w:color="auto" w:fill="auto"/>
          </w:tcPr>
          <w:p w:rsidR="001A277C" w:rsidRDefault="001A277C" w:rsidP="00E052FC">
            <w:pPr>
              <w:rPr>
                <w:sz w:val="20"/>
                <w:szCs w:val="20"/>
              </w:rPr>
            </w:pPr>
            <w:r>
              <w:rPr>
                <w:sz w:val="20"/>
                <w:szCs w:val="20"/>
              </w:rPr>
              <w:t>Definice zprávy CDSGAS</w:t>
            </w:r>
            <w:r w:rsidR="000C28CE">
              <w:rPr>
                <w:sz w:val="20"/>
                <w:szCs w:val="20"/>
              </w:rPr>
              <w:t>CLAIM</w:t>
            </w:r>
            <w:r>
              <w:rPr>
                <w:sz w:val="20"/>
                <w:szCs w:val="20"/>
              </w:rPr>
              <w:t xml:space="preserve"> - u atribut</w:t>
            </w:r>
            <w:r w:rsidR="000C28CE">
              <w:rPr>
                <w:sz w:val="20"/>
                <w:szCs w:val="20"/>
              </w:rPr>
              <w:t xml:space="preserve">u </w:t>
            </w:r>
            <w:r w:rsidR="000C28CE">
              <w:rPr>
                <w:i/>
                <w:sz w:val="20"/>
                <w:szCs w:val="20"/>
              </w:rPr>
              <w:t>obj-type</w:t>
            </w:r>
            <w:r>
              <w:rPr>
                <w:sz w:val="20"/>
                <w:szCs w:val="20"/>
              </w:rPr>
              <w:t xml:space="preserve"> elementu </w:t>
            </w:r>
            <w:r w:rsidR="000C28CE">
              <w:rPr>
                <w:i/>
                <w:sz w:val="20"/>
                <w:szCs w:val="20"/>
              </w:rPr>
              <w:t>Claim-reference</w:t>
            </w:r>
            <w:r>
              <w:rPr>
                <w:sz w:val="20"/>
                <w:szCs w:val="20"/>
              </w:rPr>
              <w:t xml:space="preserve"> byl </w:t>
            </w:r>
            <w:r w:rsidR="000C28CE">
              <w:rPr>
                <w:sz w:val="20"/>
                <w:szCs w:val="20"/>
              </w:rPr>
              <w:t>opraven překlep u povolené hodnoty BM_SEAN_DT s významem Datum seance denního trhu.</w:t>
            </w:r>
            <w:r>
              <w:rPr>
                <w:sz w:val="20"/>
                <w:szCs w:val="20"/>
              </w:rPr>
              <w:t xml:space="preserve">  </w:t>
            </w:r>
          </w:p>
        </w:tc>
        <w:tc>
          <w:tcPr>
            <w:tcW w:w="810" w:type="dxa"/>
            <w:shd w:val="clear" w:color="auto" w:fill="auto"/>
          </w:tcPr>
          <w:p w:rsidR="001A277C" w:rsidRDefault="000C28CE" w:rsidP="00E052FC">
            <w:pPr>
              <w:pStyle w:val="TableNormal1"/>
              <w:jc w:val="center"/>
              <w:rPr>
                <w:iCs/>
              </w:rPr>
            </w:pPr>
            <w:r>
              <w:rPr>
                <w:iCs/>
              </w:rPr>
              <w:t>V1.8</w:t>
            </w:r>
          </w:p>
        </w:tc>
      </w:tr>
      <w:tr w:rsidR="000C28CE" w:rsidTr="001F677A">
        <w:trPr>
          <w:trHeight w:val="255"/>
        </w:trPr>
        <w:tc>
          <w:tcPr>
            <w:tcW w:w="998" w:type="dxa"/>
            <w:shd w:val="clear" w:color="auto" w:fill="auto"/>
          </w:tcPr>
          <w:p w:rsidR="000C28CE" w:rsidRDefault="000C28CE" w:rsidP="00697666">
            <w:pPr>
              <w:rPr>
                <w:sz w:val="20"/>
                <w:szCs w:val="20"/>
              </w:rPr>
            </w:pPr>
            <w:r>
              <w:rPr>
                <w:sz w:val="20"/>
                <w:szCs w:val="20"/>
              </w:rPr>
              <w:t>18.2.2010</w:t>
            </w:r>
          </w:p>
        </w:tc>
        <w:tc>
          <w:tcPr>
            <w:tcW w:w="7282" w:type="dxa"/>
            <w:shd w:val="clear" w:color="auto" w:fill="auto"/>
          </w:tcPr>
          <w:p w:rsidR="000C28CE" w:rsidRDefault="000C28CE" w:rsidP="00697666">
            <w:pPr>
              <w:rPr>
                <w:sz w:val="20"/>
                <w:szCs w:val="20"/>
              </w:rPr>
            </w:pPr>
            <w:r>
              <w:rPr>
                <w:sz w:val="20"/>
                <w:szCs w:val="20"/>
              </w:rPr>
              <w:t>Zprávy Edigas - číselník CLCDS024 - Produkt - doplněn produkty CT20 pro zasílání skutečné hodnoty spalného tepla.</w:t>
            </w:r>
          </w:p>
        </w:tc>
        <w:tc>
          <w:tcPr>
            <w:tcW w:w="810" w:type="dxa"/>
            <w:shd w:val="clear" w:color="auto" w:fill="auto"/>
          </w:tcPr>
          <w:p w:rsidR="000C28CE" w:rsidRDefault="000C28CE" w:rsidP="00E052FC">
            <w:pPr>
              <w:pStyle w:val="TableNormal1"/>
              <w:jc w:val="center"/>
              <w:rPr>
                <w:iCs/>
              </w:rPr>
            </w:pPr>
            <w:r>
              <w:rPr>
                <w:iCs/>
              </w:rPr>
              <w:t>V1.8</w:t>
            </w:r>
          </w:p>
        </w:tc>
      </w:tr>
      <w:tr w:rsidR="001A277C" w:rsidTr="001F677A">
        <w:trPr>
          <w:trHeight w:val="255"/>
        </w:trPr>
        <w:tc>
          <w:tcPr>
            <w:tcW w:w="998" w:type="dxa"/>
            <w:shd w:val="clear" w:color="auto" w:fill="auto"/>
          </w:tcPr>
          <w:p w:rsidR="001A277C" w:rsidRDefault="00D05919" w:rsidP="00E052FC">
            <w:pPr>
              <w:rPr>
                <w:sz w:val="20"/>
                <w:szCs w:val="20"/>
              </w:rPr>
            </w:pPr>
            <w:r>
              <w:rPr>
                <w:sz w:val="20"/>
                <w:szCs w:val="20"/>
              </w:rPr>
              <w:t>25.4.2010</w:t>
            </w:r>
          </w:p>
        </w:tc>
        <w:tc>
          <w:tcPr>
            <w:tcW w:w="7282" w:type="dxa"/>
            <w:shd w:val="clear" w:color="auto" w:fill="auto"/>
          </w:tcPr>
          <w:p w:rsidR="001A277C" w:rsidRDefault="00D05919" w:rsidP="00D05919">
            <w:pPr>
              <w:rPr>
                <w:sz w:val="20"/>
                <w:szCs w:val="20"/>
              </w:rPr>
            </w:pPr>
            <w:r>
              <w:rPr>
                <w:sz w:val="20"/>
                <w:szCs w:val="20"/>
              </w:rPr>
              <w:t>Definice zprávy CDSGASMASTERDATA - u atributu</w:t>
            </w:r>
            <w:r w:rsidRPr="001A277C">
              <w:rPr>
                <w:i/>
                <w:sz w:val="20"/>
                <w:szCs w:val="20"/>
              </w:rPr>
              <w:t xml:space="preserve"> </w:t>
            </w:r>
            <w:r>
              <w:rPr>
                <w:i/>
                <w:sz w:val="20"/>
                <w:szCs w:val="20"/>
              </w:rPr>
              <w:t>info-text</w:t>
            </w:r>
            <w:r>
              <w:rPr>
                <w:sz w:val="20"/>
                <w:szCs w:val="20"/>
              </w:rPr>
              <w:t xml:space="preserve"> elementu </w:t>
            </w:r>
            <w:r>
              <w:rPr>
                <w:i/>
                <w:sz w:val="20"/>
                <w:szCs w:val="20"/>
              </w:rPr>
              <w:t>OPM</w:t>
            </w:r>
            <w:r>
              <w:rPr>
                <w:sz w:val="20"/>
                <w:szCs w:val="20"/>
              </w:rPr>
              <w:t xml:space="preserve"> byla změněna maximální povolená délka na 512 znaků.  </w:t>
            </w:r>
          </w:p>
        </w:tc>
        <w:tc>
          <w:tcPr>
            <w:tcW w:w="810" w:type="dxa"/>
            <w:shd w:val="clear" w:color="auto" w:fill="auto"/>
          </w:tcPr>
          <w:p w:rsidR="001A277C" w:rsidRDefault="00B82E4E" w:rsidP="00E052FC">
            <w:pPr>
              <w:pStyle w:val="TableNormal1"/>
              <w:jc w:val="center"/>
              <w:rPr>
                <w:iCs/>
              </w:rPr>
            </w:pPr>
            <w:r>
              <w:rPr>
                <w:iCs/>
              </w:rPr>
              <w:t>V1.9</w:t>
            </w:r>
          </w:p>
        </w:tc>
      </w:tr>
      <w:tr w:rsidR="00350420" w:rsidTr="001F677A">
        <w:trPr>
          <w:trHeight w:val="255"/>
        </w:trPr>
        <w:tc>
          <w:tcPr>
            <w:tcW w:w="998" w:type="dxa"/>
            <w:shd w:val="clear" w:color="auto" w:fill="auto"/>
          </w:tcPr>
          <w:p w:rsidR="00350420" w:rsidRDefault="00350420" w:rsidP="00E052FC">
            <w:pPr>
              <w:rPr>
                <w:sz w:val="20"/>
                <w:szCs w:val="20"/>
              </w:rPr>
            </w:pPr>
            <w:r>
              <w:rPr>
                <w:sz w:val="20"/>
                <w:szCs w:val="20"/>
              </w:rPr>
              <w:t>25.4.2010</w:t>
            </w:r>
          </w:p>
        </w:tc>
        <w:tc>
          <w:tcPr>
            <w:tcW w:w="7282" w:type="dxa"/>
            <w:shd w:val="clear" w:color="auto" w:fill="auto"/>
          </w:tcPr>
          <w:p w:rsidR="00350420" w:rsidRDefault="00350420" w:rsidP="00350420">
            <w:pPr>
              <w:rPr>
                <w:sz w:val="20"/>
                <w:szCs w:val="20"/>
              </w:rPr>
            </w:pPr>
            <w:r>
              <w:rPr>
                <w:sz w:val="20"/>
                <w:szCs w:val="20"/>
              </w:rPr>
              <w:t xml:space="preserve">Definice zprávy CDSGASREQ - do elementu </w:t>
            </w:r>
            <w:r w:rsidRPr="007D2791">
              <w:rPr>
                <w:i/>
                <w:sz w:val="20"/>
                <w:szCs w:val="20"/>
              </w:rPr>
              <w:t>Location</w:t>
            </w:r>
            <w:r>
              <w:rPr>
                <w:sz w:val="20"/>
                <w:szCs w:val="20"/>
              </w:rPr>
              <w:t xml:space="preserve"> byly přidány atributy </w:t>
            </w:r>
            <w:r w:rsidRPr="00350420">
              <w:rPr>
                <w:i/>
                <w:sz w:val="20"/>
                <w:szCs w:val="20"/>
              </w:rPr>
              <w:t>import-date-time-from</w:t>
            </w:r>
            <w:r>
              <w:rPr>
                <w:sz w:val="20"/>
                <w:szCs w:val="20"/>
              </w:rPr>
              <w:t xml:space="preserve"> a </w:t>
            </w:r>
            <w:r w:rsidRPr="00350420">
              <w:rPr>
                <w:i/>
                <w:sz w:val="20"/>
                <w:szCs w:val="20"/>
              </w:rPr>
              <w:t>import-date-time-to</w:t>
            </w:r>
            <w:r>
              <w:rPr>
                <w:sz w:val="20"/>
                <w:szCs w:val="20"/>
              </w:rPr>
              <w:t xml:space="preserve"> s povinností </w:t>
            </w:r>
            <w:r w:rsidRPr="00350420">
              <w:rPr>
                <w:i/>
                <w:sz w:val="20"/>
                <w:szCs w:val="20"/>
              </w:rPr>
              <w:t>optional</w:t>
            </w:r>
            <w:r>
              <w:rPr>
                <w:sz w:val="20"/>
                <w:szCs w:val="20"/>
              </w:rPr>
              <w:t>. Hodnota slouží pro zadání doplňujícího kriteria pro dotazy na data POF, datum a čas importu.</w:t>
            </w:r>
          </w:p>
        </w:tc>
        <w:tc>
          <w:tcPr>
            <w:tcW w:w="810" w:type="dxa"/>
            <w:shd w:val="clear" w:color="auto" w:fill="auto"/>
          </w:tcPr>
          <w:p w:rsidR="00350420" w:rsidRDefault="00350420" w:rsidP="00E052FC">
            <w:pPr>
              <w:pStyle w:val="TableNormal1"/>
              <w:jc w:val="center"/>
              <w:rPr>
                <w:iCs/>
              </w:rPr>
            </w:pPr>
            <w:r>
              <w:rPr>
                <w:iCs/>
              </w:rPr>
              <w:t>V1.9</w:t>
            </w:r>
          </w:p>
        </w:tc>
      </w:tr>
      <w:tr w:rsidR="00D05919" w:rsidTr="001F677A">
        <w:trPr>
          <w:trHeight w:val="255"/>
        </w:trPr>
        <w:tc>
          <w:tcPr>
            <w:tcW w:w="998" w:type="dxa"/>
            <w:shd w:val="clear" w:color="auto" w:fill="auto"/>
          </w:tcPr>
          <w:p w:rsidR="00D05919" w:rsidRDefault="00D05919" w:rsidP="00E052FC">
            <w:pPr>
              <w:rPr>
                <w:sz w:val="20"/>
                <w:szCs w:val="20"/>
              </w:rPr>
            </w:pPr>
            <w:r>
              <w:rPr>
                <w:sz w:val="20"/>
                <w:szCs w:val="20"/>
              </w:rPr>
              <w:t>25.4.2010</w:t>
            </w:r>
          </w:p>
        </w:tc>
        <w:tc>
          <w:tcPr>
            <w:tcW w:w="7282" w:type="dxa"/>
            <w:shd w:val="clear" w:color="auto" w:fill="auto"/>
          </w:tcPr>
          <w:p w:rsidR="00D05919" w:rsidRDefault="00C35614" w:rsidP="00B82E4E">
            <w:pPr>
              <w:rPr>
                <w:sz w:val="20"/>
                <w:szCs w:val="20"/>
              </w:rPr>
            </w:pPr>
            <w:r>
              <w:rPr>
                <w:sz w:val="20"/>
                <w:szCs w:val="20"/>
              </w:rPr>
              <w:t>Byly zaveden</w:t>
            </w:r>
            <w:r w:rsidR="00B82E4E">
              <w:rPr>
                <w:sz w:val="20"/>
                <w:szCs w:val="20"/>
              </w:rPr>
              <w:t>y nové</w:t>
            </w:r>
            <w:r>
              <w:rPr>
                <w:sz w:val="20"/>
                <w:szCs w:val="20"/>
              </w:rPr>
              <w:t xml:space="preserve"> formát</w:t>
            </w:r>
            <w:r w:rsidR="00B82E4E">
              <w:rPr>
                <w:sz w:val="20"/>
                <w:szCs w:val="20"/>
              </w:rPr>
              <w:t>y zpráv</w:t>
            </w:r>
            <w:r>
              <w:rPr>
                <w:sz w:val="20"/>
                <w:szCs w:val="20"/>
              </w:rPr>
              <w:t xml:space="preserve"> pro </w:t>
            </w:r>
            <w:r w:rsidR="00B82E4E">
              <w:rPr>
                <w:sz w:val="20"/>
                <w:szCs w:val="20"/>
              </w:rPr>
              <w:t>modul</w:t>
            </w:r>
            <w:r>
              <w:rPr>
                <w:sz w:val="20"/>
                <w:szCs w:val="20"/>
              </w:rPr>
              <w:t xml:space="preserve"> SFVOT (systém pro finanční vyrovnání odchylek). Jedná se o zprávy SFVOTGASBILLING, SFVOTGASBILLINGSUM, SFVOTGASCLAIM, SFVOTGASCLAIMSUM, SFVOTGASTDD, SFVOTGASREQ. Novým formátům jsou věnovány zvláštní kapitoly.</w:t>
            </w:r>
          </w:p>
        </w:tc>
        <w:tc>
          <w:tcPr>
            <w:tcW w:w="810" w:type="dxa"/>
            <w:shd w:val="clear" w:color="auto" w:fill="auto"/>
          </w:tcPr>
          <w:p w:rsidR="00D05919" w:rsidRDefault="00B82E4E" w:rsidP="00E052FC">
            <w:pPr>
              <w:pStyle w:val="TableNormal1"/>
              <w:jc w:val="center"/>
              <w:rPr>
                <w:iCs/>
              </w:rPr>
            </w:pPr>
            <w:r>
              <w:rPr>
                <w:iCs/>
              </w:rPr>
              <w:t>V1.9</w:t>
            </w:r>
          </w:p>
        </w:tc>
      </w:tr>
      <w:tr w:rsidR="003A677F" w:rsidTr="001F677A">
        <w:trPr>
          <w:trHeight w:val="255"/>
        </w:trPr>
        <w:tc>
          <w:tcPr>
            <w:tcW w:w="998" w:type="dxa"/>
            <w:shd w:val="clear" w:color="auto" w:fill="auto"/>
          </w:tcPr>
          <w:p w:rsidR="003A677F" w:rsidRDefault="003A677F" w:rsidP="00E052FC">
            <w:pPr>
              <w:rPr>
                <w:sz w:val="20"/>
                <w:szCs w:val="20"/>
              </w:rPr>
            </w:pPr>
            <w:r>
              <w:rPr>
                <w:sz w:val="20"/>
                <w:szCs w:val="20"/>
              </w:rPr>
              <w:t>26.4.2010</w:t>
            </w:r>
          </w:p>
        </w:tc>
        <w:tc>
          <w:tcPr>
            <w:tcW w:w="7282" w:type="dxa"/>
            <w:shd w:val="clear" w:color="auto" w:fill="auto"/>
          </w:tcPr>
          <w:p w:rsidR="003A677F" w:rsidRDefault="003A677F" w:rsidP="00350420">
            <w:pPr>
              <w:rPr>
                <w:sz w:val="20"/>
                <w:szCs w:val="20"/>
              </w:rPr>
            </w:pPr>
            <w:r>
              <w:rPr>
                <w:sz w:val="20"/>
                <w:szCs w:val="20"/>
              </w:rPr>
              <w:t>Zprávy EDIGAS – všechny šablony dle specifikace EDIGAS 4.0</w:t>
            </w:r>
            <w:r w:rsidR="00350420">
              <w:rPr>
                <w:sz w:val="20"/>
                <w:szCs w:val="20"/>
              </w:rPr>
              <w:t xml:space="preserve">, kromě šablony NOMINT a APERAK, </w:t>
            </w:r>
            <w:r>
              <w:rPr>
                <w:sz w:val="20"/>
                <w:szCs w:val="20"/>
              </w:rPr>
              <w:t xml:space="preserve">byly doplněny o element </w:t>
            </w:r>
            <w:r w:rsidR="00350420">
              <w:rPr>
                <w:i/>
                <w:sz w:val="20"/>
                <w:szCs w:val="20"/>
              </w:rPr>
              <w:t>OriginalMessageIdentification</w:t>
            </w:r>
            <w:r w:rsidR="00350420">
              <w:rPr>
                <w:sz w:val="20"/>
                <w:szCs w:val="20"/>
              </w:rPr>
              <w:t xml:space="preserve"> s</w:t>
            </w:r>
            <w:r>
              <w:rPr>
                <w:sz w:val="20"/>
                <w:szCs w:val="20"/>
              </w:rPr>
              <w:t xml:space="preserve"> atributem </w:t>
            </w:r>
            <w:r w:rsidR="00350420">
              <w:rPr>
                <w:i/>
                <w:sz w:val="20"/>
                <w:szCs w:val="20"/>
              </w:rPr>
              <w:t>v</w:t>
            </w:r>
            <w:r>
              <w:rPr>
                <w:sz w:val="20"/>
                <w:szCs w:val="20"/>
              </w:rPr>
              <w:t>. Tento element je výstupní a slouží pro indikaci referenční zprávy (týká se dat zaslaných na dotaz).</w:t>
            </w:r>
          </w:p>
        </w:tc>
        <w:tc>
          <w:tcPr>
            <w:tcW w:w="810" w:type="dxa"/>
            <w:shd w:val="clear" w:color="auto" w:fill="auto"/>
          </w:tcPr>
          <w:p w:rsidR="003A677F" w:rsidRDefault="003A677F" w:rsidP="00E052FC">
            <w:pPr>
              <w:pStyle w:val="TableNormal1"/>
              <w:jc w:val="center"/>
              <w:rPr>
                <w:iCs/>
              </w:rPr>
            </w:pPr>
            <w:r>
              <w:rPr>
                <w:iCs/>
              </w:rPr>
              <w:t>V1.9</w:t>
            </w:r>
          </w:p>
        </w:tc>
      </w:tr>
      <w:tr w:rsidR="00040F5B" w:rsidTr="001F677A">
        <w:trPr>
          <w:trHeight w:val="255"/>
        </w:trPr>
        <w:tc>
          <w:tcPr>
            <w:tcW w:w="998" w:type="dxa"/>
            <w:shd w:val="clear" w:color="auto" w:fill="auto"/>
          </w:tcPr>
          <w:p w:rsidR="00040F5B" w:rsidRDefault="00040F5B" w:rsidP="00CE26AC">
            <w:pPr>
              <w:rPr>
                <w:sz w:val="20"/>
                <w:szCs w:val="20"/>
              </w:rPr>
            </w:pPr>
            <w:r>
              <w:rPr>
                <w:sz w:val="20"/>
                <w:szCs w:val="20"/>
              </w:rPr>
              <w:t>14.5.2010</w:t>
            </w:r>
          </w:p>
        </w:tc>
        <w:tc>
          <w:tcPr>
            <w:tcW w:w="7282" w:type="dxa"/>
            <w:shd w:val="clear" w:color="auto" w:fill="auto"/>
          </w:tcPr>
          <w:p w:rsidR="00040F5B" w:rsidRPr="00040F5B" w:rsidRDefault="00040F5B" w:rsidP="00CE26AC">
            <w:pPr>
              <w:rPr>
                <w:sz w:val="20"/>
                <w:szCs w:val="20"/>
              </w:rPr>
            </w:pPr>
            <w:r>
              <w:rPr>
                <w:sz w:val="20"/>
                <w:szCs w:val="20"/>
              </w:rPr>
              <w:t>Byly zavedeny nové formáty zpráv pro modul IS OTE (oblast VDP a DTP). Jedná se o zprávy ISOTEDATA, ISOTEMASTERDATA, ISOTEREQ a RESPONSE. Novým formátům jsou věnovány zvláštní kapitoly; detailní popis je obsažen v dok. D1.4.4 – Rozharní automatické komunikace IS OTE.</w:t>
            </w:r>
          </w:p>
        </w:tc>
        <w:tc>
          <w:tcPr>
            <w:tcW w:w="810" w:type="dxa"/>
            <w:shd w:val="clear" w:color="auto" w:fill="auto"/>
          </w:tcPr>
          <w:p w:rsidR="00040F5B" w:rsidRDefault="00040F5B" w:rsidP="00CE26AC">
            <w:pPr>
              <w:pStyle w:val="TableNormal1"/>
              <w:jc w:val="center"/>
              <w:rPr>
                <w:iCs/>
              </w:rPr>
            </w:pPr>
            <w:r>
              <w:rPr>
                <w:iCs/>
              </w:rPr>
              <w:t>V1.10</w:t>
            </w:r>
          </w:p>
        </w:tc>
      </w:tr>
      <w:tr w:rsidR="00040F5B" w:rsidTr="001F677A">
        <w:trPr>
          <w:trHeight w:val="255"/>
        </w:trPr>
        <w:tc>
          <w:tcPr>
            <w:tcW w:w="998" w:type="dxa"/>
            <w:shd w:val="clear" w:color="auto" w:fill="auto"/>
          </w:tcPr>
          <w:p w:rsidR="00040F5B" w:rsidRDefault="001D4B97" w:rsidP="00E052FC">
            <w:pPr>
              <w:rPr>
                <w:sz w:val="20"/>
                <w:szCs w:val="20"/>
              </w:rPr>
            </w:pPr>
            <w:r>
              <w:rPr>
                <w:sz w:val="20"/>
                <w:szCs w:val="20"/>
              </w:rPr>
              <w:t>10.5.2010</w:t>
            </w:r>
          </w:p>
        </w:tc>
        <w:tc>
          <w:tcPr>
            <w:tcW w:w="7282" w:type="dxa"/>
            <w:shd w:val="clear" w:color="auto" w:fill="auto"/>
          </w:tcPr>
          <w:p w:rsidR="001F2AC2" w:rsidRDefault="001D4B97" w:rsidP="00E052FC">
            <w:pPr>
              <w:rPr>
                <w:sz w:val="20"/>
                <w:szCs w:val="20"/>
              </w:rPr>
            </w:pPr>
            <w:r>
              <w:rPr>
                <w:sz w:val="20"/>
                <w:szCs w:val="20"/>
              </w:rPr>
              <w:t xml:space="preserve">Byl zaveden nový scénář komunikace pro předání odpovědnoti za odchylku. </w:t>
            </w:r>
            <w:r w:rsidR="00B51A24">
              <w:rPr>
                <w:sz w:val="20"/>
                <w:szCs w:val="20"/>
              </w:rPr>
              <w:t xml:space="preserve"> Komunikačnímu scénáři je věnována zvláštní kapitola. Za</w:t>
            </w:r>
            <w:r>
              <w:rPr>
                <w:sz w:val="20"/>
                <w:szCs w:val="20"/>
              </w:rPr>
              <w:t xml:space="preserve"> účelem </w:t>
            </w:r>
            <w:r w:rsidR="00B51A24">
              <w:rPr>
                <w:sz w:val="20"/>
                <w:szCs w:val="20"/>
              </w:rPr>
              <w:t xml:space="preserve">podprory prostřednictvím AK </w:t>
            </w:r>
            <w:r>
              <w:rPr>
                <w:sz w:val="20"/>
                <w:szCs w:val="20"/>
              </w:rPr>
              <w:t>byly provede</w:t>
            </w:r>
            <w:r w:rsidR="00B51A24">
              <w:rPr>
                <w:sz w:val="20"/>
                <w:szCs w:val="20"/>
              </w:rPr>
              <w:t>ny tyto změny v definici šablon:</w:t>
            </w:r>
            <w:r>
              <w:rPr>
                <w:sz w:val="20"/>
                <w:szCs w:val="20"/>
              </w:rPr>
              <w:t xml:space="preserve"> </w:t>
            </w:r>
          </w:p>
          <w:p w:rsidR="001F2AC2" w:rsidRDefault="001F2AC2" w:rsidP="00E052FC">
            <w:pPr>
              <w:rPr>
                <w:sz w:val="20"/>
                <w:szCs w:val="20"/>
              </w:rPr>
            </w:pPr>
          </w:p>
          <w:p w:rsidR="00040F5B" w:rsidRDefault="00B51A24" w:rsidP="00E052FC">
            <w:pPr>
              <w:rPr>
                <w:sz w:val="20"/>
                <w:szCs w:val="20"/>
              </w:rPr>
            </w:pPr>
            <w:r>
              <w:rPr>
                <w:sz w:val="20"/>
                <w:szCs w:val="20"/>
              </w:rPr>
              <w:t xml:space="preserve">Formát </w:t>
            </w:r>
            <w:r w:rsidR="001D4B97">
              <w:rPr>
                <w:sz w:val="20"/>
                <w:szCs w:val="20"/>
              </w:rPr>
              <w:t>CDSGASMASTERDATA:</w:t>
            </w:r>
          </w:p>
          <w:p w:rsidR="00A33564" w:rsidRPr="00A33564" w:rsidRDefault="001D4B97" w:rsidP="001D4B97">
            <w:pPr>
              <w:rPr>
                <w:i/>
                <w:sz w:val="20"/>
                <w:szCs w:val="20"/>
              </w:rPr>
            </w:pPr>
            <w:r>
              <w:rPr>
                <w:sz w:val="20"/>
                <w:szCs w:val="20"/>
              </w:rPr>
              <w:t xml:space="preserve"> </w:t>
            </w:r>
            <w:r w:rsidR="000C01A0">
              <w:rPr>
                <w:sz w:val="20"/>
                <w:szCs w:val="20"/>
              </w:rPr>
              <w:t xml:space="preserve"> - </w:t>
            </w:r>
            <w:r>
              <w:rPr>
                <w:sz w:val="20"/>
                <w:szCs w:val="20"/>
              </w:rPr>
              <w:t xml:space="preserve">změněna povinnost elementu </w:t>
            </w:r>
            <w:r w:rsidRPr="00EC0963">
              <w:rPr>
                <w:i/>
                <w:sz w:val="20"/>
                <w:szCs w:val="20"/>
              </w:rPr>
              <w:t>Action</w:t>
            </w:r>
            <w:r>
              <w:rPr>
                <w:sz w:val="20"/>
                <w:szCs w:val="20"/>
              </w:rPr>
              <w:t xml:space="preserve"> </w:t>
            </w:r>
            <w:r w:rsidR="00A33564">
              <w:rPr>
                <w:sz w:val="20"/>
                <w:szCs w:val="20"/>
              </w:rPr>
              <w:t xml:space="preserve">a </w:t>
            </w:r>
            <w:r w:rsidR="00A33564" w:rsidRPr="00A33564">
              <w:rPr>
                <w:i/>
                <w:sz w:val="20"/>
                <w:szCs w:val="20"/>
              </w:rPr>
              <w:t>Activity</w:t>
            </w:r>
            <w:r w:rsidR="00A33564">
              <w:rPr>
                <w:sz w:val="20"/>
                <w:szCs w:val="20"/>
              </w:rPr>
              <w:t xml:space="preserve"> </w:t>
            </w:r>
            <w:r>
              <w:rPr>
                <w:sz w:val="20"/>
                <w:szCs w:val="20"/>
              </w:rPr>
              <w:t xml:space="preserve">z required na </w:t>
            </w:r>
            <w:r w:rsidRPr="00EC0963">
              <w:rPr>
                <w:i/>
                <w:sz w:val="20"/>
                <w:szCs w:val="20"/>
              </w:rPr>
              <w:t>optional</w:t>
            </w:r>
          </w:p>
          <w:p w:rsidR="001D4B97" w:rsidRDefault="001D4B97" w:rsidP="001D4B97">
            <w:pPr>
              <w:rPr>
                <w:sz w:val="20"/>
                <w:szCs w:val="20"/>
              </w:rPr>
            </w:pPr>
            <w:r>
              <w:rPr>
                <w:sz w:val="20"/>
                <w:szCs w:val="20"/>
              </w:rPr>
              <w:t xml:space="preserve"> - změněna povinnost atributů </w:t>
            </w:r>
            <w:r w:rsidRPr="00EC0963">
              <w:rPr>
                <w:i/>
                <w:sz w:val="20"/>
                <w:szCs w:val="20"/>
              </w:rPr>
              <w:t>opm-id</w:t>
            </w:r>
            <w:r>
              <w:rPr>
                <w:sz w:val="20"/>
                <w:szCs w:val="20"/>
              </w:rPr>
              <w:t xml:space="preserve"> (el. </w:t>
            </w:r>
            <w:r w:rsidRPr="00EC0963">
              <w:rPr>
                <w:i/>
                <w:sz w:val="20"/>
                <w:szCs w:val="20"/>
              </w:rPr>
              <w:t>Data</w:t>
            </w:r>
            <w:r>
              <w:rPr>
                <w:sz w:val="20"/>
                <w:szCs w:val="20"/>
              </w:rPr>
              <w:t xml:space="preserve">), </w:t>
            </w:r>
            <w:r w:rsidRPr="00EC0963">
              <w:rPr>
                <w:i/>
                <w:sz w:val="20"/>
                <w:szCs w:val="20"/>
              </w:rPr>
              <w:t>chs-type</w:t>
            </w:r>
            <w:r>
              <w:rPr>
                <w:sz w:val="20"/>
                <w:szCs w:val="20"/>
              </w:rPr>
              <w:t xml:space="preserve"> (el. </w:t>
            </w:r>
            <w:r w:rsidRPr="00EC0963">
              <w:rPr>
                <w:i/>
                <w:sz w:val="20"/>
                <w:szCs w:val="20"/>
              </w:rPr>
              <w:t>Data</w:t>
            </w:r>
            <w:r>
              <w:rPr>
                <w:sz w:val="20"/>
                <w:szCs w:val="20"/>
              </w:rPr>
              <w:t xml:space="preserve">) z </w:t>
            </w:r>
            <w:r w:rsidRPr="00EC0963">
              <w:rPr>
                <w:i/>
                <w:sz w:val="20"/>
                <w:szCs w:val="20"/>
              </w:rPr>
              <w:t>required</w:t>
            </w:r>
            <w:r>
              <w:rPr>
                <w:sz w:val="20"/>
                <w:szCs w:val="20"/>
              </w:rPr>
              <w:t xml:space="preserve"> na </w:t>
            </w:r>
            <w:r w:rsidRPr="00EC0963">
              <w:rPr>
                <w:i/>
                <w:sz w:val="20"/>
                <w:szCs w:val="20"/>
              </w:rPr>
              <w:t>optional</w:t>
            </w:r>
          </w:p>
          <w:p w:rsidR="000C01A0" w:rsidRDefault="001D4B97" w:rsidP="001D4B97">
            <w:pPr>
              <w:rPr>
                <w:sz w:val="20"/>
                <w:szCs w:val="20"/>
              </w:rPr>
            </w:pPr>
            <w:r>
              <w:rPr>
                <w:sz w:val="20"/>
                <w:szCs w:val="20"/>
              </w:rPr>
              <w:t xml:space="preserve"> - doplněn číselník atributu </w:t>
            </w:r>
            <w:r w:rsidRPr="00EC0963">
              <w:rPr>
                <w:i/>
                <w:sz w:val="20"/>
                <w:szCs w:val="20"/>
              </w:rPr>
              <w:t>role</w:t>
            </w:r>
            <w:r>
              <w:rPr>
                <w:sz w:val="20"/>
                <w:szCs w:val="20"/>
              </w:rPr>
              <w:t xml:space="preserve"> (el. </w:t>
            </w:r>
            <w:r w:rsidRPr="00EC0963">
              <w:rPr>
                <w:i/>
                <w:sz w:val="20"/>
                <w:szCs w:val="20"/>
              </w:rPr>
              <w:t>Party</w:t>
            </w:r>
            <w:r>
              <w:rPr>
                <w:sz w:val="20"/>
                <w:szCs w:val="20"/>
              </w:rPr>
              <w:t>)</w:t>
            </w:r>
            <w:r w:rsidR="000C01A0">
              <w:rPr>
                <w:sz w:val="20"/>
                <w:szCs w:val="20"/>
              </w:rPr>
              <w:t xml:space="preserve"> o hodnoty:</w:t>
            </w:r>
          </w:p>
          <w:p w:rsidR="000C01A0" w:rsidRDefault="000C01A0" w:rsidP="001D4B97">
            <w:pPr>
              <w:rPr>
                <w:sz w:val="20"/>
                <w:szCs w:val="20"/>
              </w:rPr>
            </w:pPr>
            <w:r>
              <w:rPr>
                <w:sz w:val="20"/>
                <w:szCs w:val="20"/>
              </w:rPr>
              <w:t xml:space="preserve">    DST – SZ v pozici defaultní</w:t>
            </w:r>
          </w:p>
          <w:p w:rsidR="000C01A0" w:rsidRDefault="000C01A0" w:rsidP="001D4B97">
            <w:pPr>
              <w:rPr>
                <w:sz w:val="20"/>
                <w:szCs w:val="20"/>
              </w:rPr>
            </w:pPr>
            <w:r>
              <w:rPr>
                <w:sz w:val="20"/>
                <w:szCs w:val="20"/>
              </w:rPr>
              <w:t xml:space="preserve">    SST – SZ v pozici sekundátní</w:t>
            </w:r>
          </w:p>
          <w:p w:rsidR="000C01A0" w:rsidRDefault="000C01A0" w:rsidP="001D4B97">
            <w:pPr>
              <w:rPr>
                <w:sz w:val="20"/>
                <w:szCs w:val="20"/>
              </w:rPr>
            </w:pPr>
            <w:r>
              <w:rPr>
                <w:sz w:val="20"/>
                <w:szCs w:val="20"/>
              </w:rPr>
              <w:t xml:space="preserve">    TMP – RUT předávající odp. za odch.</w:t>
            </w:r>
          </w:p>
          <w:p w:rsidR="001D4B97" w:rsidRDefault="000C01A0" w:rsidP="000C01A0">
            <w:pPr>
              <w:rPr>
                <w:sz w:val="20"/>
                <w:szCs w:val="20"/>
              </w:rPr>
            </w:pPr>
            <w:r>
              <w:rPr>
                <w:sz w:val="20"/>
                <w:szCs w:val="20"/>
              </w:rPr>
              <w:t xml:space="preserve">    DSF – Stávající SZ v pozici defaultní</w:t>
            </w:r>
          </w:p>
          <w:p w:rsidR="00B51A24" w:rsidRDefault="00B51A24" w:rsidP="000C01A0">
            <w:pPr>
              <w:rPr>
                <w:sz w:val="20"/>
                <w:szCs w:val="20"/>
              </w:rPr>
            </w:pPr>
            <w:r>
              <w:rPr>
                <w:sz w:val="20"/>
                <w:szCs w:val="20"/>
              </w:rPr>
              <w:t xml:space="preserve"> - </w:t>
            </w:r>
            <w:r w:rsidR="001F2AC2">
              <w:rPr>
                <w:sz w:val="20"/>
                <w:szCs w:val="20"/>
              </w:rPr>
              <w:t xml:space="preserve">doplněn číselník atributu </w:t>
            </w:r>
            <w:r w:rsidR="001F2AC2" w:rsidRPr="001F2AC2">
              <w:rPr>
                <w:i/>
                <w:sz w:val="20"/>
                <w:szCs w:val="20"/>
              </w:rPr>
              <w:t>msg-code</w:t>
            </w:r>
            <w:r w:rsidR="001F2AC2">
              <w:rPr>
                <w:sz w:val="20"/>
                <w:szCs w:val="20"/>
              </w:rPr>
              <w:t xml:space="preserve"> o hodnoty:</w:t>
            </w:r>
          </w:p>
          <w:p w:rsidR="001F2AC2" w:rsidRDefault="001F2AC2" w:rsidP="000C01A0">
            <w:pPr>
              <w:rPr>
                <w:sz w:val="20"/>
                <w:szCs w:val="20"/>
              </w:rPr>
            </w:pPr>
            <w:r>
              <w:rPr>
                <w:sz w:val="20"/>
                <w:szCs w:val="20"/>
              </w:rPr>
              <w:t xml:space="preserve">   GB1 - Žádost o registraci předání odpovědnosti za odchylku</w:t>
            </w:r>
          </w:p>
          <w:p w:rsidR="001F2AC2" w:rsidRDefault="001F2AC2" w:rsidP="000C01A0">
            <w:pPr>
              <w:rPr>
                <w:sz w:val="20"/>
                <w:szCs w:val="20"/>
              </w:rPr>
            </w:pPr>
            <w:r>
              <w:rPr>
                <w:sz w:val="20"/>
                <w:szCs w:val="20"/>
              </w:rPr>
              <w:t xml:space="preserve">   GB3 - </w:t>
            </w:r>
            <w:r w:rsidRPr="001F2AC2">
              <w:rPr>
                <w:sz w:val="20"/>
                <w:szCs w:val="20"/>
              </w:rPr>
              <w:t>Informace o registraci předání odpovědnosti za odchylku</w:t>
            </w:r>
          </w:p>
          <w:p w:rsidR="001F2AC2" w:rsidRDefault="001F2AC2" w:rsidP="000C01A0">
            <w:pPr>
              <w:rPr>
                <w:sz w:val="20"/>
                <w:szCs w:val="20"/>
              </w:rPr>
            </w:pPr>
            <w:r>
              <w:rPr>
                <w:sz w:val="20"/>
                <w:szCs w:val="20"/>
              </w:rPr>
              <w:t xml:space="preserve">   GB4 - </w:t>
            </w:r>
            <w:r w:rsidRPr="001F2AC2">
              <w:rPr>
                <w:sz w:val="20"/>
                <w:szCs w:val="20"/>
              </w:rPr>
              <w:t>Schválení / odmítnutí předání odpovědnosti za odchylku</w:t>
            </w:r>
          </w:p>
          <w:p w:rsidR="001F2AC2" w:rsidRDefault="001F2AC2" w:rsidP="000C01A0">
            <w:pPr>
              <w:rPr>
                <w:sz w:val="20"/>
                <w:szCs w:val="20"/>
              </w:rPr>
            </w:pPr>
            <w:r>
              <w:rPr>
                <w:sz w:val="20"/>
                <w:szCs w:val="20"/>
              </w:rPr>
              <w:t xml:space="preserve">   GB8 - </w:t>
            </w:r>
            <w:r w:rsidRPr="001F2AC2">
              <w:rPr>
                <w:sz w:val="20"/>
                <w:szCs w:val="20"/>
              </w:rPr>
              <w:t>Informace o předání odpovědnosti za odchylku (na dotaz)</w:t>
            </w:r>
          </w:p>
          <w:p w:rsidR="001F2AC2" w:rsidRDefault="001F2AC2" w:rsidP="000C01A0">
            <w:pPr>
              <w:rPr>
                <w:sz w:val="20"/>
                <w:szCs w:val="20"/>
              </w:rPr>
            </w:pPr>
          </w:p>
          <w:p w:rsidR="00B51A24" w:rsidRDefault="00B51A24" w:rsidP="00B51A24">
            <w:pPr>
              <w:rPr>
                <w:sz w:val="20"/>
                <w:szCs w:val="20"/>
              </w:rPr>
            </w:pPr>
            <w:r>
              <w:rPr>
                <w:sz w:val="20"/>
                <w:szCs w:val="20"/>
              </w:rPr>
              <w:t>Formát CDS</w:t>
            </w:r>
            <w:r w:rsidR="001F2AC2">
              <w:rPr>
                <w:sz w:val="20"/>
                <w:szCs w:val="20"/>
              </w:rPr>
              <w:t>GASRESPONSE:</w:t>
            </w:r>
          </w:p>
          <w:p w:rsidR="001F2AC2" w:rsidRDefault="001F2AC2" w:rsidP="00B51A24">
            <w:pPr>
              <w:rPr>
                <w:sz w:val="20"/>
                <w:szCs w:val="20"/>
              </w:rPr>
            </w:pPr>
            <w:r>
              <w:rPr>
                <w:sz w:val="20"/>
                <w:szCs w:val="20"/>
              </w:rPr>
              <w:t xml:space="preserve">- doplněn číselník atributu </w:t>
            </w:r>
            <w:r w:rsidRPr="001F2AC2">
              <w:rPr>
                <w:i/>
                <w:sz w:val="20"/>
                <w:szCs w:val="20"/>
              </w:rPr>
              <w:t>msg-code</w:t>
            </w:r>
            <w:r>
              <w:rPr>
                <w:sz w:val="20"/>
                <w:szCs w:val="20"/>
              </w:rPr>
              <w:t xml:space="preserve"> o hodnoty:</w:t>
            </w:r>
          </w:p>
          <w:p w:rsidR="001F2AC2" w:rsidRDefault="001F2AC2" w:rsidP="00B51A24">
            <w:pPr>
              <w:rPr>
                <w:sz w:val="20"/>
                <w:szCs w:val="20"/>
              </w:rPr>
            </w:pPr>
            <w:r>
              <w:rPr>
                <w:sz w:val="20"/>
                <w:szCs w:val="20"/>
              </w:rPr>
              <w:t xml:space="preserve">   GB2 - </w:t>
            </w:r>
            <w:r w:rsidRPr="001F2AC2">
              <w:rPr>
                <w:sz w:val="20"/>
                <w:szCs w:val="20"/>
              </w:rPr>
              <w:t>Přijetí / chyba žádosti o registraci předání odpovědnosti za odchylku</w:t>
            </w:r>
          </w:p>
          <w:p w:rsidR="001F2AC2" w:rsidRDefault="001F2AC2" w:rsidP="00B51A24">
            <w:pPr>
              <w:rPr>
                <w:sz w:val="20"/>
                <w:szCs w:val="20"/>
              </w:rPr>
            </w:pPr>
            <w:r>
              <w:rPr>
                <w:sz w:val="20"/>
                <w:szCs w:val="20"/>
              </w:rPr>
              <w:t xml:space="preserve">   GB5 - </w:t>
            </w:r>
            <w:r w:rsidRPr="001F2AC2">
              <w:rPr>
                <w:sz w:val="20"/>
                <w:szCs w:val="20"/>
              </w:rPr>
              <w:t>Přijetí / chyba ve schválení / odmítnutí předání odpovědnosti za odchylku</w:t>
            </w:r>
          </w:p>
          <w:p w:rsidR="001F2AC2" w:rsidRDefault="001F2AC2" w:rsidP="00B51A24">
            <w:pPr>
              <w:rPr>
                <w:sz w:val="20"/>
                <w:szCs w:val="20"/>
              </w:rPr>
            </w:pPr>
            <w:r>
              <w:rPr>
                <w:sz w:val="20"/>
                <w:szCs w:val="20"/>
              </w:rPr>
              <w:t xml:space="preserve">   GB7 - </w:t>
            </w:r>
            <w:r w:rsidRPr="001F2AC2">
              <w:rPr>
                <w:sz w:val="20"/>
                <w:szCs w:val="20"/>
              </w:rPr>
              <w:t>Přijetí / chyba v dotazu na předání odpovědnosti za odchylku</w:t>
            </w:r>
          </w:p>
          <w:p w:rsidR="001F2AC2" w:rsidRDefault="001F2AC2" w:rsidP="00B51A24">
            <w:pPr>
              <w:rPr>
                <w:sz w:val="20"/>
                <w:szCs w:val="20"/>
              </w:rPr>
            </w:pPr>
          </w:p>
          <w:p w:rsidR="001F2AC2" w:rsidRDefault="001F2AC2" w:rsidP="00B51A24">
            <w:pPr>
              <w:rPr>
                <w:sz w:val="20"/>
                <w:szCs w:val="20"/>
              </w:rPr>
            </w:pPr>
            <w:r>
              <w:rPr>
                <w:sz w:val="20"/>
                <w:szCs w:val="20"/>
              </w:rPr>
              <w:t>Formát CDSGASREQ:</w:t>
            </w:r>
          </w:p>
          <w:p w:rsidR="001F2AC2" w:rsidRDefault="001F2AC2" w:rsidP="001F2AC2">
            <w:pPr>
              <w:rPr>
                <w:sz w:val="20"/>
                <w:szCs w:val="20"/>
              </w:rPr>
            </w:pPr>
            <w:r>
              <w:rPr>
                <w:sz w:val="20"/>
                <w:szCs w:val="20"/>
              </w:rPr>
              <w:t xml:space="preserve">- doplněn číselník atributu </w:t>
            </w:r>
            <w:r w:rsidRPr="001F2AC2">
              <w:rPr>
                <w:i/>
                <w:sz w:val="20"/>
                <w:szCs w:val="20"/>
              </w:rPr>
              <w:t>msg-code</w:t>
            </w:r>
            <w:r>
              <w:rPr>
                <w:sz w:val="20"/>
                <w:szCs w:val="20"/>
              </w:rPr>
              <w:t xml:space="preserve"> o hodnoty:</w:t>
            </w:r>
          </w:p>
          <w:p w:rsidR="001F2AC2" w:rsidRDefault="001F2AC2" w:rsidP="00B51A24">
            <w:pPr>
              <w:rPr>
                <w:sz w:val="20"/>
                <w:szCs w:val="20"/>
              </w:rPr>
            </w:pPr>
            <w:r>
              <w:rPr>
                <w:sz w:val="20"/>
                <w:szCs w:val="20"/>
              </w:rPr>
              <w:t xml:space="preserve">   GB6 - </w:t>
            </w:r>
            <w:r w:rsidRPr="001F2AC2">
              <w:rPr>
                <w:sz w:val="20"/>
                <w:szCs w:val="20"/>
              </w:rPr>
              <w:t>Dotaz na předání odpovědnosti za odchylku</w:t>
            </w:r>
          </w:p>
        </w:tc>
        <w:tc>
          <w:tcPr>
            <w:tcW w:w="810" w:type="dxa"/>
            <w:shd w:val="clear" w:color="auto" w:fill="auto"/>
          </w:tcPr>
          <w:p w:rsidR="00040F5B" w:rsidRDefault="008F1B3A" w:rsidP="00E052FC">
            <w:pPr>
              <w:pStyle w:val="TableNormal1"/>
              <w:jc w:val="center"/>
              <w:rPr>
                <w:iCs/>
              </w:rPr>
            </w:pPr>
            <w:r>
              <w:rPr>
                <w:iCs/>
              </w:rPr>
              <w:t>V1.10</w:t>
            </w:r>
          </w:p>
        </w:tc>
      </w:tr>
      <w:tr w:rsidR="00040F5B" w:rsidTr="001F677A">
        <w:trPr>
          <w:trHeight w:val="255"/>
        </w:trPr>
        <w:tc>
          <w:tcPr>
            <w:tcW w:w="998" w:type="dxa"/>
            <w:shd w:val="clear" w:color="auto" w:fill="auto"/>
          </w:tcPr>
          <w:p w:rsidR="00040F5B" w:rsidRDefault="001F2AC2" w:rsidP="00E052FC">
            <w:pPr>
              <w:rPr>
                <w:sz w:val="20"/>
                <w:szCs w:val="20"/>
              </w:rPr>
            </w:pPr>
            <w:r>
              <w:rPr>
                <w:sz w:val="20"/>
                <w:szCs w:val="20"/>
              </w:rPr>
              <w:t>14.5.2010</w:t>
            </w:r>
          </w:p>
        </w:tc>
        <w:tc>
          <w:tcPr>
            <w:tcW w:w="7282" w:type="dxa"/>
            <w:shd w:val="clear" w:color="auto" w:fill="auto"/>
          </w:tcPr>
          <w:p w:rsidR="001F2AC2" w:rsidRDefault="001F2AC2" w:rsidP="001F2AC2">
            <w:pPr>
              <w:rPr>
                <w:sz w:val="20"/>
                <w:szCs w:val="20"/>
              </w:rPr>
            </w:pPr>
            <w:r>
              <w:rPr>
                <w:sz w:val="20"/>
                <w:szCs w:val="20"/>
              </w:rPr>
              <w:t xml:space="preserve">Definice zprávy CDSGASMASTERDATA - do elementu </w:t>
            </w:r>
            <w:r>
              <w:rPr>
                <w:i/>
                <w:sz w:val="20"/>
                <w:szCs w:val="20"/>
              </w:rPr>
              <w:t>OPM</w:t>
            </w:r>
            <w:r>
              <w:rPr>
                <w:sz w:val="20"/>
                <w:szCs w:val="20"/>
              </w:rPr>
              <w:t xml:space="preserve"> byly doplněny následující atributy s povinností </w:t>
            </w:r>
            <w:r w:rsidRPr="006D5020">
              <w:rPr>
                <w:i/>
                <w:sz w:val="20"/>
                <w:szCs w:val="20"/>
              </w:rPr>
              <w:t>optional</w:t>
            </w:r>
            <w:r>
              <w:rPr>
                <w:sz w:val="20"/>
                <w:szCs w:val="20"/>
              </w:rPr>
              <w:t>:</w:t>
            </w:r>
          </w:p>
          <w:p w:rsidR="00040F5B" w:rsidRDefault="001F2AC2" w:rsidP="00E052FC">
            <w:pPr>
              <w:rPr>
                <w:sz w:val="20"/>
                <w:szCs w:val="20"/>
              </w:rPr>
            </w:pPr>
            <w:r w:rsidRPr="001F2AC2">
              <w:rPr>
                <w:i/>
                <w:sz w:val="20"/>
                <w:szCs w:val="20"/>
              </w:rPr>
              <w:t>ps-dod</w:t>
            </w:r>
            <w:r>
              <w:rPr>
                <w:sz w:val="20"/>
                <w:szCs w:val="20"/>
              </w:rPr>
              <w:t xml:space="preserve"> – primární dodavatel </w:t>
            </w:r>
          </w:p>
          <w:p w:rsidR="001F2AC2" w:rsidRDefault="001F2AC2" w:rsidP="00E052FC">
            <w:pPr>
              <w:rPr>
                <w:sz w:val="20"/>
                <w:szCs w:val="20"/>
              </w:rPr>
            </w:pPr>
            <w:r w:rsidRPr="001F2AC2">
              <w:rPr>
                <w:i/>
                <w:sz w:val="20"/>
                <w:szCs w:val="20"/>
              </w:rPr>
              <w:t>ps-sz</w:t>
            </w:r>
            <w:r>
              <w:rPr>
                <w:sz w:val="20"/>
                <w:szCs w:val="20"/>
              </w:rPr>
              <w:t xml:space="preserve"> – subjekt zúčtování</w:t>
            </w:r>
          </w:p>
          <w:p w:rsidR="001F2AC2" w:rsidRDefault="001F2AC2" w:rsidP="00E052FC">
            <w:pPr>
              <w:rPr>
                <w:sz w:val="20"/>
                <w:szCs w:val="20"/>
              </w:rPr>
            </w:pPr>
            <w:r w:rsidRPr="001F2AC2">
              <w:rPr>
                <w:i/>
                <w:sz w:val="20"/>
                <w:szCs w:val="20"/>
              </w:rPr>
              <w:t>ps-poz-1</w:t>
            </w:r>
            <w:r>
              <w:rPr>
                <w:sz w:val="20"/>
                <w:szCs w:val="20"/>
              </w:rPr>
              <w:t xml:space="preserve"> – dohlížitel na pozici 1</w:t>
            </w:r>
          </w:p>
          <w:p w:rsidR="001F2AC2" w:rsidRDefault="001F2AC2" w:rsidP="00E052FC">
            <w:pPr>
              <w:rPr>
                <w:sz w:val="20"/>
                <w:szCs w:val="20"/>
              </w:rPr>
            </w:pPr>
            <w:r w:rsidRPr="001F2AC2">
              <w:rPr>
                <w:i/>
                <w:sz w:val="20"/>
                <w:szCs w:val="20"/>
              </w:rPr>
              <w:t>ps-poz-2</w:t>
            </w:r>
            <w:r>
              <w:rPr>
                <w:sz w:val="20"/>
                <w:szCs w:val="20"/>
              </w:rPr>
              <w:t xml:space="preserve"> – dohlížitel na pozici 2</w:t>
            </w:r>
          </w:p>
          <w:p w:rsidR="001F2AC2" w:rsidRDefault="001F2AC2" w:rsidP="00E052FC">
            <w:pPr>
              <w:rPr>
                <w:sz w:val="20"/>
                <w:szCs w:val="20"/>
              </w:rPr>
            </w:pPr>
            <w:r w:rsidRPr="001F2AC2">
              <w:rPr>
                <w:i/>
                <w:sz w:val="20"/>
                <w:szCs w:val="20"/>
              </w:rPr>
              <w:t>ps-poz-3</w:t>
            </w:r>
            <w:r>
              <w:rPr>
                <w:sz w:val="20"/>
                <w:szCs w:val="20"/>
              </w:rPr>
              <w:t xml:space="preserve"> – dohlížitel na pozici 3</w:t>
            </w:r>
          </w:p>
          <w:p w:rsidR="001F2AC2" w:rsidRDefault="001F2AC2" w:rsidP="00E052FC">
            <w:pPr>
              <w:rPr>
                <w:sz w:val="20"/>
                <w:szCs w:val="20"/>
              </w:rPr>
            </w:pPr>
            <w:r w:rsidRPr="001F2AC2">
              <w:rPr>
                <w:i/>
                <w:sz w:val="20"/>
                <w:szCs w:val="20"/>
              </w:rPr>
              <w:t>ps-poz-4</w:t>
            </w:r>
            <w:r>
              <w:rPr>
                <w:sz w:val="20"/>
                <w:szCs w:val="20"/>
              </w:rPr>
              <w:t xml:space="preserve"> – dohlížitel na pozici 4</w:t>
            </w:r>
          </w:p>
          <w:p w:rsidR="001F2AC2" w:rsidRDefault="001F2AC2" w:rsidP="001F2AC2">
            <w:pPr>
              <w:rPr>
                <w:sz w:val="20"/>
                <w:szCs w:val="20"/>
              </w:rPr>
            </w:pPr>
            <w:r w:rsidRPr="00EC074C">
              <w:rPr>
                <w:i/>
                <w:sz w:val="20"/>
                <w:szCs w:val="20"/>
              </w:rPr>
              <w:t>ps-poz-5</w:t>
            </w:r>
            <w:r>
              <w:rPr>
                <w:sz w:val="20"/>
                <w:szCs w:val="20"/>
              </w:rPr>
              <w:t xml:space="preserve"> – dohlížitel na pozici 5</w:t>
            </w:r>
          </w:p>
          <w:p w:rsidR="001F2AC2" w:rsidRDefault="001F2AC2" w:rsidP="001F2AC2">
            <w:pPr>
              <w:rPr>
                <w:sz w:val="20"/>
                <w:szCs w:val="20"/>
              </w:rPr>
            </w:pPr>
            <w:r>
              <w:rPr>
                <w:sz w:val="20"/>
                <w:szCs w:val="20"/>
              </w:rPr>
              <w:t xml:space="preserve">Atributy slouží pro </w:t>
            </w:r>
            <w:r w:rsidR="006D5020">
              <w:rPr>
                <w:sz w:val="20"/>
                <w:szCs w:val="20"/>
              </w:rPr>
              <w:t>sdělení informace o poskytovateli služeb, který na daném OPM poskytuje příslušnou službu.</w:t>
            </w:r>
          </w:p>
        </w:tc>
        <w:tc>
          <w:tcPr>
            <w:tcW w:w="810" w:type="dxa"/>
            <w:shd w:val="clear" w:color="auto" w:fill="auto"/>
          </w:tcPr>
          <w:p w:rsidR="00040F5B" w:rsidRDefault="001F2AC2" w:rsidP="00E052FC">
            <w:pPr>
              <w:pStyle w:val="TableNormal1"/>
              <w:jc w:val="center"/>
              <w:rPr>
                <w:iCs/>
              </w:rPr>
            </w:pPr>
            <w:r>
              <w:rPr>
                <w:iCs/>
              </w:rPr>
              <w:t>V1.10</w:t>
            </w:r>
          </w:p>
        </w:tc>
      </w:tr>
      <w:tr w:rsidR="00A33564" w:rsidTr="001F677A">
        <w:trPr>
          <w:trHeight w:val="255"/>
        </w:trPr>
        <w:tc>
          <w:tcPr>
            <w:tcW w:w="998" w:type="dxa"/>
            <w:shd w:val="clear" w:color="auto" w:fill="auto"/>
          </w:tcPr>
          <w:p w:rsidR="00A33564" w:rsidRDefault="001B3455" w:rsidP="00E052FC">
            <w:pPr>
              <w:rPr>
                <w:sz w:val="20"/>
                <w:szCs w:val="20"/>
              </w:rPr>
            </w:pPr>
            <w:r>
              <w:rPr>
                <w:sz w:val="20"/>
                <w:szCs w:val="20"/>
              </w:rPr>
              <w:t>14.5.2010</w:t>
            </w:r>
          </w:p>
        </w:tc>
        <w:tc>
          <w:tcPr>
            <w:tcW w:w="7282" w:type="dxa"/>
            <w:shd w:val="clear" w:color="auto" w:fill="auto"/>
          </w:tcPr>
          <w:p w:rsidR="006D5020" w:rsidRDefault="006D5020" w:rsidP="006D5020">
            <w:pPr>
              <w:rPr>
                <w:sz w:val="20"/>
                <w:szCs w:val="20"/>
              </w:rPr>
            </w:pPr>
            <w:r>
              <w:rPr>
                <w:sz w:val="20"/>
                <w:szCs w:val="20"/>
              </w:rPr>
              <w:t xml:space="preserve">Definice zprávy CDSGASREQ - do elementu </w:t>
            </w:r>
            <w:r>
              <w:rPr>
                <w:i/>
                <w:sz w:val="20"/>
                <w:szCs w:val="20"/>
              </w:rPr>
              <w:t>OPM</w:t>
            </w:r>
            <w:r>
              <w:rPr>
                <w:sz w:val="20"/>
                <w:szCs w:val="20"/>
              </w:rPr>
              <w:t xml:space="preserve"> byly doplněny následující atributy s povinností </w:t>
            </w:r>
            <w:r w:rsidRPr="006D5020">
              <w:rPr>
                <w:i/>
                <w:sz w:val="20"/>
                <w:szCs w:val="20"/>
              </w:rPr>
              <w:t>optional</w:t>
            </w:r>
            <w:r>
              <w:rPr>
                <w:sz w:val="20"/>
                <w:szCs w:val="20"/>
              </w:rPr>
              <w:t>:</w:t>
            </w:r>
          </w:p>
          <w:p w:rsidR="006D5020" w:rsidRDefault="006D5020" w:rsidP="006D5020">
            <w:pPr>
              <w:rPr>
                <w:sz w:val="20"/>
                <w:szCs w:val="20"/>
              </w:rPr>
            </w:pPr>
            <w:r w:rsidRPr="001F2AC2">
              <w:rPr>
                <w:i/>
                <w:sz w:val="20"/>
                <w:szCs w:val="20"/>
              </w:rPr>
              <w:t>ps-dod</w:t>
            </w:r>
            <w:r>
              <w:rPr>
                <w:sz w:val="20"/>
                <w:szCs w:val="20"/>
              </w:rPr>
              <w:t xml:space="preserve"> – primární dodavatel </w:t>
            </w:r>
          </w:p>
          <w:p w:rsidR="006D5020" w:rsidRDefault="006D5020" w:rsidP="006D5020">
            <w:pPr>
              <w:rPr>
                <w:sz w:val="20"/>
                <w:szCs w:val="20"/>
              </w:rPr>
            </w:pPr>
            <w:r w:rsidRPr="001F2AC2">
              <w:rPr>
                <w:i/>
                <w:sz w:val="20"/>
                <w:szCs w:val="20"/>
              </w:rPr>
              <w:t>ps-sz</w:t>
            </w:r>
            <w:r>
              <w:rPr>
                <w:sz w:val="20"/>
                <w:szCs w:val="20"/>
              </w:rPr>
              <w:t xml:space="preserve"> – subjekt zúčtování</w:t>
            </w:r>
          </w:p>
          <w:p w:rsidR="006D5020" w:rsidRDefault="006D5020" w:rsidP="006D5020">
            <w:pPr>
              <w:rPr>
                <w:sz w:val="20"/>
                <w:szCs w:val="20"/>
              </w:rPr>
            </w:pPr>
            <w:r w:rsidRPr="001F2AC2">
              <w:rPr>
                <w:i/>
                <w:sz w:val="20"/>
                <w:szCs w:val="20"/>
              </w:rPr>
              <w:t>ps-poz</w:t>
            </w:r>
            <w:r>
              <w:rPr>
                <w:sz w:val="20"/>
                <w:szCs w:val="20"/>
              </w:rPr>
              <w:t xml:space="preserve"> – dohlížitel</w:t>
            </w:r>
          </w:p>
          <w:p w:rsidR="00A33564" w:rsidRDefault="006D5020" w:rsidP="006D5020">
            <w:pPr>
              <w:rPr>
                <w:sz w:val="20"/>
                <w:szCs w:val="20"/>
              </w:rPr>
            </w:pPr>
            <w:r>
              <w:rPr>
                <w:sz w:val="20"/>
                <w:szCs w:val="20"/>
              </w:rPr>
              <w:t>Atributy slouží k zadání doplňujícího kriteria dotazu poskytovatele služeb v dané roli. Koncepce oprávnění zůstává nedotčena.</w:t>
            </w:r>
          </w:p>
        </w:tc>
        <w:tc>
          <w:tcPr>
            <w:tcW w:w="810" w:type="dxa"/>
            <w:shd w:val="clear" w:color="auto" w:fill="auto"/>
          </w:tcPr>
          <w:p w:rsidR="00A33564" w:rsidRDefault="002403F6" w:rsidP="00E052FC">
            <w:pPr>
              <w:pStyle w:val="TableNormal1"/>
              <w:jc w:val="center"/>
              <w:rPr>
                <w:iCs/>
              </w:rPr>
            </w:pPr>
            <w:r>
              <w:rPr>
                <w:iCs/>
              </w:rPr>
              <w:t>V1.10</w:t>
            </w:r>
          </w:p>
        </w:tc>
      </w:tr>
      <w:tr w:rsidR="00A33564" w:rsidTr="001F677A">
        <w:trPr>
          <w:trHeight w:val="255"/>
        </w:trPr>
        <w:tc>
          <w:tcPr>
            <w:tcW w:w="998" w:type="dxa"/>
            <w:shd w:val="clear" w:color="auto" w:fill="auto"/>
          </w:tcPr>
          <w:p w:rsidR="00A33564" w:rsidRDefault="001B3455" w:rsidP="00E052FC">
            <w:pPr>
              <w:rPr>
                <w:sz w:val="20"/>
                <w:szCs w:val="20"/>
              </w:rPr>
            </w:pPr>
            <w:r>
              <w:rPr>
                <w:sz w:val="20"/>
                <w:szCs w:val="20"/>
              </w:rPr>
              <w:t>14.5.2010</w:t>
            </w:r>
          </w:p>
        </w:tc>
        <w:tc>
          <w:tcPr>
            <w:tcW w:w="7282" w:type="dxa"/>
            <w:shd w:val="clear" w:color="auto" w:fill="auto"/>
          </w:tcPr>
          <w:p w:rsidR="002403F6" w:rsidRDefault="002403F6" w:rsidP="002403F6">
            <w:pPr>
              <w:rPr>
                <w:sz w:val="20"/>
                <w:szCs w:val="20"/>
              </w:rPr>
            </w:pPr>
            <w:r>
              <w:rPr>
                <w:sz w:val="20"/>
                <w:szCs w:val="20"/>
              </w:rPr>
              <w:t xml:space="preserve">Definice zprávy CDSEDIGASREQ - restrikce atributu </w:t>
            </w:r>
            <w:r>
              <w:rPr>
                <w:i/>
                <w:sz w:val="20"/>
                <w:szCs w:val="20"/>
              </w:rPr>
              <w:t xml:space="preserve">msg_code </w:t>
            </w:r>
            <w:r w:rsidRPr="000E3B47">
              <w:rPr>
                <w:i/>
                <w:sz w:val="20"/>
                <w:szCs w:val="20"/>
              </w:rPr>
              <w:t xml:space="preserve"> </w:t>
            </w:r>
            <w:r>
              <w:rPr>
                <w:sz w:val="20"/>
                <w:szCs w:val="20"/>
              </w:rPr>
              <w:t>byla doplněna o následující identifikátory:</w:t>
            </w:r>
          </w:p>
          <w:p w:rsidR="00A33564" w:rsidRDefault="002403F6" w:rsidP="00E052FC">
            <w:pPr>
              <w:rPr>
                <w:sz w:val="20"/>
                <w:szCs w:val="20"/>
              </w:rPr>
            </w:pPr>
            <w:r>
              <w:rPr>
                <w:sz w:val="20"/>
                <w:szCs w:val="20"/>
              </w:rPr>
              <w:t xml:space="preserve">GMT - </w:t>
            </w:r>
            <w:r w:rsidRPr="002403F6">
              <w:rPr>
                <w:sz w:val="20"/>
                <w:szCs w:val="20"/>
              </w:rPr>
              <w:t>Dotaz na denní hodnoty měření C</w:t>
            </w:r>
            <w:r>
              <w:rPr>
                <w:sz w:val="20"/>
                <w:szCs w:val="20"/>
              </w:rPr>
              <w:t xml:space="preserve"> </w:t>
            </w:r>
          </w:p>
          <w:p w:rsidR="002403F6" w:rsidRDefault="002403F6" w:rsidP="00E052FC">
            <w:pPr>
              <w:rPr>
                <w:sz w:val="20"/>
                <w:szCs w:val="20"/>
              </w:rPr>
            </w:pPr>
            <w:r>
              <w:rPr>
                <w:sz w:val="20"/>
                <w:szCs w:val="20"/>
              </w:rPr>
              <w:t xml:space="preserve">GTB - </w:t>
            </w:r>
            <w:r w:rsidRPr="002403F6">
              <w:rPr>
                <w:sz w:val="20"/>
                <w:szCs w:val="20"/>
              </w:rPr>
              <w:t>Dotaz na výsledek clearing za OPM</w:t>
            </w:r>
          </w:p>
        </w:tc>
        <w:tc>
          <w:tcPr>
            <w:tcW w:w="810" w:type="dxa"/>
            <w:shd w:val="clear" w:color="auto" w:fill="auto"/>
          </w:tcPr>
          <w:p w:rsidR="00A33564" w:rsidRDefault="001B3455" w:rsidP="00E052FC">
            <w:pPr>
              <w:pStyle w:val="TableNormal1"/>
              <w:jc w:val="center"/>
              <w:rPr>
                <w:iCs/>
              </w:rPr>
            </w:pPr>
            <w:r>
              <w:rPr>
                <w:iCs/>
              </w:rPr>
              <w:t>V1.10</w:t>
            </w:r>
          </w:p>
        </w:tc>
      </w:tr>
      <w:tr w:rsidR="00A33564" w:rsidTr="001F677A">
        <w:trPr>
          <w:trHeight w:val="255"/>
        </w:trPr>
        <w:tc>
          <w:tcPr>
            <w:tcW w:w="998" w:type="dxa"/>
            <w:shd w:val="clear" w:color="auto" w:fill="auto"/>
          </w:tcPr>
          <w:p w:rsidR="00A33564" w:rsidRDefault="001B3455" w:rsidP="00E052FC">
            <w:pPr>
              <w:rPr>
                <w:sz w:val="20"/>
                <w:szCs w:val="20"/>
              </w:rPr>
            </w:pPr>
            <w:r>
              <w:rPr>
                <w:sz w:val="20"/>
                <w:szCs w:val="20"/>
              </w:rPr>
              <w:t>14.5.2010</w:t>
            </w:r>
          </w:p>
        </w:tc>
        <w:tc>
          <w:tcPr>
            <w:tcW w:w="7282" w:type="dxa"/>
            <w:shd w:val="clear" w:color="auto" w:fill="auto"/>
          </w:tcPr>
          <w:p w:rsidR="002403F6" w:rsidRDefault="002403F6" w:rsidP="002403F6">
            <w:pPr>
              <w:rPr>
                <w:sz w:val="20"/>
                <w:szCs w:val="20"/>
              </w:rPr>
            </w:pPr>
            <w:r>
              <w:rPr>
                <w:sz w:val="20"/>
                <w:szCs w:val="20"/>
              </w:rPr>
              <w:t xml:space="preserve">Definice zprávy GASRESPONSE - restrikce atributu </w:t>
            </w:r>
            <w:r>
              <w:rPr>
                <w:i/>
                <w:sz w:val="20"/>
                <w:szCs w:val="20"/>
              </w:rPr>
              <w:t xml:space="preserve">msg_code </w:t>
            </w:r>
            <w:r w:rsidRPr="000E3B47">
              <w:rPr>
                <w:i/>
                <w:sz w:val="20"/>
                <w:szCs w:val="20"/>
              </w:rPr>
              <w:t xml:space="preserve"> </w:t>
            </w:r>
            <w:r>
              <w:rPr>
                <w:sz w:val="20"/>
                <w:szCs w:val="20"/>
              </w:rPr>
              <w:t>byla doplněna o následující identifikátory:</w:t>
            </w:r>
          </w:p>
          <w:p w:rsidR="00A33564" w:rsidRDefault="002403F6" w:rsidP="00E052FC">
            <w:pPr>
              <w:rPr>
                <w:sz w:val="20"/>
                <w:szCs w:val="20"/>
              </w:rPr>
            </w:pPr>
            <w:r>
              <w:rPr>
                <w:sz w:val="20"/>
                <w:szCs w:val="20"/>
              </w:rPr>
              <w:t xml:space="preserve">GMU - </w:t>
            </w:r>
            <w:r w:rsidRPr="002403F6">
              <w:rPr>
                <w:sz w:val="20"/>
                <w:szCs w:val="20"/>
              </w:rPr>
              <w:t>Potvrzení / Chyba v dotazu na denní hodnoty měření C</w:t>
            </w:r>
          </w:p>
          <w:p w:rsidR="002403F6" w:rsidRDefault="002403F6" w:rsidP="00E052FC">
            <w:pPr>
              <w:rPr>
                <w:sz w:val="20"/>
                <w:szCs w:val="20"/>
              </w:rPr>
            </w:pPr>
            <w:r>
              <w:rPr>
                <w:sz w:val="20"/>
                <w:szCs w:val="20"/>
              </w:rPr>
              <w:t xml:space="preserve">GTC - </w:t>
            </w:r>
            <w:r w:rsidRPr="002403F6">
              <w:rPr>
                <w:sz w:val="20"/>
                <w:szCs w:val="20"/>
              </w:rPr>
              <w:t>Potvrzení / Chyba v dotazu na výsledek clearing za OPM</w:t>
            </w:r>
          </w:p>
        </w:tc>
        <w:tc>
          <w:tcPr>
            <w:tcW w:w="810" w:type="dxa"/>
            <w:shd w:val="clear" w:color="auto" w:fill="auto"/>
          </w:tcPr>
          <w:p w:rsidR="00A33564" w:rsidRDefault="001B3455" w:rsidP="00E052FC">
            <w:pPr>
              <w:pStyle w:val="TableNormal1"/>
              <w:jc w:val="center"/>
              <w:rPr>
                <w:iCs/>
              </w:rPr>
            </w:pPr>
            <w:r>
              <w:rPr>
                <w:iCs/>
              </w:rPr>
              <w:t>V1.10</w:t>
            </w:r>
          </w:p>
        </w:tc>
      </w:tr>
      <w:tr w:rsidR="00E92774" w:rsidTr="001F677A">
        <w:trPr>
          <w:trHeight w:val="255"/>
        </w:trPr>
        <w:tc>
          <w:tcPr>
            <w:tcW w:w="998" w:type="dxa"/>
            <w:shd w:val="clear" w:color="auto" w:fill="auto"/>
          </w:tcPr>
          <w:p w:rsidR="00E92774" w:rsidRDefault="00E92774" w:rsidP="00E052FC">
            <w:pPr>
              <w:rPr>
                <w:sz w:val="20"/>
                <w:szCs w:val="20"/>
              </w:rPr>
            </w:pPr>
            <w:r>
              <w:rPr>
                <w:sz w:val="20"/>
                <w:szCs w:val="20"/>
              </w:rPr>
              <w:t>14.5.2010</w:t>
            </w:r>
          </w:p>
        </w:tc>
        <w:tc>
          <w:tcPr>
            <w:tcW w:w="7282" w:type="dxa"/>
            <w:shd w:val="clear" w:color="auto" w:fill="auto"/>
          </w:tcPr>
          <w:p w:rsidR="00E92774" w:rsidRDefault="00E92774" w:rsidP="001507A8">
            <w:pPr>
              <w:rPr>
                <w:sz w:val="20"/>
                <w:szCs w:val="20"/>
              </w:rPr>
            </w:pPr>
            <w:r>
              <w:rPr>
                <w:sz w:val="20"/>
                <w:szCs w:val="20"/>
              </w:rPr>
              <w:t>Definice zprávy SFVOTGASTDD - do struktury byly přidány následující elementy s povinností required:</w:t>
            </w:r>
          </w:p>
          <w:p w:rsidR="00E92774" w:rsidRDefault="00E92774" w:rsidP="001507A8">
            <w:pPr>
              <w:rPr>
                <w:sz w:val="20"/>
                <w:szCs w:val="20"/>
              </w:rPr>
            </w:pPr>
            <w:r>
              <w:rPr>
                <w:sz w:val="20"/>
                <w:szCs w:val="20"/>
              </w:rPr>
              <w:t>Period - slouží ke specifikaci období</w:t>
            </w:r>
          </w:p>
          <w:p w:rsidR="00E92774" w:rsidRDefault="00920715" w:rsidP="001507A8">
            <w:pPr>
              <w:rPr>
                <w:sz w:val="20"/>
                <w:szCs w:val="20"/>
              </w:rPr>
            </w:pPr>
            <w:r>
              <w:rPr>
                <w:noProof/>
                <w:sz w:val="20"/>
                <w:szCs w:val="20"/>
                <w:lang w:eastAsia="cs-CZ"/>
              </w:rPr>
              <w:drawing>
                <wp:inline distT="0" distB="0" distL="0" distR="0" wp14:anchorId="4175CF31" wp14:editId="5F9A5235">
                  <wp:extent cx="2362200" cy="171450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62200" cy="1714500"/>
                          </a:xfrm>
                          <a:prstGeom prst="rect">
                            <a:avLst/>
                          </a:prstGeom>
                          <a:noFill/>
                          <a:ln>
                            <a:noFill/>
                          </a:ln>
                        </pic:spPr>
                      </pic:pic>
                    </a:graphicData>
                  </a:graphic>
                </wp:inline>
              </w:drawing>
            </w:r>
          </w:p>
          <w:p w:rsidR="00E92774" w:rsidRDefault="00E92774" w:rsidP="001507A8">
            <w:pPr>
              <w:rPr>
                <w:sz w:val="20"/>
                <w:szCs w:val="20"/>
              </w:rPr>
            </w:pPr>
            <w:r>
              <w:rPr>
                <w:sz w:val="20"/>
                <w:szCs w:val="20"/>
              </w:rPr>
              <w:t>Summary - slouží k zaslání souhrných informací za zprávu</w:t>
            </w:r>
          </w:p>
          <w:p w:rsidR="00E92774" w:rsidRDefault="00E92774" w:rsidP="001507A8">
            <w:pPr>
              <w:rPr>
                <w:sz w:val="20"/>
                <w:szCs w:val="20"/>
              </w:rPr>
            </w:pPr>
            <w:r>
              <w:rPr>
                <w:sz w:val="20"/>
                <w:szCs w:val="20"/>
              </w:rPr>
              <w:t xml:space="preserve"> </w:t>
            </w:r>
            <w:r w:rsidR="00920715">
              <w:rPr>
                <w:noProof/>
                <w:sz w:val="20"/>
                <w:szCs w:val="20"/>
                <w:lang w:eastAsia="cs-CZ"/>
              </w:rPr>
              <w:drawing>
                <wp:inline distT="0" distB="0" distL="0" distR="0" wp14:anchorId="3E509911" wp14:editId="350CE48A">
                  <wp:extent cx="2038350" cy="2514600"/>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38350" cy="2514600"/>
                          </a:xfrm>
                          <a:prstGeom prst="rect">
                            <a:avLst/>
                          </a:prstGeom>
                          <a:noFill/>
                          <a:ln>
                            <a:noFill/>
                          </a:ln>
                        </pic:spPr>
                      </pic:pic>
                    </a:graphicData>
                  </a:graphic>
                </wp:inline>
              </w:drawing>
            </w:r>
          </w:p>
        </w:tc>
        <w:tc>
          <w:tcPr>
            <w:tcW w:w="810" w:type="dxa"/>
            <w:shd w:val="clear" w:color="auto" w:fill="auto"/>
          </w:tcPr>
          <w:p w:rsidR="00E92774" w:rsidRDefault="001A327F" w:rsidP="00E052FC">
            <w:pPr>
              <w:pStyle w:val="TableNormal1"/>
              <w:jc w:val="center"/>
              <w:rPr>
                <w:iCs/>
              </w:rPr>
            </w:pPr>
            <w:r>
              <w:rPr>
                <w:iCs/>
              </w:rPr>
              <w:t>V1.10</w:t>
            </w:r>
          </w:p>
        </w:tc>
      </w:tr>
      <w:tr w:rsidR="00A33564" w:rsidTr="001F677A">
        <w:trPr>
          <w:trHeight w:val="255"/>
        </w:trPr>
        <w:tc>
          <w:tcPr>
            <w:tcW w:w="998" w:type="dxa"/>
            <w:shd w:val="clear" w:color="auto" w:fill="auto"/>
          </w:tcPr>
          <w:p w:rsidR="00A33564" w:rsidRDefault="001B3455" w:rsidP="00E052FC">
            <w:pPr>
              <w:rPr>
                <w:sz w:val="20"/>
                <w:szCs w:val="20"/>
              </w:rPr>
            </w:pPr>
            <w:r>
              <w:rPr>
                <w:sz w:val="20"/>
                <w:szCs w:val="20"/>
              </w:rPr>
              <w:t>14.5.2010</w:t>
            </w:r>
          </w:p>
        </w:tc>
        <w:tc>
          <w:tcPr>
            <w:tcW w:w="7282" w:type="dxa"/>
            <w:shd w:val="clear" w:color="auto" w:fill="auto"/>
          </w:tcPr>
          <w:p w:rsidR="001507A8" w:rsidRDefault="001507A8" w:rsidP="001507A8">
            <w:pPr>
              <w:rPr>
                <w:sz w:val="20"/>
                <w:szCs w:val="20"/>
              </w:rPr>
            </w:pPr>
            <w:r>
              <w:rPr>
                <w:sz w:val="20"/>
                <w:szCs w:val="20"/>
              </w:rPr>
              <w:t>Zprávy Edigas - číselník CLCDS013 – Status hodnoty - doplněny následující položky:</w:t>
            </w:r>
          </w:p>
          <w:p w:rsidR="00A33564" w:rsidRDefault="001507A8" w:rsidP="00E052FC">
            <w:pPr>
              <w:rPr>
                <w:sz w:val="20"/>
                <w:szCs w:val="20"/>
              </w:rPr>
            </w:pPr>
            <w:r>
              <w:rPr>
                <w:sz w:val="20"/>
                <w:szCs w:val="20"/>
              </w:rPr>
              <w:t>14G - Neexitující protinominace</w:t>
            </w:r>
          </w:p>
          <w:p w:rsidR="001507A8" w:rsidRDefault="001507A8" w:rsidP="00E052FC">
            <w:pPr>
              <w:rPr>
                <w:sz w:val="20"/>
                <w:szCs w:val="20"/>
              </w:rPr>
            </w:pPr>
            <w:r>
              <w:rPr>
                <w:sz w:val="20"/>
                <w:szCs w:val="20"/>
              </w:rPr>
              <w:t>91G - Zkráceno během kontroly odchylek</w:t>
            </w:r>
          </w:p>
          <w:p w:rsidR="001507A8" w:rsidRDefault="001507A8" w:rsidP="00E052FC">
            <w:pPr>
              <w:rPr>
                <w:sz w:val="20"/>
                <w:szCs w:val="20"/>
              </w:rPr>
            </w:pPr>
            <w:r>
              <w:rPr>
                <w:sz w:val="20"/>
                <w:szCs w:val="20"/>
              </w:rPr>
              <w:t>92G - Zkráceno z důvodu vyhlášení stavu nouze</w:t>
            </w:r>
          </w:p>
          <w:p w:rsidR="001507A8" w:rsidRDefault="001507A8" w:rsidP="00E052FC">
            <w:pPr>
              <w:rPr>
                <w:sz w:val="20"/>
                <w:szCs w:val="20"/>
              </w:rPr>
            </w:pPr>
            <w:r>
              <w:rPr>
                <w:sz w:val="20"/>
                <w:szCs w:val="20"/>
              </w:rPr>
              <w:t>93G - Odmítnuto z důvodu neplatného shipper kódu</w:t>
            </w:r>
          </w:p>
        </w:tc>
        <w:tc>
          <w:tcPr>
            <w:tcW w:w="810" w:type="dxa"/>
            <w:shd w:val="clear" w:color="auto" w:fill="auto"/>
          </w:tcPr>
          <w:p w:rsidR="00A33564" w:rsidRDefault="001B3455" w:rsidP="00E052FC">
            <w:pPr>
              <w:pStyle w:val="TableNormal1"/>
              <w:jc w:val="center"/>
              <w:rPr>
                <w:iCs/>
              </w:rPr>
            </w:pPr>
            <w:r>
              <w:rPr>
                <w:iCs/>
              </w:rPr>
              <w:t>V1.10</w:t>
            </w:r>
          </w:p>
        </w:tc>
      </w:tr>
      <w:tr w:rsidR="00A33564" w:rsidTr="001F677A">
        <w:trPr>
          <w:trHeight w:val="255"/>
        </w:trPr>
        <w:tc>
          <w:tcPr>
            <w:tcW w:w="998" w:type="dxa"/>
            <w:shd w:val="clear" w:color="auto" w:fill="auto"/>
          </w:tcPr>
          <w:p w:rsidR="00A33564" w:rsidRDefault="001B3455" w:rsidP="00E052FC">
            <w:pPr>
              <w:rPr>
                <w:sz w:val="20"/>
                <w:szCs w:val="20"/>
              </w:rPr>
            </w:pPr>
            <w:r>
              <w:rPr>
                <w:sz w:val="20"/>
                <w:szCs w:val="20"/>
              </w:rPr>
              <w:t>14.5.2010</w:t>
            </w:r>
          </w:p>
        </w:tc>
        <w:tc>
          <w:tcPr>
            <w:tcW w:w="7282" w:type="dxa"/>
            <w:shd w:val="clear" w:color="auto" w:fill="auto"/>
          </w:tcPr>
          <w:p w:rsidR="001507A8" w:rsidRDefault="001507A8" w:rsidP="001507A8">
            <w:pPr>
              <w:rPr>
                <w:sz w:val="20"/>
                <w:szCs w:val="20"/>
              </w:rPr>
            </w:pPr>
            <w:r>
              <w:rPr>
                <w:sz w:val="20"/>
                <w:szCs w:val="20"/>
              </w:rPr>
              <w:t>Zprávy Edigas - číselník CLCDS021 - Status nominace - doplněny následující položky:</w:t>
            </w:r>
          </w:p>
          <w:p w:rsidR="00A33564" w:rsidRDefault="001507A8" w:rsidP="00E052FC">
            <w:pPr>
              <w:rPr>
                <w:sz w:val="20"/>
                <w:szCs w:val="20"/>
              </w:rPr>
            </w:pPr>
            <w:r>
              <w:rPr>
                <w:sz w:val="20"/>
                <w:szCs w:val="20"/>
              </w:rPr>
              <w:t>99G - Odmítnutá</w:t>
            </w:r>
          </w:p>
        </w:tc>
        <w:tc>
          <w:tcPr>
            <w:tcW w:w="810" w:type="dxa"/>
            <w:shd w:val="clear" w:color="auto" w:fill="auto"/>
          </w:tcPr>
          <w:p w:rsidR="00A33564" w:rsidRDefault="001B3455" w:rsidP="00E052FC">
            <w:pPr>
              <w:pStyle w:val="TableNormal1"/>
              <w:jc w:val="center"/>
              <w:rPr>
                <w:iCs/>
              </w:rPr>
            </w:pPr>
            <w:r>
              <w:rPr>
                <w:iCs/>
              </w:rPr>
              <w:t>V1.10</w:t>
            </w:r>
          </w:p>
        </w:tc>
      </w:tr>
      <w:tr w:rsidR="00A33564" w:rsidTr="001F677A">
        <w:trPr>
          <w:trHeight w:val="255"/>
        </w:trPr>
        <w:tc>
          <w:tcPr>
            <w:tcW w:w="998" w:type="dxa"/>
            <w:shd w:val="clear" w:color="auto" w:fill="auto"/>
          </w:tcPr>
          <w:p w:rsidR="00A33564" w:rsidRDefault="001B3455" w:rsidP="00E052FC">
            <w:pPr>
              <w:rPr>
                <w:sz w:val="20"/>
                <w:szCs w:val="20"/>
              </w:rPr>
            </w:pPr>
            <w:r>
              <w:rPr>
                <w:sz w:val="20"/>
                <w:szCs w:val="20"/>
              </w:rPr>
              <w:t>14.5.2010</w:t>
            </w:r>
          </w:p>
        </w:tc>
        <w:tc>
          <w:tcPr>
            <w:tcW w:w="7282" w:type="dxa"/>
            <w:shd w:val="clear" w:color="auto" w:fill="auto"/>
          </w:tcPr>
          <w:p w:rsidR="002403F6" w:rsidRDefault="002403F6" w:rsidP="002403F6">
            <w:pPr>
              <w:rPr>
                <w:sz w:val="20"/>
                <w:szCs w:val="20"/>
              </w:rPr>
            </w:pPr>
            <w:r>
              <w:rPr>
                <w:sz w:val="20"/>
                <w:szCs w:val="20"/>
              </w:rPr>
              <w:t>Zprávy Edigas - číselník CLCDS024 - Produkt - doplněny následující produkty:</w:t>
            </w:r>
          </w:p>
          <w:p w:rsidR="002403F6" w:rsidRDefault="002403F6" w:rsidP="002403F6">
            <w:pPr>
              <w:rPr>
                <w:sz w:val="20"/>
                <w:szCs w:val="20"/>
              </w:rPr>
            </w:pPr>
            <w:r>
              <w:rPr>
                <w:sz w:val="20"/>
                <w:szCs w:val="20"/>
              </w:rPr>
              <w:t xml:space="preserve">AD92 - </w:t>
            </w:r>
            <w:r w:rsidR="001507A8" w:rsidRPr="001507A8">
              <w:rPr>
                <w:sz w:val="20"/>
                <w:szCs w:val="20"/>
              </w:rPr>
              <w:t>Denní hodnoty OPM C stanovené z plánované spotřeby</w:t>
            </w:r>
          </w:p>
          <w:p w:rsidR="00A33564" w:rsidRDefault="002403F6" w:rsidP="002403F6">
            <w:pPr>
              <w:rPr>
                <w:sz w:val="20"/>
                <w:szCs w:val="20"/>
              </w:rPr>
            </w:pPr>
            <w:r>
              <w:rPr>
                <w:sz w:val="20"/>
                <w:szCs w:val="20"/>
              </w:rPr>
              <w:t xml:space="preserve">CL11 - </w:t>
            </w:r>
            <w:r w:rsidR="001507A8" w:rsidRPr="001507A8">
              <w:rPr>
                <w:sz w:val="20"/>
                <w:szCs w:val="20"/>
              </w:rPr>
              <w:t>Clearing - Kladná odchylka OPM</w:t>
            </w:r>
          </w:p>
          <w:p w:rsidR="002403F6" w:rsidRDefault="002403F6" w:rsidP="002403F6">
            <w:pPr>
              <w:rPr>
                <w:sz w:val="20"/>
                <w:szCs w:val="20"/>
              </w:rPr>
            </w:pPr>
            <w:r>
              <w:rPr>
                <w:sz w:val="20"/>
                <w:szCs w:val="20"/>
              </w:rPr>
              <w:t xml:space="preserve">CL12 - </w:t>
            </w:r>
            <w:r w:rsidR="001507A8" w:rsidRPr="001507A8">
              <w:rPr>
                <w:sz w:val="20"/>
                <w:szCs w:val="20"/>
              </w:rPr>
              <w:t>Clearing – Záporná odchylka OPM</w:t>
            </w:r>
          </w:p>
          <w:p w:rsidR="001507A8" w:rsidRDefault="001507A8" w:rsidP="002403F6">
            <w:pPr>
              <w:rPr>
                <w:sz w:val="20"/>
                <w:szCs w:val="20"/>
              </w:rPr>
            </w:pPr>
            <w:r>
              <w:rPr>
                <w:sz w:val="20"/>
                <w:szCs w:val="20"/>
              </w:rPr>
              <w:t>Změneny popisky u produktů:</w:t>
            </w:r>
          </w:p>
          <w:p w:rsidR="001507A8" w:rsidRDefault="001507A8" w:rsidP="002403F6">
            <w:pPr>
              <w:rPr>
                <w:sz w:val="20"/>
                <w:szCs w:val="20"/>
              </w:rPr>
            </w:pPr>
            <w:r>
              <w:rPr>
                <w:sz w:val="20"/>
                <w:szCs w:val="20"/>
              </w:rPr>
              <w:t xml:space="preserve">AI91 - </w:t>
            </w:r>
            <w:r w:rsidRPr="00B62BB5">
              <w:rPr>
                <w:sz w:val="20"/>
                <w:szCs w:val="20"/>
              </w:rPr>
              <w:t>Náhradní hodnoty - Energie vyrobená (ze skutečných hodnot)</w:t>
            </w:r>
            <w:r>
              <w:rPr>
                <w:sz w:val="20"/>
                <w:szCs w:val="20"/>
              </w:rPr>
              <w:t xml:space="preserve"> </w:t>
            </w:r>
          </w:p>
          <w:p w:rsidR="001507A8" w:rsidRDefault="001507A8" w:rsidP="002403F6">
            <w:pPr>
              <w:rPr>
                <w:sz w:val="20"/>
                <w:szCs w:val="20"/>
              </w:rPr>
            </w:pPr>
            <w:r>
              <w:rPr>
                <w:sz w:val="20"/>
                <w:szCs w:val="20"/>
              </w:rPr>
              <w:t xml:space="preserve">AI92 - </w:t>
            </w:r>
            <w:r w:rsidRPr="00B62BB5">
              <w:rPr>
                <w:sz w:val="20"/>
                <w:szCs w:val="20"/>
              </w:rPr>
              <w:t>Náhradní hodnoty - Energie spotřebovaná (ze skutečných hodnot)</w:t>
            </w:r>
          </w:p>
        </w:tc>
        <w:tc>
          <w:tcPr>
            <w:tcW w:w="810" w:type="dxa"/>
            <w:shd w:val="clear" w:color="auto" w:fill="auto"/>
          </w:tcPr>
          <w:p w:rsidR="00A33564" w:rsidRDefault="001B3455" w:rsidP="00E052FC">
            <w:pPr>
              <w:pStyle w:val="TableNormal1"/>
              <w:jc w:val="center"/>
              <w:rPr>
                <w:iCs/>
              </w:rPr>
            </w:pPr>
            <w:r>
              <w:rPr>
                <w:iCs/>
              </w:rPr>
              <w:t>V1.10</w:t>
            </w:r>
          </w:p>
        </w:tc>
      </w:tr>
      <w:tr w:rsidR="0029452B" w:rsidTr="001F677A">
        <w:trPr>
          <w:trHeight w:val="255"/>
        </w:trPr>
        <w:tc>
          <w:tcPr>
            <w:tcW w:w="998" w:type="dxa"/>
            <w:shd w:val="clear" w:color="auto" w:fill="auto"/>
          </w:tcPr>
          <w:p w:rsidR="0029452B" w:rsidRDefault="004F2989" w:rsidP="00E052FC">
            <w:pPr>
              <w:rPr>
                <w:sz w:val="20"/>
                <w:szCs w:val="20"/>
              </w:rPr>
            </w:pPr>
            <w:r>
              <w:rPr>
                <w:sz w:val="20"/>
                <w:szCs w:val="20"/>
              </w:rPr>
              <w:t>27.5.2010</w:t>
            </w:r>
          </w:p>
        </w:tc>
        <w:tc>
          <w:tcPr>
            <w:tcW w:w="7282" w:type="dxa"/>
            <w:shd w:val="clear" w:color="auto" w:fill="auto"/>
          </w:tcPr>
          <w:p w:rsidR="0029452B" w:rsidRDefault="004F2989" w:rsidP="004F2989">
            <w:pPr>
              <w:rPr>
                <w:sz w:val="20"/>
                <w:szCs w:val="20"/>
              </w:rPr>
            </w:pPr>
            <w:r>
              <w:rPr>
                <w:sz w:val="20"/>
                <w:szCs w:val="20"/>
              </w:rPr>
              <w:t>Byl zaveden nový scénář změny dodavatele Zkrácení / prodloužení dodávky. Scénáři je věnována zvláštní subkapitola ka</w:t>
            </w:r>
            <w:r w:rsidR="0029452B">
              <w:rPr>
                <w:sz w:val="20"/>
                <w:szCs w:val="20"/>
              </w:rPr>
              <w:t xml:space="preserve">p. </w:t>
            </w:r>
            <w:r>
              <w:rPr>
                <w:sz w:val="20"/>
                <w:szCs w:val="20"/>
              </w:rPr>
              <w:t>5.19.3 - Změna dodavtele.</w:t>
            </w:r>
          </w:p>
          <w:p w:rsidR="004F2989" w:rsidRDefault="004F2989" w:rsidP="004F2989">
            <w:pPr>
              <w:rPr>
                <w:sz w:val="20"/>
                <w:szCs w:val="20"/>
              </w:rPr>
            </w:pPr>
            <w:r>
              <w:rPr>
                <w:sz w:val="20"/>
                <w:szCs w:val="20"/>
              </w:rPr>
              <w:t>V souvislosti se zavedením byly provedeny tyto změny v definici šablon:</w:t>
            </w:r>
          </w:p>
          <w:p w:rsidR="0054671A" w:rsidRDefault="0054671A" w:rsidP="004F2989">
            <w:pPr>
              <w:rPr>
                <w:sz w:val="20"/>
                <w:szCs w:val="20"/>
              </w:rPr>
            </w:pPr>
          </w:p>
          <w:p w:rsidR="004F2989" w:rsidRDefault="004F2989" w:rsidP="004F2989">
            <w:pPr>
              <w:rPr>
                <w:sz w:val="20"/>
                <w:szCs w:val="20"/>
              </w:rPr>
            </w:pPr>
            <w:r>
              <w:rPr>
                <w:sz w:val="20"/>
                <w:szCs w:val="20"/>
              </w:rPr>
              <w:t xml:space="preserve"> Formát CDSGASMASTERDATA:</w:t>
            </w:r>
          </w:p>
          <w:p w:rsidR="004F2989" w:rsidRDefault="004F2989" w:rsidP="004F2989">
            <w:pPr>
              <w:rPr>
                <w:sz w:val="20"/>
                <w:szCs w:val="20"/>
              </w:rPr>
            </w:pPr>
            <w:r>
              <w:rPr>
                <w:sz w:val="20"/>
                <w:szCs w:val="20"/>
              </w:rPr>
              <w:t xml:space="preserve">- doplněn číselník atributu </w:t>
            </w:r>
            <w:r>
              <w:rPr>
                <w:i/>
                <w:sz w:val="20"/>
                <w:szCs w:val="20"/>
              </w:rPr>
              <w:t>chs-type</w:t>
            </w:r>
            <w:r>
              <w:rPr>
                <w:sz w:val="20"/>
                <w:szCs w:val="20"/>
              </w:rPr>
              <w:t xml:space="preserve"> (el. </w:t>
            </w:r>
            <w:r>
              <w:rPr>
                <w:i/>
                <w:sz w:val="20"/>
                <w:szCs w:val="20"/>
              </w:rPr>
              <w:t>Data</w:t>
            </w:r>
            <w:r>
              <w:rPr>
                <w:sz w:val="20"/>
                <w:szCs w:val="20"/>
              </w:rPr>
              <w:t>) o hodnotu:</w:t>
            </w:r>
          </w:p>
          <w:p w:rsidR="004F2989" w:rsidRDefault="004F2989" w:rsidP="004F2989">
            <w:pPr>
              <w:rPr>
                <w:sz w:val="20"/>
                <w:szCs w:val="20"/>
              </w:rPr>
            </w:pPr>
            <w:r>
              <w:rPr>
                <w:sz w:val="20"/>
                <w:szCs w:val="20"/>
              </w:rPr>
              <w:t xml:space="preserve">    SVA - Prodloužení / zkrácení dodávky</w:t>
            </w:r>
          </w:p>
          <w:p w:rsidR="0054671A" w:rsidRDefault="0054671A" w:rsidP="0054671A">
            <w:pPr>
              <w:rPr>
                <w:sz w:val="20"/>
                <w:szCs w:val="20"/>
              </w:rPr>
            </w:pPr>
            <w:r>
              <w:rPr>
                <w:sz w:val="20"/>
                <w:szCs w:val="20"/>
              </w:rPr>
              <w:t xml:space="preserve">- doplněn číselník atributu </w:t>
            </w:r>
            <w:r>
              <w:rPr>
                <w:i/>
                <w:sz w:val="20"/>
                <w:szCs w:val="20"/>
              </w:rPr>
              <w:t>type</w:t>
            </w:r>
            <w:r>
              <w:rPr>
                <w:sz w:val="20"/>
                <w:szCs w:val="20"/>
              </w:rPr>
              <w:t xml:space="preserve"> (el. </w:t>
            </w:r>
            <w:r>
              <w:rPr>
                <w:i/>
                <w:sz w:val="20"/>
                <w:szCs w:val="20"/>
              </w:rPr>
              <w:t>Action</w:t>
            </w:r>
            <w:r>
              <w:rPr>
                <w:sz w:val="20"/>
                <w:szCs w:val="20"/>
              </w:rPr>
              <w:t>) o hodnotu:</w:t>
            </w:r>
          </w:p>
          <w:p w:rsidR="0054671A" w:rsidRDefault="0054671A" w:rsidP="0054671A">
            <w:pPr>
              <w:rPr>
                <w:sz w:val="20"/>
                <w:szCs w:val="20"/>
              </w:rPr>
            </w:pPr>
            <w:r>
              <w:rPr>
                <w:sz w:val="20"/>
                <w:szCs w:val="20"/>
              </w:rPr>
              <w:t xml:space="preserve">    IVC - </w:t>
            </w:r>
            <w:r w:rsidRPr="004F2989">
              <w:rPr>
                <w:sz w:val="20"/>
                <w:szCs w:val="20"/>
              </w:rPr>
              <w:t>Souhlas s přiřazením odpovědnosti za odchylku při prodloužení/zkrácení dodávky</w:t>
            </w:r>
          </w:p>
          <w:p w:rsidR="0054671A" w:rsidRDefault="0054671A" w:rsidP="0054671A">
            <w:pPr>
              <w:rPr>
                <w:sz w:val="20"/>
                <w:szCs w:val="20"/>
              </w:rPr>
            </w:pPr>
            <w:r>
              <w:rPr>
                <w:sz w:val="20"/>
                <w:szCs w:val="20"/>
              </w:rPr>
              <w:t xml:space="preserve">    IVD - </w:t>
            </w:r>
            <w:r w:rsidRPr="004F2989">
              <w:rPr>
                <w:sz w:val="20"/>
                <w:szCs w:val="20"/>
              </w:rPr>
              <w:t>Nesouhlas s přiřazením odpovědnosti za odchylku při prodloužení/zkrácení dodávky</w:t>
            </w:r>
          </w:p>
          <w:p w:rsidR="0054671A" w:rsidRDefault="0054671A" w:rsidP="0054671A">
            <w:pPr>
              <w:rPr>
                <w:sz w:val="20"/>
                <w:szCs w:val="20"/>
              </w:rPr>
            </w:pPr>
            <w:r>
              <w:rPr>
                <w:sz w:val="20"/>
                <w:szCs w:val="20"/>
              </w:rPr>
              <w:t xml:space="preserve">    VAR - </w:t>
            </w:r>
            <w:r w:rsidRPr="004F2989">
              <w:rPr>
                <w:sz w:val="20"/>
                <w:szCs w:val="20"/>
              </w:rPr>
              <w:t>Žádost o prodloužení/zkrácení dodávky</w:t>
            </w:r>
          </w:p>
          <w:p w:rsidR="004F2989" w:rsidRDefault="004F2989" w:rsidP="004F2989">
            <w:pPr>
              <w:rPr>
                <w:sz w:val="20"/>
                <w:szCs w:val="20"/>
              </w:rPr>
            </w:pPr>
            <w:r>
              <w:rPr>
                <w:sz w:val="20"/>
                <w:szCs w:val="20"/>
              </w:rPr>
              <w:t xml:space="preserve">- doplněn číselník atributu </w:t>
            </w:r>
            <w:r w:rsidRPr="001F2AC2">
              <w:rPr>
                <w:i/>
                <w:sz w:val="20"/>
                <w:szCs w:val="20"/>
              </w:rPr>
              <w:t>msg-code</w:t>
            </w:r>
            <w:r>
              <w:rPr>
                <w:sz w:val="20"/>
                <w:szCs w:val="20"/>
              </w:rPr>
              <w:t xml:space="preserve"> o hodnoty:</w:t>
            </w:r>
          </w:p>
          <w:p w:rsidR="0054671A" w:rsidRDefault="0054671A" w:rsidP="0054671A">
            <w:pPr>
              <w:rPr>
                <w:sz w:val="20"/>
                <w:szCs w:val="20"/>
              </w:rPr>
            </w:pPr>
            <w:r>
              <w:rPr>
                <w:sz w:val="20"/>
                <w:szCs w:val="20"/>
              </w:rPr>
              <w:t xml:space="preserve">   GBA - </w:t>
            </w:r>
            <w:r w:rsidRPr="0029452B">
              <w:rPr>
                <w:sz w:val="20"/>
                <w:szCs w:val="20"/>
              </w:rPr>
              <w:t>Žádost o prodloužení/zkrácení dodávky stávajícím dodavatelem</w:t>
            </w:r>
          </w:p>
          <w:p w:rsidR="0054671A" w:rsidRDefault="0054671A" w:rsidP="0054671A">
            <w:pPr>
              <w:rPr>
                <w:sz w:val="20"/>
                <w:szCs w:val="20"/>
              </w:rPr>
            </w:pPr>
            <w:r>
              <w:rPr>
                <w:sz w:val="20"/>
                <w:szCs w:val="20"/>
              </w:rPr>
              <w:t xml:space="preserve">   GBC - </w:t>
            </w:r>
            <w:r w:rsidRPr="0029452B">
              <w:rPr>
                <w:sz w:val="20"/>
                <w:szCs w:val="20"/>
              </w:rPr>
              <w:t>Opis žádost o prodloužení/zkrácení dodávky stávajícím dodavatelem</w:t>
            </w:r>
          </w:p>
          <w:p w:rsidR="0054671A" w:rsidRDefault="0054671A" w:rsidP="0054671A">
            <w:pPr>
              <w:rPr>
                <w:sz w:val="20"/>
                <w:szCs w:val="20"/>
              </w:rPr>
            </w:pPr>
            <w:r>
              <w:rPr>
                <w:sz w:val="20"/>
                <w:szCs w:val="20"/>
              </w:rPr>
              <w:t xml:space="preserve">   GBD - </w:t>
            </w:r>
            <w:r w:rsidRPr="0029452B">
              <w:rPr>
                <w:sz w:val="20"/>
                <w:szCs w:val="20"/>
              </w:rPr>
              <w:t>Souhlas s prevzetím odpovednosti za odchylku pri prodloužení/zkrácení dodávky</w:t>
            </w:r>
          </w:p>
          <w:p w:rsidR="0054671A" w:rsidRDefault="0054671A" w:rsidP="0054671A">
            <w:pPr>
              <w:rPr>
                <w:sz w:val="20"/>
                <w:szCs w:val="20"/>
              </w:rPr>
            </w:pPr>
            <w:r>
              <w:rPr>
                <w:sz w:val="20"/>
                <w:szCs w:val="20"/>
              </w:rPr>
              <w:t xml:space="preserve">   GBF - </w:t>
            </w:r>
            <w:r w:rsidRPr="0029452B">
              <w:rPr>
                <w:sz w:val="20"/>
                <w:szCs w:val="20"/>
              </w:rPr>
              <w:t>Opis souhlasu s prevzetím odpovednosti za odchylku pri prodloužení/zkrácení dodávky</w:t>
            </w:r>
          </w:p>
          <w:p w:rsidR="0054671A" w:rsidRDefault="0054671A" w:rsidP="004F2989">
            <w:pPr>
              <w:rPr>
                <w:sz w:val="20"/>
                <w:szCs w:val="20"/>
              </w:rPr>
            </w:pPr>
          </w:p>
          <w:p w:rsidR="0054671A" w:rsidRDefault="0054671A" w:rsidP="0054671A">
            <w:pPr>
              <w:rPr>
                <w:sz w:val="20"/>
                <w:szCs w:val="20"/>
              </w:rPr>
            </w:pPr>
            <w:r>
              <w:rPr>
                <w:sz w:val="20"/>
                <w:szCs w:val="20"/>
              </w:rPr>
              <w:t>Formát CDSGASRESPONSE:</w:t>
            </w:r>
          </w:p>
          <w:p w:rsidR="0054671A" w:rsidRDefault="0054671A" w:rsidP="0054671A">
            <w:pPr>
              <w:rPr>
                <w:sz w:val="20"/>
                <w:szCs w:val="20"/>
              </w:rPr>
            </w:pPr>
            <w:r>
              <w:rPr>
                <w:sz w:val="20"/>
                <w:szCs w:val="20"/>
              </w:rPr>
              <w:t xml:space="preserve">- doplněn číselník atributu </w:t>
            </w:r>
            <w:r w:rsidRPr="001F2AC2">
              <w:rPr>
                <w:i/>
                <w:sz w:val="20"/>
                <w:szCs w:val="20"/>
              </w:rPr>
              <w:t>msg-code</w:t>
            </w:r>
            <w:r>
              <w:rPr>
                <w:sz w:val="20"/>
                <w:szCs w:val="20"/>
              </w:rPr>
              <w:t xml:space="preserve"> o hodnoty:</w:t>
            </w:r>
          </w:p>
          <w:p w:rsidR="0054671A" w:rsidRDefault="0054671A" w:rsidP="0054671A">
            <w:pPr>
              <w:rPr>
                <w:sz w:val="20"/>
                <w:szCs w:val="20"/>
              </w:rPr>
            </w:pPr>
            <w:r>
              <w:rPr>
                <w:sz w:val="20"/>
                <w:szCs w:val="20"/>
              </w:rPr>
              <w:t xml:space="preserve">   </w:t>
            </w:r>
            <w:r w:rsidRPr="004F2989">
              <w:rPr>
                <w:sz w:val="20"/>
                <w:szCs w:val="20"/>
              </w:rPr>
              <w:t>GBB - Potvrzení prijetí/odmítnutí zprávy s žádostí o prodloužení/zkrácení dodávky stávajícím dodavatelem</w:t>
            </w:r>
          </w:p>
          <w:p w:rsidR="004F2989" w:rsidRDefault="0054671A" w:rsidP="0054671A">
            <w:pPr>
              <w:rPr>
                <w:sz w:val="20"/>
                <w:szCs w:val="20"/>
              </w:rPr>
            </w:pPr>
            <w:r>
              <w:rPr>
                <w:sz w:val="20"/>
                <w:szCs w:val="20"/>
              </w:rPr>
              <w:t xml:space="preserve">   </w:t>
            </w:r>
            <w:r w:rsidRPr="004F2989">
              <w:rPr>
                <w:sz w:val="20"/>
                <w:szCs w:val="20"/>
              </w:rPr>
              <w:t>GBE - Potvrzení prijetí/odmítnutí zprávy se souhlasem s prevzetím odpovednosti za odchylku pri prodloužení/zkrácení dodávky</w:t>
            </w:r>
          </w:p>
        </w:tc>
        <w:tc>
          <w:tcPr>
            <w:tcW w:w="810" w:type="dxa"/>
            <w:shd w:val="clear" w:color="auto" w:fill="auto"/>
          </w:tcPr>
          <w:p w:rsidR="0029452B" w:rsidRDefault="0054671A" w:rsidP="00E052FC">
            <w:pPr>
              <w:pStyle w:val="TableNormal1"/>
              <w:jc w:val="center"/>
              <w:rPr>
                <w:iCs/>
              </w:rPr>
            </w:pPr>
            <w:r>
              <w:rPr>
                <w:iCs/>
              </w:rPr>
              <w:t>V1.11</w:t>
            </w:r>
          </w:p>
        </w:tc>
      </w:tr>
      <w:tr w:rsidR="00A33564" w:rsidTr="001F677A">
        <w:trPr>
          <w:trHeight w:val="255"/>
        </w:trPr>
        <w:tc>
          <w:tcPr>
            <w:tcW w:w="998" w:type="dxa"/>
            <w:shd w:val="clear" w:color="auto" w:fill="auto"/>
          </w:tcPr>
          <w:p w:rsidR="00A33564" w:rsidRDefault="002314A3" w:rsidP="00E052FC">
            <w:pPr>
              <w:rPr>
                <w:sz w:val="20"/>
                <w:szCs w:val="20"/>
              </w:rPr>
            </w:pPr>
            <w:r>
              <w:rPr>
                <w:sz w:val="20"/>
                <w:szCs w:val="20"/>
              </w:rPr>
              <w:t>27.5.2010</w:t>
            </w:r>
          </w:p>
        </w:tc>
        <w:tc>
          <w:tcPr>
            <w:tcW w:w="7282" w:type="dxa"/>
            <w:shd w:val="clear" w:color="auto" w:fill="auto"/>
          </w:tcPr>
          <w:p w:rsidR="0070638C" w:rsidRDefault="002314A3" w:rsidP="00E052FC">
            <w:pPr>
              <w:rPr>
                <w:sz w:val="20"/>
                <w:szCs w:val="20"/>
              </w:rPr>
            </w:pPr>
            <w:r>
              <w:rPr>
                <w:sz w:val="20"/>
                <w:szCs w:val="20"/>
              </w:rPr>
              <w:t xml:space="preserve">Definice zprávy CDSGASMASTERDATA - restrikce atributu </w:t>
            </w:r>
            <w:r>
              <w:rPr>
                <w:i/>
                <w:sz w:val="20"/>
                <w:szCs w:val="20"/>
              </w:rPr>
              <w:t>message-code</w:t>
            </w:r>
            <w:r>
              <w:rPr>
                <w:sz w:val="20"/>
                <w:szCs w:val="20"/>
              </w:rPr>
              <w:t xml:space="preserve"> rootovského elementu </w:t>
            </w:r>
            <w:r w:rsidRPr="000E3B47">
              <w:rPr>
                <w:i/>
                <w:sz w:val="20"/>
                <w:szCs w:val="20"/>
              </w:rPr>
              <w:t xml:space="preserve">CDSGASMASTERDATA </w:t>
            </w:r>
            <w:r>
              <w:rPr>
                <w:sz w:val="20"/>
                <w:szCs w:val="20"/>
              </w:rPr>
              <w:t>byla doplněna o následující identifikátory:</w:t>
            </w:r>
          </w:p>
          <w:p w:rsidR="00A33564" w:rsidRDefault="0070638C" w:rsidP="00E052FC">
            <w:pPr>
              <w:rPr>
                <w:sz w:val="20"/>
                <w:szCs w:val="20"/>
              </w:rPr>
            </w:pPr>
            <w:r>
              <w:rPr>
                <w:sz w:val="20"/>
                <w:szCs w:val="20"/>
              </w:rPr>
              <w:t xml:space="preserve">GAU - </w:t>
            </w:r>
            <w:r w:rsidR="002314A3">
              <w:rPr>
                <w:sz w:val="20"/>
                <w:szCs w:val="20"/>
              </w:rPr>
              <w:t xml:space="preserve"> </w:t>
            </w:r>
            <w:r w:rsidR="0029452B" w:rsidRPr="0029452B">
              <w:rPr>
                <w:sz w:val="20"/>
                <w:szCs w:val="20"/>
              </w:rPr>
              <w:t>Informace o nedostatečném finančním zajištění RÚT na OPM</w:t>
            </w:r>
          </w:p>
          <w:p w:rsidR="00C3272A" w:rsidRDefault="00C3272A" w:rsidP="00E052FC">
            <w:pPr>
              <w:rPr>
                <w:sz w:val="20"/>
                <w:szCs w:val="20"/>
              </w:rPr>
            </w:pPr>
            <w:r>
              <w:rPr>
                <w:sz w:val="20"/>
                <w:szCs w:val="20"/>
              </w:rPr>
              <w:t xml:space="preserve">GAV - </w:t>
            </w:r>
            <w:r w:rsidRPr="00C3272A">
              <w:rPr>
                <w:sz w:val="20"/>
                <w:szCs w:val="20"/>
              </w:rPr>
              <w:t>Informace o nezajištění dodávky z důvodu nedokončené změny dodavatele</w:t>
            </w:r>
          </w:p>
          <w:p w:rsidR="00C3272A" w:rsidRDefault="00C3272A" w:rsidP="00E052FC">
            <w:pPr>
              <w:rPr>
                <w:sz w:val="20"/>
                <w:szCs w:val="20"/>
              </w:rPr>
            </w:pPr>
            <w:r>
              <w:rPr>
                <w:sz w:val="20"/>
                <w:szCs w:val="20"/>
              </w:rPr>
              <w:t xml:space="preserve">GAW - </w:t>
            </w:r>
            <w:r w:rsidR="0029452B" w:rsidRPr="0029452B">
              <w:rPr>
                <w:sz w:val="20"/>
                <w:szCs w:val="20"/>
              </w:rPr>
              <w:t>Informace o nezajištění dodávky nebo převzeti odpovědnosti za odch. na OPM</w:t>
            </w:r>
          </w:p>
          <w:p w:rsidR="00C3272A" w:rsidRDefault="00C3272A" w:rsidP="00E052FC">
            <w:pPr>
              <w:rPr>
                <w:sz w:val="20"/>
                <w:szCs w:val="20"/>
              </w:rPr>
            </w:pPr>
            <w:r>
              <w:rPr>
                <w:sz w:val="20"/>
                <w:szCs w:val="20"/>
              </w:rPr>
              <w:t xml:space="preserve">GAX - </w:t>
            </w:r>
            <w:r w:rsidR="0029452B" w:rsidRPr="0029452B">
              <w:rPr>
                <w:sz w:val="20"/>
                <w:szCs w:val="20"/>
              </w:rPr>
              <w:t>Informace o nezajištění převzetí odpovědnosti za odchylku na OPM</w:t>
            </w:r>
          </w:p>
          <w:p w:rsidR="004F2989" w:rsidRDefault="004F2989" w:rsidP="00E052FC">
            <w:pPr>
              <w:rPr>
                <w:sz w:val="20"/>
                <w:szCs w:val="20"/>
              </w:rPr>
            </w:pPr>
            <w:r>
              <w:rPr>
                <w:sz w:val="20"/>
                <w:szCs w:val="20"/>
              </w:rPr>
              <w:t xml:space="preserve">GR9 - </w:t>
            </w:r>
            <w:r w:rsidRPr="004F2989">
              <w:rPr>
                <w:sz w:val="20"/>
                <w:szCs w:val="20"/>
              </w:rPr>
              <w:t>Informace o změnách na OPM</w:t>
            </w:r>
          </w:p>
          <w:p w:rsidR="0029452B" w:rsidRDefault="0029452B" w:rsidP="0054671A">
            <w:pPr>
              <w:rPr>
                <w:sz w:val="20"/>
                <w:szCs w:val="20"/>
              </w:rPr>
            </w:pPr>
            <w:r>
              <w:rPr>
                <w:sz w:val="20"/>
                <w:szCs w:val="20"/>
              </w:rPr>
              <w:t xml:space="preserve">Nové msg_cody budou využity při </w:t>
            </w:r>
            <w:r w:rsidR="0054671A">
              <w:rPr>
                <w:sz w:val="20"/>
                <w:szCs w:val="20"/>
              </w:rPr>
              <w:t>monitoringu služ</w:t>
            </w:r>
            <w:r>
              <w:rPr>
                <w:sz w:val="20"/>
                <w:szCs w:val="20"/>
              </w:rPr>
              <w:t>eb na OPM</w:t>
            </w:r>
            <w:r w:rsidR="0054671A">
              <w:rPr>
                <w:sz w:val="20"/>
                <w:szCs w:val="20"/>
              </w:rPr>
              <w:t>.</w:t>
            </w:r>
          </w:p>
        </w:tc>
        <w:tc>
          <w:tcPr>
            <w:tcW w:w="810" w:type="dxa"/>
            <w:shd w:val="clear" w:color="auto" w:fill="auto"/>
          </w:tcPr>
          <w:p w:rsidR="00A33564" w:rsidRDefault="0054671A" w:rsidP="00E052FC">
            <w:pPr>
              <w:pStyle w:val="TableNormal1"/>
              <w:jc w:val="center"/>
              <w:rPr>
                <w:iCs/>
              </w:rPr>
            </w:pPr>
            <w:r>
              <w:rPr>
                <w:iCs/>
              </w:rPr>
              <w:t>V1.11</w:t>
            </w:r>
          </w:p>
        </w:tc>
      </w:tr>
      <w:tr w:rsidR="002314A3" w:rsidTr="001F677A">
        <w:trPr>
          <w:trHeight w:val="1242"/>
        </w:trPr>
        <w:tc>
          <w:tcPr>
            <w:tcW w:w="998" w:type="dxa"/>
            <w:shd w:val="clear" w:color="auto" w:fill="auto"/>
          </w:tcPr>
          <w:p w:rsidR="002314A3" w:rsidRDefault="00DB2EB7" w:rsidP="00E052FC">
            <w:pPr>
              <w:rPr>
                <w:sz w:val="20"/>
                <w:szCs w:val="20"/>
              </w:rPr>
            </w:pPr>
            <w:r>
              <w:rPr>
                <w:sz w:val="20"/>
                <w:szCs w:val="20"/>
              </w:rPr>
              <w:t>23.8.2010</w:t>
            </w:r>
          </w:p>
        </w:tc>
        <w:tc>
          <w:tcPr>
            <w:tcW w:w="7282" w:type="dxa"/>
            <w:shd w:val="clear" w:color="auto" w:fill="auto"/>
          </w:tcPr>
          <w:p w:rsidR="002314A3" w:rsidRDefault="00DB2EB7" w:rsidP="002314A3">
            <w:pPr>
              <w:rPr>
                <w:sz w:val="20"/>
                <w:szCs w:val="20"/>
              </w:rPr>
            </w:pPr>
            <w:r>
              <w:rPr>
                <w:sz w:val="20"/>
                <w:szCs w:val="20"/>
              </w:rPr>
              <w:t xml:space="preserve">Definice zprávy </w:t>
            </w:r>
            <w:r w:rsidR="00AF0820">
              <w:rPr>
                <w:sz w:val="20"/>
                <w:szCs w:val="20"/>
              </w:rPr>
              <w:t>CDSGAS</w:t>
            </w:r>
            <w:r>
              <w:rPr>
                <w:sz w:val="20"/>
                <w:szCs w:val="20"/>
              </w:rPr>
              <w:t xml:space="preserve">MASTERDATA - </w:t>
            </w:r>
            <w:r w:rsidR="00B13D25">
              <w:rPr>
                <w:sz w:val="20"/>
                <w:szCs w:val="20"/>
              </w:rPr>
              <w:t xml:space="preserve">restrikce atributu </w:t>
            </w:r>
            <w:r w:rsidR="00B13D25">
              <w:rPr>
                <w:i/>
                <w:sz w:val="20"/>
                <w:szCs w:val="20"/>
              </w:rPr>
              <w:t>message-code</w:t>
            </w:r>
            <w:r w:rsidR="00B13D25">
              <w:rPr>
                <w:sz w:val="20"/>
                <w:szCs w:val="20"/>
              </w:rPr>
              <w:t xml:space="preserve"> rootovského elementu </w:t>
            </w:r>
            <w:r w:rsidR="00B13D25" w:rsidRPr="00EE2044">
              <w:rPr>
                <w:i/>
                <w:sz w:val="20"/>
                <w:szCs w:val="20"/>
              </w:rPr>
              <w:t>GASRESPONSE</w:t>
            </w:r>
            <w:r w:rsidR="00B13D25">
              <w:rPr>
                <w:sz w:val="20"/>
                <w:szCs w:val="20"/>
              </w:rPr>
              <w:t xml:space="preserve"> byla doplněna o následující identifikátory:</w:t>
            </w:r>
          </w:p>
          <w:p w:rsidR="00B13D25" w:rsidRDefault="00B13D25" w:rsidP="002314A3">
            <w:pPr>
              <w:rPr>
                <w:sz w:val="20"/>
                <w:szCs w:val="20"/>
              </w:rPr>
            </w:pPr>
            <w:r>
              <w:rPr>
                <w:i/>
                <w:sz w:val="20"/>
                <w:szCs w:val="20"/>
              </w:rPr>
              <w:t>GRA</w:t>
            </w:r>
            <w:r>
              <w:rPr>
                <w:sz w:val="20"/>
                <w:szCs w:val="20"/>
              </w:rPr>
              <w:t xml:space="preserve"> - </w:t>
            </w:r>
            <w:r w:rsidRPr="00B13D25">
              <w:rPr>
                <w:sz w:val="20"/>
                <w:szCs w:val="20"/>
              </w:rPr>
              <w:t>Informace o ukončení OPM z důvodu nezajištění dodávky nebo převzetí odpovědnosti za odchylku</w:t>
            </w:r>
          </w:p>
        </w:tc>
        <w:tc>
          <w:tcPr>
            <w:tcW w:w="810" w:type="dxa"/>
            <w:shd w:val="clear" w:color="auto" w:fill="auto"/>
          </w:tcPr>
          <w:p w:rsidR="002314A3" w:rsidRDefault="00DB2EB7" w:rsidP="00E052FC">
            <w:pPr>
              <w:pStyle w:val="TableNormal1"/>
              <w:jc w:val="center"/>
              <w:rPr>
                <w:iCs/>
              </w:rPr>
            </w:pPr>
            <w:r>
              <w:rPr>
                <w:iCs/>
              </w:rPr>
              <w:t>V1.12</w:t>
            </w:r>
          </w:p>
        </w:tc>
      </w:tr>
      <w:tr w:rsidR="00B13D25" w:rsidTr="001F677A">
        <w:trPr>
          <w:trHeight w:val="255"/>
        </w:trPr>
        <w:tc>
          <w:tcPr>
            <w:tcW w:w="998" w:type="dxa"/>
            <w:shd w:val="clear" w:color="auto" w:fill="auto"/>
          </w:tcPr>
          <w:p w:rsidR="00B13D25" w:rsidRDefault="00BA6888" w:rsidP="00E052FC">
            <w:pPr>
              <w:rPr>
                <w:sz w:val="20"/>
                <w:szCs w:val="20"/>
              </w:rPr>
            </w:pPr>
            <w:r>
              <w:rPr>
                <w:sz w:val="20"/>
                <w:szCs w:val="20"/>
              </w:rPr>
              <w:t>23.8.2010</w:t>
            </w:r>
          </w:p>
        </w:tc>
        <w:tc>
          <w:tcPr>
            <w:tcW w:w="7282" w:type="dxa"/>
            <w:shd w:val="clear" w:color="auto" w:fill="auto"/>
          </w:tcPr>
          <w:p w:rsidR="00BA6888" w:rsidRDefault="00BA6888" w:rsidP="00BA6888">
            <w:pPr>
              <w:rPr>
                <w:sz w:val="20"/>
                <w:szCs w:val="20"/>
              </w:rPr>
            </w:pPr>
            <w:r>
              <w:rPr>
                <w:sz w:val="20"/>
                <w:szCs w:val="20"/>
              </w:rPr>
              <w:t xml:space="preserve">Definice zprávy GASRESPONSE - restrikce atributu </w:t>
            </w:r>
            <w:r>
              <w:rPr>
                <w:i/>
                <w:sz w:val="20"/>
                <w:szCs w:val="20"/>
              </w:rPr>
              <w:t>message-code</w:t>
            </w:r>
            <w:r>
              <w:rPr>
                <w:sz w:val="20"/>
                <w:szCs w:val="20"/>
              </w:rPr>
              <w:t xml:space="preserve"> rootovského elementu </w:t>
            </w:r>
            <w:r w:rsidRPr="00EE2044">
              <w:rPr>
                <w:i/>
                <w:sz w:val="20"/>
                <w:szCs w:val="20"/>
              </w:rPr>
              <w:t>GASRESPONSE</w:t>
            </w:r>
            <w:r>
              <w:rPr>
                <w:sz w:val="20"/>
                <w:szCs w:val="20"/>
              </w:rPr>
              <w:t xml:space="preserve"> byla doplněna o následující identifikátory:</w:t>
            </w:r>
          </w:p>
          <w:p w:rsidR="00B13D25" w:rsidRDefault="00BA6888" w:rsidP="00BA6888">
            <w:pPr>
              <w:rPr>
                <w:sz w:val="20"/>
                <w:szCs w:val="20"/>
              </w:rPr>
            </w:pPr>
            <w:r>
              <w:rPr>
                <w:i/>
                <w:sz w:val="20"/>
                <w:szCs w:val="20"/>
              </w:rPr>
              <w:t>050</w:t>
            </w:r>
            <w:r>
              <w:rPr>
                <w:sz w:val="20"/>
                <w:szCs w:val="20"/>
              </w:rPr>
              <w:t xml:space="preserve"> - </w:t>
            </w:r>
            <w:r w:rsidRPr="00BA6888">
              <w:rPr>
                <w:sz w:val="20"/>
                <w:szCs w:val="20"/>
              </w:rPr>
              <w:t>Chyba syntaxe přijímané zprávy - chyba na úrovni komunikačního kanálu  (od CDS pro zasilatele zprávy)</w:t>
            </w:r>
          </w:p>
          <w:p w:rsidR="00BA6888" w:rsidRDefault="00BA6888" w:rsidP="00BA6888">
            <w:pPr>
              <w:rPr>
                <w:sz w:val="20"/>
                <w:szCs w:val="20"/>
              </w:rPr>
            </w:pPr>
            <w:r w:rsidRPr="00BA6888">
              <w:rPr>
                <w:i/>
                <w:sz w:val="20"/>
                <w:szCs w:val="20"/>
              </w:rPr>
              <w:t>051</w:t>
            </w:r>
            <w:r>
              <w:rPr>
                <w:sz w:val="20"/>
                <w:szCs w:val="20"/>
              </w:rPr>
              <w:t xml:space="preserve"> - </w:t>
            </w:r>
            <w:r w:rsidRPr="00BA6888">
              <w:rPr>
                <w:sz w:val="20"/>
                <w:szCs w:val="20"/>
              </w:rPr>
              <w:t>Chyba syntaxe přijímané zprávy - chyba na úrovni komunikačního kanálu (od příjemce zprávy pro CDS)</w:t>
            </w:r>
          </w:p>
          <w:p w:rsidR="00BA6888" w:rsidRDefault="00BA6888" w:rsidP="00BA6888">
            <w:pPr>
              <w:rPr>
                <w:sz w:val="20"/>
                <w:szCs w:val="20"/>
              </w:rPr>
            </w:pPr>
            <w:r w:rsidRPr="00BA6888">
              <w:rPr>
                <w:i/>
                <w:sz w:val="20"/>
                <w:szCs w:val="20"/>
              </w:rPr>
              <w:t>100</w:t>
            </w:r>
            <w:r>
              <w:rPr>
                <w:sz w:val="20"/>
                <w:szCs w:val="20"/>
              </w:rPr>
              <w:t xml:space="preserve"> - </w:t>
            </w:r>
            <w:r w:rsidRPr="00BA6888">
              <w:rPr>
                <w:sz w:val="20"/>
                <w:szCs w:val="20"/>
              </w:rPr>
              <w:t>Chyba syntaxe - chybný formát zprávy (od CDS pro zasilatele zprávy)</w:t>
            </w:r>
          </w:p>
          <w:p w:rsidR="00BA6888" w:rsidRDefault="00BA6888" w:rsidP="00BA6888">
            <w:pPr>
              <w:rPr>
                <w:sz w:val="20"/>
                <w:szCs w:val="20"/>
              </w:rPr>
            </w:pPr>
            <w:r w:rsidRPr="00BA6888">
              <w:rPr>
                <w:i/>
                <w:sz w:val="20"/>
                <w:szCs w:val="20"/>
              </w:rPr>
              <w:t>101</w:t>
            </w:r>
            <w:r>
              <w:rPr>
                <w:sz w:val="20"/>
                <w:szCs w:val="20"/>
              </w:rPr>
              <w:t xml:space="preserve"> - </w:t>
            </w:r>
            <w:r w:rsidRPr="00BA6888">
              <w:rPr>
                <w:sz w:val="20"/>
                <w:szCs w:val="20"/>
              </w:rPr>
              <w:t>Chyba syntaxe - chybný formát zprávy (od příjemce zprávy pro CDS)</w:t>
            </w:r>
          </w:p>
          <w:p w:rsidR="00BA6888" w:rsidRDefault="00BA6888" w:rsidP="00BA6888">
            <w:pPr>
              <w:rPr>
                <w:sz w:val="20"/>
                <w:szCs w:val="20"/>
              </w:rPr>
            </w:pPr>
            <w:r>
              <w:rPr>
                <w:sz w:val="20"/>
                <w:szCs w:val="20"/>
              </w:rPr>
              <w:t xml:space="preserve">Nové msg_code budou používány v případě chyby v komunikačních kanálech. </w:t>
            </w:r>
          </w:p>
        </w:tc>
        <w:tc>
          <w:tcPr>
            <w:tcW w:w="810" w:type="dxa"/>
            <w:shd w:val="clear" w:color="auto" w:fill="auto"/>
          </w:tcPr>
          <w:p w:rsidR="00B13D25" w:rsidRDefault="00BA6888" w:rsidP="00E052FC">
            <w:pPr>
              <w:pStyle w:val="TableNormal1"/>
              <w:jc w:val="center"/>
              <w:rPr>
                <w:iCs/>
              </w:rPr>
            </w:pPr>
            <w:r>
              <w:rPr>
                <w:iCs/>
              </w:rPr>
              <w:t>V1.12</w:t>
            </w:r>
          </w:p>
        </w:tc>
      </w:tr>
      <w:tr w:rsidR="00DB2EB7" w:rsidTr="001F677A">
        <w:trPr>
          <w:trHeight w:val="255"/>
        </w:trPr>
        <w:tc>
          <w:tcPr>
            <w:tcW w:w="998" w:type="dxa"/>
            <w:shd w:val="clear" w:color="auto" w:fill="auto"/>
          </w:tcPr>
          <w:p w:rsidR="00DB2EB7" w:rsidRDefault="00DB2EB7" w:rsidP="00E052FC">
            <w:pPr>
              <w:rPr>
                <w:sz w:val="20"/>
                <w:szCs w:val="20"/>
              </w:rPr>
            </w:pPr>
            <w:r>
              <w:rPr>
                <w:sz w:val="20"/>
                <w:szCs w:val="20"/>
              </w:rPr>
              <w:t>23.8.2010</w:t>
            </w:r>
          </w:p>
        </w:tc>
        <w:tc>
          <w:tcPr>
            <w:tcW w:w="7282" w:type="dxa"/>
            <w:shd w:val="clear" w:color="auto" w:fill="auto"/>
          </w:tcPr>
          <w:p w:rsidR="00DB2EB7" w:rsidRDefault="00DB2EB7" w:rsidP="002314A3">
            <w:pPr>
              <w:rPr>
                <w:sz w:val="20"/>
                <w:szCs w:val="20"/>
              </w:rPr>
            </w:pPr>
            <w:r>
              <w:rPr>
                <w:sz w:val="20"/>
                <w:szCs w:val="20"/>
              </w:rPr>
              <w:t>Definice zprávy CD</w:t>
            </w:r>
            <w:r w:rsidR="00AF0820">
              <w:rPr>
                <w:sz w:val="20"/>
                <w:szCs w:val="20"/>
              </w:rPr>
              <w:t>S</w:t>
            </w:r>
            <w:r>
              <w:rPr>
                <w:sz w:val="20"/>
                <w:szCs w:val="20"/>
              </w:rPr>
              <w:t xml:space="preserve">GASPOF - doplněny popisky pro důvody odečtu (datový typ </w:t>
            </w:r>
            <w:r w:rsidRPr="00AF0820">
              <w:rPr>
                <w:i/>
                <w:sz w:val="20"/>
                <w:szCs w:val="20"/>
              </w:rPr>
              <w:t>Invoice.Reading.Type</w:t>
            </w:r>
            <w:r>
              <w:rPr>
                <w:sz w:val="20"/>
                <w:szCs w:val="20"/>
              </w:rPr>
              <w:t>).</w:t>
            </w:r>
          </w:p>
        </w:tc>
        <w:tc>
          <w:tcPr>
            <w:tcW w:w="810" w:type="dxa"/>
            <w:shd w:val="clear" w:color="auto" w:fill="auto"/>
          </w:tcPr>
          <w:p w:rsidR="00DB2EB7" w:rsidRDefault="00DB2EB7" w:rsidP="00E052FC">
            <w:pPr>
              <w:pStyle w:val="TableNormal1"/>
              <w:jc w:val="center"/>
              <w:rPr>
                <w:iCs/>
              </w:rPr>
            </w:pPr>
            <w:r>
              <w:rPr>
                <w:iCs/>
              </w:rPr>
              <w:t>V1.12</w:t>
            </w:r>
          </w:p>
        </w:tc>
      </w:tr>
      <w:tr w:rsidR="00DB2EB7" w:rsidTr="001F677A">
        <w:trPr>
          <w:trHeight w:val="255"/>
        </w:trPr>
        <w:tc>
          <w:tcPr>
            <w:tcW w:w="998" w:type="dxa"/>
            <w:shd w:val="clear" w:color="auto" w:fill="auto"/>
          </w:tcPr>
          <w:p w:rsidR="00DB2EB7" w:rsidRDefault="009D7ABA" w:rsidP="00E052FC">
            <w:pPr>
              <w:rPr>
                <w:sz w:val="20"/>
                <w:szCs w:val="20"/>
              </w:rPr>
            </w:pPr>
            <w:r>
              <w:rPr>
                <w:sz w:val="20"/>
                <w:szCs w:val="20"/>
              </w:rPr>
              <w:t>27</w:t>
            </w:r>
            <w:r w:rsidR="00E50FF3">
              <w:rPr>
                <w:sz w:val="20"/>
                <w:szCs w:val="20"/>
              </w:rPr>
              <w:t>.9.2010</w:t>
            </w:r>
          </w:p>
        </w:tc>
        <w:tc>
          <w:tcPr>
            <w:tcW w:w="7282" w:type="dxa"/>
            <w:shd w:val="clear" w:color="auto" w:fill="auto"/>
          </w:tcPr>
          <w:p w:rsidR="00E50FF3" w:rsidRDefault="00E50FF3" w:rsidP="00E50FF3">
            <w:pPr>
              <w:rPr>
                <w:sz w:val="20"/>
                <w:szCs w:val="20"/>
              </w:rPr>
            </w:pPr>
            <w:r>
              <w:rPr>
                <w:sz w:val="20"/>
                <w:szCs w:val="20"/>
              </w:rPr>
              <w:t xml:space="preserve">Zprávy Edigas - definice zprávy SHCDS. Do elementu </w:t>
            </w:r>
            <w:r w:rsidRPr="00AF0820">
              <w:rPr>
                <w:i/>
                <w:sz w:val="20"/>
                <w:szCs w:val="20"/>
              </w:rPr>
              <w:t>ShipperCodeInformation</w:t>
            </w:r>
            <w:r>
              <w:rPr>
                <w:sz w:val="20"/>
                <w:szCs w:val="20"/>
              </w:rPr>
              <w:t xml:space="preserve"> byly přidány následující subelementy s povinností optional:</w:t>
            </w:r>
          </w:p>
          <w:p w:rsidR="00E50FF3" w:rsidRDefault="00E50FF3" w:rsidP="00E50FF3">
            <w:pPr>
              <w:rPr>
                <w:sz w:val="20"/>
                <w:szCs w:val="20"/>
              </w:rPr>
            </w:pPr>
            <w:r w:rsidRPr="00AF0820">
              <w:rPr>
                <w:i/>
                <w:sz w:val="20"/>
                <w:szCs w:val="20"/>
              </w:rPr>
              <w:t>Direction</w:t>
            </w:r>
            <w:r>
              <w:rPr>
                <w:sz w:val="20"/>
                <w:szCs w:val="20"/>
              </w:rPr>
              <w:t xml:space="preserve"> - slouží k určení směru</w:t>
            </w:r>
          </w:p>
          <w:p w:rsidR="00E50FF3" w:rsidRDefault="00E50FF3" w:rsidP="00E50FF3">
            <w:pPr>
              <w:rPr>
                <w:sz w:val="20"/>
                <w:szCs w:val="20"/>
              </w:rPr>
            </w:pPr>
            <w:r w:rsidRPr="00AF0820">
              <w:rPr>
                <w:i/>
                <w:sz w:val="20"/>
                <w:szCs w:val="20"/>
              </w:rPr>
              <w:t>AllocationScheme</w:t>
            </w:r>
            <w:r>
              <w:rPr>
                <w:sz w:val="20"/>
                <w:szCs w:val="20"/>
              </w:rPr>
              <w:t xml:space="preserve"> - slouží k určení alokačního schématu</w:t>
            </w:r>
          </w:p>
          <w:p w:rsidR="00E50FF3" w:rsidRDefault="00E50FF3" w:rsidP="00E50FF3">
            <w:pPr>
              <w:rPr>
                <w:sz w:val="20"/>
                <w:szCs w:val="20"/>
              </w:rPr>
            </w:pPr>
            <w:r>
              <w:rPr>
                <w:sz w:val="20"/>
                <w:szCs w:val="20"/>
              </w:rPr>
              <w:t xml:space="preserve">Dále byla změněna povinnost u elementu </w:t>
            </w:r>
            <w:r w:rsidRPr="00AF0820">
              <w:rPr>
                <w:i/>
                <w:sz w:val="20"/>
                <w:szCs w:val="20"/>
              </w:rPr>
              <w:t>ExternalShipperAccount</w:t>
            </w:r>
            <w:r>
              <w:rPr>
                <w:sz w:val="20"/>
                <w:szCs w:val="20"/>
              </w:rPr>
              <w:t xml:space="preserve"> z optional na requiered.</w:t>
            </w:r>
          </w:p>
          <w:p w:rsidR="00DB2EB7" w:rsidRDefault="00E50FF3" w:rsidP="00E50FF3">
            <w:pPr>
              <w:rPr>
                <w:sz w:val="20"/>
                <w:szCs w:val="20"/>
              </w:rPr>
            </w:pPr>
            <w:r>
              <w:rPr>
                <w:sz w:val="20"/>
                <w:szCs w:val="20"/>
              </w:rPr>
              <w:t>Příslušná část dokumentace, týkající se použití zprávy formátu SHPCDS, byla aktualizována.</w:t>
            </w:r>
          </w:p>
        </w:tc>
        <w:tc>
          <w:tcPr>
            <w:tcW w:w="810" w:type="dxa"/>
            <w:shd w:val="clear" w:color="auto" w:fill="auto"/>
          </w:tcPr>
          <w:p w:rsidR="00DB2EB7" w:rsidRDefault="00E50FF3" w:rsidP="00E052FC">
            <w:pPr>
              <w:pStyle w:val="TableNormal1"/>
              <w:jc w:val="center"/>
              <w:rPr>
                <w:iCs/>
              </w:rPr>
            </w:pPr>
            <w:r>
              <w:rPr>
                <w:iCs/>
              </w:rPr>
              <w:t>V1.13</w:t>
            </w:r>
          </w:p>
        </w:tc>
      </w:tr>
      <w:tr w:rsidR="00E50FF3" w:rsidTr="001F677A">
        <w:trPr>
          <w:trHeight w:val="255"/>
        </w:trPr>
        <w:tc>
          <w:tcPr>
            <w:tcW w:w="998" w:type="dxa"/>
            <w:shd w:val="clear" w:color="auto" w:fill="auto"/>
          </w:tcPr>
          <w:p w:rsidR="00E50FF3" w:rsidRDefault="009D7ABA" w:rsidP="00E052FC">
            <w:pPr>
              <w:rPr>
                <w:sz w:val="20"/>
                <w:szCs w:val="20"/>
              </w:rPr>
            </w:pPr>
            <w:r>
              <w:rPr>
                <w:sz w:val="20"/>
                <w:szCs w:val="20"/>
              </w:rPr>
              <w:t>2</w:t>
            </w:r>
            <w:r w:rsidR="00E50FF3">
              <w:rPr>
                <w:sz w:val="20"/>
                <w:szCs w:val="20"/>
              </w:rPr>
              <w:t>7.9.2010</w:t>
            </w:r>
          </w:p>
        </w:tc>
        <w:tc>
          <w:tcPr>
            <w:tcW w:w="7282" w:type="dxa"/>
            <w:shd w:val="clear" w:color="auto" w:fill="auto"/>
          </w:tcPr>
          <w:p w:rsidR="009D7ABA" w:rsidRDefault="009D7ABA" w:rsidP="009D7ABA">
            <w:pPr>
              <w:rPr>
                <w:sz w:val="20"/>
                <w:szCs w:val="20"/>
              </w:rPr>
            </w:pPr>
            <w:r>
              <w:rPr>
                <w:sz w:val="20"/>
                <w:szCs w:val="20"/>
              </w:rPr>
              <w:t>Poskytování informací o převzatých odchylkách.</w:t>
            </w:r>
          </w:p>
          <w:p w:rsidR="009D7ABA" w:rsidRDefault="009D7ABA" w:rsidP="009D7ABA">
            <w:pPr>
              <w:rPr>
                <w:sz w:val="20"/>
                <w:szCs w:val="20"/>
              </w:rPr>
            </w:pPr>
            <w:r>
              <w:rPr>
                <w:sz w:val="20"/>
                <w:szCs w:val="20"/>
              </w:rPr>
              <w:t xml:space="preserve">Definice zprávy CDSEDIGASREQ - restrikce atributu </w:t>
            </w:r>
            <w:r>
              <w:rPr>
                <w:i/>
                <w:sz w:val="20"/>
                <w:szCs w:val="20"/>
              </w:rPr>
              <w:t xml:space="preserve">msg_code </w:t>
            </w:r>
            <w:r w:rsidRPr="000E3B47">
              <w:rPr>
                <w:i/>
                <w:sz w:val="20"/>
                <w:szCs w:val="20"/>
              </w:rPr>
              <w:t xml:space="preserve"> </w:t>
            </w:r>
            <w:r>
              <w:rPr>
                <w:sz w:val="20"/>
                <w:szCs w:val="20"/>
              </w:rPr>
              <w:t>byla doplněna o následující identifikátory:</w:t>
            </w:r>
          </w:p>
          <w:p w:rsidR="009D7ABA" w:rsidRDefault="009D7ABA" w:rsidP="009D7ABA">
            <w:pPr>
              <w:rPr>
                <w:sz w:val="20"/>
                <w:szCs w:val="20"/>
              </w:rPr>
            </w:pPr>
            <w:r>
              <w:rPr>
                <w:sz w:val="20"/>
                <w:szCs w:val="20"/>
              </w:rPr>
              <w:t xml:space="preserve">GID- </w:t>
            </w:r>
            <w:r w:rsidRPr="009D7ABA">
              <w:rPr>
                <w:sz w:val="20"/>
                <w:szCs w:val="20"/>
              </w:rPr>
              <w:t>Dotaz na data převzatých předběžných odchylek</w:t>
            </w:r>
          </w:p>
          <w:p w:rsidR="00E50FF3" w:rsidRDefault="009D7ABA" w:rsidP="009D7ABA">
            <w:pPr>
              <w:rPr>
                <w:sz w:val="20"/>
                <w:szCs w:val="20"/>
              </w:rPr>
            </w:pPr>
            <w:r>
              <w:rPr>
                <w:sz w:val="20"/>
                <w:szCs w:val="20"/>
              </w:rPr>
              <w:t xml:space="preserve">GIF - </w:t>
            </w:r>
            <w:r w:rsidRPr="009D7ABA">
              <w:rPr>
                <w:sz w:val="20"/>
                <w:szCs w:val="20"/>
              </w:rPr>
              <w:t>Dotaz na data převzatých závěrečných odchylek</w:t>
            </w:r>
          </w:p>
          <w:p w:rsidR="009D7ABA" w:rsidRDefault="009D7ABA" w:rsidP="009D7ABA">
            <w:pPr>
              <w:rPr>
                <w:sz w:val="20"/>
                <w:szCs w:val="20"/>
              </w:rPr>
            </w:pPr>
            <w:r>
              <w:rPr>
                <w:sz w:val="20"/>
                <w:szCs w:val="20"/>
              </w:rPr>
              <w:t xml:space="preserve">GIH - </w:t>
            </w:r>
            <w:r w:rsidRPr="009D7ABA">
              <w:rPr>
                <w:sz w:val="20"/>
                <w:szCs w:val="20"/>
              </w:rPr>
              <w:t>Dotaz na data převzatých skutečných odchylek</w:t>
            </w:r>
          </w:p>
          <w:p w:rsidR="009D7ABA" w:rsidRDefault="009D7ABA" w:rsidP="009D7ABA">
            <w:pPr>
              <w:rPr>
                <w:sz w:val="20"/>
                <w:szCs w:val="20"/>
              </w:rPr>
            </w:pPr>
            <w:r>
              <w:rPr>
                <w:sz w:val="20"/>
                <w:szCs w:val="20"/>
              </w:rPr>
              <w:t xml:space="preserve">Definice zprávy GASRESPONSE - restrikce atributu </w:t>
            </w:r>
            <w:r>
              <w:rPr>
                <w:i/>
                <w:sz w:val="20"/>
                <w:szCs w:val="20"/>
              </w:rPr>
              <w:t xml:space="preserve">msg_code </w:t>
            </w:r>
            <w:r w:rsidRPr="000E3B47">
              <w:rPr>
                <w:i/>
                <w:sz w:val="20"/>
                <w:szCs w:val="20"/>
              </w:rPr>
              <w:t xml:space="preserve"> </w:t>
            </w:r>
            <w:r>
              <w:rPr>
                <w:sz w:val="20"/>
                <w:szCs w:val="20"/>
              </w:rPr>
              <w:t>byla doplněna o následující identifikátory:</w:t>
            </w:r>
          </w:p>
          <w:p w:rsidR="009D7ABA" w:rsidRDefault="009D7ABA" w:rsidP="009D7ABA">
            <w:pPr>
              <w:rPr>
                <w:sz w:val="20"/>
                <w:szCs w:val="20"/>
              </w:rPr>
            </w:pPr>
            <w:r>
              <w:rPr>
                <w:sz w:val="20"/>
                <w:szCs w:val="20"/>
              </w:rPr>
              <w:t xml:space="preserve">GIE - </w:t>
            </w:r>
            <w:r w:rsidRPr="009D7ABA">
              <w:rPr>
                <w:sz w:val="20"/>
                <w:szCs w:val="20"/>
              </w:rPr>
              <w:t>Potvrzení / Chyba v dotazu na data převzatých předběžných odchylek</w:t>
            </w:r>
          </w:p>
          <w:p w:rsidR="009D7ABA" w:rsidRDefault="009D7ABA" w:rsidP="009D7ABA">
            <w:pPr>
              <w:rPr>
                <w:sz w:val="20"/>
                <w:szCs w:val="20"/>
              </w:rPr>
            </w:pPr>
            <w:r>
              <w:rPr>
                <w:sz w:val="20"/>
                <w:szCs w:val="20"/>
              </w:rPr>
              <w:t xml:space="preserve">GIG - </w:t>
            </w:r>
            <w:r w:rsidRPr="009D7ABA">
              <w:rPr>
                <w:sz w:val="20"/>
                <w:szCs w:val="20"/>
              </w:rPr>
              <w:t>Potvrzení / Chyba v dotazu na data převzatých skutečný odchylek</w:t>
            </w:r>
          </w:p>
          <w:p w:rsidR="009D7ABA" w:rsidRDefault="009D7ABA" w:rsidP="009D7ABA">
            <w:pPr>
              <w:rPr>
                <w:sz w:val="20"/>
                <w:szCs w:val="20"/>
              </w:rPr>
            </w:pPr>
            <w:r>
              <w:rPr>
                <w:sz w:val="20"/>
                <w:szCs w:val="20"/>
              </w:rPr>
              <w:t xml:space="preserve">GII - </w:t>
            </w:r>
            <w:r w:rsidRPr="009D7ABA">
              <w:rPr>
                <w:sz w:val="20"/>
                <w:szCs w:val="20"/>
              </w:rPr>
              <w:t>Potvrzení / Chyba v dotazu na data převzatých závěrečných odchylek</w:t>
            </w:r>
          </w:p>
          <w:p w:rsidR="009D7ABA" w:rsidRDefault="00CF25DE" w:rsidP="009D7ABA">
            <w:pPr>
              <w:rPr>
                <w:sz w:val="20"/>
                <w:szCs w:val="20"/>
              </w:rPr>
            </w:pPr>
            <w:r>
              <w:rPr>
                <w:sz w:val="20"/>
                <w:szCs w:val="20"/>
              </w:rPr>
              <w:t>Zprávy Edigas - b</w:t>
            </w:r>
            <w:r w:rsidR="009D7ABA">
              <w:rPr>
                <w:sz w:val="20"/>
                <w:szCs w:val="20"/>
              </w:rPr>
              <w:t>yl doplněn číselník CLCDS025 - Typ odchylky o následující typy odchylek:</w:t>
            </w:r>
          </w:p>
          <w:p w:rsidR="009D7ABA" w:rsidRPr="009D7ABA" w:rsidRDefault="009D7ABA" w:rsidP="009D7ABA">
            <w:pPr>
              <w:rPr>
                <w:sz w:val="20"/>
                <w:szCs w:val="20"/>
              </w:rPr>
            </w:pPr>
            <w:r w:rsidRPr="009D7ABA">
              <w:rPr>
                <w:sz w:val="20"/>
                <w:szCs w:val="20"/>
              </w:rPr>
              <w:t xml:space="preserve">PIMR - </w:t>
            </w:r>
            <w:r>
              <w:rPr>
                <w:sz w:val="20"/>
                <w:szCs w:val="20"/>
              </w:rPr>
              <w:t>Př</w:t>
            </w:r>
            <w:r w:rsidRPr="009D7ABA">
              <w:rPr>
                <w:sz w:val="20"/>
                <w:szCs w:val="20"/>
              </w:rPr>
              <w:t>edběžná celková odchylka SZ vlastní</w:t>
            </w:r>
          </w:p>
          <w:p w:rsidR="009D7ABA" w:rsidRPr="009D7ABA" w:rsidRDefault="009D7ABA" w:rsidP="009D7ABA">
            <w:pPr>
              <w:rPr>
                <w:sz w:val="20"/>
                <w:szCs w:val="20"/>
              </w:rPr>
            </w:pPr>
            <w:r>
              <w:rPr>
                <w:sz w:val="20"/>
                <w:szCs w:val="20"/>
              </w:rPr>
              <w:t>DIMR - S</w:t>
            </w:r>
            <w:r w:rsidRPr="009D7ABA">
              <w:rPr>
                <w:sz w:val="20"/>
                <w:szCs w:val="20"/>
              </w:rPr>
              <w:t>kutečná celková odchylka SZ vlastní</w:t>
            </w:r>
          </w:p>
          <w:p w:rsidR="009D7ABA" w:rsidRDefault="009D7ABA" w:rsidP="009D7ABA">
            <w:pPr>
              <w:rPr>
                <w:sz w:val="20"/>
                <w:szCs w:val="20"/>
              </w:rPr>
            </w:pPr>
            <w:r>
              <w:rPr>
                <w:sz w:val="20"/>
                <w:szCs w:val="20"/>
              </w:rPr>
              <w:t>EIMR - Z</w:t>
            </w:r>
            <w:r w:rsidRPr="009D7ABA">
              <w:rPr>
                <w:sz w:val="20"/>
                <w:szCs w:val="20"/>
              </w:rPr>
              <w:t>ávěrečná skutečná celková odchylka SZ vlastní</w:t>
            </w:r>
          </w:p>
          <w:p w:rsidR="009D7ABA" w:rsidRDefault="009D7ABA" w:rsidP="009D7ABA">
            <w:pPr>
              <w:rPr>
                <w:sz w:val="20"/>
                <w:szCs w:val="20"/>
              </w:rPr>
            </w:pPr>
            <w:r>
              <w:rPr>
                <w:sz w:val="20"/>
                <w:szCs w:val="20"/>
              </w:rPr>
              <w:t>Část dokumentace týkající se odchylek byla aktualizována.</w:t>
            </w:r>
          </w:p>
        </w:tc>
        <w:tc>
          <w:tcPr>
            <w:tcW w:w="810" w:type="dxa"/>
            <w:shd w:val="clear" w:color="auto" w:fill="auto"/>
          </w:tcPr>
          <w:p w:rsidR="00E50FF3" w:rsidRDefault="00E50FF3" w:rsidP="00E052FC">
            <w:pPr>
              <w:pStyle w:val="TableNormal1"/>
              <w:jc w:val="center"/>
              <w:rPr>
                <w:iCs/>
              </w:rPr>
            </w:pPr>
            <w:r>
              <w:rPr>
                <w:iCs/>
              </w:rPr>
              <w:t>V1.13</w:t>
            </w:r>
          </w:p>
        </w:tc>
      </w:tr>
      <w:tr w:rsidR="00E50FF3" w:rsidTr="001F677A">
        <w:trPr>
          <w:trHeight w:val="255"/>
        </w:trPr>
        <w:tc>
          <w:tcPr>
            <w:tcW w:w="998" w:type="dxa"/>
            <w:shd w:val="clear" w:color="auto" w:fill="auto"/>
          </w:tcPr>
          <w:p w:rsidR="00E50FF3" w:rsidRDefault="001836E3" w:rsidP="00E052FC">
            <w:pPr>
              <w:rPr>
                <w:sz w:val="20"/>
                <w:szCs w:val="20"/>
              </w:rPr>
            </w:pPr>
            <w:r>
              <w:rPr>
                <w:sz w:val="20"/>
                <w:szCs w:val="20"/>
              </w:rPr>
              <w:t>10.11.2010</w:t>
            </w:r>
          </w:p>
        </w:tc>
        <w:tc>
          <w:tcPr>
            <w:tcW w:w="7282" w:type="dxa"/>
            <w:shd w:val="clear" w:color="auto" w:fill="auto"/>
          </w:tcPr>
          <w:p w:rsidR="005D71DA" w:rsidRDefault="001836E3" w:rsidP="005D71DA">
            <w:pPr>
              <w:rPr>
                <w:sz w:val="20"/>
                <w:szCs w:val="20"/>
              </w:rPr>
            </w:pPr>
            <w:r>
              <w:rPr>
                <w:sz w:val="20"/>
                <w:szCs w:val="20"/>
              </w:rPr>
              <w:t xml:space="preserve">Definice zprávy CDSGASMASTERDATA - číselník povolených hodnot atributu </w:t>
            </w:r>
            <w:r w:rsidR="00E46FCC" w:rsidRPr="00E46FCC">
              <w:rPr>
                <w:i/>
                <w:sz w:val="20"/>
                <w:szCs w:val="20"/>
              </w:rPr>
              <w:t>tdd-class</w:t>
            </w:r>
            <w:r>
              <w:rPr>
                <w:sz w:val="20"/>
                <w:szCs w:val="20"/>
              </w:rPr>
              <w:t xml:space="preserve"> elementu </w:t>
            </w:r>
            <w:r w:rsidR="00E46FCC" w:rsidRPr="00E46FCC">
              <w:rPr>
                <w:i/>
                <w:sz w:val="20"/>
                <w:szCs w:val="20"/>
              </w:rPr>
              <w:t>OPM</w:t>
            </w:r>
            <w:r>
              <w:rPr>
                <w:sz w:val="20"/>
                <w:szCs w:val="20"/>
              </w:rPr>
              <w:t xml:space="preserve"> byl doplněn o hodnoty 9, 10, 11, 12. Úprava je spojena se zavedením čtyř nových tříd TDD.</w:t>
            </w:r>
            <w:r w:rsidR="005D71DA">
              <w:rPr>
                <w:sz w:val="20"/>
                <w:szCs w:val="20"/>
              </w:rPr>
              <w:t xml:space="preserve"> Současně bylo upraveno pojmenování jednotlivých tříd.</w:t>
            </w:r>
          </w:p>
        </w:tc>
        <w:tc>
          <w:tcPr>
            <w:tcW w:w="810" w:type="dxa"/>
            <w:shd w:val="clear" w:color="auto" w:fill="auto"/>
          </w:tcPr>
          <w:p w:rsidR="00E50FF3" w:rsidRDefault="00D02B68" w:rsidP="00E052FC">
            <w:pPr>
              <w:pStyle w:val="TableNormal1"/>
              <w:jc w:val="center"/>
              <w:rPr>
                <w:iCs/>
              </w:rPr>
            </w:pPr>
            <w:r>
              <w:rPr>
                <w:iCs/>
              </w:rPr>
              <w:t>V1.14</w:t>
            </w:r>
          </w:p>
        </w:tc>
      </w:tr>
      <w:tr w:rsidR="001836E3" w:rsidTr="001F677A">
        <w:trPr>
          <w:trHeight w:val="255"/>
        </w:trPr>
        <w:tc>
          <w:tcPr>
            <w:tcW w:w="998" w:type="dxa"/>
            <w:shd w:val="clear" w:color="auto" w:fill="auto"/>
          </w:tcPr>
          <w:p w:rsidR="001836E3" w:rsidRDefault="001836E3" w:rsidP="00E052FC">
            <w:pPr>
              <w:rPr>
                <w:sz w:val="20"/>
                <w:szCs w:val="20"/>
              </w:rPr>
            </w:pPr>
            <w:r>
              <w:rPr>
                <w:sz w:val="20"/>
                <w:szCs w:val="20"/>
              </w:rPr>
              <w:t>10.11.2010</w:t>
            </w:r>
          </w:p>
        </w:tc>
        <w:tc>
          <w:tcPr>
            <w:tcW w:w="7282" w:type="dxa"/>
            <w:shd w:val="clear" w:color="auto" w:fill="auto"/>
          </w:tcPr>
          <w:p w:rsidR="001836E3" w:rsidRDefault="001836E3" w:rsidP="00E50FF3">
            <w:pPr>
              <w:rPr>
                <w:sz w:val="20"/>
                <w:szCs w:val="20"/>
              </w:rPr>
            </w:pPr>
            <w:r>
              <w:rPr>
                <w:sz w:val="20"/>
                <w:szCs w:val="20"/>
              </w:rPr>
              <w:t xml:space="preserve">Definice zprávy </w:t>
            </w:r>
            <w:r w:rsidR="00E46FCC" w:rsidRPr="00E46FCC">
              <w:rPr>
                <w:i/>
                <w:sz w:val="20"/>
                <w:szCs w:val="20"/>
              </w:rPr>
              <w:t>CDSGASPOF</w:t>
            </w:r>
            <w:r>
              <w:rPr>
                <w:sz w:val="20"/>
                <w:szCs w:val="20"/>
              </w:rPr>
              <w:t xml:space="preserve"> - </w:t>
            </w:r>
            <w:r w:rsidR="00D02B68">
              <w:rPr>
                <w:sz w:val="20"/>
                <w:szCs w:val="20"/>
              </w:rPr>
              <w:t xml:space="preserve">změna povoleného formátu údaje v atributu </w:t>
            </w:r>
            <w:r w:rsidR="00E46FCC" w:rsidRPr="00E46FCC">
              <w:rPr>
                <w:i/>
                <w:sz w:val="20"/>
                <w:szCs w:val="20"/>
              </w:rPr>
              <w:t>quantity</w:t>
            </w:r>
            <w:r w:rsidR="00D02B68">
              <w:rPr>
                <w:sz w:val="20"/>
                <w:szCs w:val="20"/>
              </w:rPr>
              <w:t xml:space="preserve"> dat. typu </w:t>
            </w:r>
            <w:r w:rsidR="00E46FCC" w:rsidRPr="00E46FCC">
              <w:rPr>
                <w:i/>
                <w:sz w:val="20"/>
                <w:szCs w:val="20"/>
              </w:rPr>
              <w:t>Invoice.Days</w:t>
            </w:r>
            <w:r w:rsidR="00D02B68">
              <w:rPr>
                <w:sz w:val="20"/>
                <w:szCs w:val="20"/>
              </w:rPr>
              <w:t>. Do atributu je možné zadávat i zápornou hodnotu,</w:t>
            </w:r>
          </w:p>
        </w:tc>
        <w:tc>
          <w:tcPr>
            <w:tcW w:w="810" w:type="dxa"/>
            <w:shd w:val="clear" w:color="auto" w:fill="auto"/>
          </w:tcPr>
          <w:p w:rsidR="001836E3" w:rsidRDefault="00D02B68" w:rsidP="00E052FC">
            <w:pPr>
              <w:pStyle w:val="TableNormal1"/>
              <w:jc w:val="center"/>
              <w:rPr>
                <w:iCs/>
              </w:rPr>
            </w:pPr>
            <w:r>
              <w:rPr>
                <w:iCs/>
              </w:rPr>
              <w:t>V1.14</w:t>
            </w:r>
          </w:p>
        </w:tc>
      </w:tr>
      <w:tr w:rsidR="001836E3" w:rsidTr="001F677A">
        <w:trPr>
          <w:trHeight w:val="255"/>
        </w:trPr>
        <w:tc>
          <w:tcPr>
            <w:tcW w:w="998" w:type="dxa"/>
            <w:shd w:val="clear" w:color="auto" w:fill="auto"/>
          </w:tcPr>
          <w:p w:rsidR="001836E3" w:rsidRDefault="00DE1844" w:rsidP="00E052FC">
            <w:pPr>
              <w:rPr>
                <w:sz w:val="20"/>
                <w:szCs w:val="20"/>
              </w:rPr>
            </w:pPr>
            <w:r>
              <w:rPr>
                <w:sz w:val="20"/>
                <w:szCs w:val="20"/>
              </w:rPr>
              <w:t>15.11.2010</w:t>
            </w:r>
          </w:p>
        </w:tc>
        <w:tc>
          <w:tcPr>
            <w:tcW w:w="7282" w:type="dxa"/>
            <w:shd w:val="clear" w:color="auto" w:fill="auto"/>
          </w:tcPr>
          <w:p w:rsidR="001836E3" w:rsidRDefault="00DE1844" w:rsidP="00DE1844">
            <w:pPr>
              <w:rPr>
                <w:sz w:val="20"/>
                <w:szCs w:val="20"/>
              </w:rPr>
            </w:pPr>
            <w:r>
              <w:rPr>
                <w:sz w:val="20"/>
                <w:szCs w:val="20"/>
              </w:rPr>
              <w:t xml:space="preserve">Definice zprávy CDSGASPOF - na žádost účastníků trhu byly </w:t>
            </w:r>
            <w:r w:rsidR="00E878AC">
              <w:rPr>
                <w:sz w:val="20"/>
                <w:szCs w:val="20"/>
              </w:rPr>
              <w:t>ve</w:t>
            </w:r>
            <w:r>
              <w:rPr>
                <w:sz w:val="20"/>
                <w:szCs w:val="20"/>
              </w:rPr>
              <w:t xml:space="preserve"> zprávě provedeny níže uvedené úpravy:</w:t>
            </w:r>
          </w:p>
          <w:p w:rsidR="00DE1844" w:rsidRDefault="00DE1844" w:rsidP="00DE1844">
            <w:pPr>
              <w:rPr>
                <w:sz w:val="20"/>
                <w:szCs w:val="20"/>
              </w:rPr>
            </w:pPr>
            <w:r w:rsidRPr="00DE1844">
              <w:rPr>
                <w:sz w:val="20"/>
                <w:szCs w:val="20"/>
              </w:rPr>
              <w:t>1.</w:t>
            </w:r>
            <w:r>
              <w:rPr>
                <w:sz w:val="20"/>
                <w:szCs w:val="20"/>
              </w:rPr>
              <w:t xml:space="preserve"> Doplnění subelementu </w:t>
            </w:r>
            <w:r w:rsidR="00E46FCC" w:rsidRPr="00E46FCC">
              <w:rPr>
                <w:i/>
                <w:sz w:val="20"/>
                <w:szCs w:val="20"/>
              </w:rPr>
              <w:t>otherItems</w:t>
            </w:r>
            <w:r>
              <w:rPr>
                <w:sz w:val="20"/>
                <w:szCs w:val="20"/>
              </w:rPr>
              <w:t xml:space="preserve"> </w:t>
            </w:r>
            <w:r w:rsidR="00D41EA0">
              <w:rPr>
                <w:sz w:val="20"/>
                <w:szCs w:val="20"/>
              </w:rPr>
              <w:t xml:space="preserve">s vícenásobným použitím </w:t>
            </w:r>
            <w:r>
              <w:rPr>
                <w:sz w:val="20"/>
                <w:szCs w:val="20"/>
              </w:rPr>
              <w:t xml:space="preserve">na úrovni elementu </w:t>
            </w:r>
            <w:r w:rsidR="00715974">
              <w:rPr>
                <w:i/>
                <w:sz w:val="20"/>
                <w:szCs w:val="20"/>
              </w:rPr>
              <w:t>body</w:t>
            </w:r>
            <w:r>
              <w:rPr>
                <w:sz w:val="20"/>
                <w:szCs w:val="20"/>
              </w:rPr>
              <w:t xml:space="preserve">. </w:t>
            </w:r>
          </w:p>
          <w:p w:rsidR="00E42073" w:rsidRDefault="00DE1844" w:rsidP="00DE1844">
            <w:pPr>
              <w:rPr>
                <w:sz w:val="20"/>
                <w:szCs w:val="20"/>
              </w:rPr>
            </w:pPr>
            <w:r>
              <w:rPr>
                <w:sz w:val="20"/>
                <w:szCs w:val="20"/>
              </w:rPr>
              <w:t>Popis jednotlivých atributů je uveden v příslušné kapitole.</w:t>
            </w:r>
          </w:p>
          <w:p w:rsidR="00E42073" w:rsidRDefault="00E42073" w:rsidP="00DE1844">
            <w:pPr>
              <w:rPr>
                <w:sz w:val="20"/>
                <w:szCs w:val="20"/>
              </w:rPr>
            </w:pPr>
            <w:r>
              <w:rPr>
                <w:sz w:val="20"/>
                <w:szCs w:val="20"/>
              </w:rPr>
              <w:t xml:space="preserve">2. Doplnění atributu </w:t>
            </w:r>
            <w:r w:rsidR="00E46FCC" w:rsidRPr="00E46FCC">
              <w:rPr>
                <w:i/>
                <w:sz w:val="20"/>
                <w:szCs w:val="20"/>
              </w:rPr>
              <w:t>cancelled</w:t>
            </w:r>
            <w:r>
              <w:rPr>
                <w:sz w:val="20"/>
                <w:szCs w:val="20"/>
              </w:rPr>
              <w:t xml:space="preserve"> na úrovni hlavičky faktury.</w:t>
            </w:r>
          </w:p>
          <w:p w:rsidR="00E42073" w:rsidRDefault="00D67109" w:rsidP="00DE1844">
            <w:pPr>
              <w:rPr>
                <w:sz w:val="20"/>
                <w:szCs w:val="20"/>
              </w:rPr>
            </w:pPr>
            <w:r>
              <w:rPr>
                <w:sz w:val="20"/>
                <w:szCs w:val="20"/>
              </w:rPr>
              <w:t>Uvedení a</w:t>
            </w:r>
            <w:r w:rsidR="00E42073">
              <w:rPr>
                <w:sz w:val="20"/>
                <w:szCs w:val="20"/>
              </w:rPr>
              <w:t>tribut</w:t>
            </w:r>
            <w:r>
              <w:rPr>
                <w:sz w:val="20"/>
                <w:szCs w:val="20"/>
              </w:rPr>
              <w:t xml:space="preserve">u </w:t>
            </w:r>
            <w:r w:rsidR="00E42073">
              <w:rPr>
                <w:sz w:val="20"/>
                <w:szCs w:val="20"/>
              </w:rPr>
              <w:t xml:space="preserve"> indik</w:t>
            </w:r>
            <w:r>
              <w:rPr>
                <w:sz w:val="20"/>
                <w:szCs w:val="20"/>
              </w:rPr>
              <w:t>uje</w:t>
            </w:r>
            <w:r w:rsidR="00E42073">
              <w:rPr>
                <w:sz w:val="20"/>
                <w:szCs w:val="20"/>
              </w:rPr>
              <w:t xml:space="preserve"> stornovan</w:t>
            </w:r>
            <w:r>
              <w:rPr>
                <w:sz w:val="20"/>
                <w:szCs w:val="20"/>
              </w:rPr>
              <w:t>ou</w:t>
            </w:r>
            <w:r w:rsidR="00E42073">
              <w:rPr>
                <w:sz w:val="20"/>
                <w:szCs w:val="20"/>
              </w:rPr>
              <w:t xml:space="preserve"> faktur</w:t>
            </w:r>
            <w:r>
              <w:rPr>
                <w:sz w:val="20"/>
                <w:szCs w:val="20"/>
              </w:rPr>
              <w:t>u</w:t>
            </w:r>
            <w:r w:rsidR="00E42073">
              <w:rPr>
                <w:sz w:val="20"/>
                <w:szCs w:val="20"/>
              </w:rPr>
              <w:t>. Atribut je nepovinný.</w:t>
            </w:r>
          </w:p>
          <w:p w:rsidR="00E42073" w:rsidRDefault="00E42073" w:rsidP="00DE1844">
            <w:pPr>
              <w:rPr>
                <w:sz w:val="20"/>
                <w:szCs w:val="20"/>
              </w:rPr>
            </w:pPr>
            <w:r>
              <w:rPr>
                <w:sz w:val="20"/>
                <w:szCs w:val="20"/>
              </w:rPr>
              <w:t xml:space="preserve">3. Doplnění atributů </w:t>
            </w:r>
            <w:r w:rsidR="00E46FCC" w:rsidRPr="00E46FCC">
              <w:rPr>
                <w:i/>
                <w:sz w:val="20"/>
                <w:szCs w:val="20"/>
              </w:rPr>
              <w:t>startState</w:t>
            </w:r>
            <w:r>
              <w:rPr>
                <w:sz w:val="20"/>
                <w:szCs w:val="20"/>
              </w:rPr>
              <w:t xml:space="preserve"> a </w:t>
            </w:r>
            <w:r w:rsidR="00E46FCC" w:rsidRPr="00E46FCC">
              <w:rPr>
                <w:i/>
                <w:sz w:val="20"/>
                <w:szCs w:val="20"/>
              </w:rPr>
              <w:t>endState</w:t>
            </w:r>
            <w:r>
              <w:rPr>
                <w:sz w:val="20"/>
                <w:szCs w:val="20"/>
              </w:rPr>
              <w:t xml:space="preserve"> do dat, typu </w:t>
            </w:r>
            <w:r w:rsidR="00E46FCC" w:rsidRPr="00E46FCC">
              <w:rPr>
                <w:i/>
                <w:sz w:val="20"/>
                <w:szCs w:val="20"/>
              </w:rPr>
              <w:t>Invoice.Meter</w:t>
            </w:r>
          </w:p>
          <w:p w:rsidR="00E42073" w:rsidRDefault="00E42073" w:rsidP="00DE1844">
            <w:pPr>
              <w:rPr>
                <w:sz w:val="20"/>
                <w:szCs w:val="20"/>
              </w:rPr>
            </w:pPr>
            <w:r>
              <w:rPr>
                <w:sz w:val="20"/>
                <w:szCs w:val="20"/>
              </w:rPr>
              <w:t xml:space="preserve">Atributy </w:t>
            </w:r>
            <w:r w:rsidR="009A4B9B">
              <w:rPr>
                <w:sz w:val="20"/>
                <w:szCs w:val="20"/>
              </w:rPr>
              <w:t>bud</w:t>
            </w:r>
            <w:r w:rsidR="002F6EC2">
              <w:rPr>
                <w:sz w:val="20"/>
                <w:szCs w:val="20"/>
              </w:rPr>
              <w:t>ou</w:t>
            </w:r>
            <w:r w:rsidR="009A4B9B">
              <w:rPr>
                <w:sz w:val="20"/>
                <w:szCs w:val="20"/>
              </w:rPr>
              <w:t xml:space="preserve"> sloužit</w:t>
            </w:r>
            <w:r>
              <w:rPr>
                <w:sz w:val="20"/>
                <w:szCs w:val="20"/>
              </w:rPr>
              <w:t xml:space="preserve"> k plnění počátečního a konc</w:t>
            </w:r>
            <w:r w:rsidR="002F6EC2">
              <w:rPr>
                <w:sz w:val="20"/>
                <w:szCs w:val="20"/>
              </w:rPr>
              <w:t>o</w:t>
            </w:r>
            <w:r>
              <w:rPr>
                <w:sz w:val="20"/>
                <w:szCs w:val="20"/>
              </w:rPr>
              <w:t>vého stavu měřidla u odběrných míst s typem měření A/B. Atributy jsou nepovinné.</w:t>
            </w:r>
          </w:p>
          <w:p w:rsidR="00DE1844" w:rsidRDefault="00E42073" w:rsidP="00DE1844">
            <w:pPr>
              <w:rPr>
                <w:sz w:val="20"/>
                <w:szCs w:val="20"/>
              </w:rPr>
            </w:pPr>
            <w:r>
              <w:rPr>
                <w:sz w:val="20"/>
                <w:szCs w:val="20"/>
              </w:rPr>
              <w:t>4.</w:t>
            </w:r>
            <w:r w:rsidR="00DE1844">
              <w:rPr>
                <w:sz w:val="20"/>
                <w:szCs w:val="20"/>
              </w:rPr>
              <w:t xml:space="preserve"> </w:t>
            </w:r>
            <w:r>
              <w:rPr>
                <w:sz w:val="20"/>
                <w:szCs w:val="20"/>
              </w:rPr>
              <w:t xml:space="preserve">Rozšíření výčtu povolených hodnot atributu </w:t>
            </w:r>
            <w:r w:rsidR="00E46FCC" w:rsidRPr="00E46FCC">
              <w:rPr>
                <w:i/>
                <w:sz w:val="20"/>
                <w:szCs w:val="20"/>
              </w:rPr>
              <w:t>segment</w:t>
            </w:r>
            <w:r>
              <w:rPr>
                <w:sz w:val="20"/>
                <w:szCs w:val="20"/>
              </w:rPr>
              <w:t xml:space="preserve"> dat. typu </w:t>
            </w:r>
            <w:r w:rsidR="00E46FCC" w:rsidRPr="00E46FCC">
              <w:rPr>
                <w:i/>
                <w:sz w:val="20"/>
                <w:szCs w:val="20"/>
              </w:rPr>
              <w:t>Invoice.Type</w:t>
            </w:r>
          </w:p>
          <w:p w:rsidR="00E42073" w:rsidRDefault="00E42073" w:rsidP="00DE1844">
            <w:pPr>
              <w:rPr>
                <w:sz w:val="20"/>
                <w:szCs w:val="20"/>
              </w:rPr>
            </w:pPr>
            <w:r>
              <w:rPr>
                <w:sz w:val="20"/>
                <w:szCs w:val="20"/>
              </w:rPr>
              <w:t>Výčet byl rozšířen o položky identifikující nové druhy faktury CAN - Storno fakturace a EOC - Ukončení smlouvy.</w:t>
            </w:r>
          </w:p>
          <w:p w:rsidR="00E42073" w:rsidRDefault="00E42073" w:rsidP="00DE1844">
            <w:pPr>
              <w:rPr>
                <w:sz w:val="20"/>
                <w:szCs w:val="20"/>
              </w:rPr>
            </w:pPr>
            <w:r>
              <w:rPr>
                <w:sz w:val="20"/>
                <w:szCs w:val="20"/>
              </w:rPr>
              <w:t xml:space="preserve">5. Doplnění atributu </w:t>
            </w:r>
            <w:r w:rsidR="00E46FCC" w:rsidRPr="00E46FCC">
              <w:rPr>
                <w:i/>
                <w:sz w:val="20"/>
                <w:szCs w:val="20"/>
              </w:rPr>
              <w:t>addBillConsumption</w:t>
            </w:r>
            <w:r>
              <w:rPr>
                <w:sz w:val="20"/>
                <w:szCs w:val="20"/>
              </w:rPr>
              <w:t xml:space="preserve"> do </w:t>
            </w:r>
            <w:r w:rsidR="002B6739">
              <w:rPr>
                <w:sz w:val="20"/>
                <w:szCs w:val="20"/>
              </w:rPr>
              <w:t xml:space="preserve">elementu </w:t>
            </w:r>
            <w:r w:rsidR="00E46FCC" w:rsidRPr="00E46FCC">
              <w:rPr>
                <w:i/>
                <w:sz w:val="20"/>
                <w:szCs w:val="20"/>
              </w:rPr>
              <w:t>consumption</w:t>
            </w:r>
            <w:r w:rsidR="002B6739">
              <w:rPr>
                <w:sz w:val="20"/>
                <w:szCs w:val="20"/>
              </w:rPr>
              <w:t xml:space="preserve"> dat. typu </w:t>
            </w:r>
            <w:r w:rsidR="00E46FCC" w:rsidRPr="00E46FCC">
              <w:rPr>
                <w:i/>
                <w:sz w:val="20"/>
                <w:szCs w:val="20"/>
              </w:rPr>
              <w:t>Invoice.MetersCCM</w:t>
            </w:r>
          </w:p>
          <w:p w:rsidR="002B6739" w:rsidRDefault="002B6739" w:rsidP="00DE1844">
            <w:pPr>
              <w:rPr>
                <w:sz w:val="20"/>
                <w:szCs w:val="20"/>
              </w:rPr>
            </w:pPr>
            <w:r>
              <w:rPr>
                <w:sz w:val="20"/>
                <w:szCs w:val="20"/>
              </w:rPr>
              <w:t xml:space="preserve">Atribut </w:t>
            </w:r>
            <w:r w:rsidR="00D67109">
              <w:rPr>
                <w:sz w:val="20"/>
                <w:szCs w:val="20"/>
              </w:rPr>
              <w:t>je určen</w:t>
            </w:r>
            <w:r>
              <w:rPr>
                <w:sz w:val="20"/>
                <w:szCs w:val="20"/>
              </w:rPr>
              <w:t xml:space="preserve"> k zadání hodnoty doúčtování práce. Atribut je nepovinný</w:t>
            </w:r>
          </w:p>
          <w:p w:rsidR="002B6739" w:rsidRDefault="002B6739" w:rsidP="002B6739">
            <w:pPr>
              <w:rPr>
                <w:sz w:val="20"/>
                <w:szCs w:val="20"/>
              </w:rPr>
            </w:pPr>
            <w:r>
              <w:rPr>
                <w:sz w:val="20"/>
                <w:szCs w:val="20"/>
              </w:rPr>
              <w:t xml:space="preserve">6. Doplnění atributů </w:t>
            </w:r>
            <w:r w:rsidR="00E46FCC" w:rsidRPr="00E46FCC">
              <w:rPr>
                <w:i/>
                <w:sz w:val="20"/>
                <w:szCs w:val="20"/>
              </w:rPr>
              <w:t>from</w:t>
            </w:r>
            <w:r>
              <w:rPr>
                <w:sz w:val="20"/>
                <w:szCs w:val="20"/>
              </w:rPr>
              <w:t xml:space="preserve"> a </w:t>
            </w:r>
            <w:r w:rsidR="00E46FCC" w:rsidRPr="00E46FCC">
              <w:rPr>
                <w:i/>
                <w:sz w:val="20"/>
                <w:szCs w:val="20"/>
              </w:rPr>
              <w:t>to</w:t>
            </w:r>
            <w:r>
              <w:rPr>
                <w:sz w:val="20"/>
                <w:szCs w:val="20"/>
              </w:rPr>
              <w:t xml:space="preserve"> do elementu </w:t>
            </w:r>
            <w:r w:rsidRPr="002B6739">
              <w:rPr>
                <w:i/>
                <w:sz w:val="20"/>
                <w:szCs w:val="20"/>
              </w:rPr>
              <w:t>consumption</w:t>
            </w:r>
            <w:r>
              <w:rPr>
                <w:sz w:val="20"/>
                <w:szCs w:val="20"/>
              </w:rPr>
              <w:t xml:space="preserve"> dat. typu </w:t>
            </w:r>
            <w:r w:rsidRPr="002B6739">
              <w:rPr>
                <w:i/>
                <w:sz w:val="20"/>
                <w:szCs w:val="20"/>
              </w:rPr>
              <w:t>Invoice.MetersCCM</w:t>
            </w:r>
            <w:r>
              <w:rPr>
                <w:i/>
                <w:sz w:val="20"/>
                <w:szCs w:val="20"/>
              </w:rPr>
              <w:t>,</w:t>
            </w:r>
            <w:r>
              <w:rPr>
                <w:sz w:val="20"/>
                <w:szCs w:val="20"/>
              </w:rPr>
              <w:t xml:space="preserve"> povolení opakování elementu </w:t>
            </w:r>
            <w:r w:rsidR="00E46FCC" w:rsidRPr="00E46FCC">
              <w:rPr>
                <w:i/>
                <w:sz w:val="20"/>
                <w:szCs w:val="20"/>
              </w:rPr>
              <w:t>consumption</w:t>
            </w:r>
            <w:r>
              <w:rPr>
                <w:sz w:val="20"/>
                <w:szCs w:val="20"/>
              </w:rPr>
              <w:t>.</w:t>
            </w:r>
          </w:p>
          <w:p w:rsidR="002B6739" w:rsidRDefault="002B6739" w:rsidP="002B6739">
            <w:pPr>
              <w:rPr>
                <w:sz w:val="20"/>
                <w:szCs w:val="20"/>
              </w:rPr>
            </w:pPr>
            <w:r>
              <w:rPr>
                <w:sz w:val="20"/>
                <w:szCs w:val="20"/>
              </w:rPr>
              <w:t>Rozšíření slouží k zadávání rozpočtu spotřeby odběrných míst s typem měření C po měřidlech.</w:t>
            </w:r>
          </w:p>
          <w:p w:rsidR="009A4B9B" w:rsidRPr="002B6739" w:rsidRDefault="009A4B9B" w:rsidP="00D67109">
            <w:pPr>
              <w:rPr>
                <w:sz w:val="20"/>
                <w:szCs w:val="20"/>
              </w:rPr>
            </w:pPr>
          </w:p>
        </w:tc>
        <w:tc>
          <w:tcPr>
            <w:tcW w:w="810" w:type="dxa"/>
            <w:shd w:val="clear" w:color="auto" w:fill="auto"/>
          </w:tcPr>
          <w:p w:rsidR="001836E3" w:rsidRDefault="005D71DA" w:rsidP="00E052FC">
            <w:pPr>
              <w:pStyle w:val="TableNormal1"/>
              <w:jc w:val="center"/>
              <w:rPr>
                <w:iCs/>
              </w:rPr>
            </w:pPr>
            <w:r>
              <w:rPr>
                <w:iCs/>
              </w:rPr>
              <w:t>V1.14</w:t>
            </w:r>
          </w:p>
        </w:tc>
      </w:tr>
      <w:tr w:rsidR="00DE1844" w:rsidTr="001F677A">
        <w:trPr>
          <w:trHeight w:val="255"/>
        </w:trPr>
        <w:tc>
          <w:tcPr>
            <w:tcW w:w="998" w:type="dxa"/>
            <w:shd w:val="clear" w:color="auto" w:fill="auto"/>
          </w:tcPr>
          <w:p w:rsidR="00DE1844" w:rsidRDefault="00DE1844" w:rsidP="00E052FC">
            <w:pPr>
              <w:rPr>
                <w:sz w:val="20"/>
                <w:szCs w:val="20"/>
              </w:rPr>
            </w:pPr>
            <w:r>
              <w:rPr>
                <w:sz w:val="20"/>
                <w:szCs w:val="20"/>
              </w:rPr>
              <w:t>15.11.2010</w:t>
            </w:r>
          </w:p>
        </w:tc>
        <w:tc>
          <w:tcPr>
            <w:tcW w:w="7282" w:type="dxa"/>
            <w:shd w:val="clear" w:color="auto" w:fill="auto"/>
          </w:tcPr>
          <w:p w:rsidR="00EF689B" w:rsidRDefault="00EF689B" w:rsidP="00E50FF3">
            <w:pPr>
              <w:rPr>
                <w:sz w:val="20"/>
                <w:szCs w:val="20"/>
              </w:rPr>
            </w:pPr>
            <w:r>
              <w:rPr>
                <w:sz w:val="20"/>
                <w:szCs w:val="20"/>
              </w:rPr>
              <w:t>V souvislosti se zavedením komunikačního scénáře Přiřazení pozorovatele na OPM byly provedeny následující úpravy xsd šablon.</w:t>
            </w:r>
          </w:p>
          <w:p w:rsidR="00EF689B" w:rsidRDefault="00EF689B" w:rsidP="00EF689B">
            <w:pPr>
              <w:rPr>
                <w:sz w:val="20"/>
                <w:szCs w:val="20"/>
              </w:rPr>
            </w:pPr>
            <w:r>
              <w:rPr>
                <w:sz w:val="20"/>
                <w:szCs w:val="20"/>
              </w:rPr>
              <w:t>Definice zprávy CDSGASMASTEDATA:</w:t>
            </w:r>
          </w:p>
          <w:p w:rsidR="00EF689B" w:rsidRDefault="00EF689B" w:rsidP="00EF689B">
            <w:pPr>
              <w:rPr>
                <w:sz w:val="20"/>
                <w:szCs w:val="20"/>
              </w:rPr>
            </w:pPr>
            <w:r>
              <w:rPr>
                <w:sz w:val="20"/>
                <w:szCs w:val="20"/>
              </w:rPr>
              <w:t xml:space="preserve"> - výčet povolených hodnot atributu </w:t>
            </w:r>
            <w:r w:rsidR="00E46FCC" w:rsidRPr="00E46FCC">
              <w:rPr>
                <w:i/>
                <w:sz w:val="20"/>
                <w:szCs w:val="20"/>
              </w:rPr>
              <w:t>msg_code</w:t>
            </w:r>
            <w:r>
              <w:rPr>
                <w:sz w:val="20"/>
                <w:szCs w:val="20"/>
              </w:rPr>
              <w:t xml:space="preserve"> rozšířen o hodnoty</w:t>
            </w:r>
            <w:r w:rsidR="00F93A29">
              <w:rPr>
                <w:sz w:val="20"/>
                <w:szCs w:val="20"/>
              </w:rPr>
              <w:t>:</w:t>
            </w:r>
            <w:r>
              <w:rPr>
                <w:sz w:val="20"/>
                <w:szCs w:val="20"/>
              </w:rPr>
              <w:t xml:space="preserve"> </w:t>
            </w:r>
          </w:p>
          <w:p w:rsidR="00DE1844" w:rsidRDefault="00EF689B" w:rsidP="00EF689B">
            <w:pPr>
              <w:rPr>
                <w:sz w:val="20"/>
                <w:szCs w:val="20"/>
              </w:rPr>
            </w:pPr>
            <w:r>
              <w:rPr>
                <w:sz w:val="20"/>
                <w:szCs w:val="20"/>
              </w:rPr>
              <w:t xml:space="preserve">   GB</w:t>
            </w:r>
            <w:r w:rsidR="00FC7607">
              <w:rPr>
                <w:sz w:val="20"/>
                <w:szCs w:val="20"/>
              </w:rPr>
              <w:t>G</w:t>
            </w:r>
            <w:r>
              <w:rPr>
                <w:sz w:val="20"/>
                <w:szCs w:val="20"/>
              </w:rPr>
              <w:t xml:space="preserve"> - </w:t>
            </w:r>
            <w:r w:rsidRPr="00EF689B">
              <w:rPr>
                <w:sz w:val="20"/>
                <w:szCs w:val="20"/>
              </w:rPr>
              <w:t>Žádost o přiřazení pozorovatele na OPM</w:t>
            </w:r>
          </w:p>
          <w:p w:rsidR="00EF689B" w:rsidRDefault="00EF689B" w:rsidP="00EF689B">
            <w:pPr>
              <w:rPr>
                <w:sz w:val="20"/>
                <w:szCs w:val="20"/>
              </w:rPr>
            </w:pPr>
            <w:r>
              <w:rPr>
                <w:sz w:val="20"/>
                <w:szCs w:val="20"/>
              </w:rPr>
              <w:t xml:space="preserve">   GBI - </w:t>
            </w:r>
            <w:r w:rsidRPr="00EF689B">
              <w:rPr>
                <w:sz w:val="20"/>
                <w:szCs w:val="20"/>
              </w:rPr>
              <w:t>Informace o přiřazení pozorovatele na OPM</w:t>
            </w:r>
          </w:p>
          <w:p w:rsidR="00EF689B" w:rsidRDefault="00EF689B" w:rsidP="00EF689B">
            <w:pPr>
              <w:rPr>
                <w:sz w:val="20"/>
                <w:szCs w:val="20"/>
              </w:rPr>
            </w:pPr>
            <w:r>
              <w:rPr>
                <w:sz w:val="20"/>
                <w:szCs w:val="20"/>
              </w:rPr>
              <w:t xml:space="preserve">   GBL - </w:t>
            </w:r>
            <w:r w:rsidR="00F93A29" w:rsidRPr="00F93A29">
              <w:rPr>
                <w:sz w:val="20"/>
                <w:szCs w:val="20"/>
              </w:rPr>
              <w:t>Data o přiřazených pozorovatelích</w:t>
            </w:r>
          </w:p>
          <w:p w:rsidR="00F93A29" w:rsidRDefault="00EF689B" w:rsidP="00EF689B">
            <w:pPr>
              <w:rPr>
                <w:sz w:val="20"/>
                <w:szCs w:val="20"/>
              </w:rPr>
            </w:pPr>
            <w:r>
              <w:rPr>
                <w:sz w:val="20"/>
                <w:szCs w:val="20"/>
              </w:rPr>
              <w:t xml:space="preserve">- výčet povolených hodnot atributu </w:t>
            </w:r>
            <w:r w:rsidR="00E46FCC" w:rsidRPr="00E46FCC">
              <w:rPr>
                <w:i/>
                <w:sz w:val="20"/>
                <w:szCs w:val="20"/>
              </w:rPr>
              <w:t>role</w:t>
            </w:r>
            <w:r>
              <w:rPr>
                <w:sz w:val="20"/>
                <w:szCs w:val="20"/>
              </w:rPr>
              <w:t xml:space="preserve"> el. </w:t>
            </w:r>
            <w:r w:rsidR="00E46FCC" w:rsidRPr="00E46FCC">
              <w:rPr>
                <w:i/>
                <w:sz w:val="20"/>
                <w:szCs w:val="20"/>
              </w:rPr>
              <w:t>Party</w:t>
            </w:r>
            <w:r>
              <w:rPr>
                <w:sz w:val="20"/>
                <w:szCs w:val="20"/>
              </w:rPr>
              <w:t xml:space="preserve"> rozšířen o hodnotu</w:t>
            </w:r>
            <w:r w:rsidR="00F93A29">
              <w:rPr>
                <w:sz w:val="20"/>
                <w:szCs w:val="20"/>
              </w:rPr>
              <w:t>:</w:t>
            </w:r>
          </w:p>
          <w:p w:rsidR="00EF689B" w:rsidRDefault="00F93A29" w:rsidP="00EF689B">
            <w:pPr>
              <w:rPr>
                <w:sz w:val="20"/>
                <w:szCs w:val="20"/>
              </w:rPr>
            </w:pPr>
            <w:r>
              <w:rPr>
                <w:sz w:val="20"/>
                <w:szCs w:val="20"/>
              </w:rPr>
              <w:t xml:space="preserve">   </w:t>
            </w:r>
            <w:r w:rsidR="00EF689B">
              <w:rPr>
                <w:sz w:val="20"/>
                <w:szCs w:val="20"/>
              </w:rPr>
              <w:t>119 - Pozorovatel</w:t>
            </w:r>
          </w:p>
          <w:p w:rsidR="00F93A29" w:rsidRDefault="00EF689B" w:rsidP="00EF689B">
            <w:pPr>
              <w:rPr>
                <w:sz w:val="20"/>
                <w:szCs w:val="20"/>
              </w:rPr>
            </w:pPr>
            <w:r>
              <w:rPr>
                <w:sz w:val="20"/>
                <w:szCs w:val="20"/>
              </w:rPr>
              <w:t xml:space="preserve">- výčet povolených hodnot atributu </w:t>
            </w:r>
            <w:r w:rsidR="00E46FCC" w:rsidRPr="00E46FCC">
              <w:rPr>
                <w:i/>
                <w:sz w:val="20"/>
                <w:szCs w:val="20"/>
              </w:rPr>
              <w:t>chs-type</w:t>
            </w:r>
            <w:r>
              <w:rPr>
                <w:sz w:val="20"/>
                <w:szCs w:val="20"/>
              </w:rPr>
              <w:t xml:space="preserve"> el. </w:t>
            </w:r>
            <w:r w:rsidR="00E46FCC" w:rsidRPr="00E46FCC">
              <w:rPr>
                <w:i/>
                <w:sz w:val="20"/>
                <w:szCs w:val="20"/>
              </w:rPr>
              <w:t>Data</w:t>
            </w:r>
            <w:r>
              <w:rPr>
                <w:sz w:val="20"/>
                <w:szCs w:val="20"/>
              </w:rPr>
              <w:t xml:space="preserve"> rozšířen o hodnotu</w:t>
            </w:r>
            <w:r w:rsidR="00F93A29">
              <w:rPr>
                <w:sz w:val="20"/>
                <w:szCs w:val="20"/>
              </w:rPr>
              <w:t>:</w:t>
            </w:r>
          </w:p>
          <w:p w:rsidR="00EF689B" w:rsidRDefault="00F93A29" w:rsidP="00EF689B">
            <w:pPr>
              <w:rPr>
                <w:sz w:val="20"/>
                <w:szCs w:val="20"/>
              </w:rPr>
            </w:pPr>
            <w:r>
              <w:rPr>
                <w:sz w:val="20"/>
                <w:szCs w:val="20"/>
              </w:rPr>
              <w:t xml:space="preserve">  </w:t>
            </w:r>
            <w:r w:rsidR="00EF689B">
              <w:rPr>
                <w:sz w:val="20"/>
                <w:szCs w:val="20"/>
              </w:rPr>
              <w:t xml:space="preserve"> OBS - Přiřazení pozorovatele</w:t>
            </w:r>
          </w:p>
          <w:p w:rsidR="00710F51" w:rsidRDefault="00710F51" w:rsidP="00EF689B">
            <w:pPr>
              <w:rPr>
                <w:sz w:val="20"/>
                <w:szCs w:val="20"/>
              </w:rPr>
            </w:pPr>
            <w:r>
              <w:rPr>
                <w:sz w:val="20"/>
                <w:szCs w:val="20"/>
              </w:rPr>
              <w:t xml:space="preserve">- změna povinnosti atributu </w:t>
            </w:r>
            <w:r w:rsidR="00E46FCC" w:rsidRPr="00E46FCC">
              <w:rPr>
                <w:i/>
                <w:sz w:val="20"/>
                <w:szCs w:val="20"/>
              </w:rPr>
              <w:t>id</w:t>
            </w:r>
            <w:r>
              <w:rPr>
                <w:sz w:val="20"/>
                <w:szCs w:val="20"/>
              </w:rPr>
              <w:t xml:space="preserve"> el. </w:t>
            </w:r>
            <w:r w:rsidR="00E46FCC" w:rsidRPr="00E46FCC">
              <w:rPr>
                <w:i/>
                <w:sz w:val="20"/>
                <w:szCs w:val="20"/>
              </w:rPr>
              <w:t>Party</w:t>
            </w:r>
            <w:r>
              <w:rPr>
                <w:sz w:val="20"/>
                <w:szCs w:val="20"/>
              </w:rPr>
              <w:t xml:space="preserve"> z required na optional</w:t>
            </w:r>
          </w:p>
          <w:p w:rsidR="00F93A29" w:rsidRDefault="00F93A29" w:rsidP="00EF689B">
            <w:pPr>
              <w:rPr>
                <w:sz w:val="20"/>
                <w:szCs w:val="20"/>
              </w:rPr>
            </w:pPr>
            <w:r>
              <w:rPr>
                <w:sz w:val="20"/>
                <w:szCs w:val="20"/>
              </w:rPr>
              <w:t xml:space="preserve">- doplnění </w:t>
            </w:r>
            <w:r w:rsidR="00710F51">
              <w:rPr>
                <w:sz w:val="20"/>
                <w:szCs w:val="20"/>
              </w:rPr>
              <w:t xml:space="preserve">nepovinného </w:t>
            </w:r>
            <w:r>
              <w:rPr>
                <w:sz w:val="20"/>
                <w:szCs w:val="20"/>
              </w:rPr>
              <w:t>atribut</w:t>
            </w:r>
            <w:r w:rsidR="00710F51">
              <w:rPr>
                <w:sz w:val="20"/>
                <w:szCs w:val="20"/>
              </w:rPr>
              <w:t>u</w:t>
            </w:r>
            <w:r>
              <w:rPr>
                <w:sz w:val="20"/>
                <w:szCs w:val="20"/>
              </w:rPr>
              <w:t xml:space="preserve"> </w:t>
            </w:r>
            <w:r w:rsidR="00E46FCC" w:rsidRPr="00E46FCC">
              <w:rPr>
                <w:i/>
                <w:sz w:val="20"/>
                <w:szCs w:val="20"/>
              </w:rPr>
              <w:t>ps-obs</w:t>
            </w:r>
            <w:r>
              <w:rPr>
                <w:sz w:val="20"/>
                <w:szCs w:val="20"/>
              </w:rPr>
              <w:t xml:space="preserve"> do el. </w:t>
            </w:r>
            <w:r w:rsidR="00E46FCC" w:rsidRPr="00E46FCC">
              <w:rPr>
                <w:i/>
                <w:sz w:val="20"/>
                <w:szCs w:val="20"/>
              </w:rPr>
              <w:t>OPM</w:t>
            </w:r>
          </w:p>
          <w:p w:rsidR="00F93A29" w:rsidRDefault="00F93A29" w:rsidP="00EF689B">
            <w:pPr>
              <w:rPr>
                <w:sz w:val="20"/>
                <w:szCs w:val="20"/>
              </w:rPr>
            </w:pPr>
            <w:r>
              <w:rPr>
                <w:sz w:val="20"/>
                <w:szCs w:val="20"/>
              </w:rPr>
              <w:t>Definice zprávy GASRESPONSE:</w:t>
            </w:r>
          </w:p>
          <w:p w:rsidR="00F93A29" w:rsidRDefault="00F93A29" w:rsidP="00F93A29">
            <w:pPr>
              <w:rPr>
                <w:sz w:val="20"/>
                <w:szCs w:val="20"/>
              </w:rPr>
            </w:pPr>
            <w:r>
              <w:rPr>
                <w:sz w:val="20"/>
                <w:szCs w:val="20"/>
              </w:rPr>
              <w:t xml:space="preserve">- výčet povolených hodnot atributu </w:t>
            </w:r>
            <w:r w:rsidR="00E46FCC" w:rsidRPr="00E46FCC">
              <w:rPr>
                <w:i/>
                <w:sz w:val="20"/>
                <w:szCs w:val="20"/>
              </w:rPr>
              <w:t>msg_code</w:t>
            </w:r>
            <w:r>
              <w:rPr>
                <w:sz w:val="20"/>
                <w:szCs w:val="20"/>
              </w:rPr>
              <w:t xml:space="preserve"> rozšířen o hodnoty: </w:t>
            </w:r>
          </w:p>
          <w:p w:rsidR="00F93A29" w:rsidRDefault="00F93A29" w:rsidP="00F93A29">
            <w:pPr>
              <w:rPr>
                <w:sz w:val="20"/>
                <w:szCs w:val="20"/>
              </w:rPr>
            </w:pPr>
            <w:r>
              <w:rPr>
                <w:sz w:val="20"/>
                <w:szCs w:val="20"/>
              </w:rPr>
              <w:t xml:space="preserve">   GBH - </w:t>
            </w:r>
            <w:r w:rsidRPr="00F93A29">
              <w:rPr>
                <w:sz w:val="20"/>
                <w:szCs w:val="20"/>
              </w:rPr>
              <w:t>Přijetí / chyba v žádosti o přiřazení pozorovatele</w:t>
            </w:r>
          </w:p>
          <w:p w:rsidR="00F93A29" w:rsidRDefault="00F93A29" w:rsidP="00F93A29">
            <w:pPr>
              <w:rPr>
                <w:sz w:val="20"/>
                <w:szCs w:val="20"/>
              </w:rPr>
            </w:pPr>
            <w:r>
              <w:rPr>
                <w:sz w:val="20"/>
                <w:szCs w:val="20"/>
              </w:rPr>
              <w:t xml:space="preserve">   GBK - </w:t>
            </w:r>
            <w:r w:rsidRPr="00F93A29">
              <w:rPr>
                <w:sz w:val="20"/>
                <w:szCs w:val="20"/>
              </w:rPr>
              <w:t>Potvrzení / chyba v dotazu na data o přiřazených pozorovatelích</w:t>
            </w:r>
          </w:p>
          <w:p w:rsidR="00F93A29" w:rsidRDefault="00F93A29" w:rsidP="00F93A29">
            <w:pPr>
              <w:rPr>
                <w:sz w:val="20"/>
                <w:szCs w:val="20"/>
              </w:rPr>
            </w:pPr>
            <w:r>
              <w:rPr>
                <w:sz w:val="20"/>
                <w:szCs w:val="20"/>
              </w:rPr>
              <w:t xml:space="preserve"> Definice zprávy CDSGASREQ:</w:t>
            </w:r>
          </w:p>
          <w:p w:rsidR="00F93A29" w:rsidRDefault="00F93A29" w:rsidP="00F93A29">
            <w:pPr>
              <w:rPr>
                <w:sz w:val="20"/>
                <w:szCs w:val="20"/>
              </w:rPr>
            </w:pPr>
            <w:r>
              <w:rPr>
                <w:sz w:val="20"/>
                <w:szCs w:val="20"/>
              </w:rPr>
              <w:t xml:space="preserve">- výčet povolených hodnot atributu </w:t>
            </w:r>
            <w:r w:rsidR="00E46FCC" w:rsidRPr="00E46FCC">
              <w:rPr>
                <w:i/>
                <w:sz w:val="20"/>
                <w:szCs w:val="20"/>
              </w:rPr>
              <w:t>msg_code</w:t>
            </w:r>
            <w:r>
              <w:rPr>
                <w:sz w:val="20"/>
                <w:szCs w:val="20"/>
              </w:rPr>
              <w:t xml:space="preserve"> rozšířen o hodnotu: </w:t>
            </w:r>
          </w:p>
          <w:p w:rsidR="00F93A29" w:rsidRDefault="00F93A29" w:rsidP="00EF689B">
            <w:pPr>
              <w:rPr>
                <w:sz w:val="20"/>
                <w:szCs w:val="20"/>
              </w:rPr>
            </w:pPr>
            <w:r>
              <w:rPr>
                <w:sz w:val="20"/>
                <w:szCs w:val="20"/>
              </w:rPr>
              <w:t xml:space="preserve">   GBJ - </w:t>
            </w:r>
            <w:r w:rsidRPr="00F93A29">
              <w:rPr>
                <w:sz w:val="20"/>
                <w:szCs w:val="20"/>
              </w:rPr>
              <w:t>Dotaz na data o přiřazených pozorovatelích</w:t>
            </w:r>
            <w:r>
              <w:rPr>
                <w:sz w:val="20"/>
                <w:szCs w:val="20"/>
              </w:rPr>
              <w:t xml:space="preserve">  </w:t>
            </w:r>
          </w:p>
          <w:p w:rsidR="00567AEA" w:rsidRDefault="00567AEA" w:rsidP="00EF689B">
            <w:pPr>
              <w:rPr>
                <w:sz w:val="20"/>
                <w:szCs w:val="20"/>
              </w:rPr>
            </w:pPr>
            <w:r>
              <w:rPr>
                <w:sz w:val="20"/>
                <w:szCs w:val="20"/>
              </w:rPr>
              <w:t xml:space="preserve">- doplnění nepovinného atributu </w:t>
            </w:r>
            <w:r w:rsidRPr="00043EAC">
              <w:rPr>
                <w:i/>
                <w:sz w:val="20"/>
                <w:szCs w:val="20"/>
              </w:rPr>
              <w:t>ps-obs</w:t>
            </w:r>
            <w:r>
              <w:rPr>
                <w:sz w:val="20"/>
                <w:szCs w:val="20"/>
              </w:rPr>
              <w:t xml:space="preserve"> do el.</w:t>
            </w:r>
            <w:r w:rsidR="00E46FCC" w:rsidRPr="00E46FCC">
              <w:rPr>
                <w:i/>
                <w:sz w:val="20"/>
                <w:szCs w:val="20"/>
              </w:rPr>
              <w:t>Location</w:t>
            </w:r>
            <w:r>
              <w:rPr>
                <w:sz w:val="20"/>
                <w:szCs w:val="20"/>
              </w:rPr>
              <w:t xml:space="preserve"> </w:t>
            </w:r>
          </w:p>
        </w:tc>
        <w:tc>
          <w:tcPr>
            <w:tcW w:w="810" w:type="dxa"/>
            <w:shd w:val="clear" w:color="auto" w:fill="auto"/>
          </w:tcPr>
          <w:p w:rsidR="00DE1844" w:rsidRDefault="005D71DA" w:rsidP="00E052FC">
            <w:pPr>
              <w:pStyle w:val="TableNormal1"/>
              <w:jc w:val="center"/>
              <w:rPr>
                <w:iCs/>
              </w:rPr>
            </w:pPr>
            <w:r>
              <w:rPr>
                <w:iCs/>
              </w:rPr>
              <w:t>V1.14</w:t>
            </w:r>
          </w:p>
        </w:tc>
      </w:tr>
      <w:tr w:rsidR="005D71DA" w:rsidTr="001F677A">
        <w:trPr>
          <w:trHeight w:val="255"/>
        </w:trPr>
        <w:tc>
          <w:tcPr>
            <w:tcW w:w="998" w:type="dxa"/>
            <w:shd w:val="clear" w:color="auto" w:fill="auto"/>
          </w:tcPr>
          <w:p w:rsidR="005D71DA" w:rsidRDefault="005D71DA" w:rsidP="00E052FC">
            <w:pPr>
              <w:rPr>
                <w:sz w:val="20"/>
                <w:szCs w:val="20"/>
              </w:rPr>
            </w:pPr>
            <w:r>
              <w:rPr>
                <w:sz w:val="20"/>
                <w:szCs w:val="20"/>
              </w:rPr>
              <w:t>15.11.2010</w:t>
            </w:r>
          </w:p>
        </w:tc>
        <w:tc>
          <w:tcPr>
            <w:tcW w:w="7282" w:type="dxa"/>
            <w:shd w:val="clear" w:color="auto" w:fill="auto"/>
          </w:tcPr>
          <w:p w:rsidR="005D71DA" w:rsidRDefault="005D71DA" w:rsidP="00B35B46">
            <w:pPr>
              <w:rPr>
                <w:sz w:val="20"/>
                <w:szCs w:val="20"/>
              </w:rPr>
            </w:pPr>
            <w:r>
              <w:rPr>
                <w:sz w:val="20"/>
                <w:szCs w:val="20"/>
              </w:rPr>
              <w:t>Zaveden nový formát zprávy dle specifikace OTE CDSGASTEMPERATURE. Zpráva slouží pro příjem sku</w:t>
            </w:r>
            <w:r w:rsidR="001E7B2B">
              <w:rPr>
                <w:sz w:val="20"/>
                <w:szCs w:val="20"/>
              </w:rPr>
              <w:t>t</w:t>
            </w:r>
            <w:r>
              <w:rPr>
                <w:sz w:val="20"/>
                <w:szCs w:val="20"/>
              </w:rPr>
              <w:t>ečných a predikovaných teplot zasílaných ze strany ČHMU do CDS OTE. Tato zpráva nebude používána v komunikaci s ostatními účastníky trhu.</w:t>
            </w:r>
          </w:p>
        </w:tc>
        <w:tc>
          <w:tcPr>
            <w:tcW w:w="810" w:type="dxa"/>
            <w:shd w:val="clear" w:color="auto" w:fill="auto"/>
          </w:tcPr>
          <w:p w:rsidR="005D71DA" w:rsidRDefault="005D71DA" w:rsidP="00E052FC">
            <w:pPr>
              <w:pStyle w:val="TableNormal1"/>
              <w:jc w:val="center"/>
              <w:rPr>
                <w:iCs/>
              </w:rPr>
            </w:pPr>
            <w:r>
              <w:rPr>
                <w:iCs/>
              </w:rPr>
              <w:t>V1.14</w:t>
            </w:r>
          </w:p>
        </w:tc>
      </w:tr>
      <w:tr w:rsidR="002F6B89" w:rsidTr="001F677A">
        <w:trPr>
          <w:trHeight w:val="255"/>
        </w:trPr>
        <w:tc>
          <w:tcPr>
            <w:tcW w:w="998" w:type="dxa"/>
            <w:shd w:val="clear" w:color="auto" w:fill="auto"/>
          </w:tcPr>
          <w:p w:rsidR="002F6B89" w:rsidRDefault="002F6B89" w:rsidP="00E052FC">
            <w:pPr>
              <w:rPr>
                <w:sz w:val="20"/>
                <w:szCs w:val="20"/>
              </w:rPr>
            </w:pPr>
            <w:r>
              <w:rPr>
                <w:sz w:val="20"/>
                <w:szCs w:val="20"/>
              </w:rPr>
              <w:t>15.11.2010</w:t>
            </w:r>
          </w:p>
        </w:tc>
        <w:tc>
          <w:tcPr>
            <w:tcW w:w="7282" w:type="dxa"/>
            <w:shd w:val="clear" w:color="auto" w:fill="auto"/>
          </w:tcPr>
          <w:p w:rsidR="002F6B89" w:rsidRDefault="002F6B89" w:rsidP="00B35B46">
            <w:pPr>
              <w:rPr>
                <w:sz w:val="20"/>
                <w:szCs w:val="20"/>
              </w:rPr>
            </w:pPr>
            <w:r>
              <w:rPr>
                <w:sz w:val="20"/>
                <w:szCs w:val="20"/>
              </w:rPr>
              <w:t xml:space="preserve">Definice zprávy CDSGASMASTERDATA - výčet povolených hodnot atributu </w:t>
            </w:r>
            <w:r w:rsidR="00E46FCC" w:rsidRPr="00E46FCC">
              <w:rPr>
                <w:i/>
                <w:sz w:val="20"/>
                <w:szCs w:val="20"/>
              </w:rPr>
              <w:t>anlart</w:t>
            </w:r>
            <w:r>
              <w:rPr>
                <w:sz w:val="20"/>
                <w:szCs w:val="20"/>
              </w:rPr>
              <w:t xml:space="preserve"> el. </w:t>
            </w:r>
            <w:r w:rsidR="00E46FCC" w:rsidRPr="00E46FCC">
              <w:rPr>
                <w:i/>
                <w:sz w:val="20"/>
                <w:szCs w:val="20"/>
              </w:rPr>
              <w:t>OPM</w:t>
            </w:r>
            <w:r>
              <w:rPr>
                <w:sz w:val="20"/>
                <w:szCs w:val="20"/>
              </w:rPr>
              <w:t xml:space="preserve"> byl rozřířen o hodnotu:</w:t>
            </w:r>
          </w:p>
          <w:p w:rsidR="002F6B89" w:rsidRPr="00E26E60" w:rsidRDefault="002F6B89" w:rsidP="00B35B46">
            <w:pPr>
              <w:rPr>
                <w:sz w:val="20"/>
                <w:szCs w:val="20"/>
              </w:rPr>
            </w:pPr>
            <w:r>
              <w:rPr>
                <w:sz w:val="20"/>
                <w:szCs w:val="20"/>
              </w:rPr>
              <w:t xml:space="preserve">1011 - </w:t>
            </w:r>
            <w:r w:rsidR="00E26E60">
              <w:rPr>
                <w:sz w:val="20"/>
                <w:szCs w:val="20"/>
              </w:rPr>
              <w:t>Těžební plynovod výrobce</w:t>
            </w:r>
          </w:p>
          <w:p w:rsidR="002F6B89" w:rsidRDefault="002F6B89" w:rsidP="00B35B46">
            <w:pPr>
              <w:rPr>
                <w:sz w:val="20"/>
                <w:szCs w:val="20"/>
              </w:rPr>
            </w:pPr>
            <w:r>
              <w:rPr>
                <w:sz w:val="20"/>
                <w:szCs w:val="20"/>
              </w:rPr>
              <w:t>Obdobně byl ro</w:t>
            </w:r>
            <w:r w:rsidR="001E7B2B">
              <w:rPr>
                <w:sz w:val="20"/>
                <w:szCs w:val="20"/>
              </w:rPr>
              <w:t>zšířen i čísleník stejného atribu</w:t>
            </w:r>
            <w:r>
              <w:rPr>
                <w:sz w:val="20"/>
                <w:szCs w:val="20"/>
              </w:rPr>
              <w:t>tu ve zprávě CDSGASREQ.</w:t>
            </w:r>
          </w:p>
        </w:tc>
        <w:tc>
          <w:tcPr>
            <w:tcW w:w="810" w:type="dxa"/>
            <w:shd w:val="clear" w:color="auto" w:fill="auto"/>
          </w:tcPr>
          <w:p w:rsidR="002F6B89" w:rsidRDefault="002F6B89" w:rsidP="00E052FC">
            <w:pPr>
              <w:pStyle w:val="TableNormal1"/>
              <w:jc w:val="center"/>
              <w:rPr>
                <w:iCs/>
              </w:rPr>
            </w:pPr>
            <w:r>
              <w:rPr>
                <w:iCs/>
              </w:rPr>
              <w:t>V1.14</w:t>
            </w:r>
          </w:p>
        </w:tc>
      </w:tr>
      <w:tr w:rsidR="00DD4CE1" w:rsidTr="001F677A">
        <w:trPr>
          <w:trHeight w:val="255"/>
        </w:trPr>
        <w:tc>
          <w:tcPr>
            <w:tcW w:w="998" w:type="dxa"/>
            <w:shd w:val="clear" w:color="auto" w:fill="auto"/>
          </w:tcPr>
          <w:p w:rsidR="00DD4CE1" w:rsidRDefault="00DD4CE1" w:rsidP="00E052FC">
            <w:pPr>
              <w:rPr>
                <w:sz w:val="20"/>
                <w:szCs w:val="20"/>
              </w:rPr>
            </w:pPr>
            <w:r>
              <w:rPr>
                <w:sz w:val="20"/>
                <w:szCs w:val="20"/>
              </w:rPr>
              <w:t>15.11.2010</w:t>
            </w:r>
          </w:p>
        </w:tc>
        <w:tc>
          <w:tcPr>
            <w:tcW w:w="7282" w:type="dxa"/>
            <w:shd w:val="clear" w:color="auto" w:fill="auto"/>
          </w:tcPr>
          <w:p w:rsidR="00DD4CE1" w:rsidRDefault="00DD4CE1" w:rsidP="00B35B46">
            <w:pPr>
              <w:rPr>
                <w:sz w:val="20"/>
                <w:szCs w:val="20"/>
              </w:rPr>
            </w:pPr>
            <w:r>
              <w:rPr>
                <w:sz w:val="20"/>
                <w:szCs w:val="20"/>
              </w:rPr>
              <w:t xml:space="preserve">Definice zprávy CDSGASMASTEDATA - restrikce atributu </w:t>
            </w:r>
            <w:r w:rsidR="00E46FCC" w:rsidRPr="00E46FCC">
              <w:rPr>
                <w:i/>
                <w:sz w:val="20"/>
                <w:szCs w:val="20"/>
              </w:rPr>
              <w:t xml:space="preserve">msg_code </w:t>
            </w:r>
            <w:r>
              <w:rPr>
                <w:sz w:val="20"/>
                <w:szCs w:val="20"/>
              </w:rPr>
              <w:t>byla doplněna o následující idendifikátory:</w:t>
            </w:r>
          </w:p>
          <w:p w:rsidR="00DD4CE1" w:rsidRDefault="00DD4CE1" w:rsidP="00DD4CE1">
            <w:pPr>
              <w:rPr>
                <w:sz w:val="20"/>
                <w:szCs w:val="20"/>
              </w:rPr>
            </w:pPr>
            <w:r>
              <w:rPr>
                <w:sz w:val="20"/>
                <w:szCs w:val="20"/>
              </w:rPr>
              <w:t xml:space="preserve">GBM - </w:t>
            </w:r>
            <w:r w:rsidR="00E46FCC" w:rsidRPr="00E46FCC">
              <w:rPr>
                <w:bCs/>
                <w:sz w:val="20"/>
                <w:szCs w:val="20"/>
              </w:rPr>
              <w:t>Opis informací o probíhající změně dodavatele</w:t>
            </w:r>
          </w:p>
        </w:tc>
        <w:tc>
          <w:tcPr>
            <w:tcW w:w="810" w:type="dxa"/>
            <w:shd w:val="clear" w:color="auto" w:fill="auto"/>
          </w:tcPr>
          <w:p w:rsidR="00DD4CE1" w:rsidRDefault="00DD4CE1" w:rsidP="00E052FC">
            <w:pPr>
              <w:pStyle w:val="TableNormal1"/>
              <w:jc w:val="center"/>
              <w:rPr>
                <w:iCs/>
              </w:rPr>
            </w:pPr>
            <w:r>
              <w:rPr>
                <w:iCs/>
              </w:rPr>
              <w:t>V1.14</w:t>
            </w:r>
          </w:p>
        </w:tc>
      </w:tr>
      <w:tr w:rsidR="00DD4CE1" w:rsidTr="001F677A">
        <w:trPr>
          <w:trHeight w:val="255"/>
        </w:trPr>
        <w:tc>
          <w:tcPr>
            <w:tcW w:w="998" w:type="dxa"/>
            <w:shd w:val="clear" w:color="auto" w:fill="auto"/>
          </w:tcPr>
          <w:p w:rsidR="00DD4CE1" w:rsidRDefault="00DD4CE1" w:rsidP="00E052FC">
            <w:pPr>
              <w:rPr>
                <w:sz w:val="20"/>
                <w:szCs w:val="20"/>
              </w:rPr>
            </w:pPr>
            <w:r>
              <w:rPr>
                <w:sz w:val="20"/>
                <w:szCs w:val="20"/>
              </w:rPr>
              <w:t>15.11.2010</w:t>
            </w:r>
          </w:p>
        </w:tc>
        <w:tc>
          <w:tcPr>
            <w:tcW w:w="7282" w:type="dxa"/>
            <w:shd w:val="clear" w:color="auto" w:fill="auto"/>
          </w:tcPr>
          <w:p w:rsidR="00DD4CE1" w:rsidRDefault="00DD4CE1" w:rsidP="00B35B46">
            <w:pPr>
              <w:rPr>
                <w:sz w:val="20"/>
                <w:szCs w:val="20"/>
              </w:rPr>
            </w:pPr>
            <w:r>
              <w:rPr>
                <w:sz w:val="20"/>
                <w:szCs w:val="20"/>
              </w:rPr>
              <w:t xml:space="preserve">Definice zprávy CDSGASMASTERDATA - výčet povolených hodnot atributu </w:t>
            </w:r>
            <w:r w:rsidR="00E46FCC" w:rsidRPr="00E46FCC">
              <w:rPr>
                <w:i/>
                <w:sz w:val="20"/>
                <w:szCs w:val="20"/>
              </w:rPr>
              <w:t>rejection-reason</w:t>
            </w:r>
            <w:r>
              <w:rPr>
                <w:sz w:val="20"/>
                <w:szCs w:val="20"/>
              </w:rPr>
              <w:t xml:space="preserve"> el. </w:t>
            </w:r>
            <w:r w:rsidR="00E46FCC" w:rsidRPr="00E46FCC">
              <w:rPr>
                <w:i/>
                <w:sz w:val="20"/>
                <w:szCs w:val="20"/>
              </w:rPr>
              <w:t>Data</w:t>
            </w:r>
            <w:r>
              <w:rPr>
                <w:sz w:val="20"/>
                <w:szCs w:val="20"/>
              </w:rPr>
              <w:t xml:space="preserve"> byl upraven takto:</w:t>
            </w:r>
          </w:p>
          <w:p w:rsidR="00DD4CE1" w:rsidRDefault="00DD4CE1" w:rsidP="00B35B46">
            <w:pPr>
              <w:rPr>
                <w:sz w:val="20"/>
                <w:szCs w:val="20"/>
              </w:rPr>
            </w:pPr>
            <w:r>
              <w:rPr>
                <w:sz w:val="20"/>
                <w:szCs w:val="20"/>
              </w:rPr>
              <w:t xml:space="preserve"> - přejmenování důvodu 07 - </w:t>
            </w:r>
            <w:r w:rsidRPr="00B62BB5">
              <w:rPr>
                <w:sz w:val="20"/>
                <w:szCs w:val="20"/>
              </w:rPr>
              <w:t xml:space="preserve">Nepotvrzení pokračování dodávek plynu stávajícím subjektem zúčtování </w:t>
            </w:r>
            <w:r>
              <w:rPr>
                <w:sz w:val="20"/>
                <w:szCs w:val="20"/>
              </w:rPr>
              <w:t xml:space="preserve">na 07 - </w:t>
            </w:r>
            <w:r w:rsidRPr="00B62BB5">
              <w:rPr>
                <w:sz w:val="20"/>
                <w:szCs w:val="20"/>
              </w:rPr>
              <w:t>Zpětvzetí žádosti o změnu dodavatele novým dodavatelem</w:t>
            </w:r>
          </w:p>
          <w:p w:rsidR="00DD4CE1" w:rsidRDefault="00DD4CE1" w:rsidP="00B35B46">
            <w:pPr>
              <w:rPr>
                <w:sz w:val="20"/>
                <w:szCs w:val="20"/>
              </w:rPr>
            </w:pPr>
            <w:r>
              <w:rPr>
                <w:sz w:val="20"/>
                <w:szCs w:val="20"/>
              </w:rPr>
              <w:t xml:space="preserve">- odstranění důvodů 08 -  </w:t>
            </w:r>
            <w:r w:rsidRPr="00B62BB5">
              <w:rPr>
                <w:sz w:val="20"/>
                <w:szCs w:val="20"/>
              </w:rPr>
              <w:t xml:space="preserve">Nepotvrzení souhlasu zákazníka se změnou dodavate </w:t>
            </w:r>
            <w:r>
              <w:rPr>
                <w:sz w:val="20"/>
                <w:szCs w:val="20"/>
              </w:rPr>
              <w:t xml:space="preserve">a 09 -  </w:t>
            </w:r>
            <w:r w:rsidRPr="00B62BB5">
              <w:rPr>
                <w:sz w:val="20"/>
                <w:szCs w:val="20"/>
              </w:rPr>
              <w:t>Nebyla odeslána žádost o změnu dodavatele</w:t>
            </w:r>
          </w:p>
        </w:tc>
        <w:tc>
          <w:tcPr>
            <w:tcW w:w="810" w:type="dxa"/>
            <w:shd w:val="clear" w:color="auto" w:fill="auto"/>
          </w:tcPr>
          <w:p w:rsidR="00DD4CE1" w:rsidRDefault="00DD4CE1" w:rsidP="00E052FC">
            <w:pPr>
              <w:pStyle w:val="TableNormal1"/>
              <w:jc w:val="center"/>
              <w:rPr>
                <w:iCs/>
              </w:rPr>
            </w:pPr>
            <w:r>
              <w:rPr>
                <w:iCs/>
              </w:rPr>
              <w:t>V1.14</w:t>
            </w:r>
          </w:p>
        </w:tc>
      </w:tr>
      <w:tr w:rsidR="00DE1844" w:rsidTr="001F677A">
        <w:trPr>
          <w:trHeight w:val="255"/>
        </w:trPr>
        <w:tc>
          <w:tcPr>
            <w:tcW w:w="998" w:type="dxa"/>
            <w:shd w:val="clear" w:color="auto" w:fill="auto"/>
          </w:tcPr>
          <w:p w:rsidR="00DE1844" w:rsidRDefault="00DE1844" w:rsidP="00E052FC">
            <w:pPr>
              <w:rPr>
                <w:sz w:val="20"/>
                <w:szCs w:val="20"/>
              </w:rPr>
            </w:pPr>
            <w:r>
              <w:rPr>
                <w:sz w:val="20"/>
                <w:szCs w:val="20"/>
              </w:rPr>
              <w:t>15.11.2010</w:t>
            </w:r>
          </w:p>
        </w:tc>
        <w:tc>
          <w:tcPr>
            <w:tcW w:w="7282" w:type="dxa"/>
            <w:shd w:val="clear" w:color="auto" w:fill="auto"/>
          </w:tcPr>
          <w:p w:rsidR="00B35B46" w:rsidRDefault="00B35B46" w:rsidP="00B35B46">
            <w:pPr>
              <w:rPr>
                <w:sz w:val="20"/>
                <w:szCs w:val="20"/>
              </w:rPr>
            </w:pPr>
            <w:r>
              <w:rPr>
                <w:sz w:val="20"/>
                <w:szCs w:val="20"/>
              </w:rPr>
              <w:t xml:space="preserve">Definice zprávy CDSEDIGASREQ - restrikce atributu </w:t>
            </w:r>
            <w:r>
              <w:rPr>
                <w:i/>
                <w:sz w:val="20"/>
                <w:szCs w:val="20"/>
              </w:rPr>
              <w:t xml:space="preserve">msg_code </w:t>
            </w:r>
            <w:r w:rsidRPr="000E3B47">
              <w:rPr>
                <w:i/>
                <w:sz w:val="20"/>
                <w:szCs w:val="20"/>
              </w:rPr>
              <w:t xml:space="preserve"> </w:t>
            </w:r>
            <w:r>
              <w:rPr>
                <w:sz w:val="20"/>
                <w:szCs w:val="20"/>
              </w:rPr>
              <w:t>byla doplněna o následující identifikátory:</w:t>
            </w:r>
          </w:p>
          <w:p w:rsidR="00DE1844" w:rsidRDefault="00B35B46" w:rsidP="00B35B46">
            <w:pPr>
              <w:rPr>
                <w:sz w:val="20"/>
                <w:szCs w:val="20"/>
              </w:rPr>
            </w:pPr>
            <w:r>
              <w:rPr>
                <w:sz w:val="20"/>
                <w:szCs w:val="20"/>
              </w:rPr>
              <w:t xml:space="preserve">GMV - </w:t>
            </w:r>
            <w:r w:rsidRPr="00B35B46">
              <w:rPr>
                <w:sz w:val="20"/>
                <w:szCs w:val="20"/>
              </w:rPr>
              <w:t>Dotaz na plánovanou měsíční spotřebu</w:t>
            </w:r>
          </w:p>
          <w:p w:rsidR="004F4F92" w:rsidRDefault="004F4F92" w:rsidP="00B35B46">
            <w:pPr>
              <w:rPr>
                <w:sz w:val="20"/>
                <w:szCs w:val="20"/>
              </w:rPr>
            </w:pPr>
            <w:r>
              <w:rPr>
                <w:sz w:val="20"/>
                <w:szCs w:val="20"/>
              </w:rPr>
              <w:t xml:space="preserve">GIJ - </w:t>
            </w:r>
            <w:r w:rsidRPr="004F4F92">
              <w:rPr>
                <w:sz w:val="20"/>
                <w:szCs w:val="20"/>
              </w:rPr>
              <w:t>Dotaz na závěrečný rozdíl alokací</w:t>
            </w:r>
          </w:p>
        </w:tc>
        <w:tc>
          <w:tcPr>
            <w:tcW w:w="810" w:type="dxa"/>
            <w:shd w:val="clear" w:color="auto" w:fill="auto"/>
          </w:tcPr>
          <w:p w:rsidR="00DE1844" w:rsidRDefault="005D71DA" w:rsidP="00E052FC">
            <w:pPr>
              <w:pStyle w:val="TableNormal1"/>
              <w:jc w:val="center"/>
              <w:rPr>
                <w:iCs/>
              </w:rPr>
            </w:pPr>
            <w:r>
              <w:rPr>
                <w:iCs/>
              </w:rPr>
              <w:t>V1.14</w:t>
            </w:r>
          </w:p>
        </w:tc>
      </w:tr>
      <w:tr w:rsidR="005D71DA" w:rsidTr="001F677A">
        <w:trPr>
          <w:trHeight w:val="255"/>
        </w:trPr>
        <w:tc>
          <w:tcPr>
            <w:tcW w:w="998" w:type="dxa"/>
            <w:shd w:val="clear" w:color="auto" w:fill="auto"/>
          </w:tcPr>
          <w:p w:rsidR="005D71DA" w:rsidRDefault="005D71DA" w:rsidP="00E052FC">
            <w:pPr>
              <w:rPr>
                <w:sz w:val="20"/>
                <w:szCs w:val="20"/>
              </w:rPr>
            </w:pPr>
            <w:r>
              <w:rPr>
                <w:sz w:val="20"/>
                <w:szCs w:val="20"/>
              </w:rPr>
              <w:t>15.11.2010</w:t>
            </w:r>
          </w:p>
        </w:tc>
        <w:tc>
          <w:tcPr>
            <w:tcW w:w="7282" w:type="dxa"/>
            <w:shd w:val="clear" w:color="auto" w:fill="auto"/>
          </w:tcPr>
          <w:p w:rsidR="005D71DA" w:rsidRDefault="005D71DA" w:rsidP="00B35B46">
            <w:pPr>
              <w:rPr>
                <w:sz w:val="20"/>
                <w:szCs w:val="20"/>
              </w:rPr>
            </w:pPr>
            <w:r>
              <w:rPr>
                <w:sz w:val="20"/>
                <w:szCs w:val="20"/>
              </w:rPr>
              <w:t xml:space="preserve">Definice zprávy CDSGASREQ - číselník povolených hodnot atributu </w:t>
            </w:r>
            <w:r w:rsidRPr="0015089C">
              <w:rPr>
                <w:i/>
                <w:sz w:val="20"/>
                <w:szCs w:val="20"/>
              </w:rPr>
              <w:t>tdd-class</w:t>
            </w:r>
            <w:r>
              <w:rPr>
                <w:sz w:val="20"/>
                <w:szCs w:val="20"/>
              </w:rPr>
              <w:t xml:space="preserve"> elementu </w:t>
            </w:r>
            <w:r w:rsidRPr="0015089C">
              <w:rPr>
                <w:i/>
                <w:sz w:val="20"/>
                <w:szCs w:val="20"/>
              </w:rPr>
              <w:t>OPM</w:t>
            </w:r>
            <w:r>
              <w:rPr>
                <w:sz w:val="20"/>
                <w:szCs w:val="20"/>
              </w:rPr>
              <w:t xml:space="preserve"> byl doplněn o hodnoty 9, 10, 11, 12. Úprava je spojena se zavedením čtyř nových tříd TDD. Současně bylo upraveno pojmenování jednotlivých tříd.</w:t>
            </w:r>
          </w:p>
        </w:tc>
        <w:tc>
          <w:tcPr>
            <w:tcW w:w="810" w:type="dxa"/>
            <w:shd w:val="clear" w:color="auto" w:fill="auto"/>
          </w:tcPr>
          <w:p w:rsidR="005D71DA" w:rsidRDefault="005D71DA" w:rsidP="00E052FC">
            <w:pPr>
              <w:pStyle w:val="TableNormal1"/>
              <w:jc w:val="center"/>
              <w:rPr>
                <w:iCs/>
              </w:rPr>
            </w:pPr>
          </w:p>
        </w:tc>
      </w:tr>
      <w:tr w:rsidR="00DE1844" w:rsidTr="001F677A">
        <w:trPr>
          <w:trHeight w:val="255"/>
        </w:trPr>
        <w:tc>
          <w:tcPr>
            <w:tcW w:w="998" w:type="dxa"/>
            <w:shd w:val="clear" w:color="auto" w:fill="auto"/>
          </w:tcPr>
          <w:p w:rsidR="00DE1844" w:rsidRDefault="00B35B46" w:rsidP="00E052FC">
            <w:pPr>
              <w:rPr>
                <w:sz w:val="20"/>
                <w:szCs w:val="20"/>
              </w:rPr>
            </w:pPr>
            <w:r>
              <w:rPr>
                <w:sz w:val="20"/>
                <w:szCs w:val="20"/>
              </w:rPr>
              <w:t>15.11.2010</w:t>
            </w:r>
          </w:p>
        </w:tc>
        <w:tc>
          <w:tcPr>
            <w:tcW w:w="7282" w:type="dxa"/>
            <w:shd w:val="clear" w:color="auto" w:fill="auto"/>
          </w:tcPr>
          <w:p w:rsidR="00B35B46" w:rsidRDefault="00B35B46" w:rsidP="00B35B46">
            <w:pPr>
              <w:rPr>
                <w:sz w:val="20"/>
                <w:szCs w:val="20"/>
              </w:rPr>
            </w:pPr>
            <w:r>
              <w:rPr>
                <w:sz w:val="20"/>
                <w:szCs w:val="20"/>
              </w:rPr>
              <w:t xml:space="preserve">Definice zprávy GASRESPONSE - restrikce atributu </w:t>
            </w:r>
            <w:r>
              <w:rPr>
                <w:i/>
                <w:sz w:val="20"/>
                <w:szCs w:val="20"/>
              </w:rPr>
              <w:t xml:space="preserve">msg_code </w:t>
            </w:r>
            <w:r w:rsidRPr="000E3B47">
              <w:rPr>
                <w:i/>
                <w:sz w:val="20"/>
                <w:szCs w:val="20"/>
              </w:rPr>
              <w:t xml:space="preserve"> </w:t>
            </w:r>
            <w:r>
              <w:rPr>
                <w:sz w:val="20"/>
                <w:szCs w:val="20"/>
              </w:rPr>
              <w:t>byla doplněna o následující identifikátory:</w:t>
            </w:r>
          </w:p>
          <w:p w:rsidR="004F4F92" w:rsidRDefault="004F4F92" w:rsidP="00B35B46">
            <w:pPr>
              <w:rPr>
                <w:sz w:val="20"/>
                <w:szCs w:val="20"/>
              </w:rPr>
            </w:pPr>
            <w:r>
              <w:rPr>
                <w:sz w:val="20"/>
                <w:szCs w:val="20"/>
              </w:rPr>
              <w:t xml:space="preserve">GIK - </w:t>
            </w:r>
            <w:r w:rsidRPr="004F4F92">
              <w:rPr>
                <w:sz w:val="20"/>
                <w:szCs w:val="20"/>
              </w:rPr>
              <w:t>Potvrzení / Chyba v dotazu na závěrečný rozdíl alokací</w:t>
            </w:r>
          </w:p>
          <w:p w:rsidR="00DE1844" w:rsidRDefault="00B35B46" w:rsidP="00B35B46">
            <w:pPr>
              <w:rPr>
                <w:sz w:val="20"/>
                <w:szCs w:val="20"/>
              </w:rPr>
            </w:pPr>
            <w:r>
              <w:rPr>
                <w:sz w:val="20"/>
                <w:szCs w:val="20"/>
              </w:rPr>
              <w:t xml:space="preserve">GMW - </w:t>
            </w:r>
            <w:r w:rsidRPr="00B35B46">
              <w:rPr>
                <w:sz w:val="20"/>
                <w:szCs w:val="20"/>
              </w:rPr>
              <w:t>Potvrzení / Chyba v dotazu na plánovanou měsíční spotřebu</w:t>
            </w:r>
          </w:p>
          <w:p w:rsidR="001D4E19" w:rsidRDefault="001D4E19" w:rsidP="00B35B46">
            <w:pPr>
              <w:rPr>
                <w:sz w:val="20"/>
                <w:szCs w:val="20"/>
              </w:rPr>
            </w:pPr>
            <w:r>
              <w:rPr>
                <w:sz w:val="20"/>
                <w:szCs w:val="20"/>
              </w:rPr>
              <w:t xml:space="preserve">GTQ - </w:t>
            </w:r>
            <w:r w:rsidRPr="001D4E19">
              <w:rPr>
                <w:sz w:val="20"/>
                <w:szCs w:val="20"/>
              </w:rPr>
              <w:t>Potvrzení / Chyba při příjmu zpráva pro zaslání predikované a skutečné průměrné denní teploty</w:t>
            </w:r>
          </w:p>
        </w:tc>
        <w:tc>
          <w:tcPr>
            <w:tcW w:w="810" w:type="dxa"/>
            <w:shd w:val="clear" w:color="auto" w:fill="auto"/>
          </w:tcPr>
          <w:p w:rsidR="00DE1844" w:rsidRDefault="005D71DA" w:rsidP="00E052FC">
            <w:pPr>
              <w:pStyle w:val="TableNormal1"/>
              <w:jc w:val="center"/>
              <w:rPr>
                <w:iCs/>
              </w:rPr>
            </w:pPr>
            <w:r>
              <w:rPr>
                <w:iCs/>
              </w:rPr>
              <w:t>V1.14</w:t>
            </w:r>
          </w:p>
        </w:tc>
      </w:tr>
      <w:tr w:rsidR="00DE1844" w:rsidTr="001F677A">
        <w:trPr>
          <w:trHeight w:val="255"/>
        </w:trPr>
        <w:tc>
          <w:tcPr>
            <w:tcW w:w="998" w:type="dxa"/>
            <w:shd w:val="clear" w:color="auto" w:fill="auto"/>
          </w:tcPr>
          <w:p w:rsidR="00DE1844" w:rsidRDefault="00B35B46" w:rsidP="00E052FC">
            <w:pPr>
              <w:rPr>
                <w:sz w:val="20"/>
                <w:szCs w:val="20"/>
              </w:rPr>
            </w:pPr>
            <w:r>
              <w:rPr>
                <w:sz w:val="20"/>
                <w:szCs w:val="20"/>
              </w:rPr>
              <w:t>15.11.2010</w:t>
            </w:r>
          </w:p>
        </w:tc>
        <w:tc>
          <w:tcPr>
            <w:tcW w:w="7282" w:type="dxa"/>
            <w:shd w:val="clear" w:color="auto" w:fill="auto"/>
          </w:tcPr>
          <w:p w:rsidR="00B35B46" w:rsidRDefault="00B35B46" w:rsidP="00B35B46">
            <w:pPr>
              <w:rPr>
                <w:sz w:val="20"/>
                <w:szCs w:val="20"/>
              </w:rPr>
            </w:pPr>
            <w:r>
              <w:rPr>
                <w:sz w:val="20"/>
                <w:szCs w:val="20"/>
              </w:rPr>
              <w:t>Zprávy Edigas - číselník CLCDS024 - Produkt - doplněny následující produkty:</w:t>
            </w:r>
          </w:p>
          <w:p w:rsidR="00DE1844" w:rsidRDefault="00B35B46" w:rsidP="00E50FF3">
            <w:pPr>
              <w:rPr>
                <w:sz w:val="20"/>
                <w:szCs w:val="20"/>
              </w:rPr>
            </w:pPr>
            <w:r>
              <w:rPr>
                <w:sz w:val="20"/>
                <w:szCs w:val="20"/>
              </w:rPr>
              <w:t>ES</w:t>
            </w:r>
            <w:r w:rsidR="00E10308">
              <w:rPr>
                <w:sz w:val="20"/>
                <w:szCs w:val="20"/>
              </w:rPr>
              <w:t>2</w:t>
            </w:r>
            <w:r>
              <w:rPr>
                <w:sz w:val="20"/>
                <w:szCs w:val="20"/>
              </w:rPr>
              <w:t>0 - Plánovaná měsíčí spotřeba</w:t>
            </w:r>
          </w:p>
          <w:p w:rsidR="00B35B46" w:rsidRDefault="00B35B46" w:rsidP="00E50FF3">
            <w:pPr>
              <w:rPr>
                <w:sz w:val="20"/>
                <w:szCs w:val="20"/>
              </w:rPr>
            </w:pPr>
            <w:r>
              <w:rPr>
                <w:sz w:val="20"/>
                <w:szCs w:val="20"/>
              </w:rPr>
              <w:t>QS</w:t>
            </w:r>
            <w:r w:rsidR="00E10308">
              <w:rPr>
                <w:sz w:val="20"/>
                <w:szCs w:val="20"/>
              </w:rPr>
              <w:t>2</w:t>
            </w:r>
            <w:r>
              <w:rPr>
                <w:sz w:val="20"/>
                <w:szCs w:val="20"/>
              </w:rPr>
              <w:t>0 - Plánovaná měsíční spotřeba (m3)</w:t>
            </w:r>
          </w:p>
          <w:p w:rsidR="005D71DA" w:rsidRPr="000962DE" w:rsidRDefault="00B530D1" w:rsidP="00E50FF3">
            <w:pPr>
              <w:rPr>
                <w:sz w:val="20"/>
                <w:szCs w:val="20"/>
              </w:rPr>
            </w:pPr>
            <w:r w:rsidRPr="000962DE">
              <w:rPr>
                <w:sz w:val="20"/>
                <w:szCs w:val="20"/>
              </w:rPr>
              <w:t>DN99 - DN</w:t>
            </w:r>
            <w:r w:rsidR="00E10308">
              <w:rPr>
                <w:sz w:val="20"/>
                <w:szCs w:val="20"/>
              </w:rPr>
              <w:t>9</w:t>
            </w:r>
            <w:r w:rsidRPr="000962DE">
              <w:rPr>
                <w:sz w:val="20"/>
                <w:szCs w:val="20"/>
              </w:rPr>
              <w:t xml:space="preserve">C - </w:t>
            </w:r>
            <w:r w:rsidR="00E46FCC" w:rsidRPr="00567044">
              <w:rPr>
                <w:sz w:val="20"/>
                <w:szCs w:val="20"/>
                <w:lang w:val="pl-PL"/>
              </w:rPr>
              <w:t>Normalizované hodnoty TDD za TO x, třídu TDD 9 - 12</w:t>
            </w:r>
          </w:p>
          <w:p w:rsidR="005D71DA" w:rsidRPr="00567044" w:rsidRDefault="005D71DA" w:rsidP="00B530D1">
            <w:pPr>
              <w:rPr>
                <w:sz w:val="20"/>
                <w:szCs w:val="20"/>
                <w:lang w:val="pl-PL"/>
              </w:rPr>
            </w:pPr>
            <w:r w:rsidRPr="000962DE">
              <w:rPr>
                <w:sz w:val="20"/>
                <w:szCs w:val="20"/>
              </w:rPr>
              <w:t>DK</w:t>
            </w:r>
            <w:r w:rsidR="00DF2D1E">
              <w:rPr>
                <w:sz w:val="20"/>
                <w:szCs w:val="20"/>
              </w:rPr>
              <w:t>99 - DK</w:t>
            </w:r>
            <w:r w:rsidR="00E10308">
              <w:rPr>
                <w:sz w:val="20"/>
                <w:szCs w:val="20"/>
              </w:rPr>
              <w:t>9</w:t>
            </w:r>
            <w:r w:rsidR="00DF2D1E">
              <w:rPr>
                <w:sz w:val="20"/>
                <w:szCs w:val="20"/>
              </w:rPr>
              <w:t xml:space="preserve">C - </w:t>
            </w:r>
            <w:r w:rsidR="00E46FCC" w:rsidRPr="00567044">
              <w:rPr>
                <w:sz w:val="20"/>
                <w:szCs w:val="20"/>
                <w:lang w:val="pl-PL"/>
              </w:rPr>
              <w:t>Přepočtené hodnoty TDD za TO x, třídu TDD 9 - 12</w:t>
            </w:r>
          </w:p>
          <w:p w:rsidR="00974ACB" w:rsidRPr="00567044" w:rsidRDefault="00E46FCC" w:rsidP="00B530D1">
            <w:pPr>
              <w:rPr>
                <w:sz w:val="20"/>
                <w:szCs w:val="20"/>
                <w:lang w:val="pl-PL"/>
              </w:rPr>
            </w:pPr>
            <w:r w:rsidRPr="00567044">
              <w:rPr>
                <w:sz w:val="20"/>
                <w:szCs w:val="20"/>
                <w:lang w:val="pl-PL"/>
              </w:rPr>
              <w:t>SK99 - SK9C - Skupinový TDD korigovaný za TO x, třídu TDD 9 - 12, dodavatele a síť</w:t>
            </w:r>
          </w:p>
          <w:p w:rsidR="00974ACB" w:rsidRPr="00567044" w:rsidRDefault="00E46FCC" w:rsidP="00B530D1">
            <w:pPr>
              <w:rPr>
                <w:sz w:val="20"/>
                <w:szCs w:val="20"/>
                <w:lang w:val="pl-PL"/>
              </w:rPr>
            </w:pPr>
            <w:r w:rsidRPr="00567044">
              <w:rPr>
                <w:sz w:val="20"/>
                <w:szCs w:val="20"/>
                <w:lang w:val="pl-PL"/>
              </w:rPr>
              <w:t>SN99 - SK9C - Skupinový TDD nekorigovaný za TO x, třídu TDD 9 - 12, dodavatele a síť</w:t>
            </w:r>
          </w:p>
          <w:p w:rsidR="00A40FAF" w:rsidRPr="00567044" w:rsidRDefault="00E46FCC" w:rsidP="00A40FAF">
            <w:pPr>
              <w:rPr>
                <w:sz w:val="20"/>
                <w:szCs w:val="20"/>
                <w:lang w:val="pl-PL"/>
              </w:rPr>
            </w:pPr>
            <w:r w:rsidRPr="00567044">
              <w:rPr>
                <w:sz w:val="20"/>
                <w:szCs w:val="20"/>
                <w:lang w:val="pl-PL"/>
              </w:rPr>
              <w:t>JK99 - JK9C - Korekční koeficient na teplotu za TO x, třídu TDD 9 - 12</w:t>
            </w:r>
          </w:p>
          <w:p w:rsidR="00EB1C7C" w:rsidRDefault="008940C7" w:rsidP="00A40FAF">
            <w:pPr>
              <w:rPr>
                <w:sz w:val="20"/>
                <w:szCs w:val="20"/>
              </w:rPr>
            </w:pPr>
            <w:r w:rsidRPr="00567044">
              <w:rPr>
                <w:sz w:val="20"/>
                <w:szCs w:val="20"/>
                <w:lang w:val="pl-PL"/>
              </w:rPr>
              <w:t>Upraven popisek u TAy</w:t>
            </w:r>
            <w:r w:rsidR="00EB1C7C" w:rsidRPr="00567044">
              <w:rPr>
                <w:sz w:val="20"/>
                <w:szCs w:val="20"/>
                <w:lang w:val="pl-PL"/>
              </w:rPr>
              <w:t xml:space="preserve"> na Klimatické podmínky (teploty) - skutečná nebo predikovaná, za TO y</w:t>
            </w:r>
            <w:r w:rsidRPr="00567044">
              <w:rPr>
                <w:sz w:val="20"/>
                <w:szCs w:val="20"/>
                <w:lang w:val="pl-PL"/>
              </w:rPr>
              <w:t>.</w:t>
            </w:r>
          </w:p>
        </w:tc>
        <w:tc>
          <w:tcPr>
            <w:tcW w:w="810" w:type="dxa"/>
            <w:shd w:val="clear" w:color="auto" w:fill="auto"/>
          </w:tcPr>
          <w:p w:rsidR="00DE1844" w:rsidRDefault="005D71DA" w:rsidP="00E052FC">
            <w:pPr>
              <w:pStyle w:val="TableNormal1"/>
              <w:jc w:val="center"/>
              <w:rPr>
                <w:iCs/>
              </w:rPr>
            </w:pPr>
            <w:r>
              <w:rPr>
                <w:iCs/>
              </w:rPr>
              <w:t>V1.14</w:t>
            </w:r>
          </w:p>
        </w:tc>
      </w:tr>
      <w:tr w:rsidR="00DE1844" w:rsidTr="001F677A">
        <w:trPr>
          <w:trHeight w:val="255"/>
        </w:trPr>
        <w:tc>
          <w:tcPr>
            <w:tcW w:w="998" w:type="dxa"/>
            <w:shd w:val="clear" w:color="auto" w:fill="auto"/>
          </w:tcPr>
          <w:p w:rsidR="00DE1844" w:rsidRDefault="004F4F92" w:rsidP="00E052FC">
            <w:pPr>
              <w:rPr>
                <w:sz w:val="20"/>
                <w:szCs w:val="20"/>
              </w:rPr>
            </w:pPr>
            <w:r>
              <w:rPr>
                <w:sz w:val="20"/>
                <w:szCs w:val="20"/>
              </w:rPr>
              <w:t>15.11.2010</w:t>
            </w:r>
          </w:p>
        </w:tc>
        <w:tc>
          <w:tcPr>
            <w:tcW w:w="7282" w:type="dxa"/>
            <w:shd w:val="clear" w:color="auto" w:fill="auto"/>
          </w:tcPr>
          <w:p w:rsidR="004F4F92" w:rsidRDefault="004F4F92" w:rsidP="004F4F92">
            <w:pPr>
              <w:rPr>
                <w:sz w:val="20"/>
                <w:szCs w:val="20"/>
              </w:rPr>
            </w:pPr>
            <w:r>
              <w:rPr>
                <w:sz w:val="20"/>
                <w:szCs w:val="20"/>
              </w:rPr>
              <w:t>Zprávy Edigas - Byla provedena revize číselníku CLCDS025 - Typ odchylky. Výčet byl doplněn o následující typy odchylek:</w:t>
            </w:r>
          </w:p>
          <w:p w:rsidR="00DF7A0C" w:rsidRDefault="004F4F92" w:rsidP="004F4F92">
            <w:pPr>
              <w:rPr>
                <w:sz w:val="20"/>
                <w:szCs w:val="20"/>
              </w:rPr>
            </w:pPr>
            <w:r>
              <w:rPr>
                <w:sz w:val="20"/>
                <w:szCs w:val="20"/>
              </w:rPr>
              <w:t>EDIT - Z</w:t>
            </w:r>
            <w:r w:rsidRPr="004F4F92">
              <w:rPr>
                <w:sz w:val="20"/>
                <w:szCs w:val="20"/>
              </w:rPr>
              <w:t>ávěrečný rozdíl alokací a nominací na HPS, PPL na vstupu</w:t>
            </w:r>
          </w:p>
          <w:p w:rsidR="004F4F92" w:rsidRDefault="004F4F92" w:rsidP="004F4F92">
            <w:pPr>
              <w:rPr>
                <w:sz w:val="20"/>
                <w:szCs w:val="20"/>
              </w:rPr>
            </w:pPr>
            <w:r>
              <w:rPr>
                <w:sz w:val="20"/>
                <w:szCs w:val="20"/>
              </w:rPr>
              <w:t>EDIS - Z</w:t>
            </w:r>
            <w:r w:rsidRPr="004F4F92">
              <w:rPr>
                <w:sz w:val="20"/>
                <w:szCs w:val="20"/>
              </w:rPr>
              <w:t>ávěrečný rozdíl alokací a nominací na PZP  na vstupu</w:t>
            </w:r>
          </w:p>
          <w:p w:rsidR="00E26E60" w:rsidRDefault="00E26E60" w:rsidP="004F4F92">
            <w:pPr>
              <w:rPr>
                <w:sz w:val="20"/>
                <w:szCs w:val="20"/>
              </w:rPr>
            </w:pPr>
            <w:r>
              <w:rPr>
                <w:sz w:val="20"/>
                <w:szCs w:val="20"/>
              </w:rPr>
              <w:t>EDIS - Z</w:t>
            </w:r>
            <w:r w:rsidRPr="00E26E60">
              <w:rPr>
                <w:sz w:val="20"/>
                <w:szCs w:val="20"/>
              </w:rPr>
              <w:t>ávěrečný rozdíl alokací a nominací na PZP  na vstupu</w:t>
            </w:r>
          </w:p>
          <w:p w:rsidR="004F4F92" w:rsidRDefault="004F4F92" w:rsidP="004F4F92">
            <w:pPr>
              <w:rPr>
                <w:sz w:val="20"/>
                <w:szCs w:val="20"/>
              </w:rPr>
            </w:pPr>
            <w:r>
              <w:rPr>
                <w:sz w:val="20"/>
                <w:szCs w:val="20"/>
              </w:rPr>
              <w:t>EDOT - Z</w:t>
            </w:r>
            <w:r w:rsidRPr="004F4F92">
              <w:rPr>
                <w:sz w:val="20"/>
                <w:szCs w:val="20"/>
              </w:rPr>
              <w:t>ávěrečný rozdíl alokací a nominací na HPS, PPL na výstupu</w:t>
            </w:r>
          </w:p>
          <w:p w:rsidR="004F4F92" w:rsidRDefault="004F4F92" w:rsidP="004F4F92">
            <w:pPr>
              <w:rPr>
                <w:sz w:val="20"/>
                <w:szCs w:val="20"/>
              </w:rPr>
            </w:pPr>
            <w:r>
              <w:rPr>
                <w:sz w:val="20"/>
                <w:szCs w:val="20"/>
              </w:rPr>
              <w:t>EDOS - Z</w:t>
            </w:r>
            <w:r w:rsidRPr="004F4F92">
              <w:rPr>
                <w:sz w:val="20"/>
                <w:szCs w:val="20"/>
              </w:rPr>
              <w:t>ávěrečný rozdíl alokací a nominací na PZP na výstupu</w:t>
            </w:r>
          </w:p>
          <w:p w:rsidR="004F4F92" w:rsidRDefault="004F4F92" w:rsidP="004F4F92">
            <w:pPr>
              <w:rPr>
                <w:sz w:val="20"/>
                <w:szCs w:val="20"/>
              </w:rPr>
            </w:pPr>
            <w:r>
              <w:rPr>
                <w:sz w:val="20"/>
                <w:szCs w:val="20"/>
              </w:rPr>
              <w:t>ESYS - Závěrečná systémová odchyl</w:t>
            </w:r>
            <w:r w:rsidRPr="004F4F92">
              <w:rPr>
                <w:sz w:val="20"/>
                <w:szCs w:val="20"/>
              </w:rPr>
              <w:t>ka</w:t>
            </w:r>
          </w:p>
          <w:p w:rsidR="004F4F92" w:rsidRDefault="004F4F92" w:rsidP="004F4F92">
            <w:pPr>
              <w:rPr>
                <w:sz w:val="20"/>
                <w:szCs w:val="20"/>
              </w:rPr>
            </w:pPr>
            <w:r>
              <w:rPr>
                <w:sz w:val="20"/>
                <w:szCs w:val="20"/>
              </w:rPr>
              <w:t>Z výčtu byly odstraněny tyto typy odchylek:</w:t>
            </w:r>
          </w:p>
          <w:p w:rsidR="004F4F92" w:rsidRDefault="004F4F92" w:rsidP="004F4F92">
            <w:pPr>
              <w:rPr>
                <w:sz w:val="20"/>
                <w:szCs w:val="20"/>
              </w:rPr>
            </w:pPr>
            <w:r>
              <w:rPr>
                <w:sz w:val="20"/>
                <w:szCs w:val="20"/>
              </w:rPr>
              <w:t>POTI - M</w:t>
            </w:r>
            <w:r w:rsidRPr="004F4F92">
              <w:rPr>
                <w:sz w:val="20"/>
                <w:szCs w:val="20"/>
              </w:rPr>
              <w:t>imotoleranční odchylka SZ</w:t>
            </w:r>
          </w:p>
          <w:p w:rsidR="004F4F92" w:rsidRDefault="004F4F92" w:rsidP="004F4F92">
            <w:pPr>
              <w:rPr>
                <w:sz w:val="20"/>
                <w:szCs w:val="20"/>
              </w:rPr>
            </w:pPr>
            <w:r>
              <w:rPr>
                <w:sz w:val="20"/>
                <w:szCs w:val="20"/>
              </w:rPr>
              <w:t>DOTI - M</w:t>
            </w:r>
            <w:r w:rsidRPr="004F4F92">
              <w:rPr>
                <w:sz w:val="20"/>
                <w:szCs w:val="20"/>
              </w:rPr>
              <w:t>imotoleranční odchylka SZ po zahrnutí obchodu s nevyužitou tolerancí</w:t>
            </w:r>
          </w:p>
          <w:p w:rsidR="004F4F92" w:rsidRDefault="004F4F92" w:rsidP="004F4F92">
            <w:pPr>
              <w:rPr>
                <w:sz w:val="20"/>
                <w:szCs w:val="20"/>
              </w:rPr>
            </w:pPr>
            <w:r>
              <w:rPr>
                <w:sz w:val="20"/>
                <w:szCs w:val="20"/>
              </w:rPr>
              <w:t>EOTI - Z</w:t>
            </w:r>
            <w:r w:rsidRPr="004F4F92">
              <w:rPr>
                <w:sz w:val="20"/>
                <w:szCs w:val="20"/>
              </w:rPr>
              <w:t>ávěrečná mimotoleranční odchylka SZ</w:t>
            </w:r>
          </w:p>
          <w:p w:rsidR="004F4F92" w:rsidRDefault="004F4F92" w:rsidP="004F4F92">
            <w:pPr>
              <w:rPr>
                <w:sz w:val="20"/>
                <w:szCs w:val="20"/>
              </w:rPr>
            </w:pPr>
            <w:r>
              <w:rPr>
                <w:sz w:val="20"/>
                <w:szCs w:val="20"/>
              </w:rPr>
              <w:t>Které byly nahrazeny:</w:t>
            </w:r>
          </w:p>
          <w:p w:rsidR="004F4F92" w:rsidRDefault="004F4F92" w:rsidP="004F4F92">
            <w:pPr>
              <w:rPr>
                <w:sz w:val="20"/>
                <w:szCs w:val="20"/>
              </w:rPr>
            </w:pPr>
            <w:r>
              <w:rPr>
                <w:sz w:val="20"/>
                <w:szCs w:val="20"/>
              </w:rPr>
              <w:t>POTI - P</w:t>
            </w:r>
            <w:r w:rsidRPr="004F4F92">
              <w:rPr>
                <w:sz w:val="20"/>
                <w:szCs w:val="20"/>
              </w:rPr>
              <w:t>ředběžná mimotoleranční odchylka SZ</w:t>
            </w:r>
          </w:p>
          <w:p w:rsidR="004F4F92" w:rsidRDefault="004F4F92" w:rsidP="004F4F92">
            <w:pPr>
              <w:rPr>
                <w:sz w:val="20"/>
                <w:szCs w:val="20"/>
              </w:rPr>
            </w:pPr>
            <w:r>
              <w:rPr>
                <w:sz w:val="20"/>
                <w:szCs w:val="20"/>
              </w:rPr>
              <w:t>DOTI - S</w:t>
            </w:r>
            <w:r w:rsidRPr="004F4F92">
              <w:rPr>
                <w:sz w:val="20"/>
                <w:szCs w:val="20"/>
              </w:rPr>
              <w:t>kutečná mimotoleranční odchylka SZ</w:t>
            </w:r>
          </w:p>
          <w:p w:rsidR="004F4F92" w:rsidRDefault="004F4F92" w:rsidP="004F4F92">
            <w:pPr>
              <w:rPr>
                <w:sz w:val="20"/>
                <w:szCs w:val="20"/>
              </w:rPr>
            </w:pPr>
            <w:r>
              <w:rPr>
                <w:sz w:val="20"/>
                <w:szCs w:val="20"/>
              </w:rPr>
              <w:t>DOTT - S</w:t>
            </w:r>
            <w:r w:rsidRPr="004F4F92">
              <w:rPr>
                <w:sz w:val="20"/>
                <w:szCs w:val="20"/>
              </w:rPr>
              <w:t>kutečná mimotoleranční odchylka SZ po zahrnutí obchodu s nevyužitou tolerancí</w:t>
            </w:r>
          </w:p>
          <w:p w:rsidR="00DE1844" w:rsidRDefault="004F4F92" w:rsidP="004F4F92">
            <w:pPr>
              <w:rPr>
                <w:sz w:val="20"/>
                <w:szCs w:val="20"/>
              </w:rPr>
            </w:pPr>
            <w:r>
              <w:rPr>
                <w:sz w:val="20"/>
                <w:szCs w:val="20"/>
              </w:rPr>
              <w:t>EOTI - Z</w:t>
            </w:r>
            <w:r w:rsidRPr="004F4F92">
              <w:rPr>
                <w:sz w:val="20"/>
                <w:szCs w:val="20"/>
              </w:rPr>
              <w:t>ávěrečná mimotoleranční odchylka SZ</w:t>
            </w:r>
          </w:p>
        </w:tc>
        <w:tc>
          <w:tcPr>
            <w:tcW w:w="810" w:type="dxa"/>
            <w:shd w:val="clear" w:color="auto" w:fill="auto"/>
          </w:tcPr>
          <w:p w:rsidR="00DE1844" w:rsidRDefault="004F4F92" w:rsidP="00E052FC">
            <w:pPr>
              <w:pStyle w:val="TableNormal1"/>
              <w:jc w:val="center"/>
              <w:rPr>
                <w:iCs/>
              </w:rPr>
            </w:pPr>
            <w:r>
              <w:rPr>
                <w:iCs/>
              </w:rPr>
              <w:t>V1.14</w:t>
            </w:r>
          </w:p>
        </w:tc>
      </w:tr>
      <w:tr w:rsidR="00DE1844" w:rsidTr="001F677A">
        <w:trPr>
          <w:trHeight w:val="255"/>
        </w:trPr>
        <w:tc>
          <w:tcPr>
            <w:tcW w:w="998" w:type="dxa"/>
            <w:shd w:val="clear" w:color="auto" w:fill="auto"/>
          </w:tcPr>
          <w:p w:rsidR="00DE1844" w:rsidRDefault="009E7E23" w:rsidP="00E052FC">
            <w:pPr>
              <w:rPr>
                <w:sz w:val="20"/>
                <w:szCs w:val="20"/>
              </w:rPr>
            </w:pPr>
            <w:r>
              <w:rPr>
                <w:sz w:val="20"/>
                <w:szCs w:val="20"/>
              </w:rPr>
              <w:t>15.11.2010</w:t>
            </w:r>
          </w:p>
        </w:tc>
        <w:tc>
          <w:tcPr>
            <w:tcW w:w="7282" w:type="dxa"/>
            <w:shd w:val="clear" w:color="auto" w:fill="auto"/>
          </w:tcPr>
          <w:p w:rsidR="00DE1844" w:rsidRDefault="009E7E23" w:rsidP="00E50FF3">
            <w:pPr>
              <w:rPr>
                <w:sz w:val="20"/>
                <w:szCs w:val="20"/>
              </w:rPr>
            </w:pPr>
            <w:r>
              <w:rPr>
                <w:sz w:val="20"/>
                <w:szCs w:val="20"/>
              </w:rPr>
              <w:t>Definice zprávy ISOTEDATA - ve zprávě byly provedeny tyto úpravy:</w:t>
            </w:r>
          </w:p>
          <w:p w:rsidR="009E7E23" w:rsidRPr="00066199" w:rsidRDefault="009E7E23" w:rsidP="00E50FF3">
            <w:pPr>
              <w:rPr>
                <w:sz w:val="20"/>
                <w:szCs w:val="20"/>
              </w:rPr>
            </w:pPr>
            <w:r>
              <w:rPr>
                <w:sz w:val="20"/>
                <w:szCs w:val="20"/>
              </w:rPr>
              <w:t xml:space="preserve"> - připojení nepovinného atributu </w:t>
            </w:r>
            <w:r w:rsidR="00E46FCC" w:rsidRPr="00E46FCC">
              <w:rPr>
                <w:i/>
                <w:sz w:val="20"/>
                <w:szCs w:val="20"/>
              </w:rPr>
              <w:t>trade-market-flag</w:t>
            </w:r>
            <w:r>
              <w:rPr>
                <w:sz w:val="20"/>
                <w:szCs w:val="20"/>
              </w:rPr>
              <w:t xml:space="preserve"> do el. </w:t>
            </w:r>
            <w:r w:rsidR="00E46FCC" w:rsidRPr="00E46FCC">
              <w:rPr>
                <w:i/>
                <w:sz w:val="20"/>
                <w:szCs w:val="20"/>
              </w:rPr>
              <w:t>Trade</w:t>
            </w:r>
            <w:r w:rsidR="00066199">
              <w:rPr>
                <w:i/>
                <w:sz w:val="20"/>
                <w:szCs w:val="20"/>
              </w:rPr>
              <w:t xml:space="preserve">. </w:t>
            </w:r>
            <w:r w:rsidR="00E46FCC" w:rsidRPr="00E46FCC">
              <w:rPr>
                <w:sz w:val="20"/>
                <w:szCs w:val="20"/>
              </w:rPr>
              <w:t>Obdobná změna provedena v definici zprávy ISOTEREQ.</w:t>
            </w:r>
            <w:r w:rsidRPr="00066199">
              <w:rPr>
                <w:sz w:val="20"/>
                <w:szCs w:val="20"/>
              </w:rPr>
              <w:t xml:space="preserve"> </w:t>
            </w:r>
          </w:p>
          <w:p w:rsidR="009E7E23" w:rsidRDefault="009E7E23" w:rsidP="00E50FF3">
            <w:pPr>
              <w:rPr>
                <w:sz w:val="20"/>
                <w:szCs w:val="20"/>
              </w:rPr>
            </w:pPr>
            <w:r>
              <w:rPr>
                <w:sz w:val="20"/>
                <w:szCs w:val="20"/>
              </w:rPr>
              <w:t xml:space="preserve"> - rošíření výčtu povolených hodnot atr. </w:t>
            </w:r>
            <w:r w:rsidRPr="001E7B2B">
              <w:rPr>
                <w:i/>
                <w:sz w:val="20"/>
                <w:szCs w:val="20"/>
              </w:rPr>
              <w:t>profile-role</w:t>
            </w:r>
            <w:r>
              <w:rPr>
                <w:sz w:val="20"/>
                <w:szCs w:val="20"/>
              </w:rPr>
              <w:t xml:space="preserve"> el. </w:t>
            </w:r>
            <w:r w:rsidRPr="001E7B2B">
              <w:rPr>
                <w:i/>
                <w:sz w:val="20"/>
                <w:szCs w:val="20"/>
              </w:rPr>
              <w:t>Trade</w:t>
            </w:r>
            <w:r>
              <w:rPr>
                <w:sz w:val="20"/>
                <w:szCs w:val="20"/>
              </w:rPr>
              <w:t xml:space="preserve"> o násl. hodnoty:</w:t>
            </w:r>
          </w:p>
          <w:p w:rsidR="009E7E23" w:rsidRDefault="009E7E23" w:rsidP="00E50FF3">
            <w:pPr>
              <w:rPr>
                <w:sz w:val="20"/>
                <w:szCs w:val="20"/>
              </w:rPr>
            </w:pPr>
            <w:r>
              <w:rPr>
                <w:sz w:val="20"/>
                <w:szCs w:val="20"/>
              </w:rPr>
              <w:t xml:space="preserve">   SP36 - </w:t>
            </w:r>
            <w:r w:rsidR="00066199" w:rsidRPr="00567044">
              <w:rPr>
                <w:sz w:val="20"/>
                <w:szCs w:val="20"/>
              </w:rPr>
              <w:t>Zúčtování DT (nabídky FS) - nákup - záporná cena záporné energie</w:t>
            </w:r>
          </w:p>
          <w:p w:rsidR="009E7E23" w:rsidRDefault="009E7E23" w:rsidP="00E50FF3">
            <w:pPr>
              <w:rPr>
                <w:sz w:val="20"/>
                <w:szCs w:val="20"/>
              </w:rPr>
            </w:pPr>
            <w:r>
              <w:rPr>
                <w:sz w:val="20"/>
                <w:szCs w:val="20"/>
              </w:rPr>
              <w:t xml:space="preserve">   SP37 - </w:t>
            </w:r>
            <w:r w:rsidR="00066199" w:rsidRPr="00567044">
              <w:rPr>
                <w:sz w:val="20"/>
                <w:szCs w:val="20"/>
              </w:rPr>
              <w:t>Zúčtování DT (nabídky FS) - prodej - kladná cena kladné energie</w:t>
            </w:r>
          </w:p>
          <w:p w:rsidR="009E7E23" w:rsidRDefault="009E7E23" w:rsidP="00E50FF3">
            <w:pPr>
              <w:rPr>
                <w:sz w:val="20"/>
                <w:szCs w:val="20"/>
              </w:rPr>
            </w:pPr>
            <w:r>
              <w:rPr>
                <w:sz w:val="20"/>
                <w:szCs w:val="20"/>
              </w:rPr>
              <w:t xml:space="preserve">   SC36 - </w:t>
            </w:r>
            <w:r w:rsidR="00066199" w:rsidRPr="00567044">
              <w:rPr>
                <w:sz w:val="20"/>
                <w:szCs w:val="20"/>
              </w:rPr>
              <w:t>Zúčtování DT (nabídky FS) - nákup - záporná energie za zápornou cenu</w:t>
            </w:r>
          </w:p>
          <w:p w:rsidR="009E7E23" w:rsidRDefault="009E7E23" w:rsidP="00E50FF3">
            <w:pPr>
              <w:rPr>
                <w:sz w:val="20"/>
                <w:szCs w:val="20"/>
              </w:rPr>
            </w:pPr>
            <w:r>
              <w:rPr>
                <w:sz w:val="20"/>
                <w:szCs w:val="20"/>
              </w:rPr>
              <w:t xml:space="preserve">   SC37 - </w:t>
            </w:r>
            <w:r w:rsidR="00066199" w:rsidRPr="00567044">
              <w:rPr>
                <w:sz w:val="20"/>
                <w:szCs w:val="20"/>
              </w:rPr>
              <w:t>Zúčtování DT (nabídky FS) - prodej - kladná energie za kladnou cenu</w:t>
            </w:r>
          </w:p>
          <w:p w:rsidR="009E7E23" w:rsidRDefault="009E7E23" w:rsidP="00E50FF3">
            <w:pPr>
              <w:rPr>
                <w:sz w:val="20"/>
                <w:szCs w:val="20"/>
              </w:rPr>
            </w:pPr>
            <w:r>
              <w:rPr>
                <w:sz w:val="20"/>
                <w:szCs w:val="20"/>
              </w:rPr>
              <w:t xml:space="preserve">   SC50 - </w:t>
            </w:r>
            <w:r w:rsidR="00066199" w:rsidRPr="00567044">
              <w:rPr>
                <w:sz w:val="20"/>
                <w:szCs w:val="20"/>
              </w:rPr>
              <w:t>Koncový plán – DT - záporná energie - nabídka FS</w:t>
            </w:r>
          </w:p>
          <w:p w:rsidR="009E7E23" w:rsidRDefault="009E7E23" w:rsidP="00E50FF3">
            <w:pPr>
              <w:rPr>
                <w:sz w:val="20"/>
                <w:szCs w:val="20"/>
              </w:rPr>
            </w:pPr>
            <w:r>
              <w:rPr>
                <w:sz w:val="20"/>
                <w:szCs w:val="20"/>
              </w:rPr>
              <w:t xml:space="preserve">   SC51 - </w:t>
            </w:r>
            <w:r w:rsidR="00066199" w:rsidRPr="00567044">
              <w:rPr>
                <w:sz w:val="20"/>
                <w:szCs w:val="20"/>
              </w:rPr>
              <w:t>Koncový plán – DT - kladná energie - nabídka FS</w:t>
            </w:r>
          </w:p>
          <w:p w:rsidR="009E7E23" w:rsidRDefault="009E7E23" w:rsidP="00E50FF3">
            <w:pPr>
              <w:rPr>
                <w:sz w:val="20"/>
                <w:szCs w:val="20"/>
              </w:rPr>
            </w:pPr>
            <w:r>
              <w:rPr>
                <w:sz w:val="20"/>
                <w:szCs w:val="20"/>
              </w:rPr>
              <w:t xml:space="preserve">   SC77 - </w:t>
            </w:r>
            <w:r w:rsidR="00066199" w:rsidRPr="00567044">
              <w:rPr>
                <w:sz w:val="20"/>
                <w:szCs w:val="20"/>
              </w:rPr>
              <w:t>Sesouhlasené množství nabídek na nákup na trhu PXE-futures</w:t>
            </w:r>
          </w:p>
          <w:p w:rsidR="009E7E23" w:rsidRDefault="009E7E23" w:rsidP="00E50FF3">
            <w:pPr>
              <w:rPr>
                <w:sz w:val="20"/>
                <w:szCs w:val="20"/>
              </w:rPr>
            </w:pPr>
            <w:r>
              <w:rPr>
                <w:sz w:val="20"/>
                <w:szCs w:val="20"/>
              </w:rPr>
              <w:t xml:space="preserve">   SC78 -</w:t>
            </w:r>
            <w:r w:rsidR="00066199">
              <w:rPr>
                <w:sz w:val="20"/>
                <w:szCs w:val="20"/>
              </w:rPr>
              <w:t xml:space="preserve"> </w:t>
            </w:r>
            <w:r w:rsidR="00066199" w:rsidRPr="00567044">
              <w:rPr>
                <w:sz w:val="20"/>
                <w:szCs w:val="20"/>
              </w:rPr>
              <w:t>Sesouhlasené množství nabídek na prodej na trhu PXE-futures</w:t>
            </w:r>
          </w:p>
          <w:p w:rsidR="009E7E23" w:rsidRDefault="009E7E23" w:rsidP="00E50FF3">
            <w:pPr>
              <w:rPr>
                <w:sz w:val="20"/>
                <w:szCs w:val="20"/>
              </w:rPr>
            </w:pPr>
            <w:r>
              <w:rPr>
                <w:sz w:val="20"/>
                <w:szCs w:val="20"/>
              </w:rPr>
              <w:t xml:space="preserve">   SC55 -</w:t>
            </w:r>
            <w:r w:rsidR="00066199">
              <w:rPr>
                <w:sz w:val="20"/>
                <w:szCs w:val="20"/>
              </w:rPr>
              <w:t xml:space="preserve"> </w:t>
            </w:r>
            <w:r w:rsidR="00066199" w:rsidRPr="00567044">
              <w:rPr>
                <w:sz w:val="20"/>
                <w:szCs w:val="20"/>
              </w:rPr>
              <w:t>Zaokrouhlení odchylek - množství</w:t>
            </w:r>
          </w:p>
          <w:p w:rsidR="009E7E23" w:rsidRDefault="009E7E23" w:rsidP="00E50FF3">
            <w:pPr>
              <w:rPr>
                <w:sz w:val="20"/>
                <w:szCs w:val="20"/>
              </w:rPr>
            </w:pPr>
            <w:r>
              <w:rPr>
                <w:sz w:val="20"/>
                <w:szCs w:val="20"/>
              </w:rPr>
              <w:t xml:space="preserve"> - změna popisku jedné z povolených hodnot atr. </w:t>
            </w:r>
            <w:r w:rsidRPr="001E7B2B">
              <w:rPr>
                <w:i/>
                <w:sz w:val="20"/>
                <w:szCs w:val="20"/>
              </w:rPr>
              <w:t>trade-state</w:t>
            </w:r>
            <w:r>
              <w:rPr>
                <w:sz w:val="20"/>
                <w:szCs w:val="20"/>
              </w:rPr>
              <w:t xml:space="preserve"> el. </w:t>
            </w:r>
            <w:r w:rsidRPr="001E7B2B">
              <w:rPr>
                <w:i/>
                <w:sz w:val="20"/>
                <w:szCs w:val="20"/>
              </w:rPr>
              <w:t>Trade</w:t>
            </w:r>
            <w:r>
              <w:rPr>
                <w:sz w:val="20"/>
                <w:szCs w:val="20"/>
              </w:rPr>
              <w:t>:</w:t>
            </w:r>
          </w:p>
          <w:p w:rsidR="009E7E23" w:rsidRDefault="009E7E23" w:rsidP="00E50FF3">
            <w:pPr>
              <w:rPr>
                <w:sz w:val="20"/>
                <w:szCs w:val="20"/>
              </w:rPr>
            </w:pPr>
            <w:r>
              <w:rPr>
                <w:sz w:val="20"/>
                <w:szCs w:val="20"/>
              </w:rPr>
              <w:t xml:space="preserve">   „S“ - dříve „</w:t>
            </w:r>
            <w:r w:rsidRPr="00837299">
              <w:rPr>
                <w:sz w:val="20"/>
                <w:szCs w:val="20"/>
              </w:rPr>
              <w:t>Standardní definice DVS”</w:t>
            </w:r>
            <w:r>
              <w:rPr>
                <w:sz w:val="20"/>
                <w:szCs w:val="20"/>
              </w:rPr>
              <w:t xml:space="preserve"> , nyní „Systémová objednávka“</w:t>
            </w:r>
          </w:p>
          <w:p w:rsidR="009E7E23" w:rsidRDefault="009E7E23" w:rsidP="00E50FF3">
            <w:pPr>
              <w:rPr>
                <w:sz w:val="20"/>
                <w:szCs w:val="20"/>
              </w:rPr>
            </w:pPr>
            <w:r>
              <w:rPr>
                <w:sz w:val="20"/>
                <w:szCs w:val="20"/>
              </w:rPr>
              <w:t xml:space="preserve">Detailnější popis a dopad změn je uveden v sam. dokumentu D1.4.4 - Rozhraní automatické komunikace IS OTE. </w:t>
            </w:r>
          </w:p>
        </w:tc>
        <w:tc>
          <w:tcPr>
            <w:tcW w:w="810" w:type="dxa"/>
            <w:shd w:val="clear" w:color="auto" w:fill="auto"/>
          </w:tcPr>
          <w:p w:rsidR="00DE1844" w:rsidRDefault="00066199" w:rsidP="00E052FC">
            <w:pPr>
              <w:pStyle w:val="TableNormal1"/>
              <w:jc w:val="center"/>
              <w:rPr>
                <w:iCs/>
              </w:rPr>
            </w:pPr>
            <w:r>
              <w:rPr>
                <w:iCs/>
              </w:rPr>
              <w:t>V1.14</w:t>
            </w:r>
          </w:p>
        </w:tc>
      </w:tr>
      <w:tr w:rsidR="00066199" w:rsidTr="001F677A">
        <w:trPr>
          <w:trHeight w:val="255"/>
        </w:trPr>
        <w:tc>
          <w:tcPr>
            <w:tcW w:w="998" w:type="dxa"/>
            <w:shd w:val="clear" w:color="auto" w:fill="auto"/>
          </w:tcPr>
          <w:p w:rsidR="00066199" w:rsidRDefault="00E10308" w:rsidP="00E052FC">
            <w:pPr>
              <w:rPr>
                <w:sz w:val="20"/>
                <w:szCs w:val="20"/>
              </w:rPr>
            </w:pPr>
            <w:r>
              <w:rPr>
                <w:sz w:val="20"/>
                <w:szCs w:val="20"/>
              </w:rPr>
              <w:t>7.12.2010</w:t>
            </w:r>
          </w:p>
        </w:tc>
        <w:tc>
          <w:tcPr>
            <w:tcW w:w="7282" w:type="dxa"/>
            <w:shd w:val="clear" w:color="auto" w:fill="auto"/>
          </w:tcPr>
          <w:p w:rsidR="00066199" w:rsidRDefault="00E10308" w:rsidP="00E50FF3">
            <w:pPr>
              <w:rPr>
                <w:sz w:val="20"/>
                <w:szCs w:val="20"/>
              </w:rPr>
            </w:pPr>
            <w:r>
              <w:rPr>
                <w:sz w:val="20"/>
                <w:szCs w:val="20"/>
              </w:rPr>
              <w:t>Definice zprávy CDSGASMASTERDATA - výčet povolen</w:t>
            </w:r>
            <w:r w:rsidR="00C50FC6">
              <w:rPr>
                <w:sz w:val="20"/>
                <w:szCs w:val="20"/>
              </w:rPr>
              <w:t>ý</w:t>
            </w:r>
            <w:r>
              <w:rPr>
                <w:sz w:val="20"/>
                <w:szCs w:val="20"/>
              </w:rPr>
              <w:t xml:space="preserve">ch hodnot pro atribut </w:t>
            </w:r>
            <w:r w:rsidRPr="00F13782">
              <w:rPr>
                <w:i/>
                <w:sz w:val="20"/>
                <w:szCs w:val="20"/>
              </w:rPr>
              <w:t>type</w:t>
            </w:r>
            <w:r>
              <w:rPr>
                <w:sz w:val="20"/>
                <w:szCs w:val="20"/>
              </w:rPr>
              <w:t xml:space="preserve"> el. </w:t>
            </w:r>
            <w:r w:rsidR="00C50FC6" w:rsidRPr="00F13782">
              <w:rPr>
                <w:i/>
                <w:sz w:val="20"/>
                <w:szCs w:val="20"/>
              </w:rPr>
              <w:t>Action</w:t>
            </w:r>
            <w:r w:rsidR="00C50FC6">
              <w:rPr>
                <w:sz w:val="20"/>
                <w:szCs w:val="20"/>
              </w:rPr>
              <w:t xml:space="preserve"> byl roz</w:t>
            </w:r>
            <w:r>
              <w:rPr>
                <w:sz w:val="20"/>
                <w:szCs w:val="20"/>
              </w:rPr>
              <w:t>šířen o hodnotu:</w:t>
            </w:r>
          </w:p>
          <w:p w:rsidR="00E10308" w:rsidRDefault="00E10308" w:rsidP="00E50FF3">
            <w:pPr>
              <w:rPr>
                <w:sz w:val="20"/>
                <w:szCs w:val="20"/>
              </w:rPr>
            </w:pPr>
            <w:r>
              <w:rPr>
                <w:sz w:val="20"/>
                <w:szCs w:val="20"/>
              </w:rPr>
              <w:t xml:space="preserve"> - OBS - Přiřazení pozorovatele</w:t>
            </w:r>
          </w:p>
          <w:p w:rsidR="00E10308" w:rsidRDefault="00E10308" w:rsidP="00E50FF3">
            <w:pPr>
              <w:rPr>
                <w:sz w:val="20"/>
                <w:szCs w:val="20"/>
              </w:rPr>
            </w:pPr>
            <w:r>
              <w:rPr>
                <w:sz w:val="20"/>
                <w:szCs w:val="20"/>
              </w:rPr>
              <w:t>Nová hodnota bude používána v rámci kom, scénáře přiřazení pozorovatele. Byla upravena vzorová zpráva pro přiřazení.</w:t>
            </w:r>
          </w:p>
        </w:tc>
        <w:tc>
          <w:tcPr>
            <w:tcW w:w="810" w:type="dxa"/>
            <w:shd w:val="clear" w:color="auto" w:fill="auto"/>
          </w:tcPr>
          <w:p w:rsidR="00066199" w:rsidRDefault="00E10308" w:rsidP="00E052FC">
            <w:pPr>
              <w:pStyle w:val="TableNormal1"/>
              <w:jc w:val="center"/>
              <w:rPr>
                <w:iCs/>
              </w:rPr>
            </w:pPr>
            <w:r>
              <w:rPr>
                <w:iCs/>
              </w:rPr>
              <w:t>V1.14</w:t>
            </w:r>
          </w:p>
        </w:tc>
      </w:tr>
      <w:tr w:rsidR="00E10308" w:rsidTr="001F677A">
        <w:trPr>
          <w:trHeight w:val="255"/>
        </w:trPr>
        <w:tc>
          <w:tcPr>
            <w:tcW w:w="998" w:type="dxa"/>
            <w:shd w:val="clear" w:color="auto" w:fill="auto"/>
          </w:tcPr>
          <w:p w:rsidR="00E10308" w:rsidRDefault="00E10308" w:rsidP="00E052FC">
            <w:pPr>
              <w:rPr>
                <w:sz w:val="20"/>
                <w:szCs w:val="20"/>
              </w:rPr>
            </w:pPr>
            <w:r>
              <w:rPr>
                <w:sz w:val="20"/>
                <w:szCs w:val="20"/>
              </w:rPr>
              <w:t>7.12.2010</w:t>
            </w:r>
          </w:p>
        </w:tc>
        <w:tc>
          <w:tcPr>
            <w:tcW w:w="7282" w:type="dxa"/>
            <w:shd w:val="clear" w:color="auto" w:fill="auto"/>
          </w:tcPr>
          <w:p w:rsidR="00E10308" w:rsidRDefault="00E10308" w:rsidP="00E10308">
            <w:pPr>
              <w:rPr>
                <w:sz w:val="20"/>
                <w:szCs w:val="20"/>
              </w:rPr>
            </w:pPr>
            <w:r>
              <w:rPr>
                <w:sz w:val="20"/>
                <w:szCs w:val="20"/>
              </w:rPr>
              <w:t>Nominace: aktualizace komunikačních scénářů se zahrnutím změn pro rok 2011:</w:t>
            </w:r>
          </w:p>
          <w:p w:rsidR="00E10308" w:rsidRDefault="00E10308" w:rsidP="00E10308">
            <w:pPr>
              <w:rPr>
                <w:sz w:val="20"/>
                <w:szCs w:val="20"/>
              </w:rPr>
            </w:pPr>
            <w:r>
              <w:rPr>
                <w:sz w:val="20"/>
                <w:szCs w:val="20"/>
              </w:rPr>
              <w:t>- oznamování nominací provozovatelům zařízení na OPM typu TPV</w:t>
            </w:r>
          </w:p>
          <w:p w:rsidR="00E10308" w:rsidRDefault="00E10308" w:rsidP="00E10308">
            <w:pPr>
              <w:rPr>
                <w:sz w:val="20"/>
                <w:szCs w:val="20"/>
              </w:rPr>
            </w:pPr>
            <w:r>
              <w:rPr>
                <w:sz w:val="20"/>
                <w:szCs w:val="20"/>
              </w:rPr>
              <w:t>- oznamování nominací protistrany vůči PPS pro nominace z DT a VT</w:t>
            </w:r>
          </w:p>
        </w:tc>
        <w:tc>
          <w:tcPr>
            <w:tcW w:w="810" w:type="dxa"/>
            <w:shd w:val="clear" w:color="auto" w:fill="auto"/>
          </w:tcPr>
          <w:p w:rsidR="00E10308" w:rsidRDefault="00E10308" w:rsidP="00E052FC">
            <w:pPr>
              <w:pStyle w:val="TableNormal1"/>
              <w:jc w:val="center"/>
              <w:rPr>
                <w:iCs/>
              </w:rPr>
            </w:pPr>
            <w:r>
              <w:rPr>
                <w:iCs/>
              </w:rPr>
              <w:t>V1.14</w:t>
            </w:r>
          </w:p>
        </w:tc>
      </w:tr>
      <w:tr w:rsidR="009429DA" w:rsidTr="001F677A">
        <w:trPr>
          <w:trHeight w:val="255"/>
        </w:trPr>
        <w:tc>
          <w:tcPr>
            <w:tcW w:w="998" w:type="dxa"/>
            <w:shd w:val="clear" w:color="auto" w:fill="auto"/>
          </w:tcPr>
          <w:p w:rsidR="009429DA" w:rsidRDefault="00DB4D0E" w:rsidP="00E052FC">
            <w:pPr>
              <w:rPr>
                <w:sz w:val="20"/>
                <w:szCs w:val="20"/>
              </w:rPr>
            </w:pPr>
            <w:r>
              <w:rPr>
                <w:sz w:val="20"/>
                <w:szCs w:val="20"/>
              </w:rPr>
              <w:t>8.12.2010</w:t>
            </w:r>
          </w:p>
        </w:tc>
        <w:tc>
          <w:tcPr>
            <w:tcW w:w="7282" w:type="dxa"/>
            <w:shd w:val="clear" w:color="auto" w:fill="auto"/>
          </w:tcPr>
          <w:p w:rsidR="00DB4D0E" w:rsidRDefault="00DB4D0E" w:rsidP="00DB4D0E">
            <w:pPr>
              <w:rPr>
                <w:sz w:val="20"/>
                <w:szCs w:val="20"/>
              </w:rPr>
            </w:pPr>
            <w:r>
              <w:rPr>
                <w:sz w:val="20"/>
                <w:szCs w:val="20"/>
              </w:rPr>
              <w:t xml:space="preserve">Definice zprávy ISOTEDATA - rošíření výčtu povolených hodnot atr. </w:t>
            </w:r>
            <w:r w:rsidRPr="006F1DB3">
              <w:rPr>
                <w:i/>
                <w:sz w:val="20"/>
                <w:szCs w:val="20"/>
              </w:rPr>
              <w:t>profile-role</w:t>
            </w:r>
            <w:r>
              <w:rPr>
                <w:sz w:val="20"/>
                <w:szCs w:val="20"/>
              </w:rPr>
              <w:t xml:space="preserve"> el. </w:t>
            </w:r>
            <w:r w:rsidRPr="006F1DB3">
              <w:rPr>
                <w:i/>
                <w:sz w:val="20"/>
                <w:szCs w:val="20"/>
              </w:rPr>
              <w:t>Trade</w:t>
            </w:r>
            <w:r>
              <w:rPr>
                <w:sz w:val="20"/>
                <w:szCs w:val="20"/>
              </w:rPr>
              <w:t xml:space="preserve"> o násl. hodnoty:</w:t>
            </w:r>
          </w:p>
          <w:p w:rsidR="00DB4D0E" w:rsidRDefault="00DB4D0E" w:rsidP="00DB4D0E">
            <w:pPr>
              <w:rPr>
                <w:sz w:val="20"/>
                <w:szCs w:val="20"/>
              </w:rPr>
            </w:pPr>
            <w:r>
              <w:rPr>
                <w:sz w:val="20"/>
                <w:szCs w:val="20"/>
              </w:rPr>
              <w:t xml:space="preserve">   SP77 - </w:t>
            </w:r>
            <w:r w:rsidRPr="005253BB">
              <w:rPr>
                <w:sz w:val="20"/>
                <w:szCs w:val="20"/>
              </w:rPr>
              <w:t>Sesouhlasené ceny nabídek na nákup na trhu PXE-futures</w:t>
            </w:r>
          </w:p>
          <w:p w:rsidR="009429DA" w:rsidRDefault="00DB4D0E" w:rsidP="00DB4D0E">
            <w:pPr>
              <w:rPr>
                <w:sz w:val="20"/>
                <w:szCs w:val="20"/>
              </w:rPr>
            </w:pPr>
            <w:r>
              <w:rPr>
                <w:sz w:val="20"/>
                <w:szCs w:val="20"/>
              </w:rPr>
              <w:t xml:space="preserve">   SP78 - </w:t>
            </w:r>
            <w:r w:rsidRPr="005253BB">
              <w:rPr>
                <w:sz w:val="20"/>
                <w:szCs w:val="20"/>
              </w:rPr>
              <w:t>Sesouhlasené ceny nabídek na prodej na trhu PXE-futures</w:t>
            </w:r>
          </w:p>
        </w:tc>
        <w:tc>
          <w:tcPr>
            <w:tcW w:w="810" w:type="dxa"/>
            <w:shd w:val="clear" w:color="auto" w:fill="auto"/>
          </w:tcPr>
          <w:p w:rsidR="009429DA" w:rsidRDefault="00DB4D0E" w:rsidP="00E052FC">
            <w:pPr>
              <w:pStyle w:val="TableNormal1"/>
              <w:jc w:val="center"/>
              <w:rPr>
                <w:iCs/>
              </w:rPr>
            </w:pPr>
            <w:r>
              <w:rPr>
                <w:iCs/>
              </w:rPr>
              <w:t>V1.14</w:t>
            </w:r>
          </w:p>
        </w:tc>
      </w:tr>
      <w:tr w:rsidR="006B58D2" w:rsidTr="001F677A">
        <w:trPr>
          <w:trHeight w:val="255"/>
        </w:trPr>
        <w:tc>
          <w:tcPr>
            <w:tcW w:w="998" w:type="dxa"/>
            <w:shd w:val="clear" w:color="auto" w:fill="auto"/>
          </w:tcPr>
          <w:p w:rsidR="006B58D2" w:rsidRDefault="006B58D2" w:rsidP="00E052FC">
            <w:pPr>
              <w:rPr>
                <w:sz w:val="20"/>
                <w:szCs w:val="20"/>
              </w:rPr>
            </w:pPr>
            <w:r>
              <w:rPr>
                <w:sz w:val="20"/>
                <w:szCs w:val="20"/>
              </w:rPr>
              <w:t>3.2.2011</w:t>
            </w:r>
          </w:p>
        </w:tc>
        <w:tc>
          <w:tcPr>
            <w:tcW w:w="7282" w:type="dxa"/>
            <w:shd w:val="clear" w:color="auto" w:fill="auto"/>
          </w:tcPr>
          <w:p w:rsidR="006B58D2" w:rsidRDefault="006B58D2" w:rsidP="00E10308">
            <w:pPr>
              <w:rPr>
                <w:sz w:val="20"/>
                <w:szCs w:val="20"/>
              </w:rPr>
            </w:pPr>
            <w:r>
              <w:rPr>
                <w:sz w:val="20"/>
                <w:szCs w:val="20"/>
              </w:rPr>
              <w:t>Kap. 5.20.3 - Změna dodavatele - do textu doplněny případy, ve kterách lze dle PTP platných od 1.1.2011 použít rychou změnu dodavatele.</w:t>
            </w:r>
          </w:p>
        </w:tc>
        <w:tc>
          <w:tcPr>
            <w:tcW w:w="810" w:type="dxa"/>
            <w:shd w:val="clear" w:color="auto" w:fill="auto"/>
          </w:tcPr>
          <w:p w:rsidR="006B58D2" w:rsidRDefault="006B58D2" w:rsidP="00E052FC">
            <w:pPr>
              <w:pStyle w:val="TableNormal1"/>
              <w:jc w:val="center"/>
              <w:rPr>
                <w:iCs/>
              </w:rPr>
            </w:pPr>
            <w:r>
              <w:rPr>
                <w:iCs/>
              </w:rPr>
              <w:t>V1.15</w:t>
            </w:r>
          </w:p>
        </w:tc>
      </w:tr>
      <w:tr w:rsidR="00310663" w:rsidTr="001F677A">
        <w:trPr>
          <w:trHeight w:val="255"/>
        </w:trPr>
        <w:tc>
          <w:tcPr>
            <w:tcW w:w="998" w:type="dxa"/>
            <w:shd w:val="clear" w:color="auto" w:fill="auto"/>
          </w:tcPr>
          <w:p w:rsidR="00310663" w:rsidRDefault="00310663" w:rsidP="00E052FC">
            <w:pPr>
              <w:rPr>
                <w:sz w:val="20"/>
                <w:szCs w:val="20"/>
              </w:rPr>
            </w:pPr>
            <w:r>
              <w:rPr>
                <w:sz w:val="20"/>
                <w:szCs w:val="20"/>
              </w:rPr>
              <w:t>9.2.2011</w:t>
            </w:r>
          </w:p>
        </w:tc>
        <w:tc>
          <w:tcPr>
            <w:tcW w:w="7282" w:type="dxa"/>
            <w:shd w:val="clear" w:color="auto" w:fill="auto"/>
          </w:tcPr>
          <w:p w:rsidR="00310663" w:rsidRPr="00310663" w:rsidRDefault="00310663" w:rsidP="00310663">
            <w:pPr>
              <w:rPr>
                <w:sz w:val="20"/>
                <w:szCs w:val="20"/>
              </w:rPr>
            </w:pPr>
            <w:r w:rsidRPr="00310663">
              <w:rPr>
                <w:sz w:val="20"/>
                <w:szCs w:val="20"/>
              </w:rPr>
              <w:t xml:space="preserve">Definice zprávy RESPONSE - pro atribut </w:t>
            </w:r>
            <w:r w:rsidRPr="00B73B9D">
              <w:rPr>
                <w:i/>
                <w:sz w:val="20"/>
                <w:szCs w:val="20"/>
              </w:rPr>
              <w:t>msg-code</w:t>
            </w:r>
            <w:r w:rsidRPr="00310663">
              <w:rPr>
                <w:sz w:val="20"/>
                <w:szCs w:val="20"/>
              </w:rPr>
              <w:t xml:space="preserve"> byla doplněna restrikce na přípustné identifikátory zpráv o následující identifikátory:</w:t>
            </w:r>
          </w:p>
          <w:p w:rsidR="00310663" w:rsidRDefault="00310663" w:rsidP="00310663">
            <w:pPr>
              <w:rPr>
                <w:sz w:val="20"/>
                <w:szCs w:val="20"/>
              </w:rPr>
            </w:pPr>
            <w:r w:rsidRPr="00310663">
              <w:rPr>
                <w:sz w:val="20"/>
                <w:szCs w:val="20"/>
              </w:rPr>
              <w:t>981 - Oznámení o posunutí uzávěry příjmu nabídek DT/uzávěry seance ERD</w:t>
            </w:r>
          </w:p>
        </w:tc>
        <w:tc>
          <w:tcPr>
            <w:tcW w:w="810" w:type="dxa"/>
            <w:shd w:val="clear" w:color="auto" w:fill="auto"/>
          </w:tcPr>
          <w:p w:rsidR="00310663" w:rsidRDefault="00310663" w:rsidP="00E052FC">
            <w:pPr>
              <w:pStyle w:val="TableNormal1"/>
              <w:jc w:val="center"/>
              <w:rPr>
                <w:iCs/>
              </w:rPr>
            </w:pPr>
            <w:r>
              <w:rPr>
                <w:iCs/>
              </w:rPr>
              <w:t>V1.16</w:t>
            </w:r>
          </w:p>
        </w:tc>
      </w:tr>
      <w:tr w:rsidR="00AE5AA9" w:rsidTr="001F677A">
        <w:trPr>
          <w:trHeight w:val="255"/>
        </w:trPr>
        <w:tc>
          <w:tcPr>
            <w:tcW w:w="998" w:type="dxa"/>
            <w:shd w:val="clear" w:color="auto" w:fill="auto"/>
          </w:tcPr>
          <w:p w:rsidR="00AE5AA9" w:rsidRDefault="00AE5AA9" w:rsidP="00E052FC">
            <w:pPr>
              <w:rPr>
                <w:sz w:val="20"/>
                <w:szCs w:val="20"/>
              </w:rPr>
            </w:pPr>
            <w:r>
              <w:rPr>
                <w:sz w:val="20"/>
                <w:szCs w:val="20"/>
              </w:rPr>
              <w:t>16.2.2011</w:t>
            </w:r>
          </w:p>
        </w:tc>
        <w:tc>
          <w:tcPr>
            <w:tcW w:w="7282" w:type="dxa"/>
            <w:shd w:val="clear" w:color="auto" w:fill="auto"/>
          </w:tcPr>
          <w:p w:rsidR="00AE5AA9" w:rsidRDefault="00AE5AA9" w:rsidP="00AE5AA9">
            <w:pPr>
              <w:rPr>
                <w:sz w:val="20"/>
                <w:szCs w:val="20"/>
              </w:rPr>
            </w:pPr>
            <w:r>
              <w:rPr>
                <w:sz w:val="20"/>
                <w:szCs w:val="20"/>
              </w:rPr>
              <w:t xml:space="preserve">Vytvořeny nové reporty pro Netting </w:t>
            </w:r>
            <w:r w:rsidR="00B73B9D">
              <w:rPr>
                <w:sz w:val="20"/>
                <w:szCs w:val="20"/>
              </w:rPr>
              <w:t>a Clearing TDD</w:t>
            </w:r>
            <w:r>
              <w:rPr>
                <w:sz w:val="20"/>
                <w:szCs w:val="20"/>
              </w:rPr>
              <w:t xml:space="preserve"> (SF</w:t>
            </w:r>
            <w:r w:rsidR="00B73B9D">
              <w:rPr>
                <w:sz w:val="20"/>
                <w:szCs w:val="20"/>
              </w:rPr>
              <w:t xml:space="preserve">VOTGASTDDNET a SFVOTGASTDDSUM). </w:t>
            </w:r>
            <w:r>
              <w:rPr>
                <w:sz w:val="20"/>
                <w:szCs w:val="20"/>
              </w:rPr>
              <w:t>Těmto zprávám jsou věnované samostatné kapitoly.</w:t>
            </w:r>
          </w:p>
          <w:p w:rsidR="00AE5AA9" w:rsidRDefault="00AE5AA9" w:rsidP="00AE5AA9">
            <w:pPr>
              <w:rPr>
                <w:sz w:val="20"/>
                <w:szCs w:val="20"/>
              </w:rPr>
            </w:pPr>
            <w:r>
              <w:rPr>
                <w:sz w:val="20"/>
                <w:szCs w:val="20"/>
              </w:rPr>
              <w:t xml:space="preserve">V souvislosti se zavedením nových reportů byly doplněny enumerace u atributu </w:t>
            </w:r>
            <w:r w:rsidRPr="00B73B9D">
              <w:rPr>
                <w:i/>
                <w:sz w:val="20"/>
                <w:szCs w:val="20"/>
              </w:rPr>
              <w:t>msg_code</w:t>
            </w:r>
            <w:r>
              <w:rPr>
                <w:sz w:val="20"/>
                <w:szCs w:val="20"/>
              </w:rPr>
              <w:t xml:space="preserve"> v definici zprávy SFVOTGASREQ:</w:t>
            </w:r>
          </w:p>
          <w:p w:rsidR="00AE5AA9" w:rsidRDefault="00AE5AA9" w:rsidP="00AE5AA9">
            <w:pPr>
              <w:rPr>
                <w:sz w:val="20"/>
                <w:szCs w:val="20"/>
              </w:rPr>
            </w:pPr>
            <w:r>
              <w:rPr>
                <w:sz w:val="20"/>
                <w:szCs w:val="20"/>
              </w:rPr>
              <w:t xml:space="preserve"> GFV - Netting TDP</w:t>
            </w:r>
            <w:r w:rsidRPr="005E272B">
              <w:rPr>
                <w:sz w:val="20"/>
                <w:szCs w:val="20"/>
              </w:rPr>
              <w:t xml:space="preserve"> - dotaz</w:t>
            </w:r>
          </w:p>
          <w:p w:rsidR="00AE5AA9" w:rsidRDefault="00AE5AA9" w:rsidP="00AE5AA9">
            <w:pPr>
              <w:rPr>
                <w:sz w:val="20"/>
                <w:szCs w:val="20"/>
              </w:rPr>
            </w:pPr>
            <w:r>
              <w:rPr>
                <w:sz w:val="20"/>
                <w:szCs w:val="20"/>
              </w:rPr>
              <w:t xml:space="preserve"> GFY - Souhrn TDP</w:t>
            </w:r>
            <w:r w:rsidRPr="005E272B">
              <w:rPr>
                <w:sz w:val="20"/>
                <w:szCs w:val="20"/>
              </w:rPr>
              <w:t xml:space="preserve"> SZ - dotaz</w:t>
            </w:r>
          </w:p>
          <w:p w:rsidR="00AE5AA9" w:rsidRDefault="00AE5AA9" w:rsidP="00AE5AA9">
            <w:pPr>
              <w:rPr>
                <w:sz w:val="20"/>
                <w:szCs w:val="20"/>
              </w:rPr>
            </w:pPr>
            <w:r>
              <w:rPr>
                <w:sz w:val="20"/>
                <w:szCs w:val="20"/>
              </w:rPr>
              <w:t xml:space="preserve"> GG2 - Souhrn TDP</w:t>
            </w:r>
            <w:r w:rsidRPr="005E272B">
              <w:rPr>
                <w:sz w:val="20"/>
                <w:szCs w:val="20"/>
              </w:rPr>
              <w:t xml:space="preserve"> OTE - dotaz</w:t>
            </w:r>
          </w:p>
          <w:p w:rsidR="00AE5AA9" w:rsidRDefault="00AE5AA9" w:rsidP="00AE5AA9">
            <w:pPr>
              <w:rPr>
                <w:sz w:val="20"/>
                <w:szCs w:val="20"/>
              </w:rPr>
            </w:pPr>
            <w:r>
              <w:rPr>
                <w:sz w:val="20"/>
                <w:szCs w:val="20"/>
              </w:rPr>
              <w:t>A  v defici zprávy GASRESPONSE:</w:t>
            </w:r>
          </w:p>
          <w:p w:rsidR="00AE5AA9" w:rsidRDefault="00AE5AA9" w:rsidP="00AE5AA9">
            <w:pPr>
              <w:rPr>
                <w:sz w:val="20"/>
                <w:szCs w:val="20"/>
              </w:rPr>
            </w:pPr>
            <w:r>
              <w:rPr>
                <w:sz w:val="20"/>
                <w:szCs w:val="20"/>
              </w:rPr>
              <w:t xml:space="preserve"> GFX - Netting TDP</w:t>
            </w:r>
            <w:r w:rsidRPr="005E272B">
              <w:rPr>
                <w:sz w:val="20"/>
                <w:szCs w:val="20"/>
              </w:rPr>
              <w:t xml:space="preserve"> - chyba/potvrzení</w:t>
            </w:r>
          </w:p>
          <w:p w:rsidR="00AE5AA9" w:rsidRDefault="00AE5AA9" w:rsidP="00AE5AA9">
            <w:pPr>
              <w:rPr>
                <w:sz w:val="20"/>
                <w:szCs w:val="20"/>
              </w:rPr>
            </w:pPr>
            <w:r>
              <w:rPr>
                <w:sz w:val="20"/>
                <w:szCs w:val="20"/>
              </w:rPr>
              <w:t xml:space="preserve"> GG1 - Souhrn TDP</w:t>
            </w:r>
            <w:r w:rsidRPr="005E272B">
              <w:rPr>
                <w:sz w:val="20"/>
                <w:szCs w:val="20"/>
              </w:rPr>
              <w:t xml:space="preserve"> SZ - chyba/potvrzení</w:t>
            </w:r>
          </w:p>
          <w:p w:rsidR="00AE5AA9" w:rsidRDefault="00AE5AA9" w:rsidP="00A25E0E">
            <w:pPr>
              <w:rPr>
                <w:sz w:val="20"/>
                <w:szCs w:val="20"/>
              </w:rPr>
            </w:pPr>
            <w:r>
              <w:rPr>
                <w:sz w:val="20"/>
                <w:szCs w:val="20"/>
              </w:rPr>
              <w:t xml:space="preserve">GG4 - </w:t>
            </w:r>
            <w:r w:rsidRPr="00AE5AA9">
              <w:rPr>
                <w:sz w:val="20"/>
                <w:szCs w:val="20"/>
              </w:rPr>
              <w:t>Souhrn TDP OTE - chyba/potvrzení</w:t>
            </w:r>
          </w:p>
        </w:tc>
        <w:tc>
          <w:tcPr>
            <w:tcW w:w="810" w:type="dxa"/>
            <w:shd w:val="clear" w:color="auto" w:fill="auto"/>
          </w:tcPr>
          <w:p w:rsidR="00AE5AA9" w:rsidRDefault="00A25E0E" w:rsidP="00E052FC">
            <w:pPr>
              <w:pStyle w:val="TableNormal1"/>
              <w:jc w:val="center"/>
              <w:rPr>
                <w:iCs/>
              </w:rPr>
            </w:pPr>
            <w:r>
              <w:rPr>
                <w:iCs/>
              </w:rPr>
              <w:t>V1.16</w:t>
            </w:r>
          </w:p>
        </w:tc>
      </w:tr>
      <w:tr w:rsidR="00DB4D0E" w:rsidTr="001F677A">
        <w:trPr>
          <w:trHeight w:val="255"/>
        </w:trPr>
        <w:tc>
          <w:tcPr>
            <w:tcW w:w="998" w:type="dxa"/>
            <w:shd w:val="clear" w:color="auto" w:fill="auto"/>
          </w:tcPr>
          <w:p w:rsidR="00DB4D0E" w:rsidRDefault="000173C4" w:rsidP="00E052FC">
            <w:pPr>
              <w:rPr>
                <w:sz w:val="20"/>
                <w:szCs w:val="20"/>
              </w:rPr>
            </w:pPr>
            <w:r>
              <w:rPr>
                <w:sz w:val="20"/>
                <w:szCs w:val="20"/>
              </w:rPr>
              <w:t>18.2.2011</w:t>
            </w:r>
          </w:p>
        </w:tc>
        <w:tc>
          <w:tcPr>
            <w:tcW w:w="7282" w:type="dxa"/>
            <w:shd w:val="clear" w:color="auto" w:fill="auto"/>
          </w:tcPr>
          <w:p w:rsidR="000173C4" w:rsidRDefault="000173C4" w:rsidP="000173C4">
            <w:pPr>
              <w:rPr>
                <w:sz w:val="20"/>
                <w:szCs w:val="20"/>
              </w:rPr>
            </w:pPr>
            <w:r>
              <w:rPr>
                <w:sz w:val="20"/>
                <w:szCs w:val="20"/>
              </w:rPr>
              <w:t xml:space="preserve">Definice zprávy CDSGASPOF - na úrovni elementu </w:t>
            </w:r>
            <w:r>
              <w:rPr>
                <w:i/>
                <w:sz w:val="20"/>
                <w:szCs w:val="20"/>
              </w:rPr>
              <w:t>body</w:t>
            </w:r>
            <w:r>
              <w:rPr>
                <w:sz w:val="20"/>
                <w:szCs w:val="20"/>
              </w:rPr>
              <w:t xml:space="preserve"> byl přidán nepovinný subelement </w:t>
            </w:r>
            <w:r>
              <w:rPr>
                <w:i/>
                <w:sz w:val="20"/>
                <w:szCs w:val="20"/>
              </w:rPr>
              <w:t>maxHistory</w:t>
            </w:r>
            <w:r>
              <w:rPr>
                <w:sz w:val="20"/>
                <w:szCs w:val="20"/>
              </w:rPr>
              <w:t xml:space="preserve"> s atributy size, effect, price. Popis jednotlivých atributů je uveden v příslušné kapitole. </w:t>
            </w:r>
          </w:p>
          <w:p w:rsidR="00DB4D0E" w:rsidRDefault="000173C4" w:rsidP="000173C4">
            <w:pPr>
              <w:rPr>
                <w:sz w:val="20"/>
                <w:szCs w:val="20"/>
              </w:rPr>
            </w:pPr>
            <w:r>
              <w:rPr>
                <w:sz w:val="20"/>
                <w:szCs w:val="20"/>
              </w:rPr>
              <w:t xml:space="preserve">Úprava byla provedena na žádost účastníků trhu. </w:t>
            </w:r>
          </w:p>
        </w:tc>
        <w:tc>
          <w:tcPr>
            <w:tcW w:w="810" w:type="dxa"/>
            <w:shd w:val="clear" w:color="auto" w:fill="auto"/>
          </w:tcPr>
          <w:p w:rsidR="00DB4D0E" w:rsidRDefault="000173C4" w:rsidP="00E052FC">
            <w:pPr>
              <w:pStyle w:val="TableNormal1"/>
              <w:jc w:val="center"/>
              <w:rPr>
                <w:iCs/>
              </w:rPr>
            </w:pPr>
            <w:r>
              <w:rPr>
                <w:iCs/>
              </w:rPr>
              <w:t>V1.17</w:t>
            </w:r>
          </w:p>
        </w:tc>
      </w:tr>
      <w:tr w:rsidR="000173C4" w:rsidTr="001F677A">
        <w:trPr>
          <w:trHeight w:val="255"/>
        </w:trPr>
        <w:tc>
          <w:tcPr>
            <w:tcW w:w="998" w:type="dxa"/>
            <w:shd w:val="clear" w:color="auto" w:fill="auto"/>
          </w:tcPr>
          <w:p w:rsidR="000173C4" w:rsidRDefault="00BC3A21" w:rsidP="00E052FC">
            <w:pPr>
              <w:rPr>
                <w:sz w:val="20"/>
                <w:szCs w:val="20"/>
              </w:rPr>
            </w:pPr>
            <w:r>
              <w:rPr>
                <w:sz w:val="20"/>
                <w:szCs w:val="20"/>
              </w:rPr>
              <w:t>4.3.2011</w:t>
            </w:r>
          </w:p>
        </w:tc>
        <w:tc>
          <w:tcPr>
            <w:tcW w:w="7282" w:type="dxa"/>
            <w:shd w:val="clear" w:color="auto" w:fill="auto"/>
          </w:tcPr>
          <w:p w:rsidR="000173C4" w:rsidRDefault="00BC3A21" w:rsidP="00E10308">
            <w:pPr>
              <w:rPr>
                <w:sz w:val="20"/>
                <w:szCs w:val="20"/>
              </w:rPr>
            </w:pPr>
            <w:r w:rsidRPr="00BC3A21">
              <w:rPr>
                <w:sz w:val="20"/>
                <w:szCs w:val="20"/>
              </w:rPr>
              <w:t>Definice zprávy SFVOT</w:t>
            </w:r>
            <w:r>
              <w:rPr>
                <w:sz w:val="20"/>
                <w:szCs w:val="20"/>
              </w:rPr>
              <w:t>GAS</w:t>
            </w:r>
            <w:r w:rsidRPr="00BC3A21">
              <w:rPr>
                <w:sz w:val="20"/>
                <w:szCs w:val="20"/>
              </w:rPr>
              <w:t xml:space="preserve">TDDNETT - do elementu </w:t>
            </w:r>
            <w:r w:rsidRPr="00BC3A21">
              <w:rPr>
                <w:i/>
                <w:sz w:val="20"/>
                <w:szCs w:val="20"/>
              </w:rPr>
              <w:t>Netting</w:t>
            </w:r>
            <w:r w:rsidRPr="00BC3A21">
              <w:rPr>
                <w:sz w:val="20"/>
                <w:szCs w:val="20"/>
              </w:rPr>
              <w:t xml:space="preserve"> byl přidán nový nepovinný atribut </w:t>
            </w:r>
            <w:r w:rsidRPr="00BC3A21">
              <w:rPr>
                <w:i/>
                <w:sz w:val="20"/>
                <w:szCs w:val="20"/>
              </w:rPr>
              <w:t>variableSymbol</w:t>
            </w:r>
            <w:r w:rsidRPr="00BC3A21">
              <w:rPr>
                <w:sz w:val="20"/>
                <w:szCs w:val="20"/>
              </w:rPr>
              <w:t xml:space="preserve"> pro zadání variabilního symbolu platby.</w:t>
            </w:r>
          </w:p>
        </w:tc>
        <w:tc>
          <w:tcPr>
            <w:tcW w:w="810" w:type="dxa"/>
            <w:shd w:val="clear" w:color="auto" w:fill="auto"/>
          </w:tcPr>
          <w:p w:rsidR="000173C4" w:rsidRDefault="00BC3A21" w:rsidP="00E052FC">
            <w:pPr>
              <w:pStyle w:val="TableNormal1"/>
              <w:jc w:val="center"/>
              <w:rPr>
                <w:iCs/>
              </w:rPr>
            </w:pPr>
            <w:r>
              <w:rPr>
                <w:iCs/>
              </w:rPr>
              <w:t>V1.17</w:t>
            </w:r>
          </w:p>
        </w:tc>
      </w:tr>
      <w:tr w:rsidR="00BC3A21" w:rsidTr="001F677A">
        <w:trPr>
          <w:trHeight w:val="255"/>
        </w:trPr>
        <w:tc>
          <w:tcPr>
            <w:tcW w:w="998" w:type="dxa"/>
            <w:shd w:val="clear" w:color="auto" w:fill="auto"/>
          </w:tcPr>
          <w:p w:rsidR="00BC3A21" w:rsidRDefault="00BC3A21" w:rsidP="00E052FC">
            <w:pPr>
              <w:rPr>
                <w:sz w:val="20"/>
                <w:szCs w:val="20"/>
              </w:rPr>
            </w:pPr>
            <w:r>
              <w:rPr>
                <w:sz w:val="20"/>
                <w:szCs w:val="20"/>
              </w:rPr>
              <w:t>4.3.2011</w:t>
            </w:r>
          </w:p>
        </w:tc>
        <w:tc>
          <w:tcPr>
            <w:tcW w:w="7282" w:type="dxa"/>
            <w:shd w:val="clear" w:color="auto" w:fill="auto"/>
          </w:tcPr>
          <w:p w:rsidR="00BC3A21" w:rsidRDefault="00BC3A21" w:rsidP="00092861">
            <w:pPr>
              <w:rPr>
                <w:sz w:val="20"/>
                <w:szCs w:val="20"/>
              </w:rPr>
            </w:pPr>
            <w:r>
              <w:rPr>
                <w:sz w:val="20"/>
                <w:szCs w:val="20"/>
              </w:rPr>
              <w:t xml:space="preserve">Definice zprávy CDSGASMASTERDATA - do elementu </w:t>
            </w:r>
            <w:r w:rsidRPr="00BC3A21">
              <w:rPr>
                <w:i/>
                <w:sz w:val="20"/>
                <w:szCs w:val="20"/>
              </w:rPr>
              <w:t>OPM</w:t>
            </w:r>
            <w:r>
              <w:rPr>
                <w:sz w:val="20"/>
                <w:szCs w:val="20"/>
              </w:rPr>
              <w:t xml:space="preserve"> byl přidán nepovinný atrinut </w:t>
            </w:r>
            <w:r w:rsidRPr="00BC3A21">
              <w:rPr>
                <w:i/>
                <w:sz w:val="20"/>
                <w:szCs w:val="20"/>
              </w:rPr>
              <w:t>fc</w:t>
            </w:r>
            <w:r w:rsidR="00092861">
              <w:rPr>
                <w:i/>
                <w:sz w:val="20"/>
                <w:szCs w:val="20"/>
              </w:rPr>
              <w:t>-</w:t>
            </w:r>
            <w:r w:rsidRPr="00BC3A21">
              <w:rPr>
                <w:i/>
                <w:sz w:val="20"/>
                <w:szCs w:val="20"/>
              </w:rPr>
              <w:t>grp</w:t>
            </w:r>
            <w:r>
              <w:rPr>
                <w:sz w:val="20"/>
                <w:szCs w:val="20"/>
              </w:rPr>
              <w:t xml:space="preserve"> pro identifikaci skupiny OPM, do které je OPM zařazeno pro výpočet predikované spotřeby. Tento atribut je pouze výstupní.</w:t>
            </w:r>
          </w:p>
        </w:tc>
        <w:tc>
          <w:tcPr>
            <w:tcW w:w="810" w:type="dxa"/>
            <w:shd w:val="clear" w:color="auto" w:fill="auto"/>
          </w:tcPr>
          <w:p w:rsidR="00BC3A21" w:rsidRDefault="00BC3A21" w:rsidP="00E052FC">
            <w:pPr>
              <w:pStyle w:val="TableNormal1"/>
              <w:jc w:val="center"/>
              <w:rPr>
                <w:iCs/>
              </w:rPr>
            </w:pPr>
            <w:r>
              <w:rPr>
                <w:iCs/>
              </w:rPr>
              <w:t>V1.17</w:t>
            </w:r>
          </w:p>
        </w:tc>
      </w:tr>
      <w:tr w:rsidR="00D47D51" w:rsidTr="001F677A">
        <w:trPr>
          <w:trHeight w:val="255"/>
        </w:trPr>
        <w:tc>
          <w:tcPr>
            <w:tcW w:w="998" w:type="dxa"/>
            <w:shd w:val="clear" w:color="auto" w:fill="auto"/>
          </w:tcPr>
          <w:p w:rsidR="00D47D51" w:rsidRDefault="00D47D51" w:rsidP="00E052FC">
            <w:pPr>
              <w:rPr>
                <w:sz w:val="20"/>
                <w:szCs w:val="20"/>
              </w:rPr>
            </w:pPr>
            <w:r>
              <w:rPr>
                <w:sz w:val="20"/>
                <w:szCs w:val="20"/>
              </w:rPr>
              <w:t>28.3.2011</w:t>
            </w:r>
          </w:p>
        </w:tc>
        <w:tc>
          <w:tcPr>
            <w:tcW w:w="7282" w:type="dxa"/>
            <w:shd w:val="clear" w:color="auto" w:fill="auto"/>
          </w:tcPr>
          <w:p w:rsidR="00D47D51" w:rsidRDefault="00A0572E" w:rsidP="00D47D51">
            <w:pPr>
              <w:rPr>
                <w:sz w:val="20"/>
                <w:szCs w:val="20"/>
              </w:rPr>
            </w:pPr>
            <w:r>
              <w:rPr>
                <w:sz w:val="20"/>
                <w:szCs w:val="20"/>
              </w:rPr>
              <w:t xml:space="preserve">Definice zprávy GASRESPONSE </w:t>
            </w:r>
            <w:r w:rsidR="00D47D51">
              <w:rPr>
                <w:sz w:val="20"/>
                <w:szCs w:val="20"/>
              </w:rPr>
              <w:t xml:space="preserve">- restrikce atributu </w:t>
            </w:r>
            <w:r w:rsidR="00D47D51">
              <w:rPr>
                <w:i/>
                <w:sz w:val="20"/>
                <w:szCs w:val="20"/>
              </w:rPr>
              <w:t xml:space="preserve">msg_code </w:t>
            </w:r>
            <w:r w:rsidR="00D47D51" w:rsidRPr="000E3B47">
              <w:rPr>
                <w:i/>
                <w:sz w:val="20"/>
                <w:szCs w:val="20"/>
              </w:rPr>
              <w:t xml:space="preserve"> </w:t>
            </w:r>
            <w:r w:rsidR="00D47D51">
              <w:rPr>
                <w:sz w:val="20"/>
                <w:szCs w:val="20"/>
              </w:rPr>
              <w:t>byla doplněna o následující identifikátory:</w:t>
            </w:r>
          </w:p>
          <w:p w:rsidR="00D47D51" w:rsidRDefault="00D47D51" w:rsidP="00D47D51">
            <w:pPr>
              <w:rPr>
                <w:sz w:val="20"/>
                <w:szCs w:val="20"/>
              </w:rPr>
            </w:pPr>
            <w:r>
              <w:rPr>
                <w:sz w:val="20"/>
                <w:szCs w:val="20"/>
              </w:rPr>
              <w:t xml:space="preserve">GXA - </w:t>
            </w:r>
            <w:r w:rsidRPr="00D47D51">
              <w:rPr>
                <w:sz w:val="20"/>
                <w:szCs w:val="20"/>
              </w:rPr>
              <w:t>Varování o vypršení platnosti periodických dotazů</w:t>
            </w:r>
          </w:p>
        </w:tc>
        <w:tc>
          <w:tcPr>
            <w:tcW w:w="810" w:type="dxa"/>
            <w:shd w:val="clear" w:color="auto" w:fill="auto"/>
          </w:tcPr>
          <w:p w:rsidR="00D47D51" w:rsidRDefault="00D47D51" w:rsidP="00E052FC">
            <w:pPr>
              <w:pStyle w:val="TableNormal1"/>
              <w:jc w:val="center"/>
              <w:rPr>
                <w:iCs/>
              </w:rPr>
            </w:pPr>
            <w:r>
              <w:rPr>
                <w:iCs/>
              </w:rPr>
              <w:t>V1.18</w:t>
            </w:r>
          </w:p>
        </w:tc>
      </w:tr>
      <w:tr w:rsidR="00A0572E" w:rsidTr="001F677A">
        <w:trPr>
          <w:trHeight w:val="255"/>
        </w:trPr>
        <w:tc>
          <w:tcPr>
            <w:tcW w:w="998" w:type="dxa"/>
            <w:shd w:val="clear" w:color="auto" w:fill="auto"/>
          </w:tcPr>
          <w:p w:rsidR="00A0572E" w:rsidRDefault="00A0572E" w:rsidP="00E052FC">
            <w:pPr>
              <w:rPr>
                <w:sz w:val="20"/>
                <w:szCs w:val="20"/>
              </w:rPr>
            </w:pPr>
            <w:r>
              <w:rPr>
                <w:sz w:val="20"/>
                <w:szCs w:val="20"/>
              </w:rPr>
              <w:t>8.4.2011</w:t>
            </w:r>
          </w:p>
        </w:tc>
        <w:tc>
          <w:tcPr>
            <w:tcW w:w="7282" w:type="dxa"/>
            <w:shd w:val="clear" w:color="auto" w:fill="auto"/>
          </w:tcPr>
          <w:p w:rsidR="00A0572E" w:rsidRDefault="00A0572E" w:rsidP="008B4727">
            <w:pPr>
              <w:rPr>
                <w:sz w:val="20"/>
                <w:szCs w:val="20"/>
              </w:rPr>
            </w:pPr>
            <w:r>
              <w:rPr>
                <w:sz w:val="20"/>
                <w:szCs w:val="20"/>
              </w:rPr>
              <w:t>Formáty zpráv XML - na podnět účastníků provedena revize referenčních msg_codů u jednotlivých formátů zpráv.</w:t>
            </w:r>
          </w:p>
        </w:tc>
        <w:tc>
          <w:tcPr>
            <w:tcW w:w="810" w:type="dxa"/>
            <w:shd w:val="clear" w:color="auto" w:fill="auto"/>
          </w:tcPr>
          <w:p w:rsidR="00A0572E" w:rsidRDefault="00A0572E" w:rsidP="00E052FC">
            <w:pPr>
              <w:pStyle w:val="TableNormal1"/>
              <w:jc w:val="center"/>
              <w:rPr>
                <w:iCs/>
              </w:rPr>
            </w:pPr>
            <w:r>
              <w:rPr>
                <w:iCs/>
              </w:rPr>
              <w:t>V1.1</w:t>
            </w:r>
            <w:r w:rsidR="00762CA2">
              <w:rPr>
                <w:iCs/>
              </w:rPr>
              <w:t>8</w:t>
            </w:r>
          </w:p>
        </w:tc>
      </w:tr>
      <w:tr w:rsidR="00BC3A21" w:rsidTr="001F677A">
        <w:trPr>
          <w:trHeight w:val="255"/>
        </w:trPr>
        <w:tc>
          <w:tcPr>
            <w:tcW w:w="998" w:type="dxa"/>
            <w:shd w:val="clear" w:color="auto" w:fill="auto"/>
          </w:tcPr>
          <w:p w:rsidR="00BC3A21" w:rsidRDefault="008B4727" w:rsidP="00E052FC">
            <w:pPr>
              <w:rPr>
                <w:sz w:val="20"/>
                <w:szCs w:val="20"/>
              </w:rPr>
            </w:pPr>
            <w:r>
              <w:rPr>
                <w:sz w:val="20"/>
                <w:szCs w:val="20"/>
              </w:rPr>
              <w:t>8.4.2011</w:t>
            </w:r>
          </w:p>
        </w:tc>
        <w:tc>
          <w:tcPr>
            <w:tcW w:w="7282" w:type="dxa"/>
            <w:shd w:val="clear" w:color="auto" w:fill="auto"/>
          </w:tcPr>
          <w:p w:rsidR="008B4727" w:rsidRDefault="008B4727" w:rsidP="008B4727">
            <w:pPr>
              <w:rPr>
                <w:sz w:val="20"/>
                <w:szCs w:val="20"/>
              </w:rPr>
            </w:pPr>
            <w:r>
              <w:rPr>
                <w:sz w:val="20"/>
                <w:szCs w:val="20"/>
              </w:rPr>
              <w:t>Zprávy Edigas - číselník CLCDS020 - (Pod)typ nominace - doplněny následující produkty:</w:t>
            </w:r>
          </w:p>
          <w:p w:rsidR="00BC3A21" w:rsidRPr="00567044" w:rsidRDefault="003F7936" w:rsidP="00E10308">
            <w:pPr>
              <w:rPr>
                <w:sz w:val="20"/>
                <w:szCs w:val="20"/>
              </w:rPr>
            </w:pPr>
            <w:r>
              <w:rPr>
                <w:sz w:val="20"/>
                <w:szCs w:val="20"/>
              </w:rPr>
              <w:t xml:space="preserve">DI - </w:t>
            </w:r>
            <w:r w:rsidR="008B4727" w:rsidRPr="00567044">
              <w:rPr>
                <w:sz w:val="20"/>
                <w:szCs w:val="20"/>
              </w:rPr>
              <w:t>ozná</w:t>
            </w:r>
            <w:r w:rsidRPr="00567044">
              <w:rPr>
                <w:sz w:val="20"/>
                <w:szCs w:val="20"/>
              </w:rPr>
              <w:t>mení celkové koncové spotřeby</w:t>
            </w:r>
            <w:r w:rsidR="008B4727" w:rsidRPr="00567044">
              <w:rPr>
                <w:sz w:val="20"/>
                <w:szCs w:val="20"/>
              </w:rPr>
              <w:t xml:space="preserve"> </w:t>
            </w:r>
            <w:r w:rsidRPr="00567044">
              <w:rPr>
                <w:sz w:val="20"/>
                <w:szCs w:val="20"/>
              </w:rPr>
              <w:t>(OTE-</w:t>
            </w:r>
            <w:r w:rsidR="008B4727" w:rsidRPr="00567044">
              <w:rPr>
                <w:sz w:val="20"/>
                <w:szCs w:val="20"/>
              </w:rPr>
              <w:t>PPS)</w:t>
            </w:r>
          </w:p>
          <w:p w:rsidR="008B4727" w:rsidRDefault="008B4727" w:rsidP="008B4727">
            <w:pPr>
              <w:rPr>
                <w:sz w:val="20"/>
                <w:szCs w:val="20"/>
              </w:rPr>
            </w:pPr>
            <w:r w:rsidRPr="00567044">
              <w:rPr>
                <w:sz w:val="20"/>
                <w:szCs w:val="20"/>
              </w:rPr>
              <w:t xml:space="preserve">Nová hodnota bude používána ve vztahu k PPS pro oznámení předpokládáné celkové spotřeby koncových zíkazníků (dle </w:t>
            </w:r>
            <w:r w:rsidRPr="00640CB7">
              <w:rPr>
                <w:bCs/>
                <w:sz w:val="20"/>
                <w:szCs w:val="18"/>
              </w:rPr>
              <w:t>článku 18) Evropského nařízení  (EC) No. 715/2009</w:t>
            </w:r>
            <w:r>
              <w:rPr>
                <w:bCs/>
                <w:sz w:val="20"/>
                <w:szCs w:val="18"/>
              </w:rPr>
              <w:t>).</w:t>
            </w:r>
          </w:p>
        </w:tc>
        <w:tc>
          <w:tcPr>
            <w:tcW w:w="810" w:type="dxa"/>
            <w:shd w:val="clear" w:color="auto" w:fill="auto"/>
          </w:tcPr>
          <w:p w:rsidR="00BC3A21" w:rsidRDefault="008B4727" w:rsidP="00E052FC">
            <w:pPr>
              <w:pStyle w:val="TableNormal1"/>
              <w:jc w:val="center"/>
              <w:rPr>
                <w:iCs/>
              </w:rPr>
            </w:pPr>
            <w:r>
              <w:rPr>
                <w:iCs/>
              </w:rPr>
              <w:t>V.1</w:t>
            </w:r>
            <w:r w:rsidR="00762CA2">
              <w:rPr>
                <w:iCs/>
              </w:rPr>
              <w:t>8</w:t>
            </w:r>
          </w:p>
        </w:tc>
      </w:tr>
      <w:tr w:rsidR="008B4727" w:rsidTr="001F677A">
        <w:trPr>
          <w:trHeight w:val="255"/>
        </w:trPr>
        <w:tc>
          <w:tcPr>
            <w:tcW w:w="998" w:type="dxa"/>
            <w:shd w:val="clear" w:color="auto" w:fill="auto"/>
          </w:tcPr>
          <w:p w:rsidR="008B4727" w:rsidRDefault="00FC7BE4" w:rsidP="00E052FC">
            <w:pPr>
              <w:rPr>
                <w:sz w:val="20"/>
                <w:szCs w:val="20"/>
              </w:rPr>
            </w:pPr>
            <w:r>
              <w:rPr>
                <w:sz w:val="20"/>
                <w:szCs w:val="20"/>
              </w:rPr>
              <w:t>10.5.2011</w:t>
            </w:r>
          </w:p>
        </w:tc>
        <w:tc>
          <w:tcPr>
            <w:tcW w:w="7282" w:type="dxa"/>
            <w:shd w:val="clear" w:color="auto" w:fill="auto"/>
          </w:tcPr>
          <w:p w:rsidR="00FC7BE4" w:rsidRDefault="00FC7BE4" w:rsidP="00FC7BE4">
            <w:pPr>
              <w:rPr>
                <w:sz w:val="20"/>
                <w:szCs w:val="20"/>
              </w:rPr>
            </w:pPr>
            <w:r>
              <w:rPr>
                <w:sz w:val="20"/>
                <w:szCs w:val="20"/>
              </w:rPr>
              <w:t>Definice zprávy CDSGASPOF - na žádost účastníků trhu byly ve zprávě provedeny níže uvedené úpravy:</w:t>
            </w:r>
          </w:p>
          <w:p w:rsidR="00FC7BE4" w:rsidRDefault="00FC7BE4" w:rsidP="00FC7BE4">
            <w:pPr>
              <w:rPr>
                <w:sz w:val="20"/>
                <w:szCs w:val="20"/>
              </w:rPr>
            </w:pPr>
            <w:r w:rsidRPr="00DE1844">
              <w:rPr>
                <w:sz w:val="20"/>
                <w:szCs w:val="20"/>
              </w:rPr>
              <w:t>1.</w:t>
            </w:r>
            <w:r>
              <w:rPr>
                <w:sz w:val="20"/>
                <w:szCs w:val="20"/>
              </w:rPr>
              <w:t xml:space="preserve"> Doplnění subelementu </w:t>
            </w:r>
            <w:r w:rsidRPr="00FC7BE4">
              <w:rPr>
                <w:i/>
                <w:sz w:val="20"/>
                <w:szCs w:val="20"/>
              </w:rPr>
              <w:t xml:space="preserve">yearInterruptibleCapacity </w:t>
            </w:r>
            <w:r>
              <w:rPr>
                <w:sz w:val="20"/>
                <w:szCs w:val="20"/>
              </w:rPr>
              <w:t xml:space="preserve">na úrovni elementu </w:t>
            </w:r>
            <w:r>
              <w:rPr>
                <w:i/>
                <w:sz w:val="20"/>
                <w:szCs w:val="20"/>
              </w:rPr>
              <w:t>contractValue</w:t>
            </w:r>
            <w:r>
              <w:rPr>
                <w:sz w:val="20"/>
                <w:szCs w:val="20"/>
              </w:rPr>
              <w:t xml:space="preserve">. </w:t>
            </w:r>
          </w:p>
          <w:p w:rsidR="00FC7BE4" w:rsidRDefault="00FC7BE4" w:rsidP="00FC7BE4">
            <w:pPr>
              <w:rPr>
                <w:sz w:val="20"/>
                <w:szCs w:val="20"/>
              </w:rPr>
            </w:pPr>
            <w:r>
              <w:rPr>
                <w:sz w:val="20"/>
                <w:szCs w:val="20"/>
              </w:rPr>
              <w:t>Element slouží pro zadávání údajů Neurčité přerušitelné kapacity. Popis jednotlivých atributů je uveden v příslušné kapitole.</w:t>
            </w:r>
          </w:p>
          <w:p w:rsidR="00FC7BE4" w:rsidRDefault="00FC7BE4" w:rsidP="00FC7BE4">
            <w:pPr>
              <w:rPr>
                <w:sz w:val="20"/>
                <w:szCs w:val="20"/>
              </w:rPr>
            </w:pPr>
            <w:r>
              <w:rPr>
                <w:sz w:val="20"/>
                <w:szCs w:val="20"/>
              </w:rPr>
              <w:t>2</w:t>
            </w:r>
            <w:r w:rsidRPr="00DE1844">
              <w:rPr>
                <w:sz w:val="20"/>
                <w:szCs w:val="20"/>
              </w:rPr>
              <w:t>.</w:t>
            </w:r>
            <w:r>
              <w:rPr>
                <w:sz w:val="20"/>
                <w:szCs w:val="20"/>
              </w:rPr>
              <w:t xml:space="preserve"> Doplnění subelementu </w:t>
            </w:r>
            <w:r>
              <w:rPr>
                <w:i/>
                <w:sz w:val="20"/>
                <w:szCs w:val="20"/>
              </w:rPr>
              <w:t>month</w:t>
            </w:r>
            <w:r w:rsidRPr="00FC7BE4">
              <w:rPr>
                <w:i/>
                <w:sz w:val="20"/>
                <w:szCs w:val="20"/>
              </w:rPr>
              <w:t xml:space="preserve">InterruptibleCapacity </w:t>
            </w:r>
            <w:r>
              <w:rPr>
                <w:sz w:val="20"/>
                <w:szCs w:val="20"/>
              </w:rPr>
              <w:t xml:space="preserve">s vícenásobným použitím na úrovni elementu </w:t>
            </w:r>
            <w:r>
              <w:rPr>
                <w:i/>
                <w:sz w:val="20"/>
                <w:szCs w:val="20"/>
              </w:rPr>
              <w:t>contractValue</w:t>
            </w:r>
            <w:r>
              <w:rPr>
                <w:sz w:val="20"/>
                <w:szCs w:val="20"/>
              </w:rPr>
              <w:t xml:space="preserve">. </w:t>
            </w:r>
          </w:p>
          <w:p w:rsidR="00FC7BE4" w:rsidRDefault="00FC7BE4" w:rsidP="00FC7BE4">
            <w:pPr>
              <w:rPr>
                <w:sz w:val="20"/>
                <w:szCs w:val="20"/>
              </w:rPr>
            </w:pPr>
            <w:r>
              <w:rPr>
                <w:sz w:val="20"/>
                <w:szCs w:val="20"/>
              </w:rPr>
              <w:t>Element slouží pro zadávání údajů Měsíční přerušitelné kapacity. Popis jednotlivých atributů je uveden v příslušné kapitole.</w:t>
            </w:r>
          </w:p>
          <w:p w:rsidR="00CF1663" w:rsidRDefault="00FC7BE4" w:rsidP="00FC7BE4">
            <w:pPr>
              <w:rPr>
                <w:sz w:val="20"/>
                <w:szCs w:val="20"/>
              </w:rPr>
            </w:pPr>
            <w:r>
              <w:rPr>
                <w:sz w:val="20"/>
                <w:szCs w:val="20"/>
              </w:rPr>
              <w:t xml:space="preserve">3. Doplnění atributu </w:t>
            </w:r>
            <w:r w:rsidR="00CF1663">
              <w:rPr>
                <w:sz w:val="20"/>
                <w:szCs w:val="20"/>
              </w:rPr>
              <w:t>y</w:t>
            </w:r>
            <w:r w:rsidRPr="00FC7BE4">
              <w:rPr>
                <w:i/>
                <w:sz w:val="20"/>
                <w:szCs w:val="20"/>
              </w:rPr>
              <w:t xml:space="preserve">earReCalculatedValue </w:t>
            </w:r>
            <w:r>
              <w:rPr>
                <w:sz w:val="20"/>
                <w:szCs w:val="20"/>
              </w:rPr>
              <w:t>na úrovni hlavičky faktury.</w:t>
            </w:r>
          </w:p>
          <w:p w:rsidR="00FC7BE4" w:rsidRDefault="00CF1663" w:rsidP="00FC7BE4">
            <w:pPr>
              <w:rPr>
                <w:sz w:val="20"/>
                <w:szCs w:val="20"/>
              </w:rPr>
            </w:pPr>
            <w:r>
              <w:rPr>
                <w:sz w:val="20"/>
                <w:szCs w:val="20"/>
              </w:rPr>
              <w:t>A</w:t>
            </w:r>
            <w:r w:rsidR="00FC7BE4">
              <w:rPr>
                <w:sz w:val="20"/>
                <w:szCs w:val="20"/>
              </w:rPr>
              <w:t>tribut</w:t>
            </w:r>
            <w:r>
              <w:rPr>
                <w:sz w:val="20"/>
                <w:szCs w:val="20"/>
              </w:rPr>
              <w:t xml:space="preserve"> slouží k zadání ročního přepočteného množství</w:t>
            </w:r>
            <w:r w:rsidR="00FC7BE4">
              <w:rPr>
                <w:sz w:val="20"/>
                <w:szCs w:val="20"/>
              </w:rPr>
              <w:t>. Atribut je nepovinný.</w:t>
            </w:r>
          </w:p>
          <w:p w:rsidR="00CF1663" w:rsidRDefault="00CF1663" w:rsidP="00CF1663">
            <w:pPr>
              <w:rPr>
                <w:sz w:val="20"/>
                <w:szCs w:val="20"/>
              </w:rPr>
            </w:pPr>
            <w:r>
              <w:rPr>
                <w:sz w:val="20"/>
                <w:szCs w:val="20"/>
              </w:rPr>
              <w:t xml:space="preserve">4. Doplnění atributů </w:t>
            </w:r>
            <w:r w:rsidR="006E4714" w:rsidRPr="006E4714">
              <w:rPr>
                <w:i/>
                <w:sz w:val="20"/>
                <w:szCs w:val="20"/>
              </w:rPr>
              <w:t>corReason</w:t>
            </w:r>
            <w:r>
              <w:rPr>
                <w:sz w:val="20"/>
                <w:szCs w:val="20"/>
              </w:rPr>
              <w:t xml:space="preserve"> a </w:t>
            </w:r>
            <w:r w:rsidR="006E4714" w:rsidRPr="006E4714">
              <w:rPr>
                <w:i/>
                <w:sz w:val="20"/>
                <w:szCs w:val="20"/>
              </w:rPr>
              <w:t>complId</w:t>
            </w:r>
            <w:r w:rsidRPr="00FC7BE4">
              <w:rPr>
                <w:i/>
                <w:sz w:val="20"/>
                <w:szCs w:val="20"/>
              </w:rPr>
              <w:t xml:space="preserve"> </w:t>
            </w:r>
            <w:r>
              <w:rPr>
                <w:sz w:val="20"/>
                <w:szCs w:val="20"/>
              </w:rPr>
              <w:t>na úrovni atributů hlavičky faktury (</w:t>
            </w:r>
            <w:r w:rsidR="006E4714" w:rsidRPr="006E4714">
              <w:rPr>
                <w:i/>
                <w:sz w:val="20"/>
                <w:szCs w:val="20"/>
              </w:rPr>
              <w:t>head-&gt;attributes</w:t>
            </w:r>
            <w:r>
              <w:rPr>
                <w:sz w:val="20"/>
                <w:szCs w:val="20"/>
              </w:rPr>
              <w:t>).</w:t>
            </w:r>
          </w:p>
          <w:p w:rsidR="008B4727" w:rsidRDefault="00CF1663" w:rsidP="00CF1663">
            <w:pPr>
              <w:rPr>
                <w:sz w:val="20"/>
                <w:szCs w:val="20"/>
              </w:rPr>
            </w:pPr>
            <w:r>
              <w:rPr>
                <w:sz w:val="20"/>
                <w:szCs w:val="20"/>
              </w:rPr>
              <w:t xml:space="preserve">Atributy slouží k zadání důvodu </w:t>
            </w:r>
            <w:r w:rsidR="0073744B">
              <w:rPr>
                <w:sz w:val="20"/>
                <w:szCs w:val="20"/>
              </w:rPr>
              <w:t xml:space="preserve">opravné </w:t>
            </w:r>
            <w:r>
              <w:rPr>
                <w:sz w:val="20"/>
                <w:szCs w:val="20"/>
              </w:rPr>
              <w:t>faktury a zadání čísla reklamace.</w:t>
            </w:r>
          </w:p>
          <w:p w:rsidR="007402C3" w:rsidRDefault="007402C3" w:rsidP="005C4FFB">
            <w:pPr>
              <w:rPr>
                <w:sz w:val="20"/>
                <w:szCs w:val="20"/>
              </w:rPr>
            </w:pPr>
            <w:r>
              <w:rPr>
                <w:sz w:val="20"/>
                <w:szCs w:val="20"/>
              </w:rPr>
              <w:t xml:space="preserve">Upozornění: Od 1.7.2011 přestane být používán druh fakturace </w:t>
            </w:r>
            <w:r w:rsidR="005C4FFB">
              <w:rPr>
                <w:sz w:val="20"/>
                <w:szCs w:val="20"/>
              </w:rPr>
              <w:t>COR</w:t>
            </w:r>
            <w:r>
              <w:rPr>
                <w:sz w:val="20"/>
                <w:szCs w:val="20"/>
              </w:rPr>
              <w:t xml:space="preserve">. V případě </w:t>
            </w:r>
            <w:r w:rsidR="005C4FFB">
              <w:rPr>
                <w:sz w:val="20"/>
                <w:szCs w:val="20"/>
              </w:rPr>
              <w:t xml:space="preserve">opravné </w:t>
            </w:r>
            <w:r>
              <w:rPr>
                <w:sz w:val="20"/>
                <w:szCs w:val="20"/>
              </w:rPr>
              <w:t xml:space="preserve">faktury bude vyplněn původní druh fakturace a </w:t>
            </w:r>
            <w:r w:rsidR="005C4FFB">
              <w:rPr>
                <w:sz w:val="20"/>
                <w:szCs w:val="20"/>
              </w:rPr>
              <w:t xml:space="preserve">opravná faktura </w:t>
            </w:r>
            <w:r>
              <w:rPr>
                <w:sz w:val="20"/>
                <w:szCs w:val="20"/>
              </w:rPr>
              <w:t>bude indikován</w:t>
            </w:r>
            <w:r w:rsidR="005C4FFB">
              <w:rPr>
                <w:sz w:val="20"/>
                <w:szCs w:val="20"/>
              </w:rPr>
              <w:t>a</w:t>
            </w:r>
            <w:r>
              <w:rPr>
                <w:sz w:val="20"/>
                <w:szCs w:val="20"/>
              </w:rPr>
              <w:t xml:space="preserve"> vyplnění</w:t>
            </w:r>
            <w:r w:rsidR="005C4FFB">
              <w:rPr>
                <w:sz w:val="20"/>
                <w:szCs w:val="20"/>
              </w:rPr>
              <w:t>m</w:t>
            </w:r>
            <w:r>
              <w:rPr>
                <w:sz w:val="20"/>
                <w:szCs w:val="20"/>
              </w:rPr>
              <w:t xml:space="preserve"> důvodu  v atributu corReason.</w:t>
            </w:r>
          </w:p>
        </w:tc>
        <w:tc>
          <w:tcPr>
            <w:tcW w:w="810" w:type="dxa"/>
            <w:shd w:val="clear" w:color="auto" w:fill="auto"/>
          </w:tcPr>
          <w:p w:rsidR="008B4727" w:rsidRDefault="00CF1663" w:rsidP="00E052FC">
            <w:pPr>
              <w:pStyle w:val="TableNormal1"/>
              <w:jc w:val="center"/>
              <w:rPr>
                <w:iCs/>
              </w:rPr>
            </w:pPr>
            <w:r>
              <w:rPr>
                <w:iCs/>
              </w:rPr>
              <w:t>V1.19</w:t>
            </w:r>
          </w:p>
        </w:tc>
      </w:tr>
      <w:tr w:rsidR="00FC7BE4" w:rsidTr="001F677A">
        <w:trPr>
          <w:trHeight w:val="255"/>
        </w:trPr>
        <w:tc>
          <w:tcPr>
            <w:tcW w:w="998" w:type="dxa"/>
            <w:shd w:val="clear" w:color="auto" w:fill="auto"/>
          </w:tcPr>
          <w:p w:rsidR="00FC7BE4" w:rsidRDefault="00FC7BE4" w:rsidP="00E052FC">
            <w:pPr>
              <w:rPr>
                <w:sz w:val="20"/>
                <w:szCs w:val="20"/>
              </w:rPr>
            </w:pPr>
            <w:r>
              <w:rPr>
                <w:sz w:val="20"/>
                <w:szCs w:val="20"/>
              </w:rPr>
              <w:t>10.5.2011</w:t>
            </w:r>
          </w:p>
        </w:tc>
        <w:tc>
          <w:tcPr>
            <w:tcW w:w="7282" w:type="dxa"/>
            <w:shd w:val="clear" w:color="auto" w:fill="auto"/>
          </w:tcPr>
          <w:p w:rsidR="00FC7BE4" w:rsidRDefault="00FC7BE4" w:rsidP="00FC7BE4">
            <w:pPr>
              <w:rPr>
                <w:sz w:val="20"/>
                <w:szCs w:val="20"/>
              </w:rPr>
            </w:pPr>
            <w:r>
              <w:rPr>
                <w:sz w:val="20"/>
                <w:szCs w:val="20"/>
              </w:rPr>
              <w:t>Zprávy Edigas - číselníku CLCDS025 - Typ odchylky. Výčet byl doplněn o následující typy odchylek:</w:t>
            </w:r>
          </w:p>
          <w:p w:rsidR="00FC7BE4" w:rsidRDefault="00FC7BE4" w:rsidP="00E10308">
            <w:pPr>
              <w:rPr>
                <w:sz w:val="20"/>
                <w:szCs w:val="20"/>
              </w:rPr>
            </w:pPr>
            <w:r>
              <w:rPr>
                <w:sz w:val="20"/>
                <w:szCs w:val="20"/>
              </w:rPr>
              <w:t xml:space="preserve"> PTOR - Předběžná tolerance SZ vlastní</w:t>
            </w:r>
          </w:p>
          <w:p w:rsidR="00FC7BE4" w:rsidRDefault="00FC7BE4" w:rsidP="00E10308">
            <w:pPr>
              <w:rPr>
                <w:sz w:val="20"/>
                <w:szCs w:val="20"/>
              </w:rPr>
            </w:pPr>
            <w:r>
              <w:rPr>
                <w:sz w:val="20"/>
                <w:szCs w:val="20"/>
              </w:rPr>
              <w:t xml:space="preserve"> PTOL - Předběžná tolerance SZ</w:t>
            </w:r>
          </w:p>
          <w:p w:rsidR="00FC7BE4" w:rsidRDefault="00FC7BE4" w:rsidP="00E10308">
            <w:pPr>
              <w:rPr>
                <w:sz w:val="20"/>
                <w:szCs w:val="20"/>
              </w:rPr>
            </w:pPr>
            <w:r>
              <w:rPr>
                <w:sz w:val="20"/>
                <w:szCs w:val="20"/>
              </w:rPr>
              <w:t xml:space="preserve"> DTOR - Skutečná tolerance SZ vlastní</w:t>
            </w:r>
          </w:p>
          <w:p w:rsidR="00FC7BE4" w:rsidRPr="00FC7BE4" w:rsidRDefault="00FC7BE4" w:rsidP="00E10308">
            <w:r>
              <w:rPr>
                <w:sz w:val="20"/>
                <w:szCs w:val="20"/>
              </w:rPr>
              <w:t xml:space="preserve"> DTOL - Skutečná tolerance SZ </w:t>
            </w:r>
          </w:p>
          <w:p w:rsidR="00FC7BE4" w:rsidRDefault="00FC7BE4" w:rsidP="00E10308">
            <w:pPr>
              <w:rPr>
                <w:sz w:val="20"/>
                <w:szCs w:val="20"/>
              </w:rPr>
            </w:pPr>
            <w:r>
              <w:rPr>
                <w:sz w:val="20"/>
                <w:szCs w:val="20"/>
              </w:rPr>
              <w:t xml:space="preserve"> ETOR - Závěrečná tolerance SZ vlastní</w:t>
            </w:r>
          </w:p>
          <w:p w:rsidR="00FC7BE4" w:rsidRDefault="00FC7BE4" w:rsidP="00E10308">
            <w:pPr>
              <w:rPr>
                <w:sz w:val="20"/>
                <w:szCs w:val="20"/>
              </w:rPr>
            </w:pPr>
            <w:r>
              <w:rPr>
                <w:sz w:val="20"/>
                <w:szCs w:val="20"/>
              </w:rPr>
              <w:t xml:space="preserve"> ETOL - Závěrečná tolerance SZ</w:t>
            </w:r>
          </w:p>
          <w:p w:rsidR="006E4A7B" w:rsidRDefault="006E4A7B" w:rsidP="00E10308">
            <w:pPr>
              <w:rPr>
                <w:sz w:val="20"/>
                <w:szCs w:val="20"/>
              </w:rPr>
            </w:pPr>
            <w:r>
              <w:rPr>
                <w:sz w:val="20"/>
                <w:szCs w:val="20"/>
              </w:rPr>
              <w:t xml:space="preserve">Nové typy odchylek byly doplněny do přehledů příslušné kapitoly. </w:t>
            </w:r>
          </w:p>
        </w:tc>
        <w:tc>
          <w:tcPr>
            <w:tcW w:w="810" w:type="dxa"/>
            <w:shd w:val="clear" w:color="auto" w:fill="auto"/>
          </w:tcPr>
          <w:p w:rsidR="00FC7BE4" w:rsidRDefault="00CF1663" w:rsidP="00E052FC">
            <w:pPr>
              <w:pStyle w:val="TableNormal1"/>
              <w:jc w:val="center"/>
              <w:rPr>
                <w:iCs/>
              </w:rPr>
            </w:pPr>
            <w:r>
              <w:rPr>
                <w:iCs/>
              </w:rPr>
              <w:t>V1.19</w:t>
            </w:r>
          </w:p>
        </w:tc>
      </w:tr>
      <w:tr w:rsidR="00FC7BE4" w:rsidTr="001F677A">
        <w:trPr>
          <w:trHeight w:val="255"/>
        </w:trPr>
        <w:tc>
          <w:tcPr>
            <w:tcW w:w="998" w:type="dxa"/>
            <w:shd w:val="clear" w:color="auto" w:fill="auto"/>
          </w:tcPr>
          <w:p w:rsidR="00FC7BE4" w:rsidRDefault="00326137" w:rsidP="00E052FC">
            <w:pPr>
              <w:rPr>
                <w:sz w:val="20"/>
                <w:szCs w:val="20"/>
              </w:rPr>
            </w:pPr>
            <w:r>
              <w:rPr>
                <w:sz w:val="20"/>
                <w:szCs w:val="20"/>
              </w:rPr>
              <w:t>10.5.2011</w:t>
            </w:r>
          </w:p>
        </w:tc>
        <w:tc>
          <w:tcPr>
            <w:tcW w:w="7282" w:type="dxa"/>
            <w:shd w:val="clear" w:color="auto" w:fill="auto"/>
          </w:tcPr>
          <w:p w:rsidR="006E4A7B" w:rsidRDefault="006E4A7B" w:rsidP="006E4A7B">
            <w:pPr>
              <w:rPr>
                <w:sz w:val="20"/>
                <w:szCs w:val="20"/>
              </w:rPr>
            </w:pPr>
            <w:r>
              <w:rPr>
                <w:sz w:val="20"/>
                <w:szCs w:val="20"/>
              </w:rPr>
              <w:t>Zaveden nový komunikační scénář pro oznámení posunu uzávěrky nominací zprávou Nomint. V této souvislosti bylo provedeno doplnění číselníků:</w:t>
            </w:r>
          </w:p>
          <w:p w:rsidR="00FC7BE4" w:rsidRDefault="006E4A7B" w:rsidP="006E4A7B">
            <w:pPr>
              <w:rPr>
                <w:sz w:val="20"/>
                <w:szCs w:val="20"/>
              </w:rPr>
            </w:pPr>
            <w:r>
              <w:rPr>
                <w:sz w:val="20"/>
                <w:szCs w:val="20"/>
              </w:rPr>
              <w:t xml:space="preserve"> CLCDS001</w:t>
            </w:r>
            <w:r w:rsidR="00326137">
              <w:rPr>
                <w:sz w:val="20"/>
                <w:szCs w:val="20"/>
              </w:rPr>
              <w:t xml:space="preserve"> - </w:t>
            </w:r>
            <w:r>
              <w:rPr>
                <w:sz w:val="20"/>
                <w:szCs w:val="20"/>
              </w:rPr>
              <w:t xml:space="preserve">Typ dokumentu </w:t>
            </w:r>
            <w:r w:rsidR="00326137">
              <w:rPr>
                <w:sz w:val="20"/>
                <w:szCs w:val="20"/>
              </w:rPr>
              <w:t xml:space="preserve">o </w:t>
            </w:r>
            <w:r>
              <w:rPr>
                <w:sz w:val="20"/>
                <w:szCs w:val="20"/>
              </w:rPr>
              <w:t>hodnotu INF - Informační zpráva.</w:t>
            </w:r>
          </w:p>
          <w:p w:rsidR="006E4A7B" w:rsidRDefault="006E4A7B" w:rsidP="00E407DF">
            <w:pPr>
              <w:rPr>
                <w:sz w:val="20"/>
                <w:szCs w:val="20"/>
              </w:rPr>
            </w:pPr>
            <w:r>
              <w:rPr>
                <w:sz w:val="20"/>
                <w:szCs w:val="20"/>
              </w:rPr>
              <w:t xml:space="preserve"> CLCDS</w:t>
            </w:r>
            <w:r w:rsidR="00E407DF">
              <w:rPr>
                <w:sz w:val="20"/>
                <w:szCs w:val="20"/>
              </w:rPr>
              <w:t xml:space="preserve">020 - (Pod)typ nominace o hodnotu DEADLINE SHIFT - </w:t>
            </w:r>
            <w:r w:rsidR="00E407DF" w:rsidRPr="00567044">
              <w:rPr>
                <w:sz w:val="20"/>
                <w:szCs w:val="20"/>
              </w:rPr>
              <w:t>Posun uzávěrky nominací</w:t>
            </w:r>
          </w:p>
        </w:tc>
        <w:tc>
          <w:tcPr>
            <w:tcW w:w="810" w:type="dxa"/>
            <w:shd w:val="clear" w:color="auto" w:fill="auto"/>
          </w:tcPr>
          <w:p w:rsidR="00FC7BE4" w:rsidRDefault="006E4A7B" w:rsidP="00E052FC">
            <w:pPr>
              <w:pStyle w:val="TableNormal1"/>
              <w:jc w:val="center"/>
              <w:rPr>
                <w:iCs/>
              </w:rPr>
            </w:pPr>
            <w:r>
              <w:rPr>
                <w:iCs/>
              </w:rPr>
              <w:t>V1.19</w:t>
            </w:r>
          </w:p>
        </w:tc>
      </w:tr>
      <w:tr w:rsidR="00FC7BE4" w:rsidTr="001F677A">
        <w:trPr>
          <w:trHeight w:val="255"/>
        </w:trPr>
        <w:tc>
          <w:tcPr>
            <w:tcW w:w="998" w:type="dxa"/>
            <w:shd w:val="clear" w:color="auto" w:fill="auto"/>
          </w:tcPr>
          <w:p w:rsidR="00FC7BE4" w:rsidRDefault="00B60E06" w:rsidP="00E052FC">
            <w:pPr>
              <w:rPr>
                <w:sz w:val="20"/>
                <w:szCs w:val="20"/>
              </w:rPr>
            </w:pPr>
            <w:r>
              <w:rPr>
                <w:sz w:val="20"/>
                <w:szCs w:val="20"/>
              </w:rPr>
              <w:t>10.5.2011</w:t>
            </w:r>
          </w:p>
        </w:tc>
        <w:tc>
          <w:tcPr>
            <w:tcW w:w="7282" w:type="dxa"/>
            <w:shd w:val="clear" w:color="auto" w:fill="auto"/>
          </w:tcPr>
          <w:p w:rsidR="00FC7BE4" w:rsidRDefault="00326137" w:rsidP="00E10308">
            <w:pPr>
              <w:rPr>
                <w:sz w:val="20"/>
                <w:szCs w:val="20"/>
              </w:rPr>
            </w:pPr>
            <w:r>
              <w:rPr>
                <w:sz w:val="20"/>
                <w:szCs w:val="20"/>
              </w:rPr>
              <w:t>Kapitola Nominace - upraveny schémata pro zadávání nominací naturální vyrovnání odchylek (typ ZDZO, podtyp PO, SO).</w:t>
            </w:r>
          </w:p>
        </w:tc>
        <w:tc>
          <w:tcPr>
            <w:tcW w:w="810" w:type="dxa"/>
            <w:shd w:val="clear" w:color="auto" w:fill="auto"/>
          </w:tcPr>
          <w:p w:rsidR="00FC7BE4" w:rsidRDefault="00B60E06" w:rsidP="00E052FC">
            <w:pPr>
              <w:pStyle w:val="TableNormal1"/>
              <w:jc w:val="center"/>
              <w:rPr>
                <w:iCs/>
              </w:rPr>
            </w:pPr>
            <w:r>
              <w:rPr>
                <w:iCs/>
              </w:rPr>
              <w:t>V1.19</w:t>
            </w:r>
          </w:p>
        </w:tc>
      </w:tr>
      <w:tr w:rsidR="00326137" w:rsidTr="001F677A">
        <w:trPr>
          <w:trHeight w:val="255"/>
        </w:trPr>
        <w:tc>
          <w:tcPr>
            <w:tcW w:w="998" w:type="dxa"/>
            <w:shd w:val="clear" w:color="auto" w:fill="auto"/>
          </w:tcPr>
          <w:p w:rsidR="00326137" w:rsidRDefault="00174EB7" w:rsidP="00E052FC">
            <w:pPr>
              <w:rPr>
                <w:sz w:val="20"/>
                <w:szCs w:val="20"/>
              </w:rPr>
            </w:pPr>
            <w:r>
              <w:rPr>
                <w:sz w:val="20"/>
                <w:szCs w:val="20"/>
              </w:rPr>
              <w:t>10.5.2011</w:t>
            </w:r>
          </w:p>
        </w:tc>
        <w:tc>
          <w:tcPr>
            <w:tcW w:w="7282" w:type="dxa"/>
            <w:shd w:val="clear" w:color="auto" w:fill="auto"/>
          </w:tcPr>
          <w:p w:rsidR="00326137" w:rsidRDefault="00174EB7" w:rsidP="00174EB7">
            <w:pPr>
              <w:rPr>
                <w:sz w:val="20"/>
                <w:szCs w:val="20"/>
              </w:rPr>
            </w:pPr>
            <w:r>
              <w:rPr>
                <w:sz w:val="20"/>
                <w:szCs w:val="20"/>
              </w:rPr>
              <w:t xml:space="preserve">SFVOT reporty - z důvodu nulového využití byl zrušen report pro zasílání  souhrných informací Clearing TDP. V šabloných byly provedeny následující změny:  </w:t>
            </w:r>
          </w:p>
          <w:p w:rsidR="00174EB7" w:rsidRDefault="00174EB7" w:rsidP="00174EB7">
            <w:pPr>
              <w:rPr>
                <w:sz w:val="20"/>
                <w:szCs w:val="20"/>
              </w:rPr>
            </w:pPr>
            <w:r>
              <w:rPr>
                <w:sz w:val="20"/>
                <w:szCs w:val="20"/>
              </w:rPr>
              <w:t>Formát SFVOTGASTDDSUM - odstraněn</w:t>
            </w:r>
          </w:p>
          <w:p w:rsidR="00174EB7" w:rsidRDefault="00174EB7" w:rsidP="00174EB7">
            <w:pPr>
              <w:rPr>
                <w:sz w:val="20"/>
                <w:szCs w:val="20"/>
              </w:rPr>
            </w:pPr>
            <w:r>
              <w:rPr>
                <w:sz w:val="20"/>
                <w:szCs w:val="20"/>
              </w:rPr>
              <w:t xml:space="preserve">Formát SFVOTGASREQ - z enumerace atributu </w:t>
            </w:r>
            <w:r w:rsidR="006E4714" w:rsidRPr="006E4714">
              <w:rPr>
                <w:i/>
                <w:sz w:val="20"/>
                <w:szCs w:val="20"/>
              </w:rPr>
              <w:t>msg_code</w:t>
            </w:r>
            <w:r>
              <w:rPr>
                <w:sz w:val="20"/>
                <w:szCs w:val="20"/>
              </w:rPr>
              <w:t xml:space="preserve"> odstraněny identifikátory:</w:t>
            </w:r>
          </w:p>
          <w:p w:rsidR="00174EB7" w:rsidRDefault="00174EB7" w:rsidP="00174EB7">
            <w:pPr>
              <w:rPr>
                <w:sz w:val="20"/>
                <w:szCs w:val="20"/>
              </w:rPr>
            </w:pPr>
            <w:r>
              <w:rPr>
                <w:sz w:val="20"/>
                <w:szCs w:val="20"/>
              </w:rPr>
              <w:t xml:space="preserve">  GFY - </w:t>
            </w:r>
            <w:r w:rsidRPr="00174EB7">
              <w:rPr>
                <w:sz w:val="20"/>
                <w:szCs w:val="20"/>
              </w:rPr>
              <w:t>Souhrn TDP SZ - dotaz</w:t>
            </w:r>
          </w:p>
          <w:p w:rsidR="00174EB7" w:rsidRDefault="00174EB7" w:rsidP="00174EB7">
            <w:pPr>
              <w:rPr>
                <w:sz w:val="20"/>
                <w:szCs w:val="20"/>
              </w:rPr>
            </w:pPr>
            <w:r>
              <w:rPr>
                <w:sz w:val="20"/>
                <w:szCs w:val="20"/>
              </w:rPr>
              <w:t xml:space="preserve">  GG2 - </w:t>
            </w:r>
            <w:r w:rsidRPr="00174EB7">
              <w:rPr>
                <w:sz w:val="20"/>
                <w:szCs w:val="20"/>
              </w:rPr>
              <w:t>Souhrn TDP OTE - dotaz</w:t>
            </w:r>
          </w:p>
          <w:p w:rsidR="00174EB7" w:rsidRDefault="00174EB7" w:rsidP="00174EB7">
            <w:pPr>
              <w:rPr>
                <w:sz w:val="20"/>
                <w:szCs w:val="20"/>
              </w:rPr>
            </w:pPr>
            <w:r>
              <w:rPr>
                <w:sz w:val="20"/>
                <w:szCs w:val="20"/>
              </w:rPr>
              <w:t xml:space="preserve">Formát GASRESPONSE - z enumerace atributu </w:t>
            </w:r>
            <w:r w:rsidRPr="00174EB7">
              <w:rPr>
                <w:i/>
                <w:sz w:val="20"/>
                <w:szCs w:val="20"/>
              </w:rPr>
              <w:t>msg_code</w:t>
            </w:r>
            <w:r>
              <w:rPr>
                <w:sz w:val="20"/>
                <w:szCs w:val="20"/>
              </w:rPr>
              <w:t xml:space="preserve"> odstraněny identifikátory:</w:t>
            </w:r>
          </w:p>
          <w:p w:rsidR="00174EB7" w:rsidRDefault="00174EB7" w:rsidP="00174EB7">
            <w:pPr>
              <w:rPr>
                <w:sz w:val="20"/>
                <w:szCs w:val="20"/>
              </w:rPr>
            </w:pPr>
            <w:r>
              <w:rPr>
                <w:sz w:val="20"/>
                <w:szCs w:val="20"/>
              </w:rPr>
              <w:t xml:space="preserve">  GG1 - </w:t>
            </w:r>
            <w:r w:rsidRPr="00174EB7">
              <w:rPr>
                <w:sz w:val="20"/>
                <w:szCs w:val="20"/>
              </w:rPr>
              <w:t>Souhrn TDP SZ - chyba/potvrzení</w:t>
            </w:r>
          </w:p>
          <w:p w:rsidR="00174EB7" w:rsidRDefault="00174EB7" w:rsidP="00174EB7">
            <w:pPr>
              <w:rPr>
                <w:sz w:val="20"/>
                <w:szCs w:val="20"/>
              </w:rPr>
            </w:pPr>
            <w:r>
              <w:rPr>
                <w:sz w:val="20"/>
                <w:szCs w:val="20"/>
              </w:rPr>
              <w:t xml:space="preserve">  GG4 - </w:t>
            </w:r>
            <w:r w:rsidRPr="00174EB7">
              <w:rPr>
                <w:sz w:val="20"/>
                <w:szCs w:val="20"/>
              </w:rPr>
              <w:t>Souhrn TDP OTE - chyba/potvrzení</w:t>
            </w:r>
          </w:p>
          <w:p w:rsidR="00174EB7" w:rsidRDefault="00174EB7" w:rsidP="00174EB7">
            <w:pPr>
              <w:rPr>
                <w:sz w:val="20"/>
                <w:szCs w:val="20"/>
              </w:rPr>
            </w:pPr>
            <w:r>
              <w:rPr>
                <w:sz w:val="20"/>
                <w:szCs w:val="20"/>
              </w:rPr>
              <w:t>Příslušná kapitola byla z dokumentu odstraněna.</w:t>
            </w:r>
          </w:p>
        </w:tc>
        <w:tc>
          <w:tcPr>
            <w:tcW w:w="810" w:type="dxa"/>
            <w:shd w:val="clear" w:color="auto" w:fill="auto"/>
          </w:tcPr>
          <w:p w:rsidR="00326137" w:rsidRDefault="00174EB7" w:rsidP="00E052FC">
            <w:pPr>
              <w:pStyle w:val="TableNormal1"/>
              <w:jc w:val="center"/>
              <w:rPr>
                <w:iCs/>
              </w:rPr>
            </w:pPr>
            <w:r>
              <w:rPr>
                <w:iCs/>
              </w:rPr>
              <w:t>V1.19</w:t>
            </w:r>
          </w:p>
        </w:tc>
      </w:tr>
      <w:tr w:rsidR="00174EB7" w:rsidTr="001F677A">
        <w:trPr>
          <w:trHeight w:val="255"/>
        </w:trPr>
        <w:tc>
          <w:tcPr>
            <w:tcW w:w="998" w:type="dxa"/>
            <w:shd w:val="clear" w:color="auto" w:fill="auto"/>
          </w:tcPr>
          <w:p w:rsidR="00174EB7" w:rsidRDefault="007402C3" w:rsidP="00E052FC">
            <w:pPr>
              <w:rPr>
                <w:sz w:val="20"/>
                <w:szCs w:val="20"/>
              </w:rPr>
            </w:pPr>
            <w:r>
              <w:rPr>
                <w:sz w:val="20"/>
                <w:szCs w:val="20"/>
              </w:rPr>
              <w:t>16,5.2011</w:t>
            </w:r>
          </w:p>
        </w:tc>
        <w:tc>
          <w:tcPr>
            <w:tcW w:w="7282" w:type="dxa"/>
            <w:shd w:val="clear" w:color="auto" w:fill="auto"/>
          </w:tcPr>
          <w:p w:rsidR="00174EB7" w:rsidRDefault="007402C3" w:rsidP="007402C3">
            <w:pPr>
              <w:rPr>
                <w:sz w:val="20"/>
                <w:szCs w:val="20"/>
              </w:rPr>
            </w:pPr>
            <w:r>
              <w:rPr>
                <w:sz w:val="20"/>
                <w:szCs w:val="20"/>
              </w:rPr>
              <w:t xml:space="preserve">Definice zprávy CDSGASMASTERDATA - do elementu </w:t>
            </w:r>
            <w:r>
              <w:rPr>
                <w:i/>
                <w:sz w:val="20"/>
                <w:szCs w:val="20"/>
              </w:rPr>
              <w:t>Data</w:t>
            </w:r>
            <w:r>
              <w:rPr>
                <w:sz w:val="20"/>
                <w:szCs w:val="20"/>
              </w:rPr>
              <w:t xml:space="preserve"> byl doplněny atribut </w:t>
            </w:r>
            <w:r w:rsidR="006E4714" w:rsidRPr="006E4714">
              <w:rPr>
                <w:i/>
                <w:sz w:val="20"/>
                <w:szCs w:val="20"/>
              </w:rPr>
              <w:t>chs-reason</w:t>
            </w:r>
            <w:r>
              <w:rPr>
                <w:sz w:val="20"/>
                <w:szCs w:val="20"/>
              </w:rPr>
              <w:t xml:space="preserve"> s povinností </w:t>
            </w:r>
            <w:r w:rsidRPr="006D5020">
              <w:rPr>
                <w:i/>
                <w:sz w:val="20"/>
                <w:szCs w:val="20"/>
              </w:rPr>
              <w:t>optional</w:t>
            </w:r>
            <w:r>
              <w:rPr>
                <w:sz w:val="20"/>
                <w:szCs w:val="20"/>
              </w:rPr>
              <w:t>. Atribut slouží k zadání důvodu standartní změny dodavatele. Pro komunikační scénář standartní změny dodavatele je vyplnění požadováno.</w:t>
            </w:r>
          </w:p>
        </w:tc>
        <w:tc>
          <w:tcPr>
            <w:tcW w:w="810" w:type="dxa"/>
            <w:shd w:val="clear" w:color="auto" w:fill="auto"/>
          </w:tcPr>
          <w:p w:rsidR="00174EB7" w:rsidRDefault="007402C3" w:rsidP="00E052FC">
            <w:pPr>
              <w:pStyle w:val="TableNormal1"/>
              <w:jc w:val="center"/>
              <w:rPr>
                <w:iCs/>
              </w:rPr>
            </w:pPr>
            <w:r>
              <w:rPr>
                <w:iCs/>
              </w:rPr>
              <w:t>V1.19</w:t>
            </w:r>
          </w:p>
        </w:tc>
      </w:tr>
      <w:tr w:rsidR="007402C3" w:rsidTr="001F677A">
        <w:trPr>
          <w:trHeight w:val="255"/>
        </w:trPr>
        <w:tc>
          <w:tcPr>
            <w:tcW w:w="998" w:type="dxa"/>
            <w:shd w:val="clear" w:color="auto" w:fill="auto"/>
          </w:tcPr>
          <w:p w:rsidR="007402C3" w:rsidRDefault="004D3FD0" w:rsidP="00E052FC">
            <w:pPr>
              <w:rPr>
                <w:sz w:val="20"/>
                <w:szCs w:val="20"/>
              </w:rPr>
            </w:pPr>
            <w:r>
              <w:rPr>
                <w:sz w:val="20"/>
                <w:szCs w:val="20"/>
              </w:rPr>
              <w:t>16.5.2011</w:t>
            </w:r>
          </w:p>
        </w:tc>
        <w:tc>
          <w:tcPr>
            <w:tcW w:w="7282" w:type="dxa"/>
            <w:shd w:val="clear" w:color="auto" w:fill="auto"/>
          </w:tcPr>
          <w:p w:rsidR="00043970" w:rsidRDefault="004D3FD0" w:rsidP="00E10308">
            <w:pPr>
              <w:rPr>
                <w:sz w:val="20"/>
                <w:szCs w:val="20"/>
              </w:rPr>
            </w:pPr>
            <w:r>
              <w:rPr>
                <w:sz w:val="20"/>
                <w:szCs w:val="20"/>
              </w:rPr>
              <w:t xml:space="preserve">Bude zaveden nový formát zprávy SFVOTLIMITS pro </w:t>
            </w:r>
            <w:r w:rsidR="00043970">
              <w:rPr>
                <w:sz w:val="20"/>
                <w:szCs w:val="20"/>
              </w:rPr>
              <w:t>předání informace o celkovém stavu finančního limitu. Formát je společný pro plyn i elektřinu.</w:t>
            </w:r>
          </w:p>
          <w:p w:rsidR="007402C3" w:rsidRDefault="00043970" w:rsidP="00E10308">
            <w:pPr>
              <w:rPr>
                <w:sz w:val="20"/>
                <w:szCs w:val="20"/>
              </w:rPr>
            </w:pPr>
            <w:r>
              <w:rPr>
                <w:sz w:val="20"/>
                <w:szCs w:val="20"/>
              </w:rPr>
              <w:t>Podoba šablony bude zveřejněna v definitivní verzi šablon.</w:t>
            </w:r>
            <w:r w:rsidR="004D3FD0">
              <w:rPr>
                <w:sz w:val="20"/>
                <w:szCs w:val="20"/>
              </w:rPr>
              <w:t xml:space="preserve"> </w:t>
            </w:r>
          </w:p>
          <w:p w:rsidR="0035531E" w:rsidRDefault="0035531E" w:rsidP="00E10308">
            <w:pPr>
              <w:rPr>
                <w:sz w:val="20"/>
                <w:szCs w:val="20"/>
              </w:rPr>
            </w:pPr>
            <w:r>
              <w:rPr>
                <w:sz w:val="20"/>
                <w:szCs w:val="20"/>
              </w:rPr>
              <w:t>Současně s formátem SFVOTLIMITS byl zaveden nový formát SFVOTREQ pro dotaz</w:t>
            </w:r>
            <w:r w:rsidR="00AD5832">
              <w:rPr>
                <w:sz w:val="20"/>
                <w:szCs w:val="20"/>
              </w:rPr>
              <w:t>y</w:t>
            </w:r>
            <w:r>
              <w:rPr>
                <w:sz w:val="20"/>
                <w:szCs w:val="20"/>
              </w:rPr>
              <w:t xml:space="preserve"> na data, která jsou společná pro obě komodity.</w:t>
            </w:r>
          </w:p>
        </w:tc>
        <w:tc>
          <w:tcPr>
            <w:tcW w:w="810" w:type="dxa"/>
            <w:shd w:val="clear" w:color="auto" w:fill="auto"/>
          </w:tcPr>
          <w:p w:rsidR="007402C3" w:rsidRDefault="00043970" w:rsidP="00E052FC">
            <w:pPr>
              <w:pStyle w:val="TableNormal1"/>
              <w:jc w:val="center"/>
              <w:rPr>
                <w:iCs/>
              </w:rPr>
            </w:pPr>
            <w:r>
              <w:rPr>
                <w:iCs/>
              </w:rPr>
              <w:t>V1.19</w:t>
            </w:r>
          </w:p>
        </w:tc>
      </w:tr>
      <w:tr w:rsidR="004D3FD0" w:rsidTr="001F677A">
        <w:trPr>
          <w:trHeight w:val="255"/>
        </w:trPr>
        <w:tc>
          <w:tcPr>
            <w:tcW w:w="998" w:type="dxa"/>
            <w:shd w:val="clear" w:color="auto" w:fill="auto"/>
          </w:tcPr>
          <w:p w:rsidR="004D3FD0" w:rsidRDefault="002B416C" w:rsidP="00E052FC">
            <w:pPr>
              <w:rPr>
                <w:sz w:val="20"/>
                <w:szCs w:val="20"/>
              </w:rPr>
            </w:pPr>
            <w:r>
              <w:rPr>
                <w:sz w:val="20"/>
                <w:szCs w:val="20"/>
              </w:rPr>
              <w:t>20.5.2011</w:t>
            </w:r>
          </w:p>
        </w:tc>
        <w:tc>
          <w:tcPr>
            <w:tcW w:w="7282" w:type="dxa"/>
            <w:shd w:val="clear" w:color="auto" w:fill="auto"/>
          </w:tcPr>
          <w:p w:rsidR="002B416C" w:rsidRDefault="002B416C" w:rsidP="00E10308">
            <w:pPr>
              <w:rPr>
                <w:sz w:val="20"/>
                <w:szCs w:val="20"/>
              </w:rPr>
            </w:pPr>
            <w:r>
              <w:rPr>
                <w:sz w:val="20"/>
                <w:szCs w:val="20"/>
              </w:rPr>
              <w:t>Definice zprávy CDSGASPOF - na žádost účastníků bylo povoleno zasílání zápornách hodnoty u následujícíh atributů:</w:t>
            </w:r>
          </w:p>
          <w:p w:rsidR="002B416C" w:rsidRDefault="002B416C" w:rsidP="00E10308">
            <w:pPr>
              <w:rPr>
                <w:sz w:val="20"/>
                <w:szCs w:val="20"/>
              </w:rPr>
            </w:pPr>
            <w:r>
              <w:rPr>
                <w:sz w:val="20"/>
                <w:szCs w:val="20"/>
              </w:rPr>
              <w:t xml:space="preserve">  element </w:t>
            </w:r>
            <w:r w:rsidR="006E4714" w:rsidRPr="006E4714">
              <w:rPr>
                <w:i/>
                <w:sz w:val="20"/>
                <w:szCs w:val="20"/>
              </w:rPr>
              <w:t>meter</w:t>
            </w:r>
            <w:r>
              <w:rPr>
                <w:sz w:val="20"/>
                <w:szCs w:val="20"/>
              </w:rPr>
              <w:t xml:space="preserve"> , atributy </w:t>
            </w:r>
            <w:r w:rsidR="006E4714" w:rsidRPr="006E4714">
              <w:rPr>
                <w:i/>
                <w:sz w:val="20"/>
                <w:szCs w:val="20"/>
              </w:rPr>
              <w:t>sumGasM3, sumGaskWh</w:t>
            </w:r>
          </w:p>
          <w:p w:rsidR="004D3FD0" w:rsidRDefault="002B416C" w:rsidP="00E10308">
            <w:pPr>
              <w:rPr>
                <w:sz w:val="20"/>
                <w:szCs w:val="20"/>
              </w:rPr>
            </w:pPr>
            <w:r>
              <w:rPr>
                <w:sz w:val="20"/>
                <w:szCs w:val="20"/>
              </w:rPr>
              <w:t xml:space="preserve">  element </w:t>
            </w:r>
            <w:r w:rsidR="006E4714" w:rsidRPr="006E4714">
              <w:rPr>
                <w:i/>
                <w:sz w:val="20"/>
                <w:szCs w:val="20"/>
              </w:rPr>
              <w:t>dayConsumption</w:t>
            </w:r>
            <w:r>
              <w:rPr>
                <w:sz w:val="20"/>
                <w:szCs w:val="20"/>
              </w:rPr>
              <w:t xml:space="preserve"> , atributy </w:t>
            </w:r>
            <w:r w:rsidR="006E4714" w:rsidRPr="006E4714">
              <w:rPr>
                <w:i/>
                <w:sz w:val="20"/>
                <w:szCs w:val="20"/>
              </w:rPr>
              <w:t>gasConsumption, reductionConsumption, sumGas</w:t>
            </w:r>
            <w:r>
              <w:rPr>
                <w:color w:val="1F497D"/>
              </w:rPr>
              <w:t xml:space="preserve"> </w:t>
            </w:r>
            <w:r>
              <w:rPr>
                <w:sz w:val="20"/>
                <w:szCs w:val="20"/>
              </w:rPr>
              <w:t xml:space="preserve"> </w:t>
            </w:r>
          </w:p>
          <w:p w:rsidR="00F26FE1" w:rsidRDefault="00F26FE1" w:rsidP="00F26FE1">
            <w:pPr>
              <w:rPr>
                <w:sz w:val="20"/>
                <w:szCs w:val="20"/>
              </w:rPr>
            </w:pPr>
            <w:r>
              <w:rPr>
                <w:i/>
                <w:sz w:val="20"/>
                <w:szCs w:val="20"/>
              </w:rPr>
              <w:t xml:space="preserve">  </w:t>
            </w:r>
            <w:r>
              <w:rPr>
                <w:sz w:val="20"/>
                <w:szCs w:val="20"/>
              </w:rPr>
              <w:t>element</w:t>
            </w:r>
            <w:r>
              <w:rPr>
                <w:i/>
                <w:sz w:val="20"/>
                <w:szCs w:val="20"/>
              </w:rPr>
              <w:t xml:space="preserve"> consumption</w:t>
            </w:r>
            <w:r>
              <w:rPr>
                <w:sz w:val="20"/>
                <w:szCs w:val="20"/>
              </w:rPr>
              <w:t>, atribut</w:t>
            </w:r>
            <w:r>
              <w:rPr>
                <w:i/>
                <w:sz w:val="20"/>
                <w:szCs w:val="20"/>
              </w:rPr>
              <w:t xml:space="preserve"> addBillConsumption </w:t>
            </w:r>
          </w:p>
        </w:tc>
        <w:tc>
          <w:tcPr>
            <w:tcW w:w="810" w:type="dxa"/>
            <w:shd w:val="clear" w:color="auto" w:fill="auto"/>
          </w:tcPr>
          <w:p w:rsidR="004D3FD0" w:rsidRDefault="002B416C" w:rsidP="00E052FC">
            <w:pPr>
              <w:pStyle w:val="TableNormal1"/>
              <w:jc w:val="center"/>
              <w:rPr>
                <w:iCs/>
              </w:rPr>
            </w:pPr>
            <w:r>
              <w:rPr>
                <w:iCs/>
              </w:rPr>
              <w:t>V1.19</w:t>
            </w:r>
          </w:p>
        </w:tc>
      </w:tr>
      <w:tr w:rsidR="0013097D" w:rsidTr="001F677A">
        <w:trPr>
          <w:trHeight w:val="255"/>
        </w:trPr>
        <w:tc>
          <w:tcPr>
            <w:tcW w:w="998" w:type="dxa"/>
            <w:shd w:val="clear" w:color="auto" w:fill="auto"/>
          </w:tcPr>
          <w:p w:rsidR="0013097D" w:rsidRDefault="0013097D" w:rsidP="00E052FC">
            <w:pPr>
              <w:rPr>
                <w:sz w:val="20"/>
                <w:szCs w:val="20"/>
              </w:rPr>
            </w:pPr>
            <w:r>
              <w:rPr>
                <w:sz w:val="20"/>
                <w:szCs w:val="20"/>
              </w:rPr>
              <w:t>3.6.2011</w:t>
            </w:r>
          </w:p>
        </w:tc>
        <w:tc>
          <w:tcPr>
            <w:tcW w:w="7282" w:type="dxa"/>
            <w:shd w:val="clear" w:color="auto" w:fill="auto"/>
          </w:tcPr>
          <w:p w:rsidR="0013097D" w:rsidRDefault="0013097D" w:rsidP="00E10308">
            <w:pPr>
              <w:rPr>
                <w:sz w:val="20"/>
                <w:szCs w:val="20"/>
              </w:rPr>
            </w:pPr>
            <w:r>
              <w:rPr>
                <w:sz w:val="20"/>
                <w:szCs w:val="20"/>
              </w:rPr>
              <w:t>Na žádost účastníků byla provedena aktualizace kapitoly týkající se změny dodavatele s ohledem na změny od 1.7.2011.</w:t>
            </w:r>
            <w:r w:rsidR="00E14337">
              <w:rPr>
                <w:sz w:val="20"/>
                <w:szCs w:val="20"/>
              </w:rPr>
              <w:t xml:space="preserve"> Příklady zpáv byly též upraveny.</w:t>
            </w:r>
          </w:p>
        </w:tc>
        <w:tc>
          <w:tcPr>
            <w:tcW w:w="810" w:type="dxa"/>
            <w:shd w:val="clear" w:color="auto" w:fill="auto"/>
          </w:tcPr>
          <w:p w:rsidR="00CA1241" w:rsidRDefault="0013097D">
            <w:pPr>
              <w:pStyle w:val="TableNormal1"/>
              <w:ind w:left="0"/>
              <w:jc w:val="center"/>
              <w:rPr>
                <w:iCs/>
              </w:rPr>
            </w:pPr>
            <w:r>
              <w:rPr>
                <w:iCs/>
              </w:rPr>
              <w:t>V1.19</w:t>
            </w:r>
          </w:p>
        </w:tc>
      </w:tr>
      <w:tr w:rsidR="002B416C" w:rsidTr="001F677A">
        <w:trPr>
          <w:trHeight w:val="255"/>
        </w:trPr>
        <w:tc>
          <w:tcPr>
            <w:tcW w:w="998" w:type="dxa"/>
            <w:shd w:val="clear" w:color="auto" w:fill="auto"/>
          </w:tcPr>
          <w:p w:rsidR="002B416C" w:rsidRDefault="001917CA" w:rsidP="00E052FC">
            <w:pPr>
              <w:rPr>
                <w:sz w:val="20"/>
                <w:szCs w:val="20"/>
              </w:rPr>
            </w:pPr>
            <w:r>
              <w:rPr>
                <w:sz w:val="20"/>
                <w:szCs w:val="20"/>
              </w:rPr>
              <w:t>10.6.2011</w:t>
            </w:r>
          </w:p>
        </w:tc>
        <w:tc>
          <w:tcPr>
            <w:tcW w:w="7282" w:type="dxa"/>
            <w:shd w:val="clear" w:color="auto" w:fill="auto"/>
          </w:tcPr>
          <w:p w:rsidR="00AD5832" w:rsidRDefault="001917CA" w:rsidP="00AD5832">
            <w:pPr>
              <w:rPr>
                <w:sz w:val="20"/>
                <w:szCs w:val="20"/>
              </w:rPr>
            </w:pPr>
            <w:r>
              <w:rPr>
                <w:sz w:val="20"/>
                <w:szCs w:val="20"/>
              </w:rPr>
              <w:t xml:space="preserve">Zveřejněna podoba formátu zprávy SFVOTLIMITS pro předání informace o celkovém stavu finančního limitu. </w:t>
            </w:r>
            <w:r w:rsidR="00AD5832">
              <w:rPr>
                <w:sz w:val="20"/>
                <w:szCs w:val="20"/>
              </w:rPr>
              <w:t>V souvislosti se zavedením k</w:t>
            </w:r>
            <w:r>
              <w:rPr>
                <w:sz w:val="20"/>
                <w:szCs w:val="20"/>
              </w:rPr>
              <w:t>omunikač</w:t>
            </w:r>
            <w:r w:rsidR="00AD5832">
              <w:rPr>
                <w:sz w:val="20"/>
                <w:szCs w:val="20"/>
              </w:rPr>
              <w:t>ního</w:t>
            </w:r>
            <w:r>
              <w:rPr>
                <w:sz w:val="20"/>
                <w:szCs w:val="20"/>
              </w:rPr>
              <w:t xml:space="preserve"> </w:t>
            </w:r>
            <w:r w:rsidR="00AD5832">
              <w:rPr>
                <w:sz w:val="20"/>
                <w:szCs w:val="20"/>
              </w:rPr>
              <w:t>scénáře bylo provedeno následující rozšíření:</w:t>
            </w:r>
          </w:p>
          <w:p w:rsidR="00AD5832" w:rsidRDefault="00AD5832" w:rsidP="00AD5832">
            <w:pPr>
              <w:rPr>
                <w:sz w:val="20"/>
                <w:szCs w:val="20"/>
              </w:rPr>
            </w:pPr>
            <w:r>
              <w:rPr>
                <w:sz w:val="20"/>
                <w:szCs w:val="20"/>
              </w:rPr>
              <w:t xml:space="preserve">Definice zprávy SFVOTREQ - enumerace atributu </w:t>
            </w:r>
            <w:r w:rsidR="00E13177">
              <w:rPr>
                <w:i/>
                <w:sz w:val="20"/>
                <w:szCs w:val="20"/>
              </w:rPr>
              <w:t>message-</w:t>
            </w:r>
            <w:r w:rsidRPr="006E4714">
              <w:rPr>
                <w:i/>
                <w:sz w:val="20"/>
                <w:szCs w:val="20"/>
              </w:rPr>
              <w:t>code</w:t>
            </w:r>
            <w:r>
              <w:rPr>
                <w:sz w:val="20"/>
                <w:szCs w:val="20"/>
              </w:rPr>
              <w:t xml:space="preserve"> byla doplněna o identifikátor:</w:t>
            </w:r>
          </w:p>
          <w:p w:rsidR="00AD5832" w:rsidRDefault="00AD5832" w:rsidP="00AD5832">
            <w:pPr>
              <w:rPr>
                <w:sz w:val="20"/>
                <w:szCs w:val="20"/>
              </w:rPr>
            </w:pPr>
            <w:r>
              <w:rPr>
                <w:sz w:val="20"/>
                <w:szCs w:val="20"/>
              </w:rPr>
              <w:t xml:space="preserve">  463 - </w:t>
            </w:r>
            <w:r w:rsidRPr="00AD5832">
              <w:rPr>
                <w:sz w:val="20"/>
                <w:szCs w:val="20"/>
              </w:rPr>
              <w:t>Stav finančního limitu - dotaz</w:t>
            </w:r>
          </w:p>
          <w:p w:rsidR="002B416C" w:rsidRDefault="00AD5832" w:rsidP="00AD5832">
            <w:pPr>
              <w:rPr>
                <w:sz w:val="20"/>
                <w:szCs w:val="20"/>
              </w:rPr>
            </w:pPr>
            <w:r>
              <w:rPr>
                <w:sz w:val="20"/>
                <w:szCs w:val="20"/>
              </w:rPr>
              <w:t xml:space="preserve">Definice zprávy RESPONSE - enumerace atributu </w:t>
            </w:r>
            <w:r w:rsidR="00E13177">
              <w:rPr>
                <w:i/>
                <w:sz w:val="20"/>
                <w:szCs w:val="20"/>
              </w:rPr>
              <w:t>message-</w:t>
            </w:r>
            <w:r w:rsidR="00E13177" w:rsidRPr="006E4714">
              <w:rPr>
                <w:i/>
                <w:sz w:val="20"/>
                <w:szCs w:val="20"/>
              </w:rPr>
              <w:t>code</w:t>
            </w:r>
            <w:r w:rsidR="00E13177">
              <w:rPr>
                <w:sz w:val="20"/>
                <w:szCs w:val="20"/>
              </w:rPr>
              <w:t xml:space="preserve"> </w:t>
            </w:r>
            <w:r>
              <w:rPr>
                <w:sz w:val="20"/>
                <w:szCs w:val="20"/>
              </w:rPr>
              <w:t>byla doplněna o identifikátor:</w:t>
            </w:r>
          </w:p>
          <w:p w:rsidR="00AD5832" w:rsidRDefault="00AD5832" w:rsidP="00AD5832">
            <w:pPr>
              <w:rPr>
                <w:sz w:val="20"/>
                <w:szCs w:val="20"/>
              </w:rPr>
            </w:pPr>
            <w:r>
              <w:rPr>
                <w:sz w:val="20"/>
                <w:szCs w:val="20"/>
              </w:rPr>
              <w:t xml:space="preserve">  465 - </w:t>
            </w:r>
            <w:r w:rsidRPr="00AD5832">
              <w:rPr>
                <w:sz w:val="20"/>
                <w:szCs w:val="20"/>
              </w:rPr>
              <w:t>Stav finančního limitu - chyba/potvrzení</w:t>
            </w:r>
          </w:p>
        </w:tc>
        <w:tc>
          <w:tcPr>
            <w:tcW w:w="810" w:type="dxa"/>
            <w:shd w:val="clear" w:color="auto" w:fill="auto"/>
          </w:tcPr>
          <w:p w:rsidR="002B416C" w:rsidRDefault="001917CA" w:rsidP="00E052FC">
            <w:pPr>
              <w:pStyle w:val="TableNormal1"/>
              <w:jc w:val="center"/>
              <w:rPr>
                <w:iCs/>
              </w:rPr>
            </w:pPr>
            <w:r>
              <w:rPr>
                <w:iCs/>
              </w:rPr>
              <w:t>V1.19</w:t>
            </w:r>
          </w:p>
        </w:tc>
      </w:tr>
      <w:tr w:rsidR="001917CA" w:rsidTr="001F677A">
        <w:trPr>
          <w:trHeight w:val="255"/>
        </w:trPr>
        <w:tc>
          <w:tcPr>
            <w:tcW w:w="998" w:type="dxa"/>
            <w:shd w:val="clear" w:color="auto" w:fill="auto"/>
          </w:tcPr>
          <w:p w:rsidR="001917CA" w:rsidRDefault="004F4683" w:rsidP="00E052FC">
            <w:pPr>
              <w:rPr>
                <w:sz w:val="20"/>
                <w:szCs w:val="20"/>
              </w:rPr>
            </w:pPr>
            <w:r>
              <w:rPr>
                <w:sz w:val="20"/>
                <w:szCs w:val="20"/>
              </w:rPr>
              <w:t>13.6.2011</w:t>
            </w:r>
          </w:p>
        </w:tc>
        <w:tc>
          <w:tcPr>
            <w:tcW w:w="7282" w:type="dxa"/>
            <w:shd w:val="clear" w:color="auto" w:fill="auto"/>
          </w:tcPr>
          <w:p w:rsidR="001917CA" w:rsidRDefault="004F4683" w:rsidP="004F4683">
            <w:pPr>
              <w:rPr>
                <w:sz w:val="20"/>
                <w:szCs w:val="20"/>
              </w:rPr>
            </w:pPr>
            <w:r>
              <w:rPr>
                <w:sz w:val="20"/>
                <w:szCs w:val="20"/>
              </w:rPr>
              <w:t xml:space="preserve">Kapitola Nominace - na žádost účastníků změněn formát zprávy pro oznámení posunu uzávěrky pro zadávání nominací naturální vyrovnání odchylek z Nomint na Nomres. </w:t>
            </w:r>
          </w:p>
          <w:p w:rsidR="004F4683" w:rsidRDefault="004F4683" w:rsidP="004F4683">
            <w:pPr>
              <w:rPr>
                <w:sz w:val="20"/>
                <w:szCs w:val="20"/>
              </w:rPr>
            </w:pPr>
            <w:r>
              <w:rPr>
                <w:sz w:val="20"/>
                <w:szCs w:val="20"/>
              </w:rPr>
              <w:t>Tato změna nemá dopad na podobu dotčených formátů zpráv.</w:t>
            </w:r>
          </w:p>
        </w:tc>
        <w:tc>
          <w:tcPr>
            <w:tcW w:w="810" w:type="dxa"/>
            <w:shd w:val="clear" w:color="auto" w:fill="auto"/>
          </w:tcPr>
          <w:p w:rsidR="001917CA" w:rsidRDefault="004F4683" w:rsidP="00E052FC">
            <w:pPr>
              <w:pStyle w:val="TableNormal1"/>
              <w:jc w:val="center"/>
              <w:rPr>
                <w:iCs/>
              </w:rPr>
            </w:pPr>
            <w:r>
              <w:rPr>
                <w:iCs/>
              </w:rPr>
              <w:t>V1.19</w:t>
            </w:r>
          </w:p>
        </w:tc>
      </w:tr>
      <w:tr w:rsidR="004F4683" w:rsidTr="001F677A">
        <w:trPr>
          <w:trHeight w:val="255"/>
        </w:trPr>
        <w:tc>
          <w:tcPr>
            <w:tcW w:w="998" w:type="dxa"/>
            <w:shd w:val="clear" w:color="auto" w:fill="auto"/>
          </w:tcPr>
          <w:p w:rsidR="004F4683" w:rsidRDefault="00E67A3F" w:rsidP="00E052FC">
            <w:pPr>
              <w:rPr>
                <w:sz w:val="20"/>
                <w:szCs w:val="20"/>
              </w:rPr>
            </w:pPr>
            <w:r>
              <w:rPr>
                <w:sz w:val="20"/>
                <w:szCs w:val="20"/>
              </w:rPr>
              <w:t>24.6.2011</w:t>
            </w:r>
          </w:p>
        </w:tc>
        <w:tc>
          <w:tcPr>
            <w:tcW w:w="7282" w:type="dxa"/>
            <w:shd w:val="clear" w:color="auto" w:fill="auto"/>
          </w:tcPr>
          <w:p w:rsidR="00E67A3F" w:rsidRDefault="00E67A3F" w:rsidP="00E67A3F">
            <w:pPr>
              <w:rPr>
                <w:sz w:val="20"/>
                <w:szCs w:val="20"/>
              </w:rPr>
            </w:pPr>
            <w:r>
              <w:rPr>
                <w:sz w:val="20"/>
                <w:szCs w:val="20"/>
              </w:rPr>
              <w:t xml:space="preserve">Definice zprávy CDSEDIGASREQ - restrikce atributu </w:t>
            </w:r>
            <w:r>
              <w:rPr>
                <w:i/>
                <w:sz w:val="20"/>
                <w:szCs w:val="20"/>
              </w:rPr>
              <w:t xml:space="preserve">msg_code </w:t>
            </w:r>
            <w:r w:rsidRPr="000E3B47">
              <w:rPr>
                <w:i/>
                <w:sz w:val="20"/>
                <w:szCs w:val="20"/>
              </w:rPr>
              <w:t xml:space="preserve"> </w:t>
            </w:r>
            <w:r>
              <w:rPr>
                <w:sz w:val="20"/>
                <w:szCs w:val="20"/>
              </w:rPr>
              <w:t>byla doplněna o následující identifikátor:</w:t>
            </w:r>
          </w:p>
          <w:p w:rsidR="004F4683" w:rsidRDefault="00E67A3F" w:rsidP="00E67A3F">
            <w:pPr>
              <w:rPr>
                <w:sz w:val="20"/>
                <w:szCs w:val="20"/>
              </w:rPr>
            </w:pPr>
            <w:r>
              <w:rPr>
                <w:sz w:val="20"/>
                <w:szCs w:val="20"/>
              </w:rPr>
              <w:t xml:space="preserve">GMX - </w:t>
            </w:r>
            <w:r w:rsidRPr="00E67A3F">
              <w:rPr>
                <w:sz w:val="20"/>
                <w:szCs w:val="20"/>
              </w:rPr>
              <w:t>Požadavek na denní hodnoty CM</w:t>
            </w:r>
          </w:p>
        </w:tc>
        <w:tc>
          <w:tcPr>
            <w:tcW w:w="810" w:type="dxa"/>
            <w:shd w:val="clear" w:color="auto" w:fill="auto"/>
          </w:tcPr>
          <w:p w:rsidR="004F4683" w:rsidRDefault="00E67A3F" w:rsidP="00E052FC">
            <w:pPr>
              <w:pStyle w:val="TableNormal1"/>
              <w:jc w:val="center"/>
              <w:rPr>
                <w:iCs/>
              </w:rPr>
            </w:pPr>
            <w:r>
              <w:rPr>
                <w:iCs/>
              </w:rPr>
              <w:t>V1.20</w:t>
            </w:r>
          </w:p>
        </w:tc>
      </w:tr>
      <w:tr w:rsidR="00E67A3F" w:rsidTr="001F677A">
        <w:trPr>
          <w:trHeight w:val="255"/>
        </w:trPr>
        <w:tc>
          <w:tcPr>
            <w:tcW w:w="998" w:type="dxa"/>
            <w:shd w:val="clear" w:color="auto" w:fill="auto"/>
          </w:tcPr>
          <w:p w:rsidR="00E67A3F" w:rsidRDefault="00E67A3F" w:rsidP="00E052FC">
            <w:pPr>
              <w:rPr>
                <w:sz w:val="20"/>
                <w:szCs w:val="20"/>
              </w:rPr>
            </w:pPr>
            <w:r>
              <w:rPr>
                <w:sz w:val="20"/>
                <w:szCs w:val="20"/>
              </w:rPr>
              <w:t>24.6.2011</w:t>
            </w:r>
          </w:p>
        </w:tc>
        <w:tc>
          <w:tcPr>
            <w:tcW w:w="7282" w:type="dxa"/>
            <w:shd w:val="clear" w:color="auto" w:fill="auto"/>
          </w:tcPr>
          <w:p w:rsidR="00E67A3F" w:rsidRDefault="00E67A3F" w:rsidP="00E67A3F">
            <w:pPr>
              <w:rPr>
                <w:sz w:val="20"/>
                <w:szCs w:val="20"/>
              </w:rPr>
            </w:pPr>
            <w:r>
              <w:rPr>
                <w:sz w:val="20"/>
                <w:szCs w:val="20"/>
              </w:rPr>
              <w:t xml:space="preserve">Definice zprávy GASRESPONSE - restrikce atributu </w:t>
            </w:r>
            <w:r>
              <w:rPr>
                <w:i/>
                <w:sz w:val="20"/>
                <w:szCs w:val="20"/>
              </w:rPr>
              <w:t xml:space="preserve">msg_code </w:t>
            </w:r>
            <w:r w:rsidRPr="000E3B47">
              <w:rPr>
                <w:i/>
                <w:sz w:val="20"/>
                <w:szCs w:val="20"/>
              </w:rPr>
              <w:t xml:space="preserve"> </w:t>
            </w:r>
            <w:r>
              <w:rPr>
                <w:sz w:val="20"/>
                <w:szCs w:val="20"/>
              </w:rPr>
              <w:t>byla doplněna o následující identifikátor:</w:t>
            </w:r>
          </w:p>
          <w:p w:rsidR="00E67A3F" w:rsidRDefault="00E67A3F" w:rsidP="00E67A3F">
            <w:pPr>
              <w:rPr>
                <w:sz w:val="20"/>
                <w:szCs w:val="20"/>
              </w:rPr>
            </w:pPr>
            <w:r>
              <w:rPr>
                <w:sz w:val="20"/>
                <w:szCs w:val="20"/>
              </w:rPr>
              <w:t xml:space="preserve">GMY - </w:t>
            </w:r>
            <w:r w:rsidRPr="00E67A3F">
              <w:rPr>
                <w:sz w:val="20"/>
                <w:szCs w:val="20"/>
              </w:rPr>
              <w:t>Potvrzení / Chyba v požadavku na denní hodnoty CM</w:t>
            </w:r>
          </w:p>
        </w:tc>
        <w:tc>
          <w:tcPr>
            <w:tcW w:w="810" w:type="dxa"/>
            <w:shd w:val="clear" w:color="auto" w:fill="auto"/>
          </w:tcPr>
          <w:p w:rsidR="00E67A3F" w:rsidRDefault="00E67A3F" w:rsidP="00E052FC">
            <w:pPr>
              <w:pStyle w:val="TableNormal1"/>
              <w:jc w:val="center"/>
              <w:rPr>
                <w:iCs/>
              </w:rPr>
            </w:pPr>
            <w:r>
              <w:rPr>
                <w:iCs/>
              </w:rPr>
              <w:t>V1.20</w:t>
            </w:r>
          </w:p>
        </w:tc>
      </w:tr>
      <w:tr w:rsidR="00E67A3F" w:rsidTr="001F677A">
        <w:trPr>
          <w:trHeight w:val="255"/>
        </w:trPr>
        <w:tc>
          <w:tcPr>
            <w:tcW w:w="998" w:type="dxa"/>
            <w:shd w:val="clear" w:color="auto" w:fill="auto"/>
          </w:tcPr>
          <w:p w:rsidR="00E67A3F" w:rsidRDefault="00E67A3F" w:rsidP="00E052FC">
            <w:pPr>
              <w:rPr>
                <w:sz w:val="20"/>
                <w:szCs w:val="20"/>
              </w:rPr>
            </w:pPr>
            <w:r>
              <w:rPr>
                <w:sz w:val="20"/>
                <w:szCs w:val="20"/>
              </w:rPr>
              <w:t>24.6.2011</w:t>
            </w:r>
          </w:p>
        </w:tc>
        <w:tc>
          <w:tcPr>
            <w:tcW w:w="7282" w:type="dxa"/>
            <w:shd w:val="clear" w:color="auto" w:fill="auto"/>
          </w:tcPr>
          <w:p w:rsidR="00E67A3F" w:rsidRDefault="00E67A3F" w:rsidP="00E67A3F">
            <w:pPr>
              <w:rPr>
                <w:sz w:val="20"/>
                <w:szCs w:val="20"/>
              </w:rPr>
            </w:pPr>
            <w:r>
              <w:rPr>
                <w:sz w:val="20"/>
                <w:szCs w:val="20"/>
              </w:rPr>
              <w:t>Zprávy Edigas - číselník CLCDS024 - Produkt - doplněny následující produkty:</w:t>
            </w:r>
          </w:p>
          <w:p w:rsidR="00E67A3F" w:rsidRDefault="00E67A3F" w:rsidP="00E67A3F">
            <w:pPr>
              <w:rPr>
                <w:sz w:val="20"/>
                <w:szCs w:val="20"/>
              </w:rPr>
            </w:pPr>
            <w:r>
              <w:rPr>
                <w:sz w:val="20"/>
                <w:szCs w:val="20"/>
              </w:rPr>
              <w:t xml:space="preserve">CL10 - </w:t>
            </w:r>
            <w:r w:rsidRPr="00E67A3F">
              <w:rPr>
                <w:sz w:val="20"/>
                <w:szCs w:val="20"/>
              </w:rPr>
              <w:t>Denní hodnota odečtu</w:t>
            </w:r>
          </w:p>
          <w:p w:rsidR="00E67A3F" w:rsidRDefault="00E67A3F" w:rsidP="00E67A3F">
            <w:pPr>
              <w:rPr>
                <w:sz w:val="20"/>
                <w:szCs w:val="20"/>
              </w:rPr>
            </w:pPr>
            <w:r>
              <w:rPr>
                <w:sz w:val="20"/>
                <w:szCs w:val="20"/>
              </w:rPr>
              <w:t xml:space="preserve">CL20 - </w:t>
            </w:r>
            <w:r w:rsidRPr="00E67A3F">
              <w:rPr>
                <w:sz w:val="20"/>
                <w:szCs w:val="20"/>
              </w:rPr>
              <w:t xml:space="preserve">Denní odh. hodnota vstupující do zúčt. </w:t>
            </w:r>
            <w:r>
              <w:rPr>
                <w:sz w:val="20"/>
                <w:szCs w:val="20"/>
              </w:rPr>
              <w:t>o</w:t>
            </w:r>
            <w:r w:rsidRPr="00E67A3F">
              <w:rPr>
                <w:sz w:val="20"/>
                <w:szCs w:val="20"/>
              </w:rPr>
              <w:t>dch.</w:t>
            </w:r>
          </w:p>
        </w:tc>
        <w:tc>
          <w:tcPr>
            <w:tcW w:w="810" w:type="dxa"/>
            <w:shd w:val="clear" w:color="auto" w:fill="auto"/>
          </w:tcPr>
          <w:p w:rsidR="00E67A3F" w:rsidRDefault="00E67A3F" w:rsidP="00E052FC">
            <w:pPr>
              <w:pStyle w:val="TableNormal1"/>
              <w:jc w:val="center"/>
              <w:rPr>
                <w:iCs/>
              </w:rPr>
            </w:pPr>
            <w:r>
              <w:rPr>
                <w:iCs/>
              </w:rPr>
              <w:t>V1.20</w:t>
            </w:r>
          </w:p>
        </w:tc>
      </w:tr>
      <w:tr w:rsidR="00652DFB" w:rsidTr="001F677A">
        <w:trPr>
          <w:trHeight w:val="255"/>
        </w:trPr>
        <w:tc>
          <w:tcPr>
            <w:tcW w:w="998" w:type="dxa"/>
            <w:shd w:val="clear" w:color="auto" w:fill="auto"/>
          </w:tcPr>
          <w:p w:rsidR="00652DFB" w:rsidRDefault="005F29C2" w:rsidP="00E052FC">
            <w:pPr>
              <w:rPr>
                <w:sz w:val="20"/>
                <w:szCs w:val="20"/>
              </w:rPr>
            </w:pPr>
            <w:r>
              <w:rPr>
                <w:sz w:val="20"/>
                <w:szCs w:val="20"/>
              </w:rPr>
              <w:t>2</w:t>
            </w:r>
            <w:r w:rsidR="006237E2">
              <w:rPr>
                <w:sz w:val="20"/>
                <w:szCs w:val="20"/>
              </w:rPr>
              <w:t>2</w:t>
            </w:r>
            <w:r>
              <w:rPr>
                <w:sz w:val="20"/>
                <w:szCs w:val="20"/>
              </w:rPr>
              <w:t>.7.2011</w:t>
            </w:r>
          </w:p>
        </w:tc>
        <w:tc>
          <w:tcPr>
            <w:tcW w:w="7282" w:type="dxa"/>
            <w:shd w:val="clear" w:color="auto" w:fill="auto"/>
          </w:tcPr>
          <w:p w:rsidR="005F29C2" w:rsidRDefault="00652DFB" w:rsidP="00652DFB">
            <w:pPr>
              <w:rPr>
                <w:sz w:val="20"/>
                <w:szCs w:val="20"/>
              </w:rPr>
            </w:pPr>
            <w:r>
              <w:rPr>
                <w:sz w:val="20"/>
                <w:szCs w:val="20"/>
              </w:rPr>
              <w:t xml:space="preserve">Zavedeny nový reporty pro Clearing ztrát. Data budou poskytována stávajícím formátem SFVOTGASTDD. V souvislosti se zavedením nového reportu byly provedeny následující úpravy </w:t>
            </w:r>
            <w:r w:rsidR="005F29C2">
              <w:rPr>
                <w:sz w:val="20"/>
                <w:szCs w:val="20"/>
              </w:rPr>
              <w:t>šablon:</w:t>
            </w:r>
          </w:p>
          <w:p w:rsidR="00652DFB" w:rsidRDefault="005F29C2" w:rsidP="00652DFB">
            <w:pPr>
              <w:rPr>
                <w:sz w:val="20"/>
                <w:szCs w:val="20"/>
              </w:rPr>
            </w:pPr>
            <w:r>
              <w:rPr>
                <w:sz w:val="20"/>
                <w:szCs w:val="20"/>
              </w:rPr>
              <w:t>D</w:t>
            </w:r>
            <w:r w:rsidR="00652DFB">
              <w:rPr>
                <w:sz w:val="20"/>
                <w:szCs w:val="20"/>
              </w:rPr>
              <w:t>efinici zprávy SFVOTGAS</w:t>
            </w:r>
            <w:r>
              <w:rPr>
                <w:sz w:val="20"/>
                <w:szCs w:val="20"/>
              </w:rPr>
              <w:t xml:space="preserve">REQ - doplněna enumerace atributu </w:t>
            </w:r>
            <w:r w:rsidRPr="00B73B9D">
              <w:rPr>
                <w:i/>
                <w:sz w:val="20"/>
                <w:szCs w:val="20"/>
              </w:rPr>
              <w:t>msg_code</w:t>
            </w:r>
            <w:r w:rsidR="00652DFB">
              <w:rPr>
                <w:sz w:val="20"/>
                <w:szCs w:val="20"/>
              </w:rPr>
              <w:t>:</w:t>
            </w:r>
          </w:p>
          <w:p w:rsidR="00652DFB" w:rsidRDefault="005F29C2" w:rsidP="00652DFB">
            <w:pPr>
              <w:rPr>
                <w:sz w:val="20"/>
                <w:szCs w:val="20"/>
              </w:rPr>
            </w:pPr>
            <w:r>
              <w:rPr>
                <w:sz w:val="20"/>
                <w:szCs w:val="20"/>
              </w:rPr>
              <w:t xml:space="preserve"> GFY</w:t>
            </w:r>
            <w:r w:rsidR="00652DFB">
              <w:rPr>
                <w:sz w:val="20"/>
                <w:szCs w:val="20"/>
              </w:rPr>
              <w:t xml:space="preserve"> - </w:t>
            </w:r>
            <w:r>
              <w:rPr>
                <w:sz w:val="20"/>
                <w:szCs w:val="20"/>
              </w:rPr>
              <w:t>Clearing ztrát - dotaz</w:t>
            </w:r>
          </w:p>
          <w:p w:rsidR="00652DFB" w:rsidRDefault="005F29C2" w:rsidP="00652DFB">
            <w:pPr>
              <w:rPr>
                <w:sz w:val="20"/>
                <w:szCs w:val="20"/>
              </w:rPr>
            </w:pPr>
            <w:r>
              <w:rPr>
                <w:sz w:val="20"/>
                <w:szCs w:val="20"/>
              </w:rPr>
              <w:t xml:space="preserve"> GG2</w:t>
            </w:r>
            <w:r w:rsidR="00652DFB">
              <w:rPr>
                <w:sz w:val="20"/>
                <w:szCs w:val="20"/>
              </w:rPr>
              <w:t xml:space="preserve"> - </w:t>
            </w:r>
            <w:r w:rsidRPr="005F29C2">
              <w:rPr>
                <w:sz w:val="20"/>
                <w:szCs w:val="20"/>
              </w:rPr>
              <w:t>Clearing ztrát OTE - dotaz</w:t>
            </w:r>
          </w:p>
          <w:p w:rsidR="005F29C2" w:rsidRDefault="00652DFB" w:rsidP="005F29C2">
            <w:pPr>
              <w:rPr>
                <w:sz w:val="20"/>
                <w:szCs w:val="20"/>
              </w:rPr>
            </w:pPr>
            <w:r>
              <w:rPr>
                <w:sz w:val="20"/>
                <w:szCs w:val="20"/>
              </w:rPr>
              <w:t xml:space="preserve"> </w:t>
            </w:r>
            <w:r w:rsidR="005F29C2">
              <w:rPr>
                <w:sz w:val="20"/>
                <w:szCs w:val="20"/>
              </w:rPr>
              <w:t xml:space="preserve">Definici zprávy SFVOTGASTDD - doplněna enumerace atributu </w:t>
            </w:r>
            <w:r w:rsidR="005F29C2" w:rsidRPr="00B73B9D">
              <w:rPr>
                <w:i/>
                <w:sz w:val="20"/>
                <w:szCs w:val="20"/>
              </w:rPr>
              <w:t>msg_code</w:t>
            </w:r>
            <w:r w:rsidR="005F29C2">
              <w:rPr>
                <w:sz w:val="20"/>
                <w:szCs w:val="20"/>
              </w:rPr>
              <w:t>:</w:t>
            </w:r>
          </w:p>
          <w:p w:rsidR="00652DFB" w:rsidRDefault="005F29C2" w:rsidP="00652DFB">
            <w:pPr>
              <w:rPr>
                <w:sz w:val="20"/>
                <w:szCs w:val="20"/>
              </w:rPr>
            </w:pPr>
            <w:r>
              <w:rPr>
                <w:sz w:val="20"/>
                <w:szCs w:val="20"/>
              </w:rPr>
              <w:t xml:space="preserve"> GFZ - </w:t>
            </w:r>
            <w:r w:rsidRPr="005F29C2">
              <w:rPr>
                <w:sz w:val="20"/>
                <w:szCs w:val="20"/>
              </w:rPr>
              <w:t>Clearing ztrát</w:t>
            </w:r>
          </w:p>
          <w:p w:rsidR="005F29C2" w:rsidRDefault="005F29C2" w:rsidP="00652DFB">
            <w:pPr>
              <w:rPr>
                <w:sz w:val="20"/>
                <w:szCs w:val="20"/>
              </w:rPr>
            </w:pPr>
            <w:r>
              <w:rPr>
                <w:sz w:val="20"/>
                <w:szCs w:val="20"/>
              </w:rPr>
              <w:t xml:space="preserve"> GG3 - </w:t>
            </w:r>
            <w:r w:rsidRPr="005F29C2">
              <w:rPr>
                <w:sz w:val="20"/>
                <w:szCs w:val="20"/>
              </w:rPr>
              <w:t>Clearing ztrát OTE</w:t>
            </w:r>
          </w:p>
          <w:p w:rsidR="005F29C2" w:rsidRDefault="005F29C2" w:rsidP="005F29C2">
            <w:pPr>
              <w:rPr>
                <w:sz w:val="20"/>
                <w:szCs w:val="20"/>
              </w:rPr>
            </w:pPr>
            <w:r>
              <w:rPr>
                <w:sz w:val="20"/>
                <w:szCs w:val="20"/>
              </w:rPr>
              <w:t xml:space="preserve">Definici zprávy GASRESPONSE - doplněna enumerace atributu </w:t>
            </w:r>
            <w:r w:rsidRPr="00B73B9D">
              <w:rPr>
                <w:i/>
                <w:sz w:val="20"/>
                <w:szCs w:val="20"/>
              </w:rPr>
              <w:t>msg_code</w:t>
            </w:r>
            <w:r>
              <w:rPr>
                <w:sz w:val="20"/>
                <w:szCs w:val="20"/>
              </w:rPr>
              <w:t>:</w:t>
            </w:r>
          </w:p>
          <w:p w:rsidR="00652DFB" w:rsidRDefault="005F29C2" w:rsidP="00652DFB">
            <w:pPr>
              <w:rPr>
                <w:sz w:val="20"/>
                <w:szCs w:val="20"/>
              </w:rPr>
            </w:pPr>
            <w:r>
              <w:rPr>
                <w:sz w:val="20"/>
                <w:szCs w:val="20"/>
              </w:rPr>
              <w:t xml:space="preserve"> GG1</w:t>
            </w:r>
            <w:r w:rsidR="00652DFB">
              <w:rPr>
                <w:sz w:val="20"/>
                <w:szCs w:val="20"/>
              </w:rPr>
              <w:t xml:space="preserve"> - </w:t>
            </w:r>
            <w:r w:rsidRPr="005F29C2">
              <w:rPr>
                <w:sz w:val="20"/>
                <w:szCs w:val="20"/>
              </w:rPr>
              <w:t>Clearing ztrát - chyba/potvrzení</w:t>
            </w:r>
          </w:p>
          <w:p w:rsidR="00652DFB" w:rsidRDefault="005F29C2" w:rsidP="005F29C2">
            <w:pPr>
              <w:rPr>
                <w:sz w:val="20"/>
                <w:szCs w:val="20"/>
              </w:rPr>
            </w:pPr>
            <w:r>
              <w:rPr>
                <w:sz w:val="20"/>
                <w:szCs w:val="20"/>
              </w:rPr>
              <w:t xml:space="preserve"> GG4 - </w:t>
            </w:r>
            <w:r w:rsidRPr="005F29C2">
              <w:rPr>
                <w:sz w:val="20"/>
                <w:szCs w:val="20"/>
              </w:rPr>
              <w:t>Clearing ztrát OTE - chyba/potvrzení</w:t>
            </w:r>
          </w:p>
        </w:tc>
        <w:tc>
          <w:tcPr>
            <w:tcW w:w="810" w:type="dxa"/>
            <w:shd w:val="clear" w:color="auto" w:fill="auto"/>
          </w:tcPr>
          <w:p w:rsidR="00652DFB" w:rsidRDefault="00652DFB" w:rsidP="00E052FC">
            <w:pPr>
              <w:pStyle w:val="TableNormal1"/>
              <w:jc w:val="center"/>
              <w:rPr>
                <w:iCs/>
              </w:rPr>
            </w:pPr>
            <w:r>
              <w:rPr>
                <w:iCs/>
              </w:rPr>
              <w:t>V1.21</w:t>
            </w:r>
          </w:p>
        </w:tc>
      </w:tr>
      <w:tr w:rsidR="00652DFB" w:rsidTr="001F677A">
        <w:trPr>
          <w:trHeight w:val="255"/>
        </w:trPr>
        <w:tc>
          <w:tcPr>
            <w:tcW w:w="998" w:type="dxa"/>
            <w:shd w:val="clear" w:color="auto" w:fill="auto"/>
          </w:tcPr>
          <w:p w:rsidR="00652DFB" w:rsidRDefault="005F29C2" w:rsidP="00E052FC">
            <w:pPr>
              <w:rPr>
                <w:sz w:val="20"/>
                <w:szCs w:val="20"/>
              </w:rPr>
            </w:pPr>
            <w:r>
              <w:rPr>
                <w:sz w:val="20"/>
                <w:szCs w:val="20"/>
              </w:rPr>
              <w:t>2</w:t>
            </w:r>
            <w:r w:rsidR="006237E2">
              <w:rPr>
                <w:sz w:val="20"/>
                <w:szCs w:val="20"/>
              </w:rPr>
              <w:t>2</w:t>
            </w:r>
            <w:r>
              <w:rPr>
                <w:sz w:val="20"/>
                <w:szCs w:val="20"/>
              </w:rPr>
              <w:t>.7.2011</w:t>
            </w:r>
          </w:p>
        </w:tc>
        <w:tc>
          <w:tcPr>
            <w:tcW w:w="7282" w:type="dxa"/>
            <w:shd w:val="clear" w:color="auto" w:fill="auto"/>
          </w:tcPr>
          <w:p w:rsidR="00652DFB" w:rsidRDefault="005F29C2" w:rsidP="00E67A3F">
            <w:pPr>
              <w:rPr>
                <w:sz w:val="20"/>
                <w:szCs w:val="20"/>
              </w:rPr>
            </w:pPr>
            <w:r>
              <w:rPr>
                <w:sz w:val="20"/>
                <w:szCs w:val="20"/>
              </w:rPr>
              <w:t xml:space="preserve">Definice zprávy CDSGASREQ - do elementu </w:t>
            </w:r>
            <w:r w:rsidR="00F7535A" w:rsidRPr="00F7535A">
              <w:rPr>
                <w:i/>
                <w:sz w:val="20"/>
                <w:szCs w:val="20"/>
              </w:rPr>
              <w:t>Location</w:t>
            </w:r>
            <w:r>
              <w:rPr>
                <w:sz w:val="20"/>
                <w:szCs w:val="20"/>
              </w:rPr>
              <w:t xml:space="preserve"> doplněn nepovinný atribut </w:t>
            </w:r>
            <w:r w:rsidR="00F7535A" w:rsidRPr="00F7535A">
              <w:rPr>
                <w:i/>
                <w:sz w:val="20"/>
                <w:szCs w:val="20"/>
              </w:rPr>
              <w:t>chs-status</w:t>
            </w:r>
            <w:r>
              <w:rPr>
                <w:sz w:val="20"/>
                <w:szCs w:val="20"/>
              </w:rPr>
              <w:t xml:space="preserve">. Atribut lze použít jako doplňující kriterium dotazu na výpis změny dodavatele. </w:t>
            </w:r>
          </w:p>
        </w:tc>
        <w:tc>
          <w:tcPr>
            <w:tcW w:w="810" w:type="dxa"/>
            <w:shd w:val="clear" w:color="auto" w:fill="auto"/>
          </w:tcPr>
          <w:p w:rsidR="00652DFB" w:rsidRDefault="005F29C2" w:rsidP="00E052FC">
            <w:pPr>
              <w:pStyle w:val="TableNormal1"/>
              <w:jc w:val="center"/>
              <w:rPr>
                <w:iCs/>
              </w:rPr>
            </w:pPr>
            <w:r>
              <w:rPr>
                <w:iCs/>
              </w:rPr>
              <w:t>V1.21</w:t>
            </w:r>
          </w:p>
        </w:tc>
      </w:tr>
      <w:tr w:rsidR="00652DFB" w:rsidTr="001F677A">
        <w:trPr>
          <w:trHeight w:val="255"/>
        </w:trPr>
        <w:tc>
          <w:tcPr>
            <w:tcW w:w="998" w:type="dxa"/>
            <w:shd w:val="clear" w:color="auto" w:fill="auto"/>
          </w:tcPr>
          <w:p w:rsidR="00652DFB" w:rsidRDefault="005F29C2" w:rsidP="00E052FC">
            <w:pPr>
              <w:rPr>
                <w:sz w:val="20"/>
                <w:szCs w:val="20"/>
              </w:rPr>
            </w:pPr>
            <w:r>
              <w:rPr>
                <w:sz w:val="20"/>
                <w:szCs w:val="20"/>
              </w:rPr>
              <w:t>2</w:t>
            </w:r>
            <w:r w:rsidR="006237E2">
              <w:rPr>
                <w:sz w:val="20"/>
                <w:szCs w:val="20"/>
              </w:rPr>
              <w:t>2</w:t>
            </w:r>
            <w:r>
              <w:rPr>
                <w:sz w:val="20"/>
                <w:szCs w:val="20"/>
              </w:rPr>
              <w:t>.7.2011</w:t>
            </w:r>
          </w:p>
        </w:tc>
        <w:tc>
          <w:tcPr>
            <w:tcW w:w="7282" w:type="dxa"/>
            <w:shd w:val="clear" w:color="auto" w:fill="auto"/>
          </w:tcPr>
          <w:p w:rsidR="00652DFB" w:rsidRDefault="005F29C2" w:rsidP="005F29C2">
            <w:pPr>
              <w:rPr>
                <w:sz w:val="20"/>
                <w:szCs w:val="20"/>
              </w:rPr>
            </w:pPr>
            <w:r>
              <w:rPr>
                <w:sz w:val="20"/>
                <w:szCs w:val="20"/>
              </w:rPr>
              <w:t xml:space="preserve">Definice zprávy CDSEDIGASREQ - do elementu </w:t>
            </w:r>
            <w:r w:rsidR="00F7535A" w:rsidRPr="00F7535A">
              <w:rPr>
                <w:i/>
                <w:sz w:val="20"/>
                <w:szCs w:val="20"/>
              </w:rPr>
              <w:t>Location</w:t>
            </w:r>
            <w:r>
              <w:rPr>
                <w:sz w:val="20"/>
                <w:szCs w:val="20"/>
              </w:rPr>
              <w:t xml:space="preserve"> doplněny nepovinné atributy </w:t>
            </w:r>
            <w:r w:rsidR="00F7535A" w:rsidRPr="00F7535A">
              <w:rPr>
                <w:i/>
                <w:sz w:val="20"/>
                <w:szCs w:val="20"/>
              </w:rPr>
              <w:t>import-date-time-from</w:t>
            </w:r>
            <w:r>
              <w:rPr>
                <w:sz w:val="20"/>
                <w:szCs w:val="20"/>
                <w:lang w:val="en-US"/>
              </w:rPr>
              <w:t xml:space="preserve"> a </w:t>
            </w:r>
            <w:r w:rsidR="00F7535A" w:rsidRPr="00F7535A">
              <w:rPr>
                <w:i/>
                <w:sz w:val="20"/>
                <w:szCs w:val="20"/>
              </w:rPr>
              <w:t>import-date-time-to</w:t>
            </w:r>
            <w:r>
              <w:rPr>
                <w:sz w:val="20"/>
                <w:szCs w:val="20"/>
              </w:rPr>
              <w:t>. Atributy lze použít jako doplňující kriterium dotazu na výsledky clearing.</w:t>
            </w:r>
          </w:p>
        </w:tc>
        <w:tc>
          <w:tcPr>
            <w:tcW w:w="810" w:type="dxa"/>
            <w:shd w:val="clear" w:color="auto" w:fill="auto"/>
          </w:tcPr>
          <w:p w:rsidR="00652DFB" w:rsidRDefault="005F29C2" w:rsidP="00E052FC">
            <w:pPr>
              <w:pStyle w:val="TableNormal1"/>
              <w:jc w:val="center"/>
              <w:rPr>
                <w:iCs/>
              </w:rPr>
            </w:pPr>
            <w:r>
              <w:rPr>
                <w:iCs/>
              </w:rPr>
              <w:t>V1.21</w:t>
            </w:r>
          </w:p>
        </w:tc>
      </w:tr>
      <w:tr w:rsidR="00E67A3F" w:rsidTr="001F677A">
        <w:trPr>
          <w:trHeight w:val="255"/>
        </w:trPr>
        <w:tc>
          <w:tcPr>
            <w:tcW w:w="998" w:type="dxa"/>
            <w:shd w:val="clear" w:color="auto" w:fill="auto"/>
          </w:tcPr>
          <w:p w:rsidR="00E67A3F" w:rsidRDefault="00DD74A2" w:rsidP="00E052FC">
            <w:pPr>
              <w:rPr>
                <w:sz w:val="20"/>
                <w:szCs w:val="20"/>
              </w:rPr>
            </w:pPr>
            <w:r>
              <w:rPr>
                <w:sz w:val="20"/>
                <w:szCs w:val="20"/>
              </w:rPr>
              <w:t>2</w:t>
            </w:r>
            <w:r w:rsidR="006237E2">
              <w:rPr>
                <w:sz w:val="20"/>
                <w:szCs w:val="20"/>
              </w:rPr>
              <w:t>2</w:t>
            </w:r>
            <w:r>
              <w:rPr>
                <w:sz w:val="20"/>
                <w:szCs w:val="20"/>
              </w:rPr>
              <w:t>.7.2011</w:t>
            </w:r>
          </w:p>
        </w:tc>
        <w:tc>
          <w:tcPr>
            <w:tcW w:w="7282" w:type="dxa"/>
            <w:shd w:val="clear" w:color="auto" w:fill="auto"/>
          </w:tcPr>
          <w:p w:rsidR="005141CF" w:rsidRDefault="005141CF" w:rsidP="005141CF">
            <w:pPr>
              <w:rPr>
                <w:sz w:val="20"/>
                <w:szCs w:val="20"/>
              </w:rPr>
            </w:pPr>
            <w:r>
              <w:rPr>
                <w:sz w:val="20"/>
                <w:szCs w:val="20"/>
              </w:rPr>
              <w:t>Definice zprávy CDSGASTEMPERATURE - výčet povo</w:t>
            </w:r>
            <w:r w:rsidR="00D56C5F">
              <w:rPr>
                <w:sz w:val="20"/>
                <w:szCs w:val="20"/>
              </w:rPr>
              <w:t>l</w:t>
            </w:r>
            <w:r>
              <w:rPr>
                <w:sz w:val="20"/>
                <w:szCs w:val="20"/>
              </w:rPr>
              <w:t xml:space="preserve">ených hodnot atributu </w:t>
            </w:r>
            <w:r>
              <w:rPr>
                <w:i/>
                <w:sz w:val="20"/>
                <w:szCs w:val="20"/>
              </w:rPr>
              <w:t xml:space="preserve">temp-area </w:t>
            </w:r>
            <w:r w:rsidRPr="000E3B47">
              <w:rPr>
                <w:i/>
                <w:sz w:val="20"/>
                <w:szCs w:val="20"/>
              </w:rPr>
              <w:t xml:space="preserve"> </w:t>
            </w:r>
            <w:r>
              <w:rPr>
                <w:sz w:val="20"/>
                <w:szCs w:val="20"/>
              </w:rPr>
              <w:t>byla doplněna o následující identifikátory:</w:t>
            </w:r>
          </w:p>
          <w:p w:rsidR="005141CF" w:rsidRPr="00567044" w:rsidRDefault="005141CF" w:rsidP="005141CF">
            <w:pPr>
              <w:rPr>
                <w:sz w:val="20"/>
                <w:szCs w:val="20"/>
              </w:rPr>
            </w:pPr>
            <w:r>
              <w:rPr>
                <w:sz w:val="20"/>
                <w:szCs w:val="20"/>
              </w:rPr>
              <w:t xml:space="preserve"> 1 - </w:t>
            </w:r>
            <w:r w:rsidRPr="00567044">
              <w:rPr>
                <w:sz w:val="20"/>
                <w:szCs w:val="20"/>
              </w:rPr>
              <w:t xml:space="preserve">Jižní Čechy; </w:t>
            </w:r>
            <w:r>
              <w:rPr>
                <w:sz w:val="20"/>
                <w:szCs w:val="20"/>
              </w:rPr>
              <w:t xml:space="preserve"> 2 - </w:t>
            </w:r>
            <w:r w:rsidRPr="00567044">
              <w:rPr>
                <w:sz w:val="20"/>
                <w:szCs w:val="20"/>
              </w:rPr>
              <w:t xml:space="preserve">Jižní Morava; </w:t>
            </w:r>
            <w:r>
              <w:rPr>
                <w:sz w:val="20"/>
                <w:szCs w:val="20"/>
              </w:rPr>
              <w:t xml:space="preserve"> 3 - Praha;  4 - Severní Čechy;  5 - </w:t>
            </w:r>
            <w:r w:rsidRPr="00567044">
              <w:rPr>
                <w:sz w:val="20"/>
                <w:szCs w:val="20"/>
              </w:rPr>
              <w:t xml:space="preserve">Severní Morava; </w:t>
            </w:r>
          </w:p>
          <w:p w:rsidR="005141CF" w:rsidRDefault="005141CF" w:rsidP="005141CF">
            <w:pPr>
              <w:rPr>
                <w:sz w:val="20"/>
                <w:szCs w:val="20"/>
              </w:rPr>
            </w:pPr>
            <w:r>
              <w:rPr>
                <w:sz w:val="20"/>
                <w:szCs w:val="20"/>
              </w:rPr>
              <w:t xml:space="preserve"> 6 - </w:t>
            </w:r>
            <w:r w:rsidRPr="00567044">
              <w:rPr>
                <w:sz w:val="20"/>
                <w:szCs w:val="20"/>
              </w:rPr>
              <w:t>Střední Čechy; 7 - Východní Čechy; 8 - Západní Čechy</w:t>
            </w:r>
          </w:p>
          <w:p w:rsidR="00E67A3F" w:rsidRDefault="005141CF" w:rsidP="005141CF">
            <w:pPr>
              <w:rPr>
                <w:sz w:val="20"/>
                <w:szCs w:val="20"/>
              </w:rPr>
            </w:pPr>
            <w:r>
              <w:rPr>
                <w:sz w:val="20"/>
                <w:szCs w:val="20"/>
              </w:rPr>
              <w:t>Rozšíření unožn</w:t>
            </w:r>
            <w:r w:rsidR="006237E2">
              <w:rPr>
                <w:sz w:val="20"/>
                <w:szCs w:val="20"/>
              </w:rPr>
              <w:t>í</w:t>
            </w:r>
            <w:r>
              <w:rPr>
                <w:sz w:val="20"/>
                <w:szCs w:val="20"/>
              </w:rPr>
              <w:t xml:space="preserve"> příjem regionálních teplot pro evidenční účely OTE.</w:t>
            </w:r>
          </w:p>
        </w:tc>
        <w:tc>
          <w:tcPr>
            <w:tcW w:w="810" w:type="dxa"/>
            <w:shd w:val="clear" w:color="auto" w:fill="auto"/>
          </w:tcPr>
          <w:p w:rsidR="00E67A3F" w:rsidRDefault="005141CF" w:rsidP="00E052FC">
            <w:pPr>
              <w:pStyle w:val="TableNormal1"/>
              <w:jc w:val="center"/>
              <w:rPr>
                <w:iCs/>
              </w:rPr>
            </w:pPr>
            <w:r>
              <w:rPr>
                <w:iCs/>
              </w:rPr>
              <w:t>V1.21</w:t>
            </w:r>
          </w:p>
        </w:tc>
      </w:tr>
      <w:tr w:rsidR="00890FD0" w:rsidTr="001F677A">
        <w:trPr>
          <w:trHeight w:val="255"/>
        </w:trPr>
        <w:tc>
          <w:tcPr>
            <w:tcW w:w="998" w:type="dxa"/>
            <w:shd w:val="clear" w:color="auto" w:fill="auto"/>
          </w:tcPr>
          <w:p w:rsidR="00890FD0" w:rsidRDefault="00890FD0" w:rsidP="00DF7A0C">
            <w:pPr>
              <w:rPr>
                <w:sz w:val="20"/>
                <w:szCs w:val="20"/>
              </w:rPr>
            </w:pPr>
            <w:r>
              <w:rPr>
                <w:sz w:val="20"/>
                <w:szCs w:val="20"/>
              </w:rPr>
              <w:t>11.8.2011</w:t>
            </w:r>
          </w:p>
        </w:tc>
        <w:tc>
          <w:tcPr>
            <w:tcW w:w="7282" w:type="dxa"/>
            <w:shd w:val="clear" w:color="auto" w:fill="auto"/>
          </w:tcPr>
          <w:p w:rsidR="00890FD0" w:rsidRDefault="00890FD0" w:rsidP="00DF7A0C">
            <w:pPr>
              <w:rPr>
                <w:sz w:val="20"/>
                <w:szCs w:val="20"/>
              </w:rPr>
            </w:pPr>
            <w:r w:rsidRPr="00F76BBC">
              <w:rPr>
                <w:sz w:val="20"/>
                <w:szCs w:val="20"/>
              </w:rPr>
              <w:t>Definice zprávy SFVOTLIMITS - do rootovského elementu byl přidán nepovinný subelement ds:Signature pro připojení podpisu na úrovni dat.</w:t>
            </w:r>
          </w:p>
        </w:tc>
        <w:tc>
          <w:tcPr>
            <w:tcW w:w="810" w:type="dxa"/>
            <w:shd w:val="clear" w:color="auto" w:fill="auto"/>
          </w:tcPr>
          <w:p w:rsidR="00890FD0" w:rsidRDefault="00890FD0" w:rsidP="00DF7A0C">
            <w:pPr>
              <w:pStyle w:val="TableNormal1"/>
              <w:jc w:val="center"/>
              <w:rPr>
                <w:iCs/>
              </w:rPr>
            </w:pPr>
            <w:r>
              <w:rPr>
                <w:iCs/>
              </w:rPr>
              <w:t>V1.21</w:t>
            </w:r>
          </w:p>
        </w:tc>
      </w:tr>
      <w:tr w:rsidR="00890FD0" w:rsidTr="001F677A">
        <w:trPr>
          <w:trHeight w:val="255"/>
        </w:trPr>
        <w:tc>
          <w:tcPr>
            <w:tcW w:w="998" w:type="dxa"/>
            <w:shd w:val="clear" w:color="auto" w:fill="auto"/>
          </w:tcPr>
          <w:p w:rsidR="00890FD0" w:rsidRDefault="00890FD0" w:rsidP="00DF7A0C">
            <w:pPr>
              <w:rPr>
                <w:sz w:val="20"/>
                <w:szCs w:val="20"/>
              </w:rPr>
            </w:pPr>
            <w:r>
              <w:rPr>
                <w:sz w:val="20"/>
                <w:szCs w:val="20"/>
              </w:rPr>
              <w:t>11.8.2011</w:t>
            </w:r>
          </w:p>
        </w:tc>
        <w:tc>
          <w:tcPr>
            <w:tcW w:w="7282" w:type="dxa"/>
            <w:shd w:val="clear" w:color="auto" w:fill="auto"/>
          </w:tcPr>
          <w:p w:rsidR="00890FD0" w:rsidRDefault="00890FD0" w:rsidP="00DF7A0C">
            <w:pPr>
              <w:rPr>
                <w:sz w:val="20"/>
                <w:szCs w:val="20"/>
              </w:rPr>
            </w:pPr>
            <w:r w:rsidRPr="00F76BBC">
              <w:rPr>
                <w:sz w:val="20"/>
                <w:szCs w:val="20"/>
              </w:rPr>
              <w:t>Kapitola CDSGASPOF - na žádost účastníků provedena aktualizace příkladů zprávy. Dřívější příklady byly správně syntakticky, ale jejich obsah, co se týče vztahu mezi jednotlivými údaji, byl zavádějící.</w:t>
            </w:r>
          </w:p>
        </w:tc>
        <w:tc>
          <w:tcPr>
            <w:tcW w:w="810" w:type="dxa"/>
            <w:shd w:val="clear" w:color="auto" w:fill="auto"/>
          </w:tcPr>
          <w:p w:rsidR="00890FD0" w:rsidRDefault="00890FD0" w:rsidP="00DF7A0C">
            <w:pPr>
              <w:pStyle w:val="TableNormal1"/>
              <w:jc w:val="center"/>
              <w:rPr>
                <w:iCs/>
              </w:rPr>
            </w:pPr>
            <w:r>
              <w:rPr>
                <w:iCs/>
              </w:rPr>
              <w:t>V1.21</w:t>
            </w:r>
          </w:p>
        </w:tc>
      </w:tr>
      <w:tr w:rsidR="00A04BBB" w:rsidTr="001F677A">
        <w:trPr>
          <w:trHeight w:val="255"/>
        </w:trPr>
        <w:tc>
          <w:tcPr>
            <w:tcW w:w="998" w:type="dxa"/>
            <w:shd w:val="clear" w:color="auto" w:fill="auto"/>
          </w:tcPr>
          <w:p w:rsidR="00A04BBB" w:rsidRDefault="00890FD0" w:rsidP="00E052FC">
            <w:pPr>
              <w:rPr>
                <w:sz w:val="20"/>
                <w:szCs w:val="20"/>
              </w:rPr>
            </w:pPr>
            <w:r>
              <w:rPr>
                <w:sz w:val="20"/>
                <w:szCs w:val="20"/>
              </w:rPr>
              <w:t>22.8.2011</w:t>
            </w:r>
          </w:p>
        </w:tc>
        <w:tc>
          <w:tcPr>
            <w:tcW w:w="7282" w:type="dxa"/>
            <w:shd w:val="clear" w:color="auto" w:fill="auto"/>
          </w:tcPr>
          <w:p w:rsidR="00890FD0" w:rsidRPr="00890FD0" w:rsidRDefault="00890FD0" w:rsidP="00890FD0">
            <w:pPr>
              <w:rPr>
                <w:sz w:val="20"/>
                <w:szCs w:val="20"/>
              </w:rPr>
            </w:pPr>
            <w:r w:rsidRPr="00890FD0">
              <w:rPr>
                <w:sz w:val="20"/>
                <w:szCs w:val="20"/>
              </w:rPr>
              <w:t>Definice zprávy ISOTEDATA - pro atribut  profile-role byla doplněna restrikce na přípustné identifikátory zpráv o následující identifikátory:</w:t>
            </w:r>
          </w:p>
          <w:p w:rsidR="00890FD0" w:rsidRPr="00890FD0" w:rsidRDefault="00890FD0" w:rsidP="00890FD0">
            <w:pPr>
              <w:rPr>
                <w:sz w:val="20"/>
                <w:szCs w:val="20"/>
              </w:rPr>
            </w:pPr>
            <w:r w:rsidRPr="00890FD0">
              <w:rPr>
                <w:sz w:val="20"/>
                <w:szCs w:val="20"/>
              </w:rPr>
              <w:t xml:space="preserve"> XC01 - Agregovaná odchylka SSZ kladná za kladnou cenu (MWh)</w:t>
            </w:r>
          </w:p>
          <w:p w:rsidR="00890FD0" w:rsidRPr="00890FD0" w:rsidRDefault="00890FD0" w:rsidP="00890FD0">
            <w:pPr>
              <w:rPr>
                <w:sz w:val="20"/>
                <w:szCs w:val="20"/>
              </w:rPr>
            </w:pPr>
            <w:r w:rsidRPr="00890FD0">
              <w:rPr>
                <w:sz w:val="20"/>
                <w:szCs w:val="20"/>
              </w:rPr>
              <w:t xml:space="preserve"> XC51 - Agregovaná odchylka SSZ kladná za zápornou cenu (MWh) </w:t>
            </w:r>
          </w:p>
          <w:p w:rsidR="00890FD0" w:rsidRPr="00890FD0" w:rsidRDefault="00890FD0" w:rsidP="00890FD0">
            <w:pPr>
              <w:rPr>
                <w:sz w:val="20"/>
                <w:szCs w:val="20"/>
              </w:rPr>
            </w:pPr>
            <w:r w:rsidRPr="00890FD0">
              <w:rPr>
                <w:sz w:val="20"/>
                <w:szCs w:val="20"/>
              </w:rPr>
              <w:t xml:space="preserve"> XC02 - Agregovaná odchylka SSZ záporná za kladnou cenu (MWh)</w:t>
            </w:r>
          </w:p>
          <w:p w:rsidR="00890FD0" w:rsidRPr="00890FD0" w:rsidRDefault="00890FD0" w:rsidP="00890FD0">
            <w:pPr>
              <w:rPr>
                <w:sz w:val="20"/>
                <w:szCs w:val="20"/>
              </w:rPr>
            </w:pPr>
            <w:r w:rsidRPr="00890FD0">
              <w:rPr>
                <w:sz w:val="20"/>
                <w:szCs w:val="20"/>
              </w:rPr>
              <w:t xml:space="preserve"> XC52 - Agregovaná odchylka SSZ záporná za zápornou cenu (MWh)</w:t>
            </w:r>
          </w:p>
          <w:p w:rsidR="00890FD0" w:rsidRPr="00890FD0" w:rsidRDefault="00890FD0" w:rsidP="00890FD0">
            <w:pPr>
              <w:rPr>
                <w:sz w:val="20"/>
                <w:szCs w:val="20"/>
              </w:rPr>
            </w:pPr>
            <w:r w:rsidRPr="00890FD0">
              <w:rPr>
                <w:sz w:val="20"/>
                <w:szCs w:val="20"/>
              </w:rPr>
              <w:t xml:space="preserve"> XP01 - Platby za agregovanou odchylku SSZ kladnou - kladná cena kladné energie (Kč)</w:t>
            </w:r>
          </w:p>
          <w:p w:rsidR="00890FD0" w:rsidRPr="00890FD0" w:rsidRDefault="00890FD0" w:rsidP="00890FD0">
            <w:pPr>
              <w:rPr>
                <w:sz w:val="20"/>
                <w:szCs w:val="20"/>
              </w:rPr>
            </w:pPr>
            <w:r w:rsidRPr="00890FD0">
              <w:rPr>
                <w:sz w:val="20"/>
                <w:szCs w:val="20"/>
              </w:rPr>
              <w:t xml:space="preserve"> XP51 - Platby za agregovanou odchylku SSZ kladnou - záporná cena kladné energie (Kč)</w:t>
            </w:r>
          </w:p>
          <w:p w:rsidR="00890FD0" w:rsidRPr="00890FD0" w:rsidRDefault="00890FD0" w:rsidP="00890FD0">
            <w:pPr>
              <w:rPr>
                <w:sz w:val="20"/>
                <w:szCs w:val="20"/>
              </w:rPr>
            </w:pPr>
            <w:r w:rsidRPr="00890FD0">
              <w:rPr>
                <w:sz w:val="20"/>
                <w:szCs w:val="20"/>
              </w:rPr>
              <w:t xml:space="preserve"> XP02 - Platby za agregovanou odchylku SSZ zápornou - kladná cena záporné energie (Kč)</w:t>
            </w:r>
          </w:p>
          <w:p w:rsidR="00A04BBB" w:rsidRDefault="00890FD0" w:rsidP="00890FD0">
            <w:pPr>
              <w:rPr>
                <w:sz w:val="20"/>
                <w:szCs w:val="20"/>
              </w:rPr>
            </w:pPr>
            <w:r w:rsidRPr="00890FD0">
              <w:rPr>
                <w:sz w:val="20"/>
                <w:szCs w:val="20"/>
              </w:rPr>
              <w:t xml:space="preserve"> XP52 - Platby za agregovanou odchylku SSZ zápornou - záporná cena záporné energie (Kč)</w:t>
            </w:r>
          </w:p>
        </w:tc>
        <w:tc>
          <w:tcPr>
            <w:tcW w:w="810" w:type="dxa"/>
            <w:shd w:val="clear" w:color="auto" w:fill="auto"/>
          </w:tcPr>
          <w:p w:rsidR="00A04BBB" w:rsidRDefault="00890FD0" w:rsidP="00E052FC">
            <w:pPr>
              <w:pStyle w:val="TableNormal1"/>
              <w:jc w:val="center"/>
              <w:rPr>
                <w:iCs/>
              </w:rPr>
            </w:pPr>
            <w:r>
              <w:rPr>
                <w:iCs/>
              </w:rPr>
              <w:t>V1.22</w:t>
            </w:r>
          </w:p>
        </w:tc>
      </w:tr>
      <w:tr w:rsidR="00890FD0" w:rsidTr="001F677A">
        <w:trPr>
          <w:trHeight w:val="255"/>
        </w:trPr>
        <w:tc>
          <w:tcPr>
            <w:tcW w:w="998" w:type="dxa"/>
            <w:shd w:val="clear" w:color="auto" w:fill="auto"/>
          </w:tcPr>
          <w:p w:rsidR="00890FD0" w:rsidRDefault="00DF7A0C" w:rsidP="00E052FC">
            <w:pPr>
              <w:rPr>
                <w:sz w:val="20"/>
                <w:szCs w:val="20"/>
              </w:rPr>
            </w:pPr>
            <w:r>
              <w:rPr>
                <w:sz w:val="20"/>
                <w:szCs w:val="20"/>
              </w:rPr>
              <w:t>12.9.2011</w:t>
            </w:r>
          </w:p>
        </w:tc>
        <w:tc>
          <w:tcPr>
            <w:tcW w:w="7282" w:type="dxa"/>
            <w:shd w:val="clear" w:color="auto" w:fill="auto"/>
          </w:tcPr>
          <w:p w:rsidR="00890FD0" w:rsidRDefault="00DF7A0C" w:rsidP="00DF7A0C">
            <w:pPr>
              <w:rPr>
                <w:sz w:val="20"/>
                <w:szCs w:val="20"/>
              </w:rPr>
            </w:pPr>
            <w:r>
              <w:rPr>
                <w:sz w:val="20"/>
                <w:szCs w:val="20"/>
              </w:rPr>
              <w:t>Kapitola CDSGASPOF - změněna jednotka v popisku u spalného tepla z MWh na kWh.</w:t>
            </w:r>
          </w:p>
        </w:tc>
        <w:tc>
          <w:tcPr>
            <w:tcW w:w="810" w:type="dxa"/>
            <w:shd w:val="clear" w:color="auto" w:fill="auto"/>
          </w:tcPr>
          <w:p w:rsidR="00890FD0" w:rsidRDefault="00DF7A0C" w:rsidP="00E052FC">
            <w:pPr>
              <w:pStyle w:val="TableNormal1"/>
              <w:jc w:val="center"/>
              <w:rPr>
                <w:iCs/>
              </w:rPr>
            </w:pPr>
            <w:r>
              <w:rPr>
                <w:iCs/>
              </w:rPr>
              <w:t>V1.22</w:t>
            </w:r>
          </w:p>
        </w:tc>
      </w:tr>
      <w:tr w:rsidR="00DF7A0C" w:rsidTr="001F677A">
        <w:trPr>
          <w:trHeight w:val="255"/>
        </w:trPr>
        <w:tc>
          <w:tcPr>
            <w:tcW w:w="998" w:type="dxa"/>
            <w:shd w:val="clear" w:color="auto" w:fill="auto"/>
          </w:tcPr>
          <w:p w:rsidR="00DF7A0C" w:rsidRDefault="00DF7A0C" w:rsidP="00E052FC">
            <w:pPr>
              <w:rPr>
                <w:sz w:val="20"/>
                <w:szCs w:val="20"/>
              </w:rPr>
            </w:pPr>
            <w:r>
              <w:rPr>
                <w:sz w:val="20"/>
                <w:szCs w:val="20"/>
              </w:rPr>
              <w:t>12.9.2011</w:t>
            </w:r>
          </w:p>
        </w:tc>
        <w:tc>
          <w:tcPr>
            <w:tcW w:w="7282" w:type="dxa"/>
            <w:shd w:val="clear" w:color="auto" w:fill="auto"/>
          </w:tcPr>
          <w:p w:rsidR="006C67B6" w:rsidRDefault="006C67B6" w:rsidP="006C67B6">
            <w:pPr>
              <w:rPr>
                <w:sz w:val="20"/>
                <w:szCs w:val="20"/>
              </w:rPr>
            </w:pPr>
            <w:r>
              <w:rPr>
                <w:sz w:val="20"/>
                <w:szCs w:val="20"/>
              </w:rPr>
              <w:t>Zprávy Edigas - číselník CLCDS020 - (Pod)typ nominace - doplněn typ nominace:</w:t>
            </w:r>
          </w:p>
          <w:p w:rsidR="00DF7A0C" w:rsidRDefault="006C67B6" w:rsidP="006C67B6">
            <w:pPr>
              <w:rPr>
                <w:sz w:val="20"/>
                <w:szCs w:val="20"/>
              </w:rPr>
            </w:pPr>
            <w:r>
              <w:rPr>
                <w:sz w:val="20"/>
                <w:szCs w:val="20"/>
              </w:rPr>
              <w:t>TRA_DIV - Přeprava - rozdělená kapacita</w:t>
            </w:r>
          </w:p>
          <w:p w:rsidR="00307F11" w:rsidRDefault="00307F11" w:rsidP="006C67B6">
            <w:pPr>
              <w:rPr>
                <w:sz w:val="20"/>
                <w:szCs w:val="20"/>
              </w:rPr>
            </w:pPr>
            <w:r>
              <w:rPr>
                <w:sz w:val="20"/>
                <w:szCs w:val="20"/>
              </w:rPr>
              <w:t>Typ bude použit pro rozdělené E-E kontrakty.</w:t>
            </w:r>
          </w:p>
        </w:tc>
        <w:tc>
          <w:tcPr>
            <w:tcW w:w="810" w:type="dxa"/>
            <w:shd w:val="clear" w:color="auto" w:fill="auto"/>
          </w:tcPr>
          <w:p w:rsidR="00DF7A0C" w:rsidRDefault="006C67B6" w:rsidP="00E052FC">
            <w:pPr>
              <w:pStyle w:val="TableNormal1"/>
              <w:jc w:val="center"/>
              <w:rPr>
                <w:iCs/>
              </w:rPr>
            </w:pPr>
            <w:r>
              <w:rPr>
                <w:iCs/>
              </w:rPr>
              <w:t>V1.22</w:t>
            </w:r>
          </w:p>
        </w:tc>
      </w:tr>
      <w:tr w:rsidR="002D30A8" w:rsidTr="001F677A">
        <w:trPr>
          <w:trHeight w:val="255"/>
        </w:trPr>
        <w:tc>
          <w:tcPr>
            <w:tcW w:w="998" w:type="dxa"/>
            <w:shd w:val="clear" w:color="auto" w:fill="auto"/>
          </w:tcPr>
          <w:p w:rsidR="002D30A8" w:rsidRDefault="002D30A8" w:rsidP="00E052FC">
            <w:pPr>
              <w:rPr>
                <w:sz w:val="20"/>
                <w:szCs w:val="20"/>
              </w:rPr>
            </w:pPr>
            <w:r>
              <w:rPr>
                <w:sz w:val="20"/>
                <w:szCs w:val="20"/>
              </w:rPr>
              <w:t>24.10.2011</w:t>
            </w:r>
          </w:p>
        </w:tc>
        <w:tc>
          <w:tcPr>
            <w:tcW w:w="7282" w:type="dxa"/>
            <w:shd w:val="clear" w:color="auto" w:fill="auto"/>
          </w:tcPr>
          <w:p w:rsidR="002D30A8" w:rsidRDefault="002D30A8" w:rsidP="002D30A8">
            <w:pPr>
              <w:rPr>
                <w:sz w:val="20"/>
                <w:szCs w:val="20"/>
              </w:rPr>
            </w:pPr>
            <w:r>
              <w:rPr>
                <w:sz w:val="20"/>
                <w:szCs w:val="20"/>
              </w:rPr>
              <w:t>V souvislosti se zavedením záporn</w:t>
            </w:r>
            <w:r w:rsidR="00EA473E">
              <w:rPr>
                <w:sz w:val="20"/>
                <w:szCs w:val="20"/>
              </w:rPr>
              <w:t>ý</w:t>
            </w:r>
            <w:r>
              <w:rPr>
                <w:sz w:val="20"/>
                <w:szCs w:val="20"/>
              </w:rPr>
              <w:t>ch cen na DT elektřina, byly provedeny změny ve  schématech SFVOTDTEXPIMP, SFVOTBILLING, SFVOTBILLINGEMO, SFVOTCLAIM, SFVOTCONFDATA. Tyto změny nemájí dopad do komunikačních scénářů pro komoditu plyn.</w:t>
            </w:r>
            <w:r w:rsidRPr="00D62191">
              <w:rPr>
                <w:sz w:val="20"/>
                <w:szCs w:val="20"/>
              </w:rPr>
              <w:t xml:space="preserve"> </w:t>
            </w:r>
          </w:p>
        </w:tc>
        <w:tc>
          <w:tcPr>
            <w:tcW w:w="810" w:type="dxa"/>
            <w:shd w:val="clear" w:color="auto" w:fill="auto"/>
          </w:tcPr>
          <w:p w:rsidR="002D30A8" w:rsidRDefault="002D30A8" w:rsidP="00E052FC">
            <w:pPr>
              <w:pStyle w:val="TableNormal1"/>
              <w:jc w:val="center"/>
              <w:rPr>
                <w:iCs/>
              </w:rPr>
            </w:pPr>
            <w:r>
              <w:rPr>
                <w:iCs/>
              </w:rPr>
              <w:t>V1.23</w:t>
            </w:r>
          </w:p>
        </w:tc>
      </w:tr>
      <w:tr w:rsidR="002D30A8" w:rsidTr="001F677A">
        <w:trPr>
          <w:trHeight w:val="255"/>
        </w:trPr>
        <w:tc>
          <w:tcPr>
            <w:tcW w:w="998" w:type="dxa"/>
            <w:shd w:val="clear" w:color="auto" w:fill="auto"/>
          </w:tcPr>
          <w:p w:rsidR="002D30A8" w:rsidRDefault="002D30A8" w:rsidP="00E052FC">
            <w:pPr>
              <w:rPr>
                <w:sz w:val="20"/>
                <w:szCs w:val="20"/>
              </w:rPr>
            </w:pPr>
            <w:r>
              <w:rPr>
                <w:sz w:val="20"/>
                <w:szCs w:val="20"/>
              </w:rPr>
              <w:t>24.10.2011</w:t>
            </w:r>
          </w:p>
        </w:tc>
        <w:tc>
          <w:tcPr>
            <w:tcW w:w="7282" w:type="dxa"/>
            <w:shd w:val="clear" w:color="auto" w:fill="auto"/>
          </w:tcPr>
          <w:p w:rsidR="002D30A8" w:rsidRDefault="002D30A8" w:rsidP="002D30A8">
            <w:pPr>
              <w:rPr>
                <w:sz w:val="20"/>
                <w:szCs w:val="20"/>
              </w:rPr>
            </w:pPr>
            <w:r>
              <w:rPr>
                <w:sz w:val="20"/>
                <w:szCs w:val="20"/>
              </w:rPr>
              <w:t>Definice zprávy ISOTEDATA - enumarace atributu profile-role byla doplněna o hodnoty XC03 - XC10; XC53 - XC60 a XP03 - XP10; XP53 - XP60. Tato změna nemá dopad do komunikačních scénářů pro komoditu plyn.</w:t>
            </w:r>
          </w:p>
        </w:tc>
        <w:tc>
          <w:tcPr>
            <w:tcW w:w="810" w:type="dxa"/>
            <w:shd w:val="clear" w:color="auto" w:fill="auto"/>
          </w:tcPr>
          <w:p w:rsidR="002D30A8" w:rsidRDefault="002D30A8" w:rsidP="00E052FC">
            <w:pPr>
              <w:pStyle w:val="TableNormal1"/>
              <w:jc w:val="center"/>
              <w:rPr>
                <w:iCs/>
              </w:rPr>
            </w:pPr>
            <w:r>
              <w:rPr>
                <w:iCs/>
              </w:rPr>
              <w:t>V1.23</w:t>
            </w:r>
          </w:p>
        </w:tc>
      </w:tr>
      <w:tr w:rsidR="002D30A8" w:rsidTr="001F677A">
        <w:trPr>
          <w:trHeight w:val="255"/>
        </w:trPr>
        <w:tc>
          <w:tcPr>
            <w:tcW w:w="998" w:type="dxa"/>
            <w:shd w:val="clear" w:color="auto" w:fill="auto"/>
          </w:tcPr>
          <w:p w:rsidR="002D30A8" w:rsidRDefault="002D30A8" w:rsidP="00E052FC">
            <w:pPr>
              <w:rPr>
                <w:sz w:val="20"/>
                <w:szCs w:val="20"/>
              </w:rPr>
            </w:pPr>
            <w:r>
              <w:rPr>
                <w:sz w:val="20"/>
                <w:szCs w:val="20"/>
              </w:rPr>
              <w:t>24.10.2011</w:t>
            </w:r>
          </w:p>
        </w:tc>
        <w:tc>
          <w:tcPr>
            <w:tcW w:w="7282" w:type="dxa"/>
            <w:shd w:val="clear" w:color="auto" w:fill="auto"/>
          </w:tcPr>
          <w:p w:rsidR="002D30A8" w:rsidRDefault="002D30A8" w:rsidP="006C67B6">
            <w:pPr>
              <w:rPr>
                <w:sz w:val="20"/>
                <w:szCs w:val="20"/>
              </w:rPr>
            </w:pPr>
            <w:r>
              <w:rPr>
                <w:sz w:val="20"/>
                <w:szCs w:val="20"/>
              </w:rPr>
              <w:t>Do kapitoly 4 - Přehled zpráv doplněna tabulka s přehledem podporovaných formátů.</w:t>
            </w:r>
          </w:p>
        </w:tc>
        <w:tc>
          <w:tcPr>
            <w:tcW w:w="810" w:type="dxa"/>
            <w:shd w:val="clear" w:color="auto" w:fill="auto"/>
          </w:tcPr>
          <w:p w:rsidR="002D30A8" w:rsidRDefault="002D30A8" w:rsidP="00E052FC">
            <w:pPr>
              <w:pStyle w:val="TableNormal1"/>
              <w:jc w:val="center"/>
              <w:rPr>
                <w:iCs/>
              </w:rPr>
            </w:pPr>
            <w:r>
              <w:rPr>
                <w:iCs/>
              </w:rPr>
              <w:t>V1.23</w:t>
            </w:r>
          </w:p>
        </w:tc>
      </w:tr>
      <w:tr w:rsidR="00DF7A0C" w:rsidTr="001F677A">
        <w:trPr>
          <w:trHeight w:val="255"/>
        </w:trPr>
        <w:tc>
          <w:tcPr>
            <w:tcW w:w="998" w:type="dxa"/>
            <w:shd w:val="clear" w:color="auto" w:fill="auto"/>
          </w:tcPr>
          <w:p w:rsidR="00DF7A0C" w:rsidRDefault="002D30A8" w:rsidP="00E052FC">
            <w:pPr>
              <w:rPr>
                <w:sz w:val="20"/>
                <w:szCs w:val="20"/>
              </w:rPr>
            </w:pPr>
            <w:r>
              <w:rPr>
                <w:sz w:val="20"/>
                <w:szCs w:val="20"/>
              </w:rPr>
              <w:t>24.10.2011</w:t>
            </w:r>
          </w:p>
        </w:tc>
        <w:tc>
          <w:tcPr>
            <w:tcW w:w="7282" w:type="dxa"/>
            <w:shd w:val="clear" w:color="auto" w:fill="auto"/>
          </w:tcPr>
          <w:p w:rsidR="00DF7A0C" w:rsidRDefault="001368DC" w:rsidP="00E10308">
            <w:pPr>
              <w:rPr>
                <w:sz w:val="20"/>
                <w:szCs w:val="20"/>
              </w:rPr>
            </w:pPr>
            <w:r>
              <w:rPr>
                <w:sz w:val="20"/>
                <w:szCs w:val="20"/>
              </w:rPr>
              <w:t xml:space="preserve">Formát zprávy CDSGASMASTERADATA - na řádoat účastníků doplněny příklady zprávy pro komunikační scénáře </w:t>
            </w:r>
            <w:r w:rsidRPr="001368DC">
              <w:rPr>
                <w:sz w:val="20"/>
                <w:szCs w:val="20"/>
              </w:rPr>
              <w:t>uzamykání RÚT, přepojování do DPI a odpojování.</w:t>
            </w:r>
          </w:p>
        </w:tc>
        <w:tc>
          <w:tcPr>
            <w:tcW w:w="810" w:type="dxa"/>
            <w:shd w:val="clear" w:color="auto" w:fill="auto"/>
          </w:tcPr>
          <w:p w:rsidR="00DF7A0C" w:rsidRDefault="001368DC" w:rsidP="00E052FC">
            <w:pPr>
              <w:pStyle w:val="TableNormal1"/>
              <w:jc w:val="center"/>
              <w:rPr>
                <w:iCs/>
              </w:rPr>
            </w:pPr>
            <w:r>
              <w:rPr>
                <w:iCs/>
              </w:rPr>
              <w:t>V1.23</w:t>
            </w:r>
          </w:p>
        </w:tc>
      </w:tr>
      <w:tr w:rsidR="00C657A0" w:rsidTr="001F677A">
        <w:trPr>
          <w:trHeight w:val="255"/>
        </w:trPr>
        <w:tc>
          <w:tcPr>
            <w:tcW w:w="998" w:type="dxa"/>
            <w:shd w:val="clear" w:color="auto" w:fill="auto"/>
          </w:tcPr>
          <w:p w:rsidR="00C657A0" w:rsidRDefault="00C657A0" w:rsidP="00E052FC">
            <w:pPr>
              <w:rPr>
                <w:sz w:val="20"/>
                <w:szCs w:val="20"/>
              </w:rPr>
            </w:pPr>
            <w:r>
              <w:rPr>
                <w:sz w:val="20"/>
                <w:szCs w:val="20"/>
              </w:rPr>
              <w:t>25.10.2011</w:t>
            </w:r>
          </w:p>
        </w:tc>
        <w:tc>
          <w:tcPr>
            <w:tcW w:w="7282" w:type="dxa"/>
            <w:shd w:val="clear" w:color="auto" w:fill="auto"/>
          </w:tcPr>
          <w:p w:rsidR="00C657A0" w:rsidRDefault="00C657A0" w:rsidP="00E10308">
            <w:pPr>
              <w:rPr>
                <w:sz w:val="20"/>
                <w:szCs w:val="20"/>
              </w:rPr>
            </w:pPr>
            <w:r>
              <w:rPr>
                <w:sz w:val="20"/>
                <w:szCs w:val="20"/>
              </w:rPr>
              <w:t xml:space="preserve">Definice zprávy CDSEDIGASREQ - doplnění nepovinného atributu select-method do elementu Location. Atribut slouží pro určení metody výběru pro msg_code GM7 - </w:t>
            </w:r>
            <w:r w:rsidRPr="00567044">
              <w:rPr>
                <w:sz w:val="20"/>
                <w:szCs w:val="20"/>
              </w:rPr>
              <w:t>Pořadavek na skutečné hodnoty (neintervalové měření)</w:t>
            </w:r>
            <w:r>
              <w:rPr>
                <w:sz w:val="20"/>
                <w:szCs w:val="20"/>
              </w:rPr>
              <w:t xml:space="preserve"> </w:t>
            </w:r>
          </w:p>
        </w:tc>
        <w:tc>
          <w:tcPr>
            <w:tcW w:w="810" w:type="dxa"/>
            <w:shd w:val="clear" w:color="auto" w:fill="auto"/>
          </w:tcPr>
          <w:p w:rsidR="00C657A0" w:rsidRDefault="00C657A0" w:rsidP="00E052FC">
            <w:pPr>
              <w:pStyle w:val="TableNormal1"/>
              <w:jc w:val="center"/>
              <w:rPr>
                <w:iCs/>
              </w:rPr>
            </w:pPr>
            <w:r>
              <w:rPr>
                <w:iCs/>
              </w:rPr>
              <w:t>V1.23</w:t>
            </w:r>
          </w:p>
        </w:tc>
      </w:tr>
      <w:tr w:rsidR="0099079D" w:rsidTr="001F677A">
        <w:trPr>
          <w:trHeight w:val="255"/>
        </w:trPr>
        <w:tc>
          <w:tcPr>
            <w:tcW w:w="998" w:type="dxa"/>
            <w:shd w:val="clear" w:color="auto" w:fill="auto"/>
          </w:tcPr>
          <w:p w:rsidR="0099079D" w:rsidRDefault="0099079D" w:rsidP="00E052FC">
            <w:pPr>
              <w:rPr>
                <w:sz w:val="20"/>
                <w:szCs w:val="20"/>
              </w:rPr>
            </w:pPr>
            <w:r>
              <w:rPr>
                <w:sz w:val="20"/>
                <w:szCs w:val="20"/>
              </w:rPr>
              <w:t>13.11.2011</w:t>
            </w:r>
          </w:p>
        </w:tc>
        <w:tc>
          <w:tcPr>
            <w:tcW w:w="7282" w:type="dxa"/>
            <w:shd w:val="clear" w:color="auto" w:fill="auto"/>
          </w:tcPr>
          <w:p w:rsidR="0099079D" w:rsidRDefault="0099079D" w:rsidP="00E10308">
            <w:pPr>
              <w:rPr>
                <w:sz w:val="20"/>
                <w:szCs w:val="20"/>
              </w:rPr>
            </w:pPr>
            <w:r>
              <w:rPr>
                <w:sz w:val="20"/>
                <w:szCs w:val="20"/>
              </w:rPr>
              <w:t xml:space="preserve">Definice zprávy CDSGASPOF - na žádost účastníků bylo povoleno zasílat záporné hodnoty pro typ měření C, CM (atributy </w:t>
            </w:r>
            <w:r w:rsidRPr="0099079D">
              <w:rPr>
                <w:i/>
                <w:sz w:val="20"/>
                <w:szCs w:val="20"/>
              </w:rPr>
              <w:t>distributionSum, consumption, renumVolume, ditribVolume</w:t>
            </w:r>
            <w:r>
              <w:rPr>
                <w:sz w:val="20"/>
                <w:szCs w:val="20"/>
              </w:rPr>
              <w:t>).</w:t>
            </w:r>
          </w:p>
        </w:tc>
        <w:tc>
          <w:tcPr>
            <w:tcW w:w="810" w:type="dxa"/>
            <w:shd w:val="clear" w:color="auto" w:fill="auto"/>
          </w:tcPr>
          <w:p w:rsidR="0099079D" w:rsidRDefault="0099079D" w:rsidP="00E052FC">
            <w:pPr>
              <w:pStyle w:val="TableNormal1"/>
              <w:jc w:val="center"/>
              <w:rPr>
                <w:iCs/>
              </w:rPr>
            </w:pPr>
            <w:r>
              <w:rPr>
                <w:iCs/>
              </w:rPr>
              <w:t>V1.23</w:t>
            </w:r>
          </w:p>
        </w:tc>
      </w:tr>
      <w:tr w:rsidR="0099079D" w:rsidTr="001F677A">
        <w:trPr>
          <w:trHeight w:val="255"/>
        </w:trPr>
        <w:tc>
          <w:tcPr>
            <w:tcW w:w="998" w:type="dxa"/>
            <w:shd w:val="clear" w:color="auto" w:fill="auto"/>
          </w:tcPr>
          <w:p w:rsidR="0099079D" w:rsidRDefault="0099079D" w:rsidP="00E052FC">
            <w:pPr>
              <w:rPr>
                <w:sz w:val="20"/>
                <w:szCs w:val="20"/>
              </w:rPr>
            </w:pPr>
            <w:r>
              <w:rPr>
                <w:sz w:val="20"/>
                <w:szCs w:val="20"/>
              </w:rPr>
              <w:t>13.11.2011</w:t>
            </w:r>
          </w:p>
        </w:tc>
        <w:tc>
          <w:tcPr>
            <w:tcW w:w="7282" w:type="dxa"/>
            <w:shd w:val="clear" w:color="auto" w:fill="auto"/>
          </w:tcPr>
          <w:p w:rsidR="0099079D" w:rsidRDefault="0099079D" w:rsidP="00E10308">
            <w:pPr>
              <w:rPr>
                <w:sz w:val="20"/>
                <w:szCs w:val="20"/>
              </w:rPr>
            </w:pPr>
            <w:r>
              <w:rPr>
                <w:sz w:val="20"/>
                <w:szCs w:val="20"/>
              </w:rPr>
              <w:t xml:space="preserve">Definice zprávy ISOTEDATA - byla opravena restrikce povoleného formátu hodnot u atributu </w:t>
            </w:r>
            <w:r w:rsidRPr="0099079D">
              <w:rPr>
                <w:i/>
                <w:sz w:val="20"/>
                <w:szCs w:val="20"/>
              </w:rPr>
              <w:t>period</w:t>
            </w:r>
            <w:r>
              <w:rPr>
                <w:sz w:val="20"/>
                <w:szCs w:val="20"/>
              </w:rPr>
              <w:t xml:space="preserve"> elementu </w:t>
            </w:r>
            <w:r w:rsidRPr="0099079D">
              <w:rPr>
                <w:i/>
                <w:sz w:val="20"/>
                <w:szCs w:val="20"/>
              </w:rPr>
              <w:t>Data</w:t>
            </w:r>
            <w:r>
              <w:rPr>
                <w:sz w:val="20"/>
                <w:szCs w:val="20"/>
              </w:rPr>
              <w:t>.</w:t>
            </w:r>
          </w:p>
        </w:tc>
        <w:tc>
          <w:tcPr>
            <w:tcW w:w="810" w:type="dxa"/>
            <w:shd w:val="clear" w:color="auto" w:fill="auto"/>
          </w:tcPr>
          <w:p w:rsidR="0099079D" w:rsidRDefault="0099079D" w:rsidP="00E052FC">
            <w:pPr>
              <w:pStyle w:val="TableNormal1"/>
              <w:jc w:val="center"/>
              <w:rPr>
                <w:iCs/>
              </w:rPr>
            </w:pPr>
            <w:r>
              <w:rPr>
                <w:iCs/>
              </w:rPr>
              <w:t>V1.23</w:t>
            </w:r>
          </w:p>
        </w:tc>
      </w:tr>
      <w:tr w:rsidR="004C2C30" w:rsidTr="001F677A">
        <w:trPr>
          <w:trHeight w:val="255"/>
        </w:trPr>
        <w:tc>
          <w:tcPr>
            <w:tcW w:w="998" w:type="dxa"/>
            <w:shd w:val="clear" w:color="auto" w:fill="auto"/>
          </w:tcPr>
          <w:p w:rsidR="004C2C30" w:rsidRDefault="004C2C30" w:rsidP="00E052FC">
            <w:pPr>
              <w:rPr>
                <w:sz w:val="20"/>
                <w:szCs w:val="20"/>
              </w:rPr>
            </w:pPr>
            <w:r>
              <w:rPr>
                <w:sz w:val="20"/>
                <w:szCs w:val="20"/>
              </w:rPr>
              <w:t>26.11.2011</w:t>
            </w:r>
          </w:p>
        </w:tc>
        <w:tc>
          <w:tcPr>
            <w:tcW w:w="7282" w:type="dxa"/>
            <w:shd w:val="clear" w:color="auto" w:fill="auto"/>
          </w:tcPr>
          <w:p w:rsidR="004C2C30" w:rsidRDefault="004C2C30" w:rsidP="00E10308">
            <w:pPr>
              <w:rPr>
                <w:sz w:val="20"/>
                <w:szCs w:val="20"/>
              </w:rPr>
            </w:pPr>
            <w:r>
              <w:rPr>
                <w:sz w:val="20"/>
                <w:szCs w:val="20"/>
              </w:rPr>
              <w:t>Definice zprávy CDSGASMASTERDATA - přidány nepovinné atributy:</w:t>
            </w:r>
          </w:p>
          <w:p w:rsidR="004C2C30" w:rsidRDefault="004C2C30" w:rsidP="00E10308">
            <w:pPr>
              <w:rPr>
                <w:sz w:val="20"/>
                <w:szCs w:val="20"/>
              </w:rPr>
            </w:pPr>
            <w:r>
              <w:rPr>
                <w:sz w:val="20"/>
                <w:szCs w:val="20"/>
              </w:rPr>
              <w:t xml:space="preserve"> - categ-cust na úrovni elementu OPM (kategorie zákazníka)</w:t>
            </w:r>
          </w:p>
          <w:p w:rsidR="004C2C30" w:rsidRDefault="004C2C30" w:rsidP="00E10308">
            <w:pPr>
              <w:rPr>
                <w:sz w:val="20"/>
                <w:szCs w:val="20"/>
              </w:rPr>
            </w:pPr>
            <w:r>
              <w:rPr>
                <w:sz w:val="20"/>
                <w:szCs w:val="20"/>
              </w:rPr>
              <w:t xml:space="preserve"> - categ-emer na úrovni elementu OPM (s</w:t>
            </w:r>
            <w:r w:rsidRPr="004C2C30">
              <w:rPr>
                <w:sz w:val="20"/>
                <w:szCs w:val="20"/>
              </w:rPr>
              <w:t>kupina zákazníka pro účely stavů nouze</w:t>
            </w:r>
            <w:r>
              <w:rPr>
                <w:sz w:val="20"/>
                <w:szCs w:val="20"/>
              </w:rPr>
              <w:t>)</w:t>
            </w:r>
          </w:p>
          <w:p w:rsidR="004C2C30" w:rsidRDefault="004C2C30" w:rsidP="00E10308">
            <w:pPr>
              <w:rPr>
                <w:sz w:val="20"/>
                <w:szCs w:val="20"/>
              </w:rPr>
            </w:pPr>
            <w:r>
              <w:rPr>
                <w:sz w:val="20"/>
                <w:szCs w:val="20"/>
              </w:rPr>
              <w:t xml:space="preserve"> - reason na úrovni elementu Activity (důvod provedení akce)</w:t>
            </w:r>
          </w:p>
          <w:p w:rsidR="004C2C30" w:rsidRDefault="004C2C30" w:rsidP="00E10308">
            <w:pPr>
              <w:rPr>
                <w:sz w:val="20"/>
                <w:szCs w:val="20"/>
              </w:rPr>
            </w:pPr>
            <w:r>
              <w:rPr>
                <w:sz w:val="20"/>
                <w:szCs w:val="20"/>
              </w:rPr>
              <w:t xml:space="preserve"> Enumerace atributu message-code byla rozšířena o hodnoty:</w:t>
            </w:r>
          </w:p>
          <w:p w:rsidR="004C2C30" w:rsidRDefault="004C2C30" w:rsidP="00E10308">
            <w:pPr>
              <w:rPr>
                <w:sz w:val="20"/>
                <w:szCs w:val="20"/>
              </w:rPr>
            </w:pPr>
            <w:r>
              <w:rPr>
                <w:sz w:val="20"/>
                <w:szCs w:val="20"/>
              </w:rPr>
              <w:t xml:space="preserve"> GRX - </w:t>
            </w:r>
            <w:r w:rsidRPr="004C2C30">
              <w:rPr>
                <w:sz w:val="20"/>
                <w:szCs w:val="20"/>
              </w:rPr>
              <w:t>Požadavek na ukončení platnosti OPM</w:t>
            </w:r>
          </w:p>
          <w:p w:rsidR="004C2C30" w:rsidRDefault="004C2C30" w:rsidP="00E10308">
            <w:pPr>
              <w:rPr>
                <w:sz w:val="20"/>
                <w:szCs w:val="20"/>
              </w:rPr>
            </w:pPr>
            <w:r>
              <w:rPr>
                <w:sz w:val="20"/>
                <w:szCs w:val="20"/>
              </w:rPr>
              <w:t xml:space="preserve"> GRZ - Opis požadavku</w:t>
            </w:r>
            <w:r w:rsidRPr="004C2C30">
              <w:rPr>
                <w:sz w:val="20"/>
                <w:szCs w:val="20"/>
              </w:rPr>
              <w:t xml:space="preserve"> na ukončení platnosti OPM</w:t>
            </w:r>
          </w:p>
        </w:tc>
        <w:tc>
          <w:tcPr>
            <w:tcW w:w="810" w:type="dxa"/>
            <w:shd w:val="clear" w:color="auto" w:fill="auto"/>
          </w:tcPr>
          <w:p w:rsidR="004C2C30" w:rsidRDefault="004C2C30" w:rsidP="00E052FC">
            <w:pPr>
              <w:pStyle w:val="TableNormal1"/>
              <w:jc w:val="center"/>
              <w:rPr>
                <w:iCs/>
              </w:rPr>
            </w:pPr>
            <w:r>
              <w:rPr>
                <w:iCs/>
              </w:rPr>
              <w:t>V1.24</w:t>
            </w:r>
          </w:p>
        </w:tc>
      </w:tr>
      <w:tr w:rsidR="000B54D6" w:rsidTr="001F677A">
        <w:trPr>
          <w:trHeight w:val="255"/>
        </w:trPr>
        <w:tc>
          <w:tcPr>
            <w:tcW w:w="998" w:type="dxa"/>
            <w:shd w:val="clear" w:color="auto" w:fill="auto"/>
          </w:tcPr>
          <w:p w:rsidR="000B54D6" w:rsidRDefault="000B54D6" w:rsidP="00E052FC">
            <w:pPr>
              <w:rPr>
                <w:sz w:val="20"/>
                <w:szCs w:val="20"/>
              </w:rPr>
            </w:pPr>
            <w:r w:rsidRPr="0017364C">
              <w:rPr>
                <w:sz w:val="20"/>
                <w:szCs w:val="20"/>
              </w:rPr>
              <w:t>26.11.2011</w:t>
            </w:r>
          </w:p>
        </w:tc>
        <w:tc>
          <w:tcPr>
            <w:tcW w:w="7282" w:type="dxa"/>
            <w:shd w:val="clear" w:color="auto" w:fill="auto"/>
          </w:tcPr>
          <w:p w:rsidR="000B54D6" w:rsidRDefault="000B54D6" w:rsidP="00E10308">
            <w:pPr>
              <w:rPr>
                <w:sz w:val="20"/>
                <w:szCs w:val="20"/>
              </w:rPr>
            </w:pPr>
            <w:r>
              <w:rPr>
                <w:sz w:val="20"/>
                <w:szCs w:val="20"/>
              </w:rPr>
              <w:t>Definice zprávy GASRESPONSE - enumerace atributu message-code byla rozšířena o hodnoty:</w:t>
            </w:r>
          </w:p>
          <w:p w:rsidR="000B54D6" w:rsidRDefault="000B54D6" w:rsidP="00E10308">
            <w:pPr>
              <w:rPr>
                <w:sz w:val="20"/>
                <w:szCs w:val="20"/>
              </w:rPr>
            </w:pPr>
            <w:r>
              <w:rPr>
                <w:sz w:val="20"/>
                <w:szCs w:val="20"/>
              </w:rPr>
              <w:t xml:space="preserve"> GRY - </w:t>
            </w:r>
            <w:r w:rsidRPr="004C2C30">
              <w:rPr>
                <w:sz w:val="20"/>
                <w:szCs w:val="20"/>
              </w:rPr>
              <w:t>Potvrzení / chyba v požadavku na ukončení platnosti OPM</w:t>
            </w:r>
          </w:p>
        </w:tc>
        <w:tc>
          <w:tcPr>
            <w:tcW w:w="810" w:type="dxa"/>
            <w:shd w:val="clear" w:color="auto" w:fill="auto"/>
          </w:tcPr>
          <w:p w:rsidR="000B54D6" w:rsidRDefault="000B54D6" w:rsidP="00E052FC">
            <w:pPr>
              <w:pStyle w:val="TableNormal1"/>
              <w:jc w:val="center"/>
              <w:rPr>
                <w:iCs/>
              </w:rPr>
            </w:pPr>
            <w:r w:rsidRPr="000B2E02">
              <w:rPr>
                <w:iCs/>
              </w:rPr>
              <w:t>V1.24</w:t>
            </w:r>
          </w:p>
        </w:tc>
      </w:tr>
      <w:tr w:rsidR="000B54D6" w:rsidTr="001F677A">
        <w:trPr>
          <w:trHeight w:val="255"/>
        </w:trPr>
        <w:tc>
          <w:tcPr>
            <w:tcW w:w="998" w:type="dxa"/>
            <w:shd w:val="clear" w:color="auto" w:fill="auto"/>
          </w:tcPr>
          <w:p w:rsidR="000B54D6" w:rsidRDefault="000B54D6" w:rsidP="00E052FC">
            <w:pPr>
              <w:rPr>
                <w:sz w:val="20"/>
                <w:szCs w:val="20"/>
              </w:rPr>
            </w:pPr>
            <w:r w:rsidRPr="0017364C">
              <w:rPr>
                <w:sz w:val="20"/>
                <w:szCs w:val="20"/>
              </w:rPr>
              <w:t>26.11.2011</w:t>
            </w:r>
          </w:p>
        </w:tc>
        <w:tc>
          <w:tcPr>
            <w:tcW w:w="7282" w:type="dxa"/>
            <w:shd w:val="clear" w:color="auto" w:fill="auto"/>
          </w:tcPr>
          <w:p w:rsidR="000B54D6" w:rsidRDefault="000B54D6" w:rsidP="00E10308">
            <w:pPr>
              <w:rPr>
                <w:sz w:val="20"/>
                <w:szCs w:val="20"/>
              </w:rPr>
            </w:pPr>
            <w:r>
              <w:rPr>
                <w:sz w:val="20"/>
                <w:szCs w:val="20"/>
              </w:rPr>
              <w:t xml:space="preserve">Definice zprávy SFVOTGASBILLING a </w:t>
            </w:r>
            <w:r w:rsidRPr="004C2C30">
              <w:rPr>
                <w:sz w:val="20"/>
                <w:szCs w:val="20"/>
              </w:rPr>
              <w:t>SFVOTGASBILLINGSUM</w:t>
            </w:r>
            <w:r>
              <w:rPr>
                <w:sz w:val="20"/>
                <w:szCs w:val="20"/>
              </w:rPr>
              <w:t xml:space="preserve"> - enumerace atributu tradeType byla rozšířena o hodnoty:</w:t>
            </w:r>
          </w:p>
          <w:p w:rsidR="000B54D6" w:rsidRPr="00567044" w:rsidRDefault="000B54D6" w:rsidP="00E10308">
            <w:pPr>
              <w:rPr>
                <w:sz w:val="20"/>
                <w:szCs w:val="20"/>
              </w:rPr>
            </w:pPr>
            <w:r>
              <w:rPr>
                <w:sz w:val="20"/>
                <w:szCs w:val="20"/>
              </w:rPr>
              <w:t xml:space="preserve"> DP6 </w:t>
            </w:r>
            <w:r w:rsidRPr="00567044">
              <w:rPr>
                <w:sz w:val="20"/>
                <w:szCs w:val="20"/>
              </w:rPr>
              <w:t>– Nevyužitá tolerance</w:t>
            </w:r>
          </w:p>
          <w:p w:rsidR="000B54D6" w:rsidRDefault="000B54D6" w:rsidP="00E10308">
            <w:pPr>
              <w:rPr>
                <w:sz w:val="20"/>
                <w:szCs w:val="20"/>
              </w:rPr>
            </w:pPr>
            <w:r w:rsidRPr="00567044">
              <w:rPr>
                <w:sz w:val="20"/>
                <w:szCs w:val="20"/>
              </w:rPr>
              <w:t xml:space="preserve"> PL6 - Poplatek plyn - obchodování na NT</w:t>
            </w:r>
          </w:p>
        </w:tc>
        <w:tc>
          <w:tcPr>
            <w:tcW w:w="810" w:type="dxa"/>
            <w:shd w:val="clear" w:color="auto" w:fill="auto"/>
          </w:tcPr>
          <w:p w:rsidR="000B54D6" w:rsidRDefault="000B54D6" w:rsidP="00E052FC">
            <w:pPr>
              <w:pStyle w:val="TableNormal1"/>
              <w:jc w:val="center"/>
              <w:rPr>
                <w:iCs/>
              </w:rPr>
            </w:pPr>
            <w:r w:rsidRPr="000B2E02">
              <w:rPr>
                <w:iCs/>
              </w:rPr>
              <w:t>V1.24</w:t>
            </w:r>
          </w:p>
        </w:tc>
      </w:tr>
      <w:tr w:rsidR="000B54D6" w:rsidTr="001F677A">
        <w:trPr>
          <w:trHeight w:val="255"/>
        </w:trPr>
        <w:tc>
          <w:tcPr>
            <w:tcW w:w="998" w:type="dxa"/>
            <w:shd w:val="clear" w:color="auto" w:fill="auto"/>
          </w:tcPr>
          <w:p w:rsidR="000B54D6" w:rsidRDefault="000B54D6" w:rsidP="00E052FC">
            <w:pPr>
              <w:rPr>
                <w:sz w:val="20"/>
                <w:szCs w:val="20"/>
              </w:rPr>
            </w:pPr>
            <w:r w:rsidRPr="0017364C">
              <w:rPr>
                <w:sz w:val="20"/>
                <w:szCs w:val="20"/>
              </w:rPr>
              <w:t>26.11.2011</w:t>
            </w:r>
          </w:p>
        </w:tc>
        <w:tc>
          <w:tcPr>
            <w:tcW w:w="7282" w:type="dxa"/>
            <w:shd w:val="clear" w:color="auto" w:fill="auto"/>
          </w:tcPr>
          <w:p w:rsidR="000B54D6" w:rsidRDefault="000B54D6" w:rsidP="004C2C30">
            <w:pPr>
              <w:rPr>
                <w:sz w:val="20"/>
                <w:szCs w:val="20"/>
              </w:rPr>
            </w:pPr>
            <w:r>
              <w:rPr>
                <w:sz w:val="20"/>
                <w:szCs w:val="20"/>
              </w:rPr>
              <w:t>Zprávy Edigas - číselník CLCDS020 - (Pod)typ nominace - doplněny následující typy:</w:t>
            </w:r>
          </w:p>
          <w:p w:rsidR="000B54D6" w:rsidRDefault="000B54D6" w:rsidP="004C2C30">
            <w:pPr>
              <w:rPr>
                <w:sz w:val="20"/>
                <w:szCs w:val="20"/>
              </w:rPr>
            </w:pPr>
            <w:r>
              <w:rPr>
                <w:sz w:val="20"/>
                <w:szCs w:val="20"/>
              </w:rPr>
              <w:t xml:space="preserve">NTT - </w:t>
            </w:r>
            <w:r w:rsidRPr="004C2C30">
              <w:rPr>
                <w:sz w:val="20"/>
                <w:szCs w:val="20"/>
                <w:lang w:val="en-US"/>
              </w:rPr>
              <w:t>Nevyužitá tolerance, trh s NT (SZ1-OTE)</w:t>
            </w:r>
          </w:p>
        </w:tc>
        <w:tc>
          <w:tcPr>
            <w:tcW w:w="810" w:type="dxa"/>
            <w:shd w:val="clear" w:color="auto" w:fill="auto"/>
          </w:tcPr>
          <w:p w:rsidR="000B54D6" w:rsidRDefault="000B54D6" w:rsidP="00E052FC">
            <w:pPr>
              <w:pStyle w:val="TableNormal1"/>
              <w:jc w:val="center"/>
              <w:rPr>
                <w:iCs/>
              </w:rPr>
            </w:pPr>
            <w:r w:rsidRPr="000B2E02">
              <w:rPr>
                <w:iCs/>
              </w:rPr>
              <w:t>V1.24</w:t>
            </w:r>
          </w:p>
        </w:tc>
      </w:tr>
      <w:tr w:rsidR="000B54D6" w:rsidTr="001F677A">
        <w:trPr>
          <w:trHeight w:val="255"/>
        </w:trPr>
        <w:tc>
          <w:tcPr>
            <w:tcW w:w="998" w:type="dxa"/>
            <w:shd w:val="clear" w:color="auto" w:fill="auto"/>
          </w:tcPr>
          <w:p w:rsidR="000B54D6" w:rsidRDefault="000B54D6" w:rsidP="00E052FC">
            <w:pPr>
              <w:rPr>
                <w:sz w:val="20"/>
                <w:szCs w:val="20"/>
              </w:rPr>
            </w:pPr>
            <w:r w:rsidRPr="0017364C">
              <w:rPr>
                <w:sz w:val="20"/>
                <w:szCs w:val="20"/>
              </w:rPr>
              <w:t>26.11.2011</w:t>
            </w:r>
          </w:p>
        </w:tc>
        <w:tc>
          <w:tcPr>
            <w:tcW w:w="7282" w:type="dxa"/>
            <w:shd w:val="clear" w:color="auto" w:fill="auto"/>
          </w:tcPr>
          <w:p w:rsidR="000B54D6" w:rsidRDefault="000B54D6" w:rsidP="004C2C30">
            <w:pPr>
              <w:rPr>
                <w:sz w:val="20"/>
                <w:szCs w:val="20"/>
              </w:rPr>
            </w:pPr>
            <w:r>
              <w:rPr>
                <w:sz w:val="20"/>
                <w:szCs w:val="20"/>
              </w:rPr>
              <w:t xml:space="preserve">Zprávy Edigas - formát Nomint a Nomres - do elementu Period přidány nepovinné atributy price a currency. Atributy slouží pro zadání ceny a měny pro trh s NT. </w:t>
            </w:r>
          </w:p>
        </w:tc>
        <w:tc>
          <w:tcPr>
            <w:tcW w:w="810" w:type="dxa"/>
            <w:shd w:val="clear" w:color="auto" w:fill="auto"/>
          </w:tcPr>
          <w:p w:rsidR="000B54D6" w:rsidRDefault="000B54D6" w:rsidP="00E052FC">
            <w:pPr>
              <w:pStyle w:val="TableNormal1"/>
              <w:jc w:val="center"/>
              <w:rPr>
                <w:iCs/>
              </w:rPr>
            </w:pPr>
            <w:r w:rsidRPr="000B2E02">
              <w:rPr>
                <w:iCs/>
              </w:rPr>
              <w:t>V1.24</w:t>
            </w:r>
          </w:p>
        </w:tc>
      </w:tr>
      <w:tr w:rsidR="000B54D6" w:rsidTr="001F677A">
        <w:trPr>
          <w:trHeight w:val="255"/>
        </w:trPr>
        <w:tc>
          <w:tcPr>
            <w:tcW w:w="998" w:type="dxa"/>
            <w:shd w:val="clear" w:color="auto" w:fill="auto"/>
          </w:tcPr>
          <w:p w:rsidR="000B54D6" w:rsidRDefault="000B54D6" w:rsidP="00E052FC">
            <w:pPr>
              <w:rPr>
                <w:sz w:val="20"/>
                <w:szCs w:val="20"/>
              </w:rPr>
            </w:pPr>
            <w:r>
              <w:rPr>
                <w:sz w:val="20"/>
                <w:szCs w:val="20"/>
              </w:rPr>
              <w:t>26.11.2011</w:t>
            </w:r>
          </w:p>
        </w:tc>
        <w:tc>
          <w:tcPr>
            <w:tcW w:w="7282" w:type="dxa"/>
            <w:shd w:val="clear" w:color="auto" w:fill="auto"/>
          </w:tcPr>
          <w:p w:rsidR="000B54D6" w:rsidRDefault="000B54D6" w:rsidP="002349E6">
            <w:pPr>
              <w:rPr>
                <w:sz w:val="20"/>
                <w:szCs w:val="20"/>
              </w:rPr>
            </w:pPr>
            <w:r>
              <w:rPr>
                <w:sz w:val="20"/>
                <w:szCs w:val="20"/>
              </w:rPr>
              <w:t xml:space="preserve">Kapitola změna dodavatele - </w:t>
            </w:r>
            <w:r w:rsidR="002349E6">
              <w:rPr>
                <w:sz w:val="20"/>
                <w:szCs w:val="20"/>
              </w:rPr>
              <w:t xml:space="preserve">provedena </w:t>
            </w:r>
            <w:r>
              <w:rPr>
                <w:sz w:val="20"/>
                <w:szCs w:val="20"/>
              </w:rPr>
              <w:t>aktualizace důvodů pro rychlou změnu dodavatele</w:t>
            </w:r>
            <w:r w:rsidR="002349E6">
              <w:rPr>
                <w:sz w:val="20"/>
                <w:szCs w:val="20"/>
              </w:rPr>
              <w:t xml:space="preserve"> a komunikačních scénářů v podobě doplnění důvod provedení u vybraných akcí</w:t>
            </w:r>
            <w:r>
              <w:rPr>
                <w:sz w:val="20"/>
                <w:szCs w:val="20"/>
              </w:rPr>
              <w:t>.</w:t>
            </w:r>
          </w:p>
        </w:tc>
        <w:tc>
          <w:tcPr>
            <w:tcW w:w="810" w:type="dxa"/>
            <w:shd w:val="clear" w:color="auto" w:fill="auto"/>
          </w:tcPr>
          <w:p w:rsidR="000B54D6" w:rsidRDefault="000B54D6" w:rsidP="00E052FC">
            <w:pPr>
              <w:pStyle w:val="TableNormal1"/>
              <w:jc w:val="center"/>
              <w:rPr>
                <w:iCs/>
              </w:rPr>
            </w:pPr>
            <w:r>
              <w:rPr>
                <w:iCs/>
              </w:rPr>
              <w:t>V1.24</w:t>
            </w:r>
          </w:p>
        </w:tc>
      </w:tr>
      <w:tr w:rsidR="00787BCD" w:rsidTr="001F677A">
        <w:trPr>
          <w:trHeight w:val="255"/>
        </w:trPr>
        <w:tc>
          <w:tcPr>
            <w:tcW w:w="998" w:type="dxa"/>
            <w:shd w:val="clear" w:color="auto" w:fill="auto"/>
          </w:tcPr>
          <w:p w:rsidR="00787BCD" w:rsidRDefault="00787BCD" w:rsidP="00846EFF">
            <w:pPr>
              <w:rPr>
                <w:sz w:val="20"/>
                <w:szCs w:val="20"/>
              </w:rPr>
            </w:pPr>
            <w:r>
              <w:rPr>
                <w:sz w:val="20"/>
                <w:szCs w:val="20"/>
              </w:rPr>
              <w:t>13.12.2011</w:t>
            </w:r>
          </w:p>
        </w:tc>
        <w:tc>
          <w:tcPr>
            <w:tcW w:w="7282" w:type="dxa"/>
            <w:shd w:val="clear" w:color="auto" w:fill="auto"/>
          </w:tcPr>
          <w:p w:rsidR="00787BCD" w:rsidRDefault="00787BCD" w:rsidP="00787BCD">
            <w:pPr>
              <w:rPr>
                <w:sz w:val="20"/>
                <w:szCs w:val="20"/>
              </w:rPr>
            </w:pPr>
            <w:r>
              <w:rPr>
                <w:sz w:val="20"/>
                <w:szCs w:val="20"/>
              </w:rPr>
              <w:t>Kapitola změna dodavatele - provedena aktualizace důvodů pro rychlou změnu dodavatele.</w:t>
            </w:r>
          </w:p>
        </w:tc>
        <w:tc>
          <w:tcPr>
            <w:tcW w:w="810" w:type="dxa"/>
            <w:shd w:val="clear" w:color="auto" w:fill="auto"/>
          </w:tcPr>
          <w:p w:rsidR="00787BCD" w:rsidRDefault="00787BCD" w:rsidP="00846EFF">
            <w:pPr>
              <w:pStyle w:val="TableNormal1"/>
              <w:jc w:val="center"/>
              <w:rPr>
                <w:iCs/>
              </w:rPr>
            </w:pPr>
            <w:r>
              <w:rPr>
                <w:iCs/>
              </w:rPr>
              <w:t>V1.24</w:t>
            </w:r>
          </w:p>
        </w:tc>
      </w:tr>
      <w:tr w:rsidR="00842C8C" w:rsidTr="001F677A">
        <w:trPr>
          <w:trHeight w:val="255"/>
        </w:trPr>
        <w:tc>
          <w:tcPr>
            <w:tcW w:w="998" w:type="dxa"/>
            <w:shd w:val="clear" w:color="auto" w:fill="auto"/>
          </w:tcPr>
          <w:p w:rsidR="00842C8C" w:rsidRDefault="00842C8C" w:rsidP="00846EFF">
            <w:pPr>
              <w:rPr>
                <w:sz w:val="20"/>
                <w:szCs w:val="20"/>
              </w:rPr>
            </w:pPr>
            <w:r>
              <w:rPr>
                <w:sz w:val="20"/>
                <w:szCs w:val="20"/>
              </w:rPr>
              <w:t>22.12.2011</w:t>
            </w:r>
          </w:p>
        </w:tc>
        <w:tc>
          <w:tcPr>
            <w:tcW w:w="7282" w:type="dxa"/>
            <w:shd w:val="clear" w:color="auto" w:fill="auto"/>
          </w:tcPr>
          <w:p w:rsidR="00842C8C" w:rsidRDefault="00842C8C" w:rsidP="00842C8C">
            <w:pPr>
              <w:rPr>
                <w:sz w:val="20"/>
                <w:szCs w:val="20"/>
              </w:rPr>
            </w:pPr>
            <w:r>
              <w:rPr>
                <w:sz w:val="20"/>
                <w:szCs w:val="20"/>
              </w:rPr>
              <w:t xml:space="preserve">Definice zprávy CDSGASMASTERDATA - enumerace povolených hodnot atributu categ-emer elementu OPM byla doplněna o hodnotu „C“. </w:t>
            </w:r>
          </w:p>
        </w:tc>
        <w:tc>
          <w:tcPr>
            <w:tcW w:w="810" w:type="dxa"/>
            <w:shd w:val="clear" w:color="auto" w:fill="auto"/>
          </w:tcPr>
          <w:p w:rsidR="00842C8C" w:rsidRDefault="00842C8C" w:rsidP="00846EFF">
            <w:pPr>
              <w:pStyle w:val="TableNormal1"/>
              <w:jc w:val="center"/>
              <w:rPr>
                <w:iCs/>
              </w:rPr>
            </w:pPr>
            <w:r>
              <w:rPr>
                <w:iCs/>
              </w:rPr>
              <w:t>V1.24</w:t>
            </w:r>
          </w:p>
        </w:tc>
      </w:tr>
      <w:tr w:rsidR="006D7E82" w:rsidTr="001F677A">
        <w:trPr>
          <w:trHeight w:val="255"/>
        </w:trPr>
        <w:tc>
          <w:tcPr>
            <w:tcW w:w="998" w:type="dxa"/>
            <w:shd w:val="clear" w:color="auto" w:fill="auto"/>
          </w:tcPr>
          <w:p w:rsidR="006D7E82" w:rsidRDefault="006D7E82" w:rsidP="00846EFF">
            <w:pPr>
              <w:rPr>
                <w:sz w:val="20"/>
                <w:szCs w:val="20"/>
              </w:rPr>
            </w:pPr>
            <w:r>
              <w:rPr>
                <w:sz w:val="20"/>
                <w:szCs w:val="20"/>
              </w:rPr>
              <w:t>21.2.2012</w:t>
            </w:r>
          </w:p>
        </w:tc>
        <w:tc>
          <w:tcPr>
            <w:tcW w:w="7282" w:type="dxa"/>
            <w:shd w:val="clear" w:color="auto" w:fill="auto"/>
          </w:tcPr>
          <w:p w:rsidR="006D7E82" w:rsidRPr="006D7E82" w:rsidRDefault="006D7E82" w:rsidP="006D7E82">
            <w:pPr>
              <w:rPr>
                <w:sz w:val="20"/>
                <w:szCs w:val="20"/>
              </w:rPr>
            </w:pPr>
            <w:r w:rsidRPr="006D7E82">
              <w:rPr>
                <w:sz w:val="20"/>
                <w:szCs w:val="20"/>
              </w:rPr>
              <w:t>Definice zp</w:t>
            </w:r>
            <w:r w:rsidR="0087634E">
              <w:rPr>
                <w:sz w:val="20"/>
                <w:szCs w:val="20"/>
              </w:rPr>
              <w:t>rávy SFVOTLIMITS - rozšíření enu</w:t>
            </w:r>
            <w:r w:rsidRPr="006D7E82">
              <w:rPr>
                <w:sz w:val="20"/>
                <w:szCs w:val="20"/>
              </w:rPr>
              <w:t xml:space="preserve">merace povolených hodnot u atributu </w:t>
            </w:r>
            <w:r w:rsidRPr="006D7E82">
              <w:rPr>
                <w:i/>
                <w:sz w:val="20"/>
                <w:szCs w:val="20"/>
              </w:rPr>
              <w:t>type</w:t>
            </w:r>
            <w:r w:rsidRPr="006D7E82">
              <w:rPr>
                <w:sz w:val="20"/>
                <w:szCs w:val="20"/>
              </w:rPr>
              <w:t xml:space="preserve"> elementu </w:t>
            </w:r>
            <w:r w:rsidRPr="006D7E82">
              <w:rPr>
                <w:i/>
                <w:sz w:val="20"/>
                <w:szCs w:val="20"/>
              </w:rPr>
              <w:t>Data</w:t>
            </w:r>
            <w:r w:rsidRPr="006D7E82">
              <w:rPr>
                <w:sz w:val="20"/>
                <w:szCs w:val="20"/>
              </w:rPr>
              <w:t xml:space="preserve"> (</w:t>
            </w:r>
            <w:r w:rsidRPr="006D7E82">
              <w:rPr>
                <w:i/>
                <w:sz w:val="20"/>
                <w:szCs w:val="20"/>
              </w:rPr>
              <w:t>Limits-&gt;Participant-&gt;DataGroups-&gt;UtilizationData</w:t>
            </w:r>
            <w:r w:rsidRPr="006D7E82">
              <w:rPr>
                <w:sz w:val="20"/>
                <w:szCs w:val="20"/>
              </w:rPr>
              <w:t>) o hodnoty:</w:t>
            </w:r>
          </w:p>
          <w:p w:rsidR="006D7E82" w:rsidRPr="006D7E82" w:rsidRDefault="006D7E82" w:rsidP="006D7E82">
            <w:pPr>
              <w:rPr>
                <w:sz w:val="20"/>
                <w:szCs w:val="20"/>
              </w:rPr>
            </w:pPr>
            <w:r w:rsidRPr="006D7E82">
              <w:rPr>
                <w:sz w:val="20"/>
                <w:szCs w:val="20"/>
              </w:rPr>
              <w:t>ZTR - clearing ztráty - plyn</w:t>
            </w:r>
          </w:p>
          <w:p w:rsidR="006D7E82" w:rsidRDefault="006D7E82" w:rsidP="006D7E82">
            <w:pPr>
              <w:rPr>
                <w:sz w:val="20"/>
                <w:szCs w:val="20"/>
              </w:rPr>
            </w:pPr>
            <w:r w:rsidRPr="006D7E82">
              <w:rPr>
                <w:sz w:val="20"/>
                <w:szCs w:val="20"/>
              </w:rPr>
              <w:t>DP6 - Trh s NT - plyn</w:t>
            </w:r>
          </w:p>
        </w:tc>
        <w:tc>
          <w:tcPr>
            <w:tcW w:w="810" w:type="dxa"/>
            <w:shd w:val="clear" w:color="auto" w:fill="auto"/>
          </w:tcPr>
          <w:p w:rsidR="006D7E82" w:rsidRDefault="006D7E82" w:rsidP="00846EFF">
            <w:pPr>
              <w:pStyle w:val="TableNormal1"/>
              <w:jc w:val="center"/>
              <w:rPr>
                <w:iCs/>
              </w:rPr>
            </w:pPr>
            <w:r>
              <w:rPr>
                <w:iCs/>
              </w:rPr>
              <w:t>V1.25</w:t>
            </w:r>
          </w:p>
        </w:tc>
      </w:tr>
      <w:tr w:rsidR="00846EFF" w:rsidTr="001F677A">
        <w:trPr>
          <w:trHeight w:val="255"/>
        </w:trPr>
        <w:tc>
          <w:tcPr>
            <w:tcW w:w="998" w:type="dxa"/>
            <w:shd w:val="clear" w:color="auto" w:fill="auto"/>
          </w:tcPr>
          <w:p w:rsidR="00846EFF" w:rsidRDefault="00846EFF" w:rsidP="00846EFF">
            <w:pPr>
              <w:rPr>
                <w:sz w:val="20"/>
                <w:szCs w:val="20"/>
              </w:rPr>
            </w:pPr>
            <w:r>
              <w:rPr>
                <w:sz w:val="20"/>
                <w:szCs w:val="20"/>
              </w:rPr>
              <w:t>20.2.2012</w:t>
            </w:r>
          </w:p>
        </w:tc>
        <w:tc>
          <w:tcPr>
            <w:tcW w:w="7282" w:type="dxa"/>
            <w:shd w:val="clear" w:color="auto" w:fill="auto"/>
          </w:tcPr>
          <w:p w:rsidR="00846EFF" w:rsidRDefault="00846EFF" w:rsidP="00846EFF">
            <w:pPr>
              <w:rPr>
                <w:sz w:val="20"/>
                <w:szCs w:val="20"/>
              </w:rPr>
            </w:pPr>
            <w:r>
              <w:rPr>
                <w:sz w:val="20"/>
                <w:szCs w:val="20"/>
              </w:rPr>
              <w:t>Zavedena nový formát zprávy COMMONMARKETREQ pro vyzvedávání asynchronních zpráv pro službu MarketService. Zprávě je věnována samostatná kapitola.</w:t>
            </w:r>
          </w:p>
          <w:p w:rsidR="00846EFF" w:rsidRDefault="00846EFF" w:rsidP="00846EFF">
            <w:pPr>
              <w:rPr>
                <w:sz w:val="20"/>
                <w:szCs w:val="20"/>
              </w:rPr>
            </w:pPr>
            <w:r>
              <w:rPr>
                <w:sz w:val="20"/>
                <w:szCs w:val="20"/>
              </w:rPr>
              <w:t>V souvislosti ze zavedením bylo provedeno změna definice zprávy RESPONSE. Enumerace atributu  message-code byla rozšířena o hodnoty:</w:t>
            </w:r>
          </w:p>
          <w:p w:rsidR="00846EFF" w:rsidRDefault="00846EFF" w:rsidP="00846EFF">
            <w:pPr>
              <w:rPr>
                <w:sz w:val="20"/>
                <w:szCs w:val="20"/>
              </w:rPr>
            </w:pPr>
            <w:r>
              <w:rPr>
                <w:sz w:val="20"/>
                <w:szCs w:val="20"/>
              </w:rPr>
              <w:t xml:space="preserve"> 924 - </w:t>
            </w:r>
            <w:r w:rsidRPr="0016739D">
              <w:rPr>
                <w:sz w:val="20"/>
                <w:szCs w:val="20"/>
              </w:rPr>
              <w:t>Chyba/potvrzení při zaslání požadavku na předání výstupních dat - služba MarketService</w:t>
            </w:r>
          </w:p>
          <w:p w:rsidR="00846EFF" w:rsidRPr="006D7E82" w:rsidRDefault="00846EFF" w:rsidP="00846EFF">
            <w:pPr>
              <w:rPr>
                <w:sz w:val="20"/>
                <w:szCs w:val="20"/>
              </w:rPr>
            </w:pPr>
            <w:r>
              <w:rPr>
                <w:sz w:val="20"/>
                <w:szCs w:val="20"/>
              </w:rPr>
              <w:t xml:space="preserve"> 996 - </w:t>
            </w:r>
            <w:r w:rsidRPr="0016739D">
              <w:rPr>
                <w:sz w:val="20"/>
                <w:szCs w:val="20"/>
              </w:rPr>
              <w:t>Potvrzení v rámci kontroly spojení spojení server-server a zaslání neodeslaných zpráv - služba MarketService</w:t>
            </w:r>
          </w:p>
        </w:tc>
        <w:tc>
          <w:tcPr>
            <w:tcW w:w="810" w:type="dxa"/>
            <w:shd w:val="clear" w:color="auto" w:fill="auto"/>
          </w:tcPr>
          <w:p w:rsidR="00846EFF" w:rsidRDefault="00846EFF" w:rsidP="00846EFF">
            <w:pPr>
              <w:pStyle w:val="TableNormal1"/>
              <w:jc w:val="center"/>
              <w:rPr>
                <w:iCs/>
              </w:rPr>
            </w:pPr>
            <w:r>
              <w:rPr>
                <w:iCs/>
              </w:rPr>
              <w:t>V1.26</w:t>
            </w:r>
          </w:p>
        </w:tc>
      </w:tr>
      <w:tr w:rsidR="00C82A4F" w:rsidTr="001F677A">
        <w:trPr>
          <w:trHeight w:val="255"/>
        </w:trPr>
        <w:tc>
          <w:tcPr>
            <w:tcW w:w="998" w:type="dxa"/>
            <w:shd w:val="clear" w:color="auto" w:fill="auto"/>
          </w:tcPr>
          <w:p w:rsidR="00C82A4F" w:rsidRDefault="00C82A4F" w:rsidP="00846EFF">
            <w:pPr>
              <w:rPr>
                <w:sz w:val="20"/>
                <w:szCs w:val="20"/>
              </w:rPr>
            </w:pPr>
            <w:r>
              <w:rPr>
                <w:sz w:val="20"/>
                <w:szCs w:val="20"/>
              </w:rPr>
              <w:t>13.5.2012</w:t>
            </w:r>
          </w:p>
        </w:tc>
        <w:tc>
          <w:tcPr>
            <w:tcW w:w="7282" w:type="dxa"/>
            <w:shd w:val="clear" w:color="auto" w:fill="auto"/>
          </w:tcPr>
          <w:p w:rsidR="00C82A4F" w:rsidRDefault="00C82A4F" w:rsidP="00846EFF">
            <w:pPr>
              <w:rPr>
                <w:sz w:val="20"/>
                <w:szCs w:val="20"/>
              </w:rPr>
            </w:pPr>
            <w:r>
              <w:rPr>
                <w:sz w:val="20"/>
                <w:szCs w:val="20"/>
              </w:rPr>
              <w:t>Aktualizace p</w:t>
            </w:r>
            <w:r w:rsidR="00CB7A01">
              <w:rPr>
                <w:sz w:val="20"/>
                <w:szCs w:val="20"/>
              </w:rPr>
              <w:t>říkladů zpráv formátu CDS</w:t>
            </w:r>
            <w:r>
              <w:rPr>
                <w:sz w:val="20"/>
                <w:szCs w:val="20"/>
              </w:rPr>
              <w:t>GASPOF a CSGASMASTERDATA - změna dodavatele.</w:t>
            </w:r>
          </w:p>
        </w:tc>
        <w:tc>
          <w:tcPr>
            <w:tcW w:w="810" w:type="dxa"/>
            <w:shd w:val="clear" w:color="auto" w:fill="auto"/>
          </w:tcPr>
          <w:p w:rsidR="00C82A4F" w:rsidRDefault="00C82A4F" w:rsidP="00846EFF">
            <w:pPr>
              <w:pStyle w:val="TableNormal1"/>
              <w:jc w:val="center"/>
              <w:rPr>
                <w:iCs/>
              </w:rPr>
            </w:pPr>
            <w:r>
              <w:rPr>
                <w:iCs/>
              </w:rPr>
              <w:t>V1.26</w:t>
            </w:r>
          </w:p>
        </w:tc>
      </w:tr>
      <w:tr w:rsidR="008A1209" w:rsidTr="001F677A">
        <w:trPr>
          <w:trHeight w:val="255"/>
        </w:trPr>
        <w:tc>
          <w:tcPr>
            <w:tcW w:w="998" w:type="dxa"/>
            <w:shd w:val="clear" w:color="auto" w:fill="auto"/>
          </w:tcPr>
          <w:p w:rsidR="008A1209" w:rsidRDefault="008A1209" w:rsidP="00846EFF">
            <w:pPr>
              <w:rPr>
                <w:sz w:val="20"/>
                <w:szCs w:val="20"/>
              </w:rPr>
            </w:pPr>
            <w:r>
              <w:rPr>
                <w:sz w:val="20"/>
                <w:szCs w:val="20"/>
              </w:rPr>
              <w:t>21.6.2012</w:t>
            </w:r>
          </w:p>
        </w:tc>
        <w:tc>
          <w:tcPr>
            <w:tcW w:w="7282" w:type="dxa"/>
            <w:shd w:val="clear" w:color="auto" w:fill="auto"/>
          </w:tcPr>
          <w:p w:rsidR="008A1209" w:rsidRDefault="008A1209" w:rsidP="008A1209">
            <w:pPr>
              <w:rPr>
                <w:sz w:val="20"/>
                <w:szCs w:val="20"/>
              </w:rPr>
            </w:pPr>
            <w:r>
              <w:rPr>
                <w:sz w:val="20"/>
                <w:szCs w:val="20"/>
              </w:rPr>
              <w:t>Definice zprávy RESPONSE - enumarace atributu message-code byla rozšířena pro potřeby komodity elektřina. Pro komoditu plyn bez dopadu.</w:t>
            </w:r>
          </w:p>
        </w:tc>
        <w:tc>
          <w:tcPr>
            <w:tcW w:w="810" w:type="dxa"/>
            <w:shd w:val="clear" w:color="auto" w:fill="auto"/>
          </w:tcPr>
          <w:p w:rsidR="008A1209" w:rsidRDefault="008A1209" w:rsidP="00846EFF">
            <w:pPr>
              <w:pStyle w:val="TableNormal1"/>
              <w:jc w:val="center"/>
              <w:rPr>
                <w:iCs/>
              </w:rPr>
            </w:pPr>
            <w:r>
              <w:rPr>
                <w:iCs/>
              </w:rPr>
              <w:t>V1.27</w:t>
            </w:r>
          </w:p>
        </w:tc>
      </w:tr>
      <w:tr w:rsidR="00361B22" w:rsidTr="001F677A">
        <w:trPr>
          <w:trHeight w:val="255"/>
        </w:trPr>
        <w:tc>
          <w:tcPr>
            <w:tcW w:w="998" w:type="dxa"/>
            <w:shd w:val="clear" w:color="auto" w:fill="auto"/>
          </w:tcPr>
          <w:p w:rsidR="00361B22" w:rsidRDefault="00361B22" w:rsidP="00846EFF">
            <w:pPr>
              <w:rPr>
                <w:sz w:val="20"/>
                <w:szCs w:val="20"/>
              </w:rPr>
            </w:pPr>
            <w:r>
              <w:rPr>
                <w:sz w:val="20"/>
                <w:szCs w:val="20"/>
              </w:rPr>
              <w:t>24.8.2012</w:t>
            </w:r>
          </w:p>
        </w:tc>
        <w:tc>
          <w:tcPr>
            <w:tcW w:w="7282" w:type="dxa"/>
            <w:shd w:val="clear" w:color="auto" w:fill="auto"/>
          </w:tcPr>
          <w:p w:rsidR="00361B22" w:rsidRDefault="00361B22" w:rsidP="008A1209">
            <w:pPr>
              <w:rPr>
                <w:sz w:val="20"/>
                <w:szCs w:val="20"/>
              </w:rPr>
            </w:pPr>
            <w:r>
              <w:rPr>
                <w:sz w:val="20"/>
                <w:szCs w:val="20"/>
              </w:rPr>
              <w:t>Definice zprávy RESPONSE - enumarace atributu message-code byla rozšířena pro potřeby komodity elektřina.</w:t>
            </w:r>
          </w:p>
        </w:tc>
        <w:tc>
          <w:tcPr>
            <w:tcW w:w="810" w:type="dxa"/>
            <w:shd w:val="clear" w:color="auto" w:fill="auto"/>
          </w:tcPr>
          <w:p w:rsidR="00361B22" w:rsidRDefault="00361B22" w:rsidP="00846EFF">
            <w:pPr>
              <w:pStyle w:val="TableNormal1"/>
              <w:jc w:val="center"/>
              <w:rPr>
                <w:iCs/>
              </w:rPr>
            </w:pPr>
            <w:r>
              <w:rPr>
                <w:iCs/>
              </w:rPr>
              <w:t>V1.28</w:t>
            </w:r>
          </w:p>
        </w:tc>
      </w:tr>
      <w:tr w:rsidR="00361B22" w:rsidTr="001F677A">
        <w:trPr>
          <w:trHeight w:val="255"/>
        </w:trPr>
        <w:tc>
          <w:tcPr>
            <w:tcW w:w="998" w:type="dxa"/>
            <w:shd w:val="clear" w:color="auto" w:fill="auto"/>
          </w:tcPr>
          <w:p w:rsidR="00361B22" w:rsidRDefault="00361B22" w:rsidP="00846EFF">
            <w:pPr>
              <w:rPr>
                <w:sz w:val="20"/>
                <w:szCs w:val="20"/>
              </w:rPr>
            </w:pPr>
            <w:r>
              <w:rPr>
                <w:sz w:val="20"/>
                <w:szCs w:val="20"/>
              </w:rPr>
              <w:t>24.8.2012</w:t>
            </w:r>
          </w:p>
        </w:tc>
        <w:tc>
          <w:tcPr>
            <w:tcW w:w="7282" w:type="dxa"/>
            <w:shd w:val="clear" w:color="auto" w:fill="auto"/>
          </w:tcPr>
          <w:p w:rsidR="00361B22" w:rsidRDefault="00361B22" w:rsidP="008A1209">
            <w:pPr>
              <w:rPr>
                <w:sz w:val="20"/>
                <w:szCs w:val="20"/>
              </w:rPr>
            </w:pPr>
            <w:r>
              <w:rPr>
                <w:sz w:val="20"/>
                <w:szCs w:val="20"/>
              </w:rPr>
              <w:t>Definice zprávy CDSGASMASTERDATA – enumerace atributu anlart byla rozšířena o hodnoty:</w:t>
            </w:r>
          </w:p>
          <w:p w:rsidR="00361B22" w:rsidRDefault="00361B22" w:rsidP="008A1209">
            <w:pPr>
              <w:rPr>
                <w:sz w:val="20"/>
                <w:szCs w:val="20"/>
              </w:rPr>
            </w:pPr>
            <w:r>
              <w:rPr>
                <w:sz w:val="20"/>
                <w:szCs w:val="20"/>
              </w:rPr>
              <w:t xml:space="preserve"> 1027 - </w:t>
            </w:r>
            <w:r w:rsidRPr="00361B22">
              <w:rPr>
                <w:sz w:val="20"/>
                <w:szCs w:val="20"/>
              </w:rPr>
              <w:t>OPM spotřeba s nominací přepravy</w:t>
            </w:r>
          </w:p>
        </w:tc>
        <w:tc>
          <w:tcPr>
            <w:tcW w:w="810" w:type="dxa"/>
            <w:shd w:val="clear" w:color="auto" w:fill="auto"/>
          </w:tcPr>
          <w:p w:rsidR="00361B22" w:rsidRDefault="00691727" w:rsidP="00846EFF">
            <w:pPr>
              <w:pStyle w:val="TableNormal1"/>
              <w:jc w:val="center"/>
              <w:rPr>
                <w:iCs/>
              </w:rPr>
            </w:pPr>
            <w:r>
              <w:rPr>
                <w:iCs/>
              </w:rPr>
              <w:t>V1.28</w:t>
            </w:r>
          </w:p>
        </w:tc>
      </w:tr>
      <w:tr w:rsidR="00361B22" w:rsidTr="001F677A">
        <w:trPr>
          <w:trHeight w:val="255"/>
        </w:trPr>
        <w:tc>
          <w:tcPr>
            <w:tcW w:w="998" w:type="dxa"/>
            <w:shd w:val="clear" w:color="auto" w:fill="auto"/>
          </w:tcPr>
          <w:p w:rsidR="00361B22" w:rsidRDefault="00361B22" w:rsidP="00846EFF">
            <w:pPr>
              <w:rPr>
                <w:sz w:val="20"/>
                <w:szCs w:val="20"/>
              </w:rPr>
            </w:pPr>
            <w:r>
              <w:rPr>
                <w:sz w:val="20"/>
                <w:szCs w:val="20"/>
              </w:rPr>
              <w:t>24.8.2012</w:t>
            </w:r>
          </w:p>
        </w:tc>
        <w:tc>
          <w:tcPr>
            <w:tcW w:w="7282" w:type="dxa"/>
            <w:shd w:val="clear" w:color="auto" w:fill="auto"/>
          </w:tcPr>
          <w:p w:rsidR="00361B22" w:rsidRDefault="00361B22" w:rsidP="008A1209">
            <w:pPr>
              <w:rPr>
                <w:sz w:val="20"/>
                <w:szCs w:val="20"/>
              </w:rPr>
            </w:pPr>
            <w:r>
              <w:rPr>
                <w:sz w:val="20"/>
                <w:szCs w:val="20"/>
              </w:rPr>
              <w:t>V souvislosti se zavedením komunikačních scénářů pro potřeby BSD byly provedeny následující změny šablon:</w:t>
            </w:r>
          </w:p>
          <w:p w:rsidR="00361B22" w:rsidRDefault="00361B22" w:rsidP="008A1209">
            <w:pPr>
              <w:rPr>
                <w:sz w:val="20"/>
                <w:szCs w:val="20"/>
              </w:rPr>
            </w:pPr>
            <w:r>
              <w:rPr>
                <w:sz w:val="20"/>
                <w:szCs w:val="20"/>
              </w:rPr>
              <w:t>Definice zprávy CDSGASREQ:</w:t>
            </w:r>
          </w:p>
          <w:p w:rsidR="00361B22" w:rsidRDefault="00361B22" w:rsidP="008A1209">
            <w:pPr>
              <w:rPr>
                <w:sz w:val="20"/>
                <w:szCs w:val="20"/>
              </w:rPr>
            </w:pPr>
            <w:r>
              <w:rPr>
                <w:sz w:val="20"/>
                <w:szCs w:val="20"/>
              </w:rPr>
              <w:t xml:space="preserve"> - enumerace atributu mesage-code byla rozšířen a hodnotu GRB - </w:t>
            </w:r>
            <w:r w:rsidRPr="00361B22">
              <w:rPr>
                <w:sz w:val="20"/>
                <w:szCs w:val="20"/>
              </w:rPr>
              <w:t>Požadavek na data OPM pro BSD</w:t>
            </w:r>
          </w:p>
          <w:p w:rsidR="00361B22" w:rsidRDefault="00361B22" w:rsidP="008A1209">
            <w:pPr>
              <w:rPr>
                <w:sz w:val="20"/>
                <w:szCs w:val="20"/>
              </w:rPr>
            </w:pPr>
            <w:r>
              <w:rPr>
                <w:sz w:val="20"/>
                <w:szCs w:val="20"/>
              </w:rPr>
              <w:t xml:space="preserve"> - doplnění nepovinných atributů categ-cust a categ-emer na úrovni elementu OPM</w:t>
            </w:r>
          </w:p>
          <w:p w:rsidR="00361B22" w:rsidRDefault="00361B22" w:rsidP="008A1209">
            <w:pPr>
              <w:rPr>
                <w:sz w:val="20"/>
                <w:szCs w:val="20"/>
              </w:rPr>
            </w:pPr>
            <w:r>
              <w:rPr>
                <w:sz w:val="20"/>
                <w:szCs w:val="20"/>
              </w:rPr>
              <w:t>Definice zprávy CDSGASMASTERDATA:</w:t>
            </w:r>
          </w:p>
          <w:p w:rsidR="00361B22" w:rsidRDefault="00361B22" w:rsidP="00361B22">
            <w:pPr>
              <w:rPr>
                <w:sz w:val="20"/>
                <w:szCs w:val="20"/>
              </w:rPr>
            </w:pPr>
            <w:r>
              <w:rPr>
                <w:sz w:val="20"/>
                <w:szCs w:val="20"/>
              </w:rPr>
              <w:t xml:space="preserve"> </w:t>
            </w:r>
            <w:r w:rsidRPr="00361B22">
              <w:rPr>
                <w:sz w:val="20"/>
                <w:szCs w:val="20"/>
              </w:rPr>
              <w:t>-</w:t>
            </w:r>
            <w:r>
              <w:rPr>
                <w:sz w:val="20"/>
                <w:szCs w:val="20"/>
              </w:rPr>
              <w:t xml:space="preserve"> enumerace atributu mesage-code byla rozšířen a hodnotu </w:t>
            </w:r>
            <w:r w:rsidRPr="00361B22">
              <w:rPr>
                <w:sz w:val="20"/>
                <w:szCs w:val="20"/>
              </w:rPr>
              <w:t>GRD</w:t>
            </w:r>
            <w:r>
              <w:rPr>
                <w:sz w:val="20"/>
                <w:szCs w:val="20"/>
              </w:rPr>
              <w:t xml:space="preserve"> - </w:t>
            </w:r>
            <w:r w:rsidRPr="00361B22">
              <w:rPr>
                <w:sz w:val="20"/>
                <w:szCs w:val="20"/>
              </w:rPr>
              <w:t>Data OPM pro BSD</w:t>
            </w:r>
            <w:r>
              <w:rPr>
                <w:sz w:val="20"/>
                <w:szCs w:val="20"/>
              </w:rPr>
              <w:t xml:space="preserve"> </w:t>
            </w:r>
          </w:p>
          <w:p w:rsidR="00361B22" w:rsidRDefault="00361B22" w:rsidP="00361B22">
            <w:pPr>
              <w:rPr>
                <w:sz w:val="20"/>
                <w:szCs w:val="20"/>
              </w:rPr>
            </w:pPr>
            <w:r>
              <w:rPr>
                <w:sz w:val="20"/>
                <w:szCs w:val="20"/>
              </w:rPr>
              <w:t>Definice zprávy GASRESPONSE:</w:t>
            </w:r>
          </w:p>
          <w:p w:rsidR="00361B22" w:rsidRDefault="00361B22" w:rsidP="00361B22">
            <w:pPr>
              <w:rPr>
                <w:sz w:val="20"/>
                <w:szCs w:val="20"/>
              </w:rPr>
            </w:pPr>
            <w:r>
              <w:rPr>
                <w:sz w:val="20"/>
                <w:szCs w:val="20"/>
              </w:rPr>
              <w:t xml:space="preserve"> </w:t>
            </w:r>
            <w:r w:rsidRPr="00361B22">
              <w:rPr>
                <w:sz w:val="20"/>
                <w:szCs w:val="20"/>
              </w:rPr>
              <w:t>-</w:t>
            </w:r>
            <w:r>
              <w:rPr>
                <w:sz w:val="20"/>
                <w:szCs w:val="20"/>
              </w:rPr>
              <w:t xml:space="preserve"> enumerace atributu mesage-code byla rozšířen a hodnotu </w:t>
            </w:r>
            <w:r w:rsidRPr="00361B22">
              <w:rPr>
                <w:sz w:val="20"/>
                <w:szCs w:val="20"/>
              </w:rPr>
              <w:t>GR</w:t>
            </w:r>
            <w:r>
              <w:rPr>
                <w:sz w:val="20"/>
                <w:szCs w:val="20"/>
              </w:rPr>
              <w:t xml:space="preserve">C - </w:t>
            </w:r>
            <w:r w:rsidRPr="00361B22">
              <w:rPr>
                <w:sz w:val="20"/>
                <w:szCs w:val="20"/>
              </w:rPr>
              <w:t>Potvrzení přijetí/odmítnutí zprávy s požadavkem na data OPM pro BSD</w:t>
            </w:r>
          </w:p>
        </w:tc>
        <w:tc>
          <w:tcPr>
            <w:tcW w:w="810" w:type="dxa"/>
            <w:shd w:val="clear" w:color="auto" w:fill="auto"/>
          </w:tcPr>
          <w:p w:rsidR="00361B22" w:rsidRDefault="00691727" w:rsidP="00846EFF">
            <w:pPr>
              <w:pStyle w:val="TableNormal1"/>
              <w:jc w:val="center"/>
              <w:rPr>
                <w:iCs/>
              </w:rPr>
            </w:pPr>
            <w:r>
              <w:rPr>
                <w:iCs/>
              </w:rPr>
              <w:t>V1.28</w:t>
            </w:r>
          </w:p>
        </w:tc>
      </w:tr>
      <w:tr w:rsidR="00BE735C" w:rsidTr="001F677A">
        <w:trPr>
          <w:trHeight w:val="255"/>
        </w:trPr>
        <w:tc>
          <w:tcPr>
            <w:tcW w:w="998" w:type="dxa"/>
            <w:shd w:val="clear" w:color="auto" w:fill="auto"/>
          </w:tcPr>
          <w:p w:rsidR="00CC1BEA" w:rsidRDefault="00BE735C" w:rsidP="00CC1BEA">
            <w:pPr>
              <w:spacing w:line="480" w:lineRule="auto"/>
              <w:rPr>
                <w:sz w:val="20"/>
                <w:szCs w:val="20"/>
              </w:rPr>
            </w:pPr>
            <w:r>
              <w:rPr>
                <w:sz w:val="20"/>
                <w:szCs w:val="20"/>
              </w:rPr>
              <w:t>24.9.2012</w:t>
            </w:r>
          </w:p>
        </w:tc>
        <w:tc>
          <w:tcPr>
            <w:tcW w:w="7282" w:type="dxa"/>
            <w:shd w:val="clear" w:color="auto" w:fill="auto"/>
          </w:tcPr>
          <w:p w:rsidR="00BE735C" w:rsidRDefault="00BE735C" w:rsidP="008A1209">
            <w:pPr>
              <w:rPr>
                <w:sz w:val="20"/>
                <w:szCs w:val="20"/>
              </w:rPr>
            </w:pPr>
            <w:r>
              <w:rPr>
                <w:sz w:val="20"/>
                <w:szCs w:val="20"/>
              </w:rPr>
              <w:t>Definice zprávy CDSGASPOF – dopl</w:t>
            </w:r>
            <w:r w:rsidR="00592D7A">
              <w:rPr>
                <w:sz w:val="20"/>
                <w:szCs w:val="20"/>
              </w:rPr>
              <w:t>n</w:t>
            </w:r>
            <w:r w:rsidR="003543EB">
              <w:rPr>
                <w:sz w:val="20"/>
                <w:szCs w:val="20"/>
              </w:rPr>
              <w:t>ění nepovinného atributu SCN</w:t>
            </w:r>
            <w:r>
              <w:rPr>
                <w:sz w:val="20"/>
                <w:szCs w:val="20"/>
              </w:rPr>
              <w:t>umber na úrovni hlavičky fak</w:t>
            </w:r>
            <w:r w:rsidR="002B14F5">
              <w:rPr>
                <w:sz w:val="20"/>
                <w:szCs w:val="20"/>
              </w:rPr>
              <w:t>t</w:t>
            </w:r>
            <w:r>
              <w:rPr>
                <w:sz w:val="20"/>
                <w:szCs w:val="20"/>
              </w:rPr>
              <w:t>ury (invoice</w:t>
            </w:r>
            <w:r w:rsidR="00A74B85">
              <w:rPr>
                <w:sz w:val="20"/>
                <w:szCs w:val="20"/>
              </w:rPr>
              <w:t>/</w:t>
            </w:r>
            <w:r>
              <w:rPr>
                <w:sz w:val="20"/>
                <w:szCs w:val="20"/>
              </w:rPr>
              <w:t>head</w:t>
            </w:r>
            <w:r w:rsidR="00A74B85">
              <w:rPr>
                <w:sz w:val="20"/>
                <w:szCs w:val="20"/>
              </w:rPr>
              <w:t>/</w:t>
            </w:r>
            <w:r>
              <w:rPr>
                <w:sz w:val="20"/>
                <w:szCs w:val="20"/>
              </w:rPr>
              <w:t>attributes).</w:t>
            </w:r>
          </w:p>
        </w:tc>
        <w:tc>
          <w:tcPr>
            <w:tcW w:w="810" w:type="dxa"/>
            <w:shd w:val="clear" w:color="auto" w:fill="auto"/>
          </w:tcPr>
          <w:p w:rsidR="00BE735C" w:rsidRDefault="00BE735C" w:rsidP="00846EFF">
            <w:pPr>
              <w:pStyle w:val="TableNormal1"/>
              <w:jc w:val="center"/>
              <w:rPr>
                <w:iCs/>
              </w:rPr>
            </w:pPr>
            <w:r>
              <w:rPr>
                <w:iCs/>
              </w:rPr>
              <w:t>V1.29</w:t>
            </w:r>
          </w:p>
        </w:tc>
      </w:tr>
      <w:tr w:rsidR="00BE735C" w:rsidTr="001F677A">
        <w:trPr>
          <w:trHeight w:val="255"/>
        </w:trPr>
        <w:tc>
          <w:tcPr>
            <w:tcW w:w="998" w:type="dxa"/>
            <w:shd w:val="clear" w:color="auto" w:fill="auto"/>
          </w:tcPr>
          <w:p w:rsidR="00BE735C" w:rsidRDefault="00BE735C" w:rsidP="00BE735C">
            <w:pPr>
              <w:spacing w:line="480" w:lineRule="auto"/>
              <w:rPr>
                <w:sz w:val="20"/>
                <w:szCs w:val="20"/>
              </w:rPr>
            </w:pPr>
            <w:r>
              <w:rPr>
                <w:sz w:val="20"/>
                <w:szCs w:val="20"/>
              </w:rPr>
              <w:t>24.9.2012</w:t>
            </w:r>
          </w:p>
        </w:tc>
        <w:tc>
          <w:tcPr>
            <w:tcW w:w="7282" w:type="dxa"/>
            <w:shd w:val="clear" w:color="auto" w:fill="auto"/>
          </w:tcPr>
          <w:p w:rsidR="00BE735C" w:rsidRDefault="00BE735C" w:rsidP="008A1209">
            <w:pPr>
              <w:rPr>
                <w:sz w:val="20"/>
                <w:szCs w:val="20"/>
              </w:rPr>
            </w:pPr>
            <w:r>
              <w:rPr>
                <w:sz w:val="20"/>
                <w:szCs w:val="20"/>
              </w:rPr>
              <w:t>Definice zprávy CDSGASPOF – zavedení povinnosti u níže uvedených atributů:</w:t>
            </w:r>
          </w:p>
          <w:p w:rsidR="001B0DBB" w:rsidRDefault="001B0DBB" w:rsidP="008A1209">
            <w:pPr>
              <w:rPr>
                <w:sz w:val="20"/>
                <w:szCs w:val="20"/>
              </w:rPr>
            </w:pPr>
            <w:r>
              <w:rPr>
                <w:sz w:val="20"/>
                <w:szCs w:val="20"/>
              </w:rPr>
              <w:t xml:space="preserve"> priceTotal (invoice/head)</w:t>
            </w:r>
          </w:p>
          <w:p w:rsidR="00BE735C" w:rsidRDefault="00BE735C" w:rsidP="008A1209">
            <w:pPr>
              <w:rPr>
                <w:sz w:val="20"/>
                <w:szCs w:val="20"/>
              </w:rPr>
            </w:pPr>
            <w:r>
              <w:rPr>
                <w:sz w:val="20"/>
                <w:szCs w:val="20"/>
              </w:rPr>
              <w:t xml:space="preserve"> endState (</w:t>
            </w:r>
            <w:r w:rsidR="001B0DBB" w:rsidRPr="009C7EC8">
              <w:rPr>
                <w:sz w:val="20"/>
              </w:rPr>
              <w:t>invoice/meters/meter/</w:t>
            </w:r>
            <w:r w:rsidR="001B0DBB">
              <w:rPr>
                <w:sz w:val="20"/>
                <w:szCs w:val="20"/>
              </w:rPr>
              <w:t xml:space="preserve">; </w:t>
            </w:r>
            <w:r w:rsidR="001B0DBB" w:rsidRPr="009C7EC8">
              <w:rPr>
                <w:sz w:val="20"/>
              </w:rPr>
              <w:t>invoice/metersC/meter/</w:t>
            </w:r>
            <w:r>
              <w:rPr>
                <w:sz w:val="20"/>
                <w:szCs w:val="20"/>
              </w:rPr>
              <w:t>)</w:t>
            </w:r>
          </w:p>
          <w:p w:rsidR="001B0DBB" w:rsidRDefault="001B0DBB" w:rsidP="008A1209">
            <w:pPr>
              <w:rPr>
                <w:sz w:val="20"/>
              </w:rPr>
            </w:pPr>
            <w:r>
              <w:rPr>
                <w:sz w:val="20"/>
                <w:szCs w:val="20"/>
              </w:rPr>
              <w:t xml:space="preserve"> flueGasHeat (</w:t>
            </w:r>
            <w:r w:rsidRPr="009C7EC8">
              <w:rPr>
                <w:sz w:val="20"/>
              </w:rPr>
              <w:t>invoice/meters/meter/dayConsumption/</w:t>
            </w:r>
            <w:r>
              <w:rPr>
                <w:sz w:val="20"/>
              </w:rPr>
              <w:t>)</w:t>
            </w:r>
          </w:p>
          <w:p w:rsidR="001B0DBB" w:rsidRDefault="001B0DBB" w:rsidP="008A1209">
            <w:pPr>
              <w:rPr>
                <w:sz w:val="20"/>
              </w:rPr>
            </w:pPr>
            <w:r>
              <w:rPr>
                <w:sz w:val="20"/>
              </w:rPr>
              <w:t xml:space="preserve"> factor (</w:t>
            </w:r>
            <w:r w:rsidRPr="009C7EC8">
              <w:rPr>
                <w:sz w:val="20"/>
              </w:rPr>
              <w:t>invoice/metersC/meter/consumption/</w:t>
            </w:r>
            <w:r>
              <w:rPr>
                <w:sz w:val="20"/>
              </w:rPr>
              <w:t>)</w:t>
            </w:r>
          </w:p>
          <w:p w:rsidR="001B0DBB" w:rsidRDefault="001B0DBB" w:rsidP="008A1209">
            <w:pPr>
              <w:rPr>
                <w:sz w:val="20"/>
              </w:rPr>
            </w:pPr>
            <w:r>
              <w:rPr>
                <w:sz w:val="20"/>
              </w:rPr>
              <w:t xml:space="preserve"> unitPrice (</w:t>
            </w:r>
            <w:r w:rsidRPr="009C7EC8">
              <w:rPr>
                <w:sz w:val="20"/>
              </w:rPr>
              <w:t>invoice/instrumentReadingC/distributionSum/</w:t>
            </w:r>
            <w:r>
              <w:rPr>
                <w:sz w:val="20"/>
              </w:rPr>
              <w:t>)</w:t>
            </w:r>
          </w:p>
          <w:p w:rsidR="001B0DBB" w:rsidRDefault="001B0DBB" w:rsidP="008A1209">
            <w:pPr>
              <w:rPr>
                <w:sz w:val="20"/>
                <w:szCs w:val="20"/>
              </w:rPr>
            </w:pPr>
            <w:r>
              <w:rPr>
                <w:sz w:val="20"/>
              </w:rPr>
              <w:t xml:space="preserve"> MOSettlementUnitPrice (</w:t>
            </w:r>
            <w:r w:rsidRPr="009C7EC8">
              <w:rPr>
                <w:sz w:val="20"/>
              </w:rPr>
              <w:t>invoice/instrumentReadingC/distributionSum/</w:t>
            </w:r>
            <w:r>
              <w:rPr>
                <w:sz w:val="20"/>
              </w:rPr>
              <w:t>)</w:t>
            </w:r>
          </w:p>
        </w:tc>
        <w:tc>
          <w:tcPr>
            <w:tcW w:w="810" w:type="dxa"/>
            <w:shd w:val="clear" w:color="auto" w:fill="auto"/>
          </w:tcPr>
          <w:p w:rsidR="00BE735C" w:rsidRDefault="00BE735C" w:rsidP="00846EFF">
            <w:pPr>
              <w:pStyle w:val="TableNormal1"/>
              <w:jc w:val="center"/>
              <w:rPr>
                <w:iCs/>
              </w:rPr>
            </w:pPr>
            <w:r>
              <w:rPr>
                <w:iCs/>
              </w:rPr>
              <w:t>V1.29</w:t>
            </w:r>
          </w:p>
        </w:tc>
      </w:tr>
      <w:tr w:rsidR="001C178D" w:rsidTr="001F677A">
        <w:trPr>
          <w:trHeight w:val="255"/>
        </w:trPr>
        <w:tc>
          <w:tcPr>
            <w:tcW w:w="998" w:type="dxa"/>
            <w:shd w:val="clear" w:color="auto" w:fill="auto"/>
          </w:tcPr>
          <w:p w:rsidR="001C178D" w:rsidRDefault="001C178D" w:rsidP="00BE735C">
            <w:pPr>
              <w:spacing w:line="480" w:lineRule="auto"/>
              <w:rPr>
                <w:sz w:val="20"/>
                <w:szCs w:val="20"/>
              </w:rPr>
            </w:pPr>
            <w:r>
              <w:rPr>
                <w:sz w:val="20"/>
                <w:szCs w:val="20"/>
              </w:rPr>
              <w:t>5.10.2012</w:t>
            </w:r>
          </w:p>
        </w:tc>
        <w:tc>
          <w:tcPr>
            <w:tcW w:w="7282" w:type="dxa"/>
            <w:shd w:val="clear" w:color="auto" w:fill="auto"/>
          </w:tcPr>
          <w:p w:rsidR="001C178D" w:rsidRDefault="001C178D" w:rsidP="001C178D">
            <w:pPr>
              <w:rPr>
                <w:sz w:val="20"/>
                <w:szCs w:val="20"/>
              </w:rPr>
            </w:pPr>
            <w:r>
              <w:rPr>
                <w:sz w:val="20"/>
                <w:szCs w:val="20"/>
              </w:rPr>
              <w:t>V souvislosti se zavedením komunikačního scénáře pro zjednodušený výpis OPM dle služby byly provedeny následující změny šablon:</w:t>
            </w:r>
          </w:p>
          <w:p w:rsidR="001C178D" w:rsidRDefault="001C178D" w:rsidP="001C178D">
            <w:pPr>
              <w:rPr>
                <w:sz w:val="20"/>
                <w:szCs w:val="20"/>
              </w:rPr>
            </w:pPr>
            <w:r>
              <w:rPr>
                <w:sz w:val="20"/>
                <w:szCs w:val="20"/>
              </w:rPr>
              <w:t>Definice zprávy CDSGASREQ:</w:t>
            </w:r>
          </w:p>
          <w:p w:rsidR="001C178D" w:rsidRDefault="001C178D" w:rsidP="001C178D">
            <w:pPr>
              <w:rPr>
                <w:sz w:val="20"/>
                <w:szCs w:val="20"/>
              </w:rPr>
            </w:pPr>
            <w:r>
              <w:rPr>
                <w:sz w:val="20"/>
                <w:szCs w:val="20"/>
              </w:rPr>
              <w:t xml:space="preserve"> - enumerace atributu mesage-code byla rozšířen a hodnotu GRE - </w:t>
            </w:r>
            <w:r w:rsidRPr="001C178D">
              <w:rPr>
                <w:sz w:val="20"/>
                <w:szCs w:val="20"/>
              </w:rPr>
              <w:t>Požadavek na zkrácený výpis OPM dle služby</w:t>
            </w:r>
            <w:r>
              <w:rPr>
                <w:sz w:val="20"/>
                <w:szCs w:val="20"/>
              </w:rPr>
              <w:t xml:space="preserve"> </w:t>
            </w:r>
          </w:p>
          <w:p w:rsidR="001C178D" w:rsidRDefault="001C178D" w:rsidP="001C178D">
            <w:pPr>
              <w:rPr>
                <w:sz w:val="20"/>
                <w:szCs w:val="20"/>
              </w:rPr>
            </w:pPr>
            <w:r>
              <w:rPr>
                <w:sz w:val="20"/>
                <w:szCs w:val="20"/>
              </w:rPr>
              <w:t>Definice zprávy CDSGASMASTERDATA:</w:t>
            </w:r>
          </w:p>
          <w:p w:rsidR="001C178D" w:rsidRDefault="001C178D" w:rsidP="001C178D">
            <w:pPr>
              <w:rPr>
                <w:sz w:val="20"/>
                <w:szCs w:val="20"/>
              </w:rPr>
            </w:pPr>
            <w:r>
              <w:rPr>
                <w:sz w:val="20"/>
                <w:szCs w:val="20"/>
              </w:rPr>
              <w:t xml:space="preserve"> </w:t>
            </w:r>
            <w:r w:rsidRPr="00361B22">
              <w:rPr>
                <w:sz w:val="20"/>
                <w:szCs w:val="20"/>
              </w:rPr>
              <w:t>-</w:t>
            </w:r>
            <w:r>
              <w:rPr>
                <w:sz w:val="20"/>
                <w:szCs w:val="20"/>
              </w:rPr>
              <w:t xml:space="preserve"> enumerace atributu mesage-</w:t>
            </w:r>
            <w:r w:rsidR="00F25152">
              <w:rPr>
                <w:sz w:val="20"/>
                <w:szCs w:val="20"/>
              </w:rPr>
              <w:t>code byla rozšířen a hodnotu GRG</w:t>
            </w:r>
            <w:r>
              <w:rPr>
                <w:sz w:val="20"/>
                <w:szCs w:val="20"/>
              </w:rPr>
              <w:t xml:space="preserve"> - </w:t>
            </w:r>
            <w:r w:rsidR="00F25152">
              <w:rPr>
                <w:sz w:val="20"/>
                <w:szCs w:val="20"/>
                <w:lang w:eastAsia="cs-CZ"/>
              </w:rPr>
              <w:t>Výpis OPM dle služby</w:t>
            </w:r>
            <w:r>
              <w:rPr>
                <w:sz w:val="20"/>
                <w:szCs w:val="20"/>
              </w:rPr>
              <w:t xml:space="preserve"> </w:t>
            </w:r>
          </w:p>
          <w:p w:rsidR="001C178D" w:rsidRDefault="001C178D" w:rsidP="001C178D">
            <w:pPr>
              <w:rPr>
                <w:sz w:val="20"/>
                <w:szCs w:val="20"/>
              </w:rPr>
            </w:pPr>
            <w:r>
              <w:rPr>
                <w:sz w:val="20"/>
                <w:szCs w:val="20"/>
              </w:rPr>
              <w:t>Definice zprávy GASRESPONSE:</w:t>
            </w:r>
          </w:p>
          <w:p w:rsidR="001C178D" w:rsidRDefault="001C178D" w:rsidP="001C178D">
            <w:pPr>
              <w:rPr>
                <w:sz w:val="20"/>
                <w:szCs w:val="20"/>
              </w:rPr>
            </w:pPr>
            <w:r>
              <w:rPr>
                <w:sz w:val="20"/>
                <w:szCs w:val="20"/>
              </w:rPr>
              <w:t xml:space="preserve"> </w:t>
            </w:r>
            <w:r w:rsidRPr="00361B22">
              <w:rPr>
                <w:sz w:val="20"/>
                <w:szCs w:val="20"/>
              </w:rPr>
              <w:t>-</w:t>
            </w:r>
            <w:r>
              <w:rPr>
                <w:sz w:val="20"/>
                <w:szCs w:val="20"/>
              </w:rPr>
              <w:t xml:space="preserve"> enumerace atributu mesage-code byla rozšířen a hodnotu </w:t>
            </w:r>
            <w:r w:rsidRPr="00361B22">
              <w:rPr>
                <w:sz w:val="20"/>
                <w:szCs w:val="20"/>
              </w:rPr>
              <w:t>GR</w:t>
            </w:r>
            <w:r w:rsidR="00F25152">
              <w:rPr>
                <w:sz w:val="20"/>
                <w:szCs w:val="20"/>
              </w:rPr>
              <w:t>F</w:t>
            </w:r>
            <w:r>
              <w:rPr>
                <w:sz w:val="20"/>
                <w:szCs w:val="20"/>
              </w:rPr>
              <w:t xml:space="preserve"> - </w:t>
            </w:r>
            <w:r w:rsidR="00F25152">
              <w:rPr>
                <w:sz w:val="20"/>
                <w:szCs w:val="20"/>
                <w:lang w:eastAsia="cs-CZ"/>
              </w:rPr>
              <w:t>Potvrzení/chyba v požadavku na zkrácený výpis OPM dle služby</w:t>
            </w:r>
          </w:p>
        </w:tc>
        <w:tc>
          <w:tcPr>
            <w:tcW w:w="810" w:type="dxa"/>
            <w:shd w:val="clear" w:color="auto" w:fill="auto"/>
          </w:tcPr>
          <w:p w:rsidR="001C178D" w:rsidRDefault="001C178D" w:rsidP="00846EFF">
            <w:pPr>
              <w:pStyle w:val="TableNormal1"/>
              <w:jc w:val="center"/>
              <w:rPr>
                <w:iCs/>
              </w:rPr>
            </w:pPr>
            <w:r>
              <w:rPr>
                <w:iCs/>
              </w:rPr>
              <w:t>V1.29</w:t>
            </w:r>
          </w:p>
        </w:tc>
      </w:tr>
      <w:tr w:rsidR="001C178D" w:rsidTr="001F677A">
        <w:trPr>
          <w:trHeight w:val="255"/>
        </w:trPr>
        <w:tc>
          <w:tcPr>
            <w:tcW w:w="998" w:type="dxa"/>
            <w:shd w:val="clear" w:color="auto" w:fill="auto"/>
          </w:tcPr>
          <w:p w:rsidR="001C178D" w:rsidRDefault="001C178D" w:rsidP="00BE735C">
            <w:pPr>
              <w:spacing w:line="480" w:lineRule="auto"/>
              <w:rPr>
                <w:sz w:val="20"/>
                <w:szCs w:val="20"/>
              </w:rPr>
            </w:pPr>
            <w:r>
              <w:rPr>
                <w:sz w:val="20"/>
                <w:szCs w:val="20"/>
              </w:rPr>
              <w:t>5.10.2012</w:t>
            </w:r>
          </w:p>
        </w:tc>
        <w:tc>
          <w:tcPr>
            <w:tcW w:w="7282" w:type="dxa"/>
            <w:shd w:val="clear" w:color="auto" w:fill="auto"/>
          </w:tcPr>
          <w:p w:rsidR="001C178D" w:rsidRDefault="001C178D" w:rsidP="0094224A">
            <w:pPr>
              <w:rPr>
                <w:sz w:val="20"/>
                <w:szCs w:val="20"/>
              </w:rPr>
            </w:pPr>
            <w:r>
              <w:rPr>
                <w:sz w:val="20"/>
                <w:szCs w:val="20"/>
              </w:rPr>
              <w:t>V souvislosti se zavedením komunikačního scénáře pro dotaz na OPM vstupující do clearingu byly provedeny následující změny šablon:</w:t>
            </w:r>
          </w:p>
          <w:p w:rsidR="001C178D" w:rsidRDefault="001C178D" w:rsidP="0094224A">
            <w:pPr>
              <w:rPr>
                <w:sz w:val="20"/>
                <w:szCs w:val="20"/>
              </w:rPr>
            </w:pPr>
            <w:r>
              <w:rPr>
                <w:sz w:val="20"/>
                <w:szCs w:val="20"/>
              </w:rPr>
              <w:t>Definice zprávy CDSGASREQ:</w:t>
            </w:r>
          </w:p>
          <w:p w:rsidR="001C178D" w:rsidRDefault="001C178D" w:rsidP="0094224A">
            <w:pPr>
              <w:rPr>
                <w:sz w:val="20"/>
                <w:szCs w:val="20"/>
              </w:rPr>
            </w:pPr>
            <w:r>
              <w:rPr>
                <w:sz w:val="20"/>
                <w:szCs w:val="20"/>
              </w:rPr>
              <w:t xml:space="preserve"> - enumerace atributu mesage-code byla rozšířen a hodnotu GTD - </w:t>
            </w:r>
            <w:r w:rsidRPr="001C178D">
              <w:rPr>
                <w:sz w:val="20"/>
                <w:szCs w:val="20"/>
              </w:rPr>
              <w:t>Dotaz na OPM vstupující do clearingu</w:t>
            </w:r>
            <w:r>
              <w:rPr>
                <w:sz w:val="20"/>
                <w:szCs w:val="20"/>
              </w:rPr>
              <w:t xml:space="preserve"> </w:t>
            </w:r>
          </w:p>
          <w:p w:rsidR="001C178D" w:rsidRDefault="001C178D" w:rsidP="0094224A">
            <w:pPr>
              <w:rPr>
                <w:sz w:val="20"/>
                <w:szCs w:val="20"/>
              </w:rPr>
            </w:pPr>
            <w:r>
              <w:rPr>
                <w:sz w:val="20"/>
                <w:szCs w:val="20"/>
              </w:rPr>
              <w:t>Definice zprávy CDSGASMASTERDATA:</w:t>
            </w:r>
          </w:p>
          <w:p w:rsidR="001C178D" w:rsidRDefault="001C178D" w:rsidP="0094224A">
            <w:pPr>
              <w:rPr>
                <w:sz w:val="20"/>
                <w:szCs w:val="20"/>
              </w:rPr>
            </w:pPr>
            <w:r>
              <w:rPr>
                <w:sz w:val="20"/>
                <w:szCs w:val="20"/>
              </w:rPr>
              <w:t xml:space="preserve"> </w:t>
            </w:r>
            <w:r w:rsidRPr="00361B22">
              <w:rPr>
                <w:sz w:val="20"/>
                <w:szCs w:val="20"/>
              </w:rPr>
              <w:t>-</w:t>
            </w:r>
            <w:r>
              <w:rPr>
                <w:sz w:val="20"/>
                <w:szCs w:val="20"/>
              </w:rPr>
              <w:t xml:space="preserve"> enumerace atributu mesage-code byla rozšířen a hodnotu GTF - </w:t>
            </w:r>
            <w:r w:rsidRPr="001C178D">
              <w:rPr>
                <w:sz w:val="20"/>
                <w:szCs w:val="20"/>
              </w:rPr>
              <w:t>Výsledek dotazu na OPM vstupující do Clearingu</w:t>
            </w:r>
          </w:p>
          <w:p w:rsidR="001C178D" w:rsidRDefault="001C178D" w:rsidP="0094224A">
            <w:pPr>
              <w:rPr>
                <w:sz w:val="20"/>
                <w:szCs w:val="20"/>
              </w:rPr>
            </w:pPr>
            <w:r>
              <w:rPr>
                <w:sz w:val="20"/>
                <w:szCs w:val="20"/>
              </w:rPr>
              <w:t>Definice zprávy GASRESPONSE:</w:t>
            </w:r>
          </w:p>
          <w:p w:rsidR="001C178D" w:rsidRDefault="001C178D" w:rsidP="001C178D">
            <w:pPr>
              <w:rPr>
                <w:sz w:val="20"/>
                <w:szCs w:val="20"/>
              </w:rPr>
            </w:pPr>
            <w:r>
              <w:rPr>
                <w:sz w:val="20"/>
                <w:szCs w:val="20"/>
              </w:rPr>
              <w:t xml:space="preserve"> </w:t>
            </w:r>
            <w:r w:rsidRPr="00361B22">
              <w:rPr>
                <w:sz w:val="20"/>
                <w:szCs w:val="20"/>
              </w:rPr>
              <w:t>-</w:t>
            </w:r>
            <w:r>
              <w:rPr>
                <w:sz w:val="20"/>
                <w:szCs w:val="20"/>
              </w:rPr>
              <w:t xml:space="preserve"> enumerace atributu mesage-code byla rozšířen a hodnotu GTE - </w:t>
            </w:r>
            <w:r w:rsidRPr="001C178D">
              <w:rPr>
                <w:sz w:val="20"/>
                <w:szCs w:val="20"/>
              </w:rPr>
              <w:t>Potvrzení/chyba v dotazu na OPM vstupující do Clearingu</w:t>
            </w:r>
          </w:p>
        </w:tc>
        <w:tc>
          <w:tcPr>
            <w:tcW w:w="810" w:type="dxa"/>
            <w:shd w:val="clear" w:color="auto" w:fill="auto"/>
          </w:tcPr>
          <w:p w:rsidR="001C178D" w:rsidRDefault="001C178D" w:rsidP="00846EFF">
            <w:pPr>
              <w:pStyle w:val="TableNormal1"/>
              <w:jc w:val="center"/>
              <w:rPr>
                <w:iCs/>
              </w:rPr>
            </w:pPr>
            <w:r>
              <w:rPr>
                <w:iCs/>
              </w:rPr>
              <w:t>V1.29</w:t>
            </w:r>
          </w:p>
        </w:tc>
      </w:tr>
      <w:tr w:rsidR="0094224A" w:rsidTr="001F677A">
        <w:trPr>
          <w:trHeight w:val="255"/>
        </w:trPr>
        <w:tc>
          <w:tcPr>
            <w:tcW w:w="998" w:type="dxa"/>
            <w:shd w:val="clear" w:color="auto" w:fill="auto"/>
          </w:tcPr>
          <w:p w:rsidR="0094224A" w:rsidRDefault="0094224A" w:rsidP="00BE735C">
            <w:pPr>
              <w:spacing w:line="480" w:lineRule="auto"/>
              <w:rPr>
                <w:sz w:val="20"/>
                <w:szCs w:val="20"/>
              </w:rPr>
            </w:pPr>
            <w:r>
              <w:rPr>
                <w:sz w:val="20"/>
                <w:szCs w:val="20"/>
              </w:rPr>
              <w:t>5.10.2012</w:t>
            </w:r>
          </w:p>
        </w:tc>
        <w:tc>
          <w:tcPr>
            <w:tcW w:w="7282" w:type="dxa"/>
            <w:shd w:val="clear" w:color="auto" w:fill="auto"/>
          </w:tcPr>
          <w:p w:rsidR="0094224A" w:rsidRDefault="0094224A" w:rsidP="0094224A">
            <w:pPr>
              <w:rPr>
                <w:sz w:val="20"/>
                <w:szCs w:val="20"/>
              </w:rPr>
            </w:pPr>
            <w:r>
              <w:rPr>
                <w:sz w:val="20"/>
                <w:szCs w:val="20"/>
              </w:rPr>
              <w:t>Zprávy Edigas - číselníku CLCDS025 - Typ odchylky. Výčet byl doplněn o následující typy odchylek:</w:t>
            </w:r>
          </w:p>
          <w:p w:rsidR="0094224A" w:rsidRDefault="0094224A" w:rsidP="0094224A">
            <w:pPr>
              <w:rPr>
                <w:sz w:val="20"/>
                <w:szCs w:val="20"/>
              </w:rPr>
            </w:pPr>
            <w:r>
              <w:rPr>
                <w:sz w:val="20"/>
                <w:szCs w:val="20"/>
              </w:rPr>
              <w:t xml:space="preserve"> PSYD - </w:t>
            </w:r>
            <w:r w:rsidR="00ED7DB0" w:rsidRPr="00ED7DB0">
              <w:rPr>
                <w:sz w:val="20"/>
                <w:szCs w:val="20"/>
              </w:rPr>
              <w:t>Zaokrouhlení předběžné systémové odchylky</w:t>
            </w:r>
          </w:p>
          <w:p w:rsidR="0094224A" w:rsidRDefault="0094224A" w:rsidP="0094224A">
            <w:pPr>
              <w:rPr>
                <w:sz w:val="20"/>
                <w:szCs w:val="20"/>
              </w:rPr>
            </w:pPr>
            <w:r>
              <w:rPr>
                <w:sz w:val="20"/>
                <w:szCs w:val="20"/>
              </w:rPr>
              <w:t xml:space="preserve"> DSYD - </w:t>
            </w:r>
            <w:r w:rsidR="00ED7DB0" w:rsidRPr="00ED7DB0">
              <w:rPr>
                <w:sz w:val="20"/>
                <w:szCs w:val="20"/>
              </w:rPr>
              <w:t>Zaokrouhlení skutečné systémové odchylky</w:t>
            </w:r>
          </w:p>
          <w:p w:rsidR="0094224A" w:rsidRDefault="0094224A" w:rsidP="0094224A">
            <w:pPr>
              <w:rPr>
                <w:sz w:val="20"/>
                <w:szCs w:val="20"/>
              </w:rPr>
            </w:pPr>
            <w:r>
              <w:rPr>
                <w:sz w:val="20"/>
                <w:szCs w:val="20"/>
              </w:rPr>
              <w:t xml:space="preserve"> ESYD - </w:t>
            </w:r>
            <w:r w:rsidR="00ED7DB0" w:rsidRPr="00ED7DB0">
              <w:rPr>
                <w:sz w:val="20"/>
                <w:szCs w:val="20"/>
              </w:rPr>
              <w:t>Zaokrouhlení závěrečné systémové odchylky</w:t>
            </w:r>
          </w:p>
          <w:p w:rsidR="0094224A" w:rsidRDefault="009501B1" w:rsidP="009501B1">
            <w:pPr>
              <w:rPr>
                <w:sz w:val="20"/>
                <w:szCs w:val="20"/>
              </w:rPr>
            </w:pPr>
            <w:r>
              <w:rPr>
                <w:sz w:val="20"/>
                <w:szCs w:val="20"/>
              </w:rPr>
              <w:t xml:space="preserve">Uvedené typy odchylek budou zasílány pouze na provozovatele přepravní soustavy od odstávky systému OTE v 11/2012. </w:t>
            </w:r>
            <w:r w:rsidR="00DC5D6F">
              <w:rPr>
                <w:sz w:val="20"/>
                <w:szCs w:val="20"/>
              </w:rPr>
              <w:t>Nové typy odchylek byly doplněny do přehledů příslušné kapitoly.</w:t>
            </w:r>
          </w:p>
        </w:tc>
        <w:tc>
          <w:tcPr>
            <w:tcW w:w="810" w:type="dxa"/>
            <w:shd w:val="clear" w:color="auto" w:fill="auto"/>
          </w:tcPr>
          <w:p w:rsidR="0094224A" w:rsidRDefault="0094224A" w:rsidP="00846EFF">
            <w:pPr>
              <w:pStyle w:val="TableNormal1"/>
              <w:jc w:val="center"/>
              <w:rPr>
                <w:iCs/>
              </w:rPr>
            </w:pPr>
            <w:r>
              <w:rPr>
                <w:iCs/>
              </w:rPr>
              <w:t>V1.29</w:t>
            </w:r>
          </w:p>
        </w:tc>
      </w:tr>
      <w:tr w:rsidR="00135E78" w:rsidTr="001F677A">
        <w:trPr>
          <w:trHeight w:val="255"/>
        </w:trPr>
        <w:tc>
          <w:tcPr>
            <w:tcW w:w="998" w:type="dxa"/>
            <w:shd w:val="clear" w:color="auto" w:fill="auto"/>
          </w:tcPr>
          <w:p w:rsidR="00135E78" w:rsidRDefault="00135E78" w:rsidP="00BE735C">
            <w:pPr>
              <w:spacing w:line="480" w:lineRule="auto"/>
              <w:rPr>
                <w:sz w:val="20"/>
                <w:szCs w:val="20"/>
              </w:rPr>
            </w:pPr>
            <w:r>
              <w:rPr>
                <w:sz w:val="20"/>
                <w:szCs w:val="20"/>
              </w:rPr>
              <w:t>5.10.2012</w:t>
            </w:r>
          </w:p>
        </w:tc>
        <w:tc>
          <w:tcPr>
            <w:tcW w:w="7282" w:type="dxa"/>
            <w:shd w:val="clear" w:color="auto" w:fill="auto"/>
          </w:tcPr>
          <w:p w:rsidR="00135E78" w:rsidRDefault="00135E78" w:rsidP="00135E78">
            <w:pPr>
              <w:rPr>
                <w:sz w:val="20"/>
                <w:szCs w:val="20"/>
              </w:rPr>
            </w:pPr>
            <w:r>
              <w:rPr>
                <w:sz w:val="20"/>
                <w:szCs w:val="20"/>
              </w:rPr>
              <w:t>Definice zprávy CDSGASMASTERDATA - do rostovského elementu byly doplněny následující atributy s povinností optional:</w:t>
            </w:r>
          </w:p>
          <w:p w:rsidR="00135E78" w:rsidRDefault="00135E78" w:rsidP="00135E78">
            <w:pPr>
              <w:rPr>
                <w:sz w:val="20"/>
                <w:szCs w:val="20"/>
              </w:rPr>
            </w:pPr>
            <w:r>
              <w:rPr>
                <w:i/>
                <w:sz w:val="20"/>
                <w:szCs w:val="20"/>
              </w:rPr>
              <w:t>split-counter</w:t>
            </w:r>
            <w:r>
              <w:rPr>
                <w:sz w:val="20"/>
                <w:szCs w:val="20"/>
              </w:rPr>
              <w:t xml:space="preserve"> – Pořadí zprávy v rámci odpovědi</w:t>
            </w:r>
          </w:p>
          <w:p w:rsidR="00135E78" w:rsidRDefault="00135E78" w:rsidP="00135E78">
            <w:pPr>
              <w:rPr>
                <w:sz w:val="20"/>
                <w:szCs w:val="20"/>
              </w:rPr>
            </w:pPr>
            <w:r>
              <w:rPr>
                <w:i/>
                <w:sz w:val="20"/>
                <w:szCs w:val="20"/>
              </w:rPr>
              <w:t xml:space="preserve">split-last </w:t>
            </w:r>
            <w:r>
              <w:rPr>
                <w:sz w:val="20"/>
                <w:szCs w:val="20"/>
              </w:rPr>
              <w:t>– Poslední zpráva</w:t>
            </w:r>
          </w:p>
        </w:tc>
        <w:tc>
          <w:tcPr>
            <w:tcW w:w="810" w:type="dxa"/>
            <w:shd w:val="clear" w:color="auto" w:fill="auto"/>
          </w:tcPr>
          <w:p w:rsidR="00135E78" w:rsidRDefault="00135E78" w:rsidP="00846EFF">
            <w:pPr>
              <w:pStyle w:val="TableNormal1"/>
              <w:jc w:val="center"/>
              <w:rPr>
                <w:iCs/>
              </w:rPr>
            </w:pPr>
            <w:r>
              <w:rPr>
                <w:iCs/>
              </w:rPr>
              <w:t>V1.29</w:t>
            </w:r>
          </w:p>
        </w:tc>
      </w:tr>
      <w:tr w:rsidR="004F6D65" w:rsidTr="001F677A">
        <w:trPr>
          <w:trHeight w:val="255"/>
        </w:trPr>
        <w:tc>
          <w:tcPr>
            <w:tcW w:w="998" w:type="dxa"/>
            <w:shd w:val="clear" w:color="auto" w:fill="auto"/>
          </w:tcPr>
          <w:p w:rsidR="004F6D65" w:rsidRDefault="004F6D65" w:rsidP="00BE735C">
            <w:pPr>
              <w:spacing w:line="480" w:lineRule="auto"/>
              <w:rPr>
                <w:sz w:val="20"/>
                <w:szCs w:val="20"/>
              </w:rPr>
            </w:pPr>
            <w:r>
              <w:rPr>
                <w:sz w:val="20"/>
                <w:szCs w:val="20"/>
              </w:rPr>
              <w:t>18.10.2012</w:t>
            </w:r>
          </w:p>
        </w:tc>
        <w:tc>
          <w:tcPr>
            <w:tcW w:w="7282" w:type="dxa"/>
            <w:shd w:val="clear" w:color="auto" w:fill="auto"/>
          </w:tcPr>
          <w:p w:rsidR="004F6D65" w:rsidRDefault="004F6D65" w:rsidP="004F6D65">
            <w:pPr>
              <w:rPr>
                <w:sz w:val="20"/>
                <w:szCs w:val="20"/>
              </w:rPr>
            </w:pPr>
            <w:r>
              <w:rPr>
                <w:sz w:val="20"/>
                <w:szCs w:val="20"/>
              </w:rPr>
              <w:t xml:space="preserve">Definice zprávy CDSGASREQ – doplnění nepovinného atributu </w:t>
            </w:r>
            <w:r w:rsidRPr="003A68C3">
              <w:rPr>
                <w:i/>
                <w:sz w:val="20"/>
                <w:szCs w:val="20"/>
              </w:rPr>
              <w:t>service</w:t>
            </w:r>
            <w:r w:rsidR="003A68C3">
              <w:rPr>
                <w:sz w:val="20"/>
                <w:szCs w:val="20"/>
              </w:rPr>
              <w:t xml:space="preserve"> na úrovni eleme</w:t>
            </w:r>
            <w:r>
              <w:rPr>
                <w:sz w:val="20"/>
                <w:szCs w:val="20"/>
              </w:rPr>
              <w:t xml:space="preserve">ntu </w:t>
            </w:r>
            <w:r w:rsidRPr="003A68C3">
              <w:rPr>
                <w:i/>
                <w:sz w:val="20"/>
                <w:szCs w:val="20"/>
              </w:rPr>
              <w:t>Location</w:t>
            </w:r>
            <w:r>
              <w:rPr>
                <w:sz w:val="20"/>
                <w:szCs w:val="20"/>
              </w:rPr>
              <w:t>.</w:t>
            </w:r>
          </w:p>
        </w:tc>
        <w:tc>
          <w:tcPr>
            <w:tcW w:w="810" w:type="dxa"/>
            <w:shd w:val="clear" w:color="auto" w:fill="auto"/>
          </w:tcPr>
          <w:p w:rsidR="004F6D65" w:rsidRDefault="004F6D65" w:rsidP="00846EFF">
            <w:pPr>
              <w:pStyle w:val="TableNormal1"/>
              <w:jc w:val="center"/>
              <w:rPr>
                <w:iCs/>
              </w:rPr>
            </w:pPr>
            <w:r>
              <w:rPr>
                <w:iCs/>
              </w:rPr>
              <w:t>V1.29</w:t>
            </w:r>
          </w:p>
        </w:tc>
      </w:tr>
      <w:tr w:rsidR="003B34E5" w:rsidTr="001F677A">
        <w:trPr>
          <w:trHeight w:val="255"/>
        </w:trPr>
        <w:tc>
          <w:tcPr>
            <w:tcW w:w="998" w:type="dxa"/>
            <w:shd w:val="clear" w:color="auto" w:fill="auto"/>
          </w:tcPr>
          <w:p w:rsidR="003B34E5" w:rsidRDefault="000D4B79" w:rsidP="00BE735C">
            <w:pPr>
              <w:spacing w:line="480" w:lineRule="auto"/>
              <w:rPr>
                <w:sz w:val="20"/>
                <w:szCs w:val="20"/>
              </w:rPr>
            </w:pPr>
            <w:r>
              <w:rPr>
                <w:sz w:val="20"/>
                <w:szCs w:val="20"/>
              </w:rPr>
              <w:t>5.11.2012</w:t>
            </w:r>
          </w:p>
        </w:tc>
        <w:tc>
          <w:tcPr>
            <w:tcW w:w="7282" w:type="dxa"/>
            <w:shd w:val="clear" w:color="auto" w:fill="auto"/>
          </w:tcPr>
          <w:p w:rsidR="003B34E5" w:rsidRDefault="000D4B79" w:rsidP="000D4B79">
            <w:pPr>
              <w:rPr>
                <w:sz w:val="20"/>
                <w:szCs w:val="20"/>
              </w:rPr>
            </w:pPr>
            <w:r>
              <w:rPr>
                <w:sz w:val="20"/>
                <w:szCs w:val="20"/>
              </w:rPr>
              <w:t xml:space="preserve">Definice zprávy CDSGASMASTERDATA – přidány nové atributy na úrovni elementu </w:t>
            </w:r>
            <w:r w:rsidRPr="004A5754">
              <w:rPr>
                <w:i/>
                <w:sz w:val="20"/>
                <w:szCs w:val="20"/>
              </w:rPr>
              <w:t>Workflow</w:t>
            </w:r>
            <w:r>
              <w:rPr>
                <w:sz w:val="20"/>
                <w:szCs w:val="20"/>
              </w:rPr>
              <w:t>:</w:t>
            </w:r>
          </w:p>
          <w:p w:rsidR="000D4B79" w:rsidRDefault="000D4B79" w:rsidP="000D4B79">
            <w:pPr>
              <w:rPr>
                <w:sz w:val="20"/>
                <w:szCs w:val="20"/>
              </w:rPr>
            </w:pPr>
            <w:r>
              <w:rPr>
                <w:sz w:val="20"/>
                <w:szCs w:val="20"/>
              </w:rPr>
              <w:t xml:space="preserve"> date-time</w:t>
            </w:r>
            <w:r w:rsidR="003E5176">
              <w:rPr>
                <w:sz w:val="20"/>
                <w:szCs w:val="20"/>
              </w:rPr>
              <w:t>-start</w:t>
            </w:r>
            <w:r>
              <w:rPr>
                <w:sz w:val="20"/>
                <w:szCs w:val="20"/>
              </w:rPr>
              <w:t xml:space="preserve"> – </w:t>
            </w:r>
            <w:r w:rsidRPr="000D4B79">
              <w:rPr>
                <w:sz w:val="20"/>
                <w:szCs w:val="20"/>
              </w:rPr>
              <w:t>Datum a čas zahájení ZD (doplňuje OTE)</w:t>
            </w:r>
          </w:p>
          <w:p w:rsidR="000D4B79" w:rsidRDefault="000D4B79" w:rsidP="000D4B79">
            <w:pPr>
              <w:rPr>
                <w:sz w:val="20"/>
                <w:szCs w:val="20"/>
              </w:rPr>
            </w:pPr>
            <w:r>
              <w:rPr>
                <w:sz w:val="20"/>
                <w:szCs w:val="20"/>
              </w:rPr>
              <w:t xml:space="preserve"> date-time-eval - </w:t>
            </w:r>
            <w:r w:rsidRPr="000D4B79">
              <w:rPr>
                <w:sz w:val="20"/>
                <w:szCs w:val="20"/>
              </w:rPr>
              <w:t xml:space="preserve">Datum a čas </w:t>
            </w:r>
            <w:r>
              <w:rPr>
                <w:sz w:val="20"/>
                <w:szCs w:val="20"/>
              </w:rPr>
              <w:t>vyhodnocení</w:t>
            </w:r>
            <w:r w:rsidRPr="000D4B79">
              <w:rPr>
                <w:sz w:val="20"/>
                <w:szCs w:val="20"/>
              </w:rPr>
              <w:t xml:space="preserve"> ZD (doplňuje OTE)</w:t>
            </w:r>
          </w:p>
          <w:p w:rsidR="002145FC" w:rsidRDefault="002145FC" w:rsidP="00187634">
            <w:pPr>
              <w:rPr>
                <w:sz w:val="20"/>
                <w:szCs w:val="20"/>
              </w:rPr>
            </w:pPr>
          </w:p>
        </w:tc>
        <w:tc>
          <w:tcPr>
            <w:tcW w:w="810" w:type="dxa"/>
            <w:shd w:val="clear" w:color="auto" w:fill="auto"/>
          </w:tcPr>
          <w:p w:rsidR="003B34E5" w:rsidRDefault="000D4B79" w:rsidP="00846EFF">
            <w:pPr>
              <w:pStyle w:val="TableNormal1"/>
              <w:jc w:val="center"/>
              <w:rPr>
                <w:iCs/>
              </w:rPr>
            </w:pPr>
            <w:r>
              <w:rPr>
                <w:iCs/>
              </w:rPr>
              <w:t>V1.30</w:t>
            </w:r>
          </w:p>
        </w:tc>
      </w:tr>
      <w:tr w:rsidR="00001FFD" w:rsidTr="001F677A">
        <w:trPr>
          <w:trHeight w:val="255"/>
        </w:trPr>
        <w:tc>
          <w:tcPr>
            <w:tcW w:w="998" w:type="dxa"/>
            <w:shd w:val="clear" w:color="auto" w:fill="auto"/>
          </w:tcPr>
          <w:p w:rsidR="00001FFD" w:rsidRDefault="00001FFD" w:rsidP="00BE735C">
            <w:pPr>
              <w:spacing w:line="480" w:lineRule="auto"/>
              <w:rPr>
                <w:sz w:val="20"/>
                <w:szCs w:val="20"/>
              </w:rPr>
            </w:pPr>
            <w:r>
              <w:rPr>
                <w:sz w:val="20"/>
                <w:szCs w:val="20"/>
              </w:rPr>
              <w:t>15.11.2012</w:t>
            </w:r>
          </w:p>
        </w:tc>
        <w:tc>
          <w:tcPr>
            <w:tcW w:w="7282" w:type="dxa"/>
            <w:shd w:val="clear" w:color="auto" w:fill="auto"/>
          </w:tcPr>
          <w:p w:rsidR="00001FFD" w:rsidRDefault="00001FFD" w:rsidP="000D4B79">
            <w:pPr>
              <w:rPr>
                <w:sz w:val="20"/>
                <w:szCs w:val="20"/>
              </w:rPr>
            </w:pPr>
            <w:r>
              <w:rPr>
                <w:sz w:val="20"/>
                <w:szCs w:val="20"/>
              </w:rPr>
              <w:t>V souvislosti se změnou PTP s účinností od 1.1.2013 byly provedeny následující úpravy ve zprávě formátu CDSGASMASTERDATA:</w:t>
            </w:r>
          </w:p>
          <w:p w:rsidR="00001FFD" w:rsidRDefault="00001FFD" w:rsidP="000D4B79">
            <w:pPr>
              <w:rPr>
                <w:sz w:val="20"/>
                <w:szCs w:val="20"/>
              </w:rPr>
            </w:pPr>
            <w:r>
              <w:rPr>
                <w:sz w:val="20"/>
                <w:szCs w:val="20"/>
              </w:rPr>
              <w:t xml:space="preserve"> - doplněn atribut </w:t>
            </w:r>
            <w:r w:rsidRPr="00001FFD">
              <w:rPr>
                <w:i/>
                <w:sz w:val="20"/>
                <w:szCs w:val="20"/>
              </w:rPr>
              <w:t>contract-negotiation-type</w:t>
            </w:r>
            <w:r>
              <w:rPr>
                <w:sz w:val="20"/>
                <w:szCs w:val="20"/>
              </w:rPr>
              <w:t xml:space="preserve"> na úrovni elementu </w:t>
            </w:r>
            <w:r w:rsidRPr="00001FFD">
              <w:rPr>
                <w:i/>
                <w:sz w:val="20"/>
                <w:szCs w:val="20"/>
              </w:rPr>
              <w:t>Data</w:t>
            </w:r>
            <w:r>
              <w:rPr>
                <w:sz w:val="20"/>
                <w:szCs w:val="20"/>
              </w:rPr>
              <w:t xml:space="preserve"> s povinností </w:t>
            </w:r>
            <w:r w:rsidRPr="00001FFD">
              <w:rPr>
                <w:i/>
                <w:sz w:val="20"/>
                <w:szCs w:val="20"/>
              </w:rPr>
              <w:t>optional</w:t>
            </w:r>
          </w:p>
          <w:p w:rsidR="00001FFD" w:rsidRDefault="00001FFD" w:rsidP="000D4B79">
            <w:pPr>
              <w:rPr>
                <w:sz w:val="20"/>
                <w:szCs w:val="20"/>
              </w:rPr>
            </w:pPr>
            <w:r>
              <w:rPr>
                <w:sz w:val="20"/>
                <w:szCs w:val="20"/>
              </w:rPr>
              <w:t xml:space="preserve"> - enumerace atributu </w:t>
            </w:r>
            <w:r w:rsidRPr="00001FFD">
              <w:rPr>
                <w:i/>
                <w:sz w:val="20"/>
                <w:szCs w:val="20"/>
              </w:rPr>
              <w:t>chs-reason</w:t>
            </w:r>
            <w:r>
              <w:rPr>
                <w:sz w:val="20"/>
                <w:szCs w:val="20"/>
              </w:rPr>
              <w:t xml:space="preserve"> elementu </w:t>
            </w:r>
            <w:r w:rsidRPr="00001FFD">
              <w:rPr>
                <w:i/>
                <w:sz w:val="20"/>
                <w:szCs w:val="20"/>
              </w:rPr>
              <w:t>Data</w:t>
            </w:r>
            <w:r>
              <w:rPr>
                <w:sz w:val="20"/>
                <w:szCs w:val="20"/>
              </w:rPr>
              <w:t xml:space="preserve"> byla rozšířen a o hodnoty:</w:t>
            </w:r>
          </w:p>
          <w:p w:rsidR="00001FFD" w:rsidRPr="00001FFD" w:rsidRDefault="00001FFD" w:rsidP="00001FFD">
            <w:pPr>
              <w:rPr>
                <w:sz w:val="20"/>
                <w:szCs w:val="20"/>
              </w:rPr>
            </w:pPr>
            <w:r>
              <w:rPr>
                <w:sz w:val="20"/>
                <w:szCs w:val="20"/>
              </w:rPr>
              <w:t xml:space="preserve"> Z1 - </w:t>
            </w:r>
            <w:r w:rsidRPr="00001FFD">
              <w:rPr>
                <w:sz w:val="20"/>
                <w:szCs w:val="20"/>
              </w:rPr>
              <w:t>Zkrácení dodávek - standardní</w:t>
            </w:r>
          </w:p>
          <w:p w:rsidR="00001FFD" w:rsidRPr="00001FFD" w:rsidRDefault="00001FFD" w:rsidP="00001FFD">
            <w:pPr>
              <w:rPr>
                <w:sz w:val="20"/>
                <w:szCs w:val="20"/>
              </w:rPr>
            </w:pPr>
            <w:r>
              <w:rPr>
                <w:sz w:val="20"/>
                <w:szCs w:val="20"/>
              </w:rPr>
              <w:t xml:space="preserve"> ZA - </w:t>
            </w:r>
            <w:r w:rsidRPr="00001FFD">
              <w:rPr>
                <w:sz w:val="20"/>
                <w:szCs w:val="20"/>
              </w:rPr>
              <w:t>Zkrácení dodávek - odstoupení od smlouvy dle § 11a odst. 2 EZ</w:t>
            </w:r>
          </w:p>
          <w:p w:rsidR="00001FFD" w:rsidRPr="00001FFD" w:rsidRDefault="00001FFD" w:rsidP="00001FFD">
            <w:pPr>
              <w:rPr>
                <w:sz w:val="20"/>
                <w:szCs w:val="20"/>
              </w:rPr>
            </w:pPr>
            <w:r>
              <w:rPr>
                <w:sz w:val="20"/>
                <w:szCs w:val="20"/>
              </w:rPr>
              <w:t xml:space="preserve"> Z2 - </w:t>
            </w:r>
            <w:r w:rsidRPr="00001FFD">
              <w:rPr>
                <w:sz w:val="20"/>
                <w:szCs w:val="20"/>
              </w:rPr>
              <w:t>Zkrácení dodávek - odstoupení od smlouvy dle § 11a odst. 3 a 4 EZ</w:t>
            </w:r>
          </w:p>
          <w:p w:rsidR="00001FFD" w:rsidRPr="00001FFD" w:rsidRDefault="00001FFD" w:rsidP="00001FFD">
            <w:pPr>
              <w:rPr>
                <w:sz w:val="20"/>
                <w:szCs w:val="20"/>
              </w:rPr>
            </w:pPr>
            <w:r>
              <w:rPr>
                <w:sz w:val="20"/>
                <w:szCs w:val="20"/>
              </w:rPr>
              <w:t xml:space="preserve"> P1 - </w:t>
            </w:r>
            <w:r w:rsidRPr="00001FFD">
              <w:rPr>
                <w:sz w:val="20"/>
                <w:szCs w:val="20"/>
              </w:rPr>
              <w:t>Prodloužení dodávek - standardní</w:t>
            </w:r>
          </w:p>
          <w:p w:rsidR="00001FFD" w:rsidRDefault="00001FFD" w:rsidP="00001FFD">
            <w:pPr>
              <w:rPr>
                <w:sz w:val="20"/>
                <w:szCs w:val="20"/>
              </w:rPr>
            </w:pPr>
            <w:r>
              <w:rPr>
                <w:sz w:val="20"/>
                <w:szCs w:val="20"/>
              </w:rPr>
              <w:t xml:space="preserve"> P2 - </w:t>
            </w:r>
            <w:r w:rsidRPr="00001FFD">
              <w:rPr>
                <w:sz w:val="20"/>
                <w:szCs w:val="20"/>
              </w:rPr>
              <w:t>Prodloužení dodávek – odstoupení od smlouvy dle § 11a odst. 2 EZ</w:t>
            </w:r>
            <w:r>
              <w:rPr>
                <w:sz w:val="20"/>
                <w:szCs w:val="20"/>
              </w:rPr>
              <w:t xml:space="preserve"> </w:t>
            </w:r>
          </w:p>
        </w:tc>
        <w:tc>
          <w:tcPr>
            <w:tcW w:w="810" w:type="dxa"/>
            <w:shd w:val="clear" w:color="auto" w:fill="auto"/>
          </w:tcPr>
          <w:p w:rsidR="00001FFD" w:rsidRDefault="00001FFD" w:rsidP="00846EFF">
            <w:pPr>
              <w:pStyle w:val="TableNormal1"/>
              <w:jc w:val="center"/>
              <w:rPr>
                <w:iCs/>
              </w:rPr>
            </w:pPr>
            <w:r>
              <w:rPr>
                <w:iCs/>
              </w:rPr>
              <w:t>V1.31</w:t>
            </w:r>
          </w:p>
        </w:tc>
      </w:tr>
      <w:tr w:rsidR="00257189" w:rsidTr="001F677A">
        <w:trPr>
          <w:trHeight w:val="255"/>
        </w:trPr>
        <w:tc>
          <w:tcPr>
            <w:tcW w:w="998" w:type="dxa"/>
            <w:shd w:val="clear" w:color="auto" w:fill="auto"/>
          </w:tcPr>
          <w:p w:rsidR="00257189" w:rsidRDefault="00257189" w:rsidP="00BE735C">
            <w:pPr>
              <w:spacing w:line="480" w:lineRule="auto"/>
              <w:rPr>
                <w:sz w:val="20"/>
                <w:szCs w:val="20"/>
              </w:rPr>
            </w:pPr>
            <w:r>
              <w:rPr>
                <w:sz w:val="20"/>
                <w:szCs w:val="20"/>
              </w:rPr>
              <w:t>1.2.2013</w:t>
            </w:r>
          </w:p>
        </w:tc>
        <w:tc>
          <w:tcPr>
            <w:tcW w:w="7282" w:type="dxa"/>
            <w:shd w:val="clear" w:color="auto" w:fill="auto"/>
          </w:tcPr>
          <w:p w:rsidR="00257189" w:rsidRDefault="00257189" w:rsidP="000D4B79">
            <w:pPr>
              <w:rPr>
                <w:sz w:val="20"/>
                <w:szCs w:val="20"/>
              </w:rPr>
            </w:pPr>
            <w:r>
              <w:rPr>
                <w:sz w:val="20"/>
                <w:szCs w:val="20"/>
              </w:rPr>
              <w:t>Definice zprávy CDSGASPOF – rozšíření enumerace povolených hodnot pro níže uvedené atributy:</w:t>
            </w:r>
          </w:p>
          <w:p w:rsidR="00257189" w:rsidRDefault="00257189" w:rsidP="000D4B79">
            <w:pPr>
              <w:rPr>
                <w:sz w:val="20"/>
                <w:szCs w:val="20"/>
              </w:rPr>
            </w:pPr>
            <w:r>
              <w:rPr>
                <w:sz w:val="20"/>
                <w:szCs w:val="20"/>
              </w:rPr>
              <w:t xml:space="preserve"> - atribut </w:t>
            </w:r>
            <w:r w:rsidRPr="00E43D47">
              <w:rPr>
                <w:i/>
                <w:sz w:val="20"/>
                <w:szCs w:val="20"/>
              </w:rPr>
              <w:t>segment</w:t>
            </w:r>
            <w:r>
              <w:rPr>
                <w:sz w:val="20"/>
                <w:szCs w:val="20"/>
              </w:rPr>
              <w:t xml:space="preserve"> elementu </w:t>
            </w:r>
            <w:r w:rsidRPr="00E43D47">
              <w:rPr>
                <w:i/>
                <w:sz w:val="20"/>
                <w:szCs w:val="20"/>
              </w:rPr>
              <w:t>attributes</w:t>
            </w:r>
            <w:r>
              <w:rPr>
                <w:sz w:val="20"/>
                <w:szCs w:val="20"/>
              </w:rPr>
              <w:t xml:space="preserve"> – doplnění hodnoty „HST“</w:t>
            </w:r>
          </w:p>
          <w:p w:rsidR="00257189" w:rsidRDefault="00257189" w:rsidP="000D4B79">
            <w:pPr>
              <w:rPr>
                <w:sz w:val="20"/>
                <w:szCs w:val="20"/>
              </w:rPr>
            </w:pPr>
            <w:r>
              <w:rPr>
                <w:sz w:val="20"/>
                <w:szCs w:val="20"/>
              </w:rPr>
              <w:t xml:space="preserve"> - atribut </w:t>
            </w:r>
            <w:r w:rsidRPr="00E43D47">
              <w:rPr>
                <w:i/>
                <w:sz w:val="20"/>
                <w:szCs w:val="20"/>
              </w:rPr>
              <w:t>itemType</w:t>
            </w:r>
            <w:r>
              <w:rPr>
                <w:sz w:val="20"/>
                <w:szCs w:val="20"/>
              </w:rPr>
              <w:t xml:space="preserve"> elementu </w:t>
            </w:r>
            <w:r w:rsidRPr="00E43D47">
              <w:rPr>
                <w:i/>
                <w:sz w:val="20"/>
                <w:szCs w:val="20"/>
              </w:rPr>
              <w:t>otherItems</w:t>
            </w:r>
            <w:r>
              <w:rPr>
                <w:sz w:val="20"/>
                <w:szCs w:val="20"/>
              </w:rPr>
              <w:t xml:space="preserve"> – doplnění hodnoty „FNOP“</w:t>
            </w:r>
          </w:p>
          <w:p w:rsidR="00257189" w:rsidRDefault="00257189" w:rsidP="000D4B79">
            <w:pPr>
              <w:rPr>
                <w:sz w:val="20"/>
                <w:szCs w:val="20"/>
              </w:rPr>
            </w:pPr>
            <w:r>
              <w:rPr>
                <w:sz w:val="20"/>
                <w:szCs w:val="20"/>
              </w:rPr>
              <w:t xml:space="preserve"> - atribut </w:t>
            </w:r>
            <w:r w:rsidRPr="00E43D47">
              <w:rPr>
                <w:i/>
                <w:sz w:val="20"/>
                <w:szCs w:val="20"/>
              </w:rPr>
              <w:t>unit</w:t>
            </w:r>
            <w:r>
              <w:rPr>
                <w:sz w:val="20"/>
                <w:szCs w:val="20"/>
              </w:rPr>
              <w:t xml:space="preserve"> elementu </w:t>
            </w:r>
            <w:r w:rsidRPr="00E43D47">
              <w:rPr>
                <w:i/>
                <w:sz w:val="20"/>
                <w:szCs w:val="20"/>
              </w:rPr>
              <w:t>otherItems</w:t>
            </w:r>
            <w:r>
              <w:rPr>
                <w:sz w:val="20"/>
                <w:szCs w:val="20"/>
              </w:rPr>
              <w:t xml:space="preserve"> – doplnění hodnoty „kWh“</w:t>
            </w:r>
          </w:p>
        </w:tc>
        <w:tc>
          <w:tcPr>
            <w:tcW w:w="810" w:type="dxa"/>
            <w:shd w:val="clear" w:color="auto" w:fill="auto"/>
          </w:tcPr>
          <w:p w:rsidR="00257189" w:rsidRDefault="00257189" w:rsidP="00846EFF">
            <w:pPr>
              <w:pStyle w:val="TableNormal1"/>
              <w:jc w:val="center"/>
              <w:rPr>
                <w:iCs/>
              </w:rPr>
            </w:pPr>
            <w:r>
              <w:rPr>
                <w:iCs/>
              </w:rPr>
              <w:t>V1.32</w:t>
            </w:r>
          </w:p>
        </w:tc>
      </w:tr>
      <w:tr w:rsidR="00257189" w:rsidTr="001F677A">
        <w:trPr>
          <w:trHeight w:val="255"/>
        </w:trPr>
        <w:tc>
          <w:tcPr>
            <w:tcW w:w="998" w:type="dxa"/>
            <w:shd w:val="clear" w:color="auto" w:fill="auto"/>
          </w:tcPr>
          <w:p w:rsidR="00257189" w:rsidRDefault="00257189" w:rsidP="00BE735C">
            <w:pPr>
              <w:spacing w:line="480" w:lineRule="auto"/>
              <w:rPr>
                <w:sz w:val="20"/>
                <w:szCs w:val="20"/>
              </w:rPr>
            </w:pPr>
            <w:r>
              <w:rPr>
                <w:sz w:val="20"/>
                <w:szCs w:val="20"/>
              </w:rPr>
              <w:t>1.2.2013</w:t>
            </w:r>
          </w:p>
        </w:tc>
        <w:tc>
          <w:tcPr>
            <w:tcW w:w="7282" w:type="dxa"/>
            <w:shd w:val="clear" w:color="auto" w:fill="auto"/>
          </w:tcPr>
          <w:p w:rsidR="00257189" w:rsidRDefault="00257189" w:rsidP="0069502B">
            <w:pPr>
              <w:rPr>
                <w:sz w:val="20"/>
                <w:szCs w:val="20"/>
              </w:rPr>
            </w:pPr>
            <w:r>
              <w:rPr>
                <w:sz w:val="20"/>
                <w:szCs w:val="20"/>
              </w:rPr>
              <w:t>Zavedení nové</w:t>
            </w:r>
            <w:r w:rsidR="009D5990">
              <w:rPr>
                <w:sz w:val="20"/>
                <w:szCs w:val="20"/>
              </w:rPr>
              <w:t>ho formátu zprávy</w:t>
            </w:r>
            <w:r w:rsidR="00196446">
              <w:rPr>
                <w:sz w:val="20"/>
                <w:szCs w:val="20"/>
              </w:rPr>
              <w:t xml:space="preserve"> </w:t>
            </w:r>
            <w:r>
              <w:rPr>
                <w:sz w:val="20"/>
                <w:szCs w:val="20"/>
              </w:rPr>
              <w:t>CDSGASINVOICE</w:t>
            </w:r>
            <w:r w:rsidR="009D5990">
              <w:rPr>
                <w:sz w:val="20"/>
                <w:szCs w:val="20"/>
              </w:rPr>
              <w:t>. Popis je u</w:t>
            </w:r>
            <w:r w:rsidR="00196446">
              <w:rPr>
                <w:sz w:val="20"/>
                <w:szCs w:val="20"/>
              </w:rPr>
              <w:t>v</w:t>
            </w:r>
            <w:r w:rsidR="009D5990">
              <w:rPr>
                <w:sz w:val="20"/>
                <w:szCs w:val="20"/>
              </w:rPr>
              <w:t>eden v samostatné kapitole.</w:t>
            </w:r>
            <w:r w:rsidR="0069502B">
              <w:rPr>
                <w:sz w:val="20"/>
                <w:szCs w:val="20"/>
              </w:rPr>
              <w:t xml:space="preserve">Termín implementace na testovací a produkční prostředí bude upřesněn. </w:t>
            </w:r>
          </w:p>
        </w:tc>
        <w:tc>
          <w:tcPr>
            <w:tcW w:w="810" w:type="dxa"/>
            <w:shd w:val="clear" w:color="auto" w:fill="auto"/>
          </w:tcPr>
          <w:p w:rsidR="00257189" w:rsidRDefault="009D5990" w:rsidP="00846EFF">
            <w:pPr>
              <w:pStyle w:val="TableNormal1"/>
              <w:jc w:val="center"/>
              <w:rPr>
                <w:iCs/>
              </w:rPr>
            </w:pPr>
            <w:r>
              <w:rPr>
                <w:iCs/>
              </w:rPr>
              <w:t>V1.32</w:t>
            </w:r>
          </w:p>
        </w:tc>
      </w:tr>
      <w:tr w:rsidR="009D5990" w:rsidTr="001F677A">
        <w:trPr>
          <w:trHeight w:val="255"/>
        </w:trPr>
        <w:tc>
          <w:tcPr>
            <w:tcW w:w="998" w:type="dxa"/>
            <w:shd w:val="clear" w:color="auto" w:fill="auto"/>
          </w:tcPr>
          <w:p w:rsidR="009D5990" w:rsidRDefault="009D5990" w:rsidP="00BE735C">
            <w:pPr>
              <w:spacing w:line="480" w:lineRule="auto"/>
              <w:rPr>
                <w:sz w:val="20"/>
                <w:szCs w:val="20"/>
              </w:rPr>
            </w:pPr>
            <w:r>
              <w:rPr>
                <w:sz w:val="20"/>
                <w:szCs w:val="20"/>
              </w:rPr>
              <w:t>12.2.2013</w:t>
            </w:r>
          </w:p>
        </w:tc>
        <w:tc>
          <w:tcPr>
            <w:tcW w:w="7282" w:type="dxa"/>
            <w:shd w:val="clear" w:color="auto" w:fill="auto"/>
          </w:tcPr>
          <w:p w:rsidR="009D5990" w:rsidRDefault="009D5990" w:rsidP="009D5990">
            <w:pPr>
              <w:rPr>
                <w:sz w:val="20"/>
                <w:szCs w:val="20"/>
              </w:rPr>
            </w:pPr>
            <w:r>
              <w:rPr>
                <w:sz w:val="20"/>
                <w:szCs w:val="20"/>
              </w:rPr>
              <w:t xml:space="preserve">Definice zprávy CDSEDIGASREQ - enumerace atributu </w:t>
            </w:r>
            <w:r w:rsidRPr="0069502B">
              <w:rPr>
                <w:i/>
                <w:sz w:val="20"/>
                <w:szCs w:val="20"/>
              </w:rPr>
              <w:t>message-code</w:t>
            </w:r>
            <w:r>
              <w:rPr>
                <w:sz w:val="20"/>
                <w:szCs w:val="20"/>
              </w:rPr>
              <w:t xml:space="preserve"> byla rozšířena o hodnoty:</w:t>
            </w:r>
          </w:p>
          <w:p w:rsidR="009D5990" w:rsidRDefault="009D5990" w:rsidP="009D5990">
            <w:pPr>
              <w:rPr>
                <w:sz w:val="20"/>
                <w:szCs w:val="20"/>
              </w:rPr>
            </w:pPr>
            <w:r>
              <w:rPr>
                <w:sz w:val="20"/>
                <w:szCs w:val="20"/>
              </w:rPr>
              <w:t xml:space="preserve"> GO1 - </w:t>
            </w:r>
            <w:r w:rsidRPr="009D5990">
              <w:rPr>
                <w:sz w:val="20"/>
                <w:szCs w:val="20"/>
              </w:rPr>
              <w:t>Požadavek na historii skutečné hodnoty (intervalové měření)</w:t>
            </w:r>
          </w:p>
        </w:tc>
        <w:tc>
          <w:tcPr>
            <w:tcW w:w="810" w:type="dxa"/>
            <w:shd w:val="clear" w:color="auto" w:fill="auto"/>
          </w:tcPr>
          <w:p w:rsidR="009D5990" w:rsidRDefault="009D5990" w:rsidP="00846EFF">
            <w:pPr>
              <w:pStyle w:val="TableNormal1"/>
              <w:jc w:val="center"/>
              <w:rPr>
                <w:iCs/>
              </w:rPr>
            </w:pPr>
            <w:r>
              <w:rPr>
                <w:iCs/>
              </w:rPr>
              <w:t>V1.32</w:t>
            </w:r>
          </w:p>
        </w:tc>
      </w:tr>
      <w:tr w:rsidR="009D5990" w:rsidTr="001F677A">
        <w:trPr>
          <w:trHeight w:val="255"/>
        </w:trPr>
        <w:tc>
          <w:tcPr>
            <w:tcW w:w="998" w:type="dxa"/>
            <w:shd w:val="clear" w:color="auto" w:fill="auto"/>
          </w:tcPr>
          <w:p w:rsidR="009D5990" w:rsidRDefault="009D5990" w:rsidP="00BE735C">
            <w:pPr>
              <w:spacing w:line="480" w:lineRule="auto"/>
              <w:rPr>
                <w:sz w:val="20"/>
                <w:szCs w:val="20"/>
              </w:rPr>
            </w:pPr>
            <w:r>
              <w:rPr>
                <w:sz w:val="20"/>
                <w:szCs w:val="20"/>
              </w:rPr>
              <w:t>12.2.2013</w:t>
            </w:r>
          </w:p>
        </w:tc>
        <w:tc>
          <w:tcPr>
            <w:tcW w:w="7282" w:type="dxa"/>
            <w:shd w:val="clear" w:color="auto" w:fill="auto"/>
          </w:tcPr>
          <w:p w:rsidR="009D5990" w:rsidRDefault="009D5990" w:rsidP="009D5990">
            <w:pPr>
              <w:rPr>
                <w:sz w:val="20"/>
                <w:szCs w:val="20"/>
              </w:rPr>
            </w:pPr>
            <w:r>
              <w:rPr>
                <w:sz w:val="20"/>
                <w:szCs w:val="20"/>
              </w:rPr>
              <w:t xml:space="preserve">Definice zprávy GASRESPONSE - enumerace atributu </w:t>
            </w:r>
            <w:r w:rsidRPr="0069502B">
              <w:rPr>
                <w:i/>
                <w:sz w:val="20"/>
                <w:szCs w:val="20"/>
              </w:rPr>
              <w:t>message-code</w:t>
            </w:r>
            <w:r>
              <w:rPr>
                <w:sz w:val="20"/>
                <w:szCs w:val="20"/>
              </w:rPr>
              <w:t xml:space="preserve"> byla rozšířena o hodnoty:</w:t>
            </w:r>
          </w:p>
          <w:p w:rsidR="009D5990" w:rsidRDefault="009D5990" w:rsidP="009D5990">
            <w:pPr>
              <w:rPr>
                <w:sz w:val="20"/>
                <w:szCs w:val="20"/>
              </w:rPr>
            </w:pPr>
            <w:r>
              <w:rPr>
                <w:sz w:val="20"/>
                <w:szCs w:val="20"/>
              </w:rPr>
              <w:t xml:space="preserve"> GO2 - </w:t>
            </w:r>
            <w:r w:rsidRPr="009D5990">
              <w:rPr>
                <w:sz w:val="20"/>
                <w:szCs w:val="20"/>
              </w:rPr>
              <w:t>Potvrzení / Chyba v požadavku na historii skutečných hodnot (intervalové měření)</w:t>
            </w:r>
          </w:p>
        </w:tc>
        <w:tc>
          <w:tcPr>
            <w:tcW w:w="810" w:type="dxa"/>
            <w:shd w:val="clear" w:color="auto" w:fill="auto"/>
          </w:tcPr>
          <w:p w:rsidR="009D5990" w:rsidRDefault="009D5990" w:rsidP="00846EFF">
            <w:pPr>
              <w:pStyle w:val="TableNormal1"/>
              <w:jc w:val="center"/>
              <w:rPr>
                <w:iCs/>
              </w:rPr>
            </w:pPr>
            <w:r>
              <w:rPr>
                <w:iCs/>
              </w:rPr>
              <w:t>V1.32</w:t>
            </w:r>
          </w:p>
        </w:tc>
      </w:tr>
      <w:tr w:rsidR="004D6A87" w:rsidTr="001F677A">
        <w:trPr>
          <w:trHeight w:val="255"/>
        </w:trPr>
        <w:tc>
          <w:tcPr>
            <w:tcW w:w="998" w:type="dxa"/>
            <w:shd w:val="clear" w:color="auto" w:fill="auto"/>
          </w:tcPr>
          <w:p w:rsidR="004D6A87" w:rsidRDefault="004D6A87" w:rsidP="00BE735C">
            <w:pPr>
              <w:spacing w:line="480" w:lineRule="auto"/>
              <w:rPr>
                <w:sz w:val="20"/>
                <w:szCs w:val="20"/>
              </w:rPr>
            </w:pPr>
            <w:r>
              <w:rPr>
                <w:sz w:val="20"/>
                <w:szCs w:val="20"/>
              </w:rPr>
              <w:t>13.2.2013</w:t>
            </w:r>
          </w:p>
        </w:tc>
        <w:tc>
          <w:tcPr>
            <w:tcW w:w="7282" w:type="dxa"/>
            <w:shd w:val="clear" w:color="auto" w:fill="auto"/>
          </w:tcPr>
          <w:p w:rsidR="004D6A87" w:rsidRDefault="004D6A87" w:rsidP="004D6A87">
            <w:pPr>
              <w:rPr>
                <w:sz w:val="20"/>
                <w:szCs w:val="20"/>
              </w:rPr>
            </w:pPr>
            <w:r>
              <w:rPr>
                <w:sz w:val="20"/>
                <w:szCs w:val="20"/>
              </w:rPr>
              <w:t xml:space="preserve">Definice zprávy CDSEDIGASREQ - enumerace atributu </w:t>
            </w:r>
            <w:r w:rsidRPr="0069502B">
              <w:rPr>
                <w:i/>
                <w:sz w:val="20"/>
                <w:szCs w:val="20"/>
              </w:rPr>
              <w:t>version</w:t>
            </w:r>
            <w:r>
              <w:rPr>
                <w:sz w:val="20"/>
                <w:szCs w:val="20"/>
              </w:rPr>
              <w:t xml:space="preserve"> elementu </w:t>
            </w:r>
            <w:r w:rsidRPr="0069502B">
              <w:rPr>
                <w:i/>
                <w:sz w:val="20"/>
                <w:szCs w:val="20"/>
              </w:rPr>
              <w:t>Location</w:t>
            </w:r>
            <w:r>
              <w:rPr>
                <w:sz w:val="20"/>
                <w:szCs w:val="20"/>
              </w:rPr>
              <w:t xml:space="preserve"> byla rozšířena o hodnoty:</w:t>
            </w:r>
          </w:p>
          <w:p w:rsidR="004D6A87" w:rsidRDefault="004D6A87" w:rsidP="004D6A87">
            <w:pPr>
              <w:rPr>
                <w:sz w:val="20"/>
                <w:szCs w:val="20"/>
              </w:rPr>
            </w:pPr>
            <w:r>
              <w:rPr>
                <w:sz w:val="20"/>
                <w:szCs w:val="20"/>
              </w:rPr>
              <w:t xml:space="preserve"> 11 -</w:t>
            </w:r>
            <w:r w:rsidRPr="004D6A87">
              <w:t xml:space="preserve"> </w:t>
            </w:r>
            <w:r w:rsidRPr="004D6A87">
              <w:rPr>
                <w:sz w:val="20"/>
                <w:szCs w:val="20"/>
              </w:rPr>
              <w:t>Verze dat - data pro měsíční clearing</w:t>
            </w:r>
          </w:p>
          <w:p w:rsidR="004D6A87" w:rsidRDefault="004D6A87" w:rsidP="004D6A87">
            <w:pPr>
              <w:rPr>
                <w:sz w:val="20"/>
                <w:szCs w:val="20"/>
              </w:rPr>
            </w:pPr>
            <w:r>
              <w:rPr>
                <w:sz w:val="20"/>
                <w:szCs w:val="20"/>
              </w:rPr>
              <w:t xml:space="preserve"> 21 - </w:t>
            </w:r>
            <w:r w:rsidRPr="004D6A87">
              <w:rPr>
                <w:sz w:val="20"/>
                <w:szCs w:val="20"/>
              </w:rPr>
              <w:t>Verze dat - data pro závěrečný měsíční clearing</w:t>
            </w:r>
            <w:r>
              <w:rPr>
                <w:sz w:val="20"/>
                <w:szCs w:val="20"/>
              </w:rPr>
              <w:t xml:space="preserve"> </w:t>
            </w:r>
          </w:p>
          <w:p w:rsidR="004D6A87" w:rsidRDefault="004D6A87" w:rsidP="004D6A87">
            <w:pPr>
              <w:rPr>
                <w:sz w:val="20"/>
                <w:szCs w:val="20"/>
              </w:rPr>
            </w:pPr>
            <w:r>
              <w:rPr>
                <w:sz w:val="20"/>
                <w:szCs w:val="20"/>
              </w:rPr>
              <w:t>Stejné hodnoty budou použity také ve výstupní zprávě formátu Gasdat.</w:t>
            </w:r>
          </w:p>
        </w:tc>
        <w:tc>
          <w:tcPr>
            <w:tcW w:w="810" w:type="dxa"/>
            <w:shd w:val="clear" w:color="auto" w:fill="auto"/>
          </w:tcPr>
          <w:p w:rsidR="004D6A87" w:rsidRDefault="004D6A87" w:rsidP="00846EFF">
            <w:pPr>
              <w:pStyle w:val="TableNormal1"/>
              <w:jc w:val="center"/>
              <w:rPr>
                <w:iCs/>
              </w:rPr>
            </w:pPr>
            <w:r>
              <w:rPr>
                <w:iCs/>
              </w:rPr>
              <w:t>V1.32</w:t>
            </w:r>
          </w:p>
        </w:tc>
      </w:tr>
      <w:tr w:rsidR="00B25BB6" w:rsidTr="001F677A">
        <w:trPr>
          <w:trHeight w:val="255"/>
        </w:trPr>
        <w:tc>
          <w:tcPr>
            <w:tcW w:w="998" w:type="dxa"/>
            <w:shd w:val="clear" w:color="auto" w:fill="auto"/>
          </w:tcPr>
          <w:p w:rsidR="00B25BB6" w:rsidRDefault="00B25BB6" w:rsidP="00BE735C">
            <w:pPr>
              <w:spacing w:line="480" w:lineRule="auto"/>
              <w:rPr>
                <w:sz w:val="20"/>
                <w:szCs w:val="20"/>
              </w:rPr>
            </w:pPr>
            <w:r>
              <w:rPr>
                <w:sz w:val="20"/>
                <w:szCs w:val="20"/>
              </w:rPr>
              <w:t xml:space="preserve">7.3.2013 </w:t>
            </w:r>
          </w:p>
        </w:tc>
        <w:tc>
          <w:tcPr>
            <w:tcW w:w="7282" w:type="dxa"/>
            <w:shd w:val="clear" w:color="auto" w:fill="auto"/>
          </w:tcPr>
          <w:p w:rsidR="00B25BB6" w:rsidRDefault="00B25BB6" w:rsidP="004D6A87">
            <w:pPr>
              <w:rPr>
                <w:sz w:val="20"/>
                <w:szCs w:val="20"/>
              </w:rPr>
            </w:pPr>
            <w:r>
              <w:rPr>
                <w:sz w:val="20"/>
                <w:szCs w:val="20"/>
              </w:rPr>
              <w:t xml:space="preserve">Definice zprávy CDSGASMASTERDATA – změna povinnosti atributů </w:t>
            </w:r>
            <w:r w:rsidRPr="00C53038">
              <w:rPr>
                <w:i/>
                <w:sz w:val="20"/>
                <w:szCs w:val="20"/>
              </w:rPr>
              <w:t>anlart</w:t>
            </w:r>
            <w:r>
              <w:rPr>
                <w:sz w:val="20"/>
                <w:szCs w:val="20"/>
              </w:rPr>
              <w:t xml:space="preserve"> a </w:t>
            </w:r>
            <w:r w:rsidRPr="00C53038">
              <w:rPr>
                <w:i/>
                <w:sz w:val="20"/>
                <w:szCs w:val="20"/>
              </w:rPr>
              <w:t>grid-id</w:t>
            </w:r>
            <w:r>
              <w:rPr>
                <w:sz w:val="20"/>
                <w:szCs w:val="20"/>
              </w:rPr>
              <w:t xml:space="preserve"> v elementu </w:t>
            </w:r>
            <w:r w:rsidRPr="00C53038">
              <w:rPr>
                <w:i/>
                <w:sz w:val="20"/>
                <w:szCs w:val="20"/>
              </w:rPr>
              <w:t>OPM</w:t>
            </w:r>
            <w:r>
              <w:rPr>
                <w:sz w:val="20"/>
                <w:szCs w:val="20"/>
              </w:rPr>
              <w:t>. Atrinuty jsou nově nepovinné.</w:t>
            </w:r>
          </w:p>
        </w:tc>
        <w:tc>
          <w:tcPr>
            <w:tcW w:w="810" w:type="dxa"/>
            <w:shd w:val="clear" w:color="auto" w:fill="auto"/>
          </w:tcPr>
          <w:p w:rsidR="00B25BB6" w:rsidRDefault="00B25BB6" w:rsidP="00846EFF">
            <w:pPr>
              <w:pStyle w:val="TableNormal1"/>
              <w:jc w:val="center"/>
              <w:rPr>
                <w:iCs/>
              </w:rPr>
            </w:pPr>
            <w:r>
              <w:rPr>
                <w:iCs/>
              </w:rPr>
              <w:t>V1.32</w:t>
            </w:r>
          </w:p>
        </w:tc>
      </w:tr>
      <w:tr w:rsidR="00B25BB6" w:rsidTr="001F677A">
        <w:trPr>
          <w:trHeight w:val="255"/>
        </w:trPr>
        <w:tc>
          <w:tcPr>
            <w:tcW w:w="998" w:type="dxa"/>
            <w:shd w:val="clear" w:color="auto" w:fill="auto"/>
          </w:tcPr>
          <w:p w:rsidR="00B25BB6" w:rsidRDefault="0020750B" w:rsidP="00BE735C">
            <w:pPr>
              <w:spacing w:line="480" w:lineRule="auto"/>
              <w:rPr>
                <w:sz w:val="20"/>
                <w:szCs w:val="20"/>
              </w:rPr>
            </w:pPr>
            <w:r>
              <w:rPr>
                <w:sz w:val="20"/>
                <w:szCs w:val="20"/>
              </w:rPr>
              <w:t>11.3.2013</w:t>
            </w:r>
          </w:p>
        </w:tc>
        <w:tc>
          <w:tcPr>
            <w:tcW w:w="7282" w:type="dxa"/>
            <w:shd w:val="clear" w:color="auto" w:fill="auto"/>
          </w:tcPr>
          <w:p w:rsidR="0020750B" w:rsidRDefault="0020750B" w:rsidP="0020750B">
            <w:pPr>
              <w:rPr>
                <w:sz w:val="20"/>
                <w:szCs w:val="20"/>
              </w:rPr>
            </w:pPr>
            <w:r>
              <w:rPr>
                <w:sz w:val="20"/>
                <w:szCs w:val="20"/>
              </w:rPr>
              <w:t xml:space="preserve">Definice zprávy SFVOTGASREQ - enumerace atributu </w:t>
            </w:r>
            <w:r w:rsidRPr="0069502B">
              <w:rPr>
                <w:i/>
                <w:sz w:val="20"/>
                <w:szCs w:val="20"/>
              </w:rPr>
              <w:t>message-code</w:t>
            </w:r>
            <w:r>
              <w:rPr>
                <w:sz w:val="20"/>
                <w:szCs w:val="20"/>
              </w:rPr>
              <w:t xml:space="preserve"> byla rozšířena o hodnoty:</w:t>
            </w:r>
          </w:p>
          <w:p w:rsidR="00B25BB6" w:rsidRDefault="0020750B" w:rsidP="004D6A87">
            <w:pPr>
              <w:rPr>
                <w:sz w:val="20"/>
                <w:szCs w:val="20"/>
              </w:rPr>
            </w:pPr>
            <w:r>
              <w:rPr>
                <w:sz w:val="20"/>
                <w:szCs w:val="20"/>
              </w:rPr>
              <w:t xml:space="preserve"> GG5 - </w:t>
            </w:r>
            <w:r w:rsidRPr="0020750B">
              <w:rPr>
                <w:sz w:val="20"/>
                <w:szCs w:val="20"/>
              </w:rPr>
              <w:t xml:space="preserve">Definitivní zúčtování rozdílů z TDD </w:t>
            </w:r>
            <w:r>
              <w:rPr>
                <w:sz w:val="20"/>
                <w:szCs w:val="20"/>
              </w:rPr>
              <w:t>–</w:t>
            </w:r>
            <w:r w:rsidRPr="0020750B">
              <w:rPr>
                <w:sz w:val="20"/>
                <w:szCs w:val="20"/>
              </w:rPr>
              <w:t xml:space="preserve"> dotaz</w:t>
            </w:r>
          </w:p>
          <w:p w:rsidR="0020750B" w:rsidRDefault="0020750B" w:rsidP="004D6A87">
            <w:pPr>
              <w:rPr>
                <w:sz w:val="20"/>
                <w:szCs w:val="20"/>
              </w:rPr>
            </w:pPr>
            <w:r>
              <w:rPr>
                <w:sz w:val="20"/>
                <w:szCs w:val="20"/>
              </w:rPr>
              <w:t xml:space="preserve"> GG8 - </w:t>
            </w:r>
            <w:r w:rsidRPr="0020750B">
              <w:rPr>
                <w:sz w:val="20"/>
                <w:szCs w:val="20"/>
              </w:rPr>
              <w:t>Definitivní zúčtování rozdílů z TDD OTE - dotaz</w:t>
            </w:r>
          </w:p>
        </w:tc>
        <w:tc>
          <w:tcPr>
            <w:tcW w:w="810" w:type="dxa"/>
            <w:shd w:val="clear" w:color="auto" w:fill="auto"/>
          </w:tcPr>
          <w:p w:rsidR="00B25BB6" w:rsidRDefault="0020750B" w:rsidP="00846EFF">
            <w:pPr>
              <w:pStyle w:val="TableNormal1"/>
              <w:jc w:val="center"/>
              <w:rPr>
                <w:iCs/>
              </w:rPr>
            </w:pPr>
            <w:r>
              <w:rPr>
                <w:iCs/>
              </w:rPr>
              <w:t>V1.32</w:t>
            </w:r>
          </w:p>
        </w:tc>
      </w:tr>
      <w:tr w:rsidR="0020750B" w:rsidTr="001F677A">
        <w:trPr>
          <w:trHeight w:val="255"/>
        </w:trPr>
        <w:tc>
          <w:tcPr>
            <w:tcW w:w="998" w:type="dxa"/>
            <w:shd w:val="clear" w:color="auto" w:fill="auto"/>
          </w:tcPr>
          <w:p w:rsidR="0020750B" w:rsidRDefault="0020750B" w:rsidP="00BE735C">
            <w:pPr>
              <w:spacing w:line="480" w:lineRule="auto"/>
              <w:rPr>
                <w:sz w:val="20"/>
                <w:szCs w:val="20"/>
              </w:rPr>
            </w:pPr>
            <w:r w:rsidRPr="007E2ED6">
              <w:rPr>
                <w:sz w:val="20"/>
                <w:szCs w:val="20"/>
              </w:rPr>
              <w:t>11.3.2013</w:t>
            </w:r>
          </w:p>
        </w:tc>
        <w:tc>
          <w:tcPr>
            <w:tcW w:w="7282" w:type="dxa"/>
            <w:shd w:val="clear" w:color="auto" w:fill="auto"/>
          </w:tcPr>
          <w:p w:rsidR="0020750B" w:rsidRDefault="0020750B" w:rsidP="0020750B">
            <w:pPr>
              <w:rPr>
                <w:sz w:val="20"/>
                <w:szCs w:val="20"/>
              </w:rPr>
            </w:pPr>
            <w:r>
              <w:rPr>
                <w:sz w:val="20"/>
                <w:szCs w:val="20"/>
              </w:rPr>
              <w:t xml:space="preserve">Definice zprávy GASRESPONSE - enumerace atributu </w:t>
            </w:r>
            <w:r w:rsidRPr="0069502B">
              <w:rPr>
                <w:i/>
                <w:sz w:val="20"/>
                <w:szCs w:val="20"/>
              </w:rPr>
              <w:t>message-code</w:t>
            </w:r>
            <w:r>
              <w:rPr>
                <w:sz w:val="20"/>
                <w:szCs w:val="20"/>
              </w:rPr>
              <w:t xml:space="preserve"> byla rozšířena o hodnoty:</w:t>
            </w:r>
          </w:p>
          <w:p w:rsidR="0020750B" w:rsidRDefault="0020750B" w:rsidP="0020750B">
            <w:pPr>
              <w:rPr>
                <w:sz w:val="20"/>
                <w:szCs w:val="20"/>
              </w:rPr>
            </w:pPr>
            <w:r>
              <w:rPr>
                <w:sz w:val="20"/>
                <w:szCs w:val="20"/>
              </w:rPr>
              <w:t xml:space="preserve"> GG7 - </w:t>
            </w:r>
            <w:r w:rsidRPr="0020750B">
              <w:rPr>
                <w:sz w:val="20"/>
                <w:szCs w:val="20"/>
              </w:rPr>
              <w:t>Definitivní zúčtování rozdílů z TDD - chyba/potvrzení</w:t>
            </w:r>
          </w:p>
          <w:p w:rsidR="0020750B" w:rsidRDefault="0020750B" w:rsidP="0020750B">
            <w:pPr>
              <w:rPr>
                <w:sz w:val="20"/>
                <w:szCs w:val="20"/>
              </w:rPr>
            </w:pPr>
            <w:r>
              <w:rPr>
                <w:sz w:val="20"/>
                <w:szCs w:val="20"/>
              </w:rPr>
              <w:t xml:space="preserve"> GGA - </w:t>
            </w:r>
            <w:r w:rsidRPr="0020750B">
              <w:rPr>
                <w:sz w:val="20"/>
                <w:szCs w:val="20"/>
              </w:rPr>
              <w:t>Definitivní zúčtování rozdílů z TDD OT - chyba/potvrzení</w:t>
            </w:r>
          </w:p>
        </w:tc>
        <w:tc>
          <w:tcPr>
            <w:tcW w:w="810" w:type="dxa"/>
            <w:shd w:val="clear" w:color="auto" w:fill="auto"/>
          </w:tcPr>
          <w:p w:rsidR="0020750B" w:rsidRDefault="0020750B" w:rsidP="00846EFF">
            <w:pPr>
              <w:pStyle w:val="TableNormal1"/>
              <w:jc w:val="center"/>
              <w:rPr>
                <w:iCs/>
              </w:rPr>
            </w:pPr>
            <w:r w:rsidRPr="00EE4FC5">
              <w:rPr>
                <w:iCs/>
              </w:rPr>
              <w:t>V1.32</w:t>
            </w:r>
          </w:p>
        </w:tc>
      </w:tr>
      <w:tr w:rsidR="0020750B" w:rsidTr="001F677A">
        <w:trPr>
          <w:trHeight w:val="255"/>
        </w:trPr>
        <w:tc>
          <w:tcPr>
            <w:tcW w:w="998" w:type="dxa"/>
            <w:shd w:val="clear" w:color="auto" w:fill="auto"/>
          </w:tcPr>
          <w:p w:rsidR="0020750B" w:rsidRDefault="0020750B" w:rsidP="00BE735C">
            <w:pPr>
              <w:spacing w:line="480" w:lineRule="auto"/>
              <w:rPr>
                <w:sz w:val="20"/>
                <w:szCs w:val="20"/>
              </w:rPr>
            </w:pPr>
            <w:r w:rsidRPr="007E2ED6">
              <w:rPr>
                <w:sz w:val="20"/>
                <w:szCs w:val="20"/>
              </w:rPr>
              <w:t>11.3.2013</w:t>
            </w:r>
          </w:p>
        </w:tc>
        <w:tc>
          <w:tcPr>
            <w:tcW w:w="7282" w:type="dxa"/>
            <w:shd w:val="clear" w:color="auto" w:fill="auto"/>
          </w:tcPr>
          <w:p w:rsidR="0020750B" w:rsidRDefault="0020750B" w:rsidP="0020750B">
            <w:pPr>
              <w:rPr>
                <w:sz w:val="20"/>
                <w:szCs w:val="20"/>
              </w:rPr>
            </w:pPr>
            <w:r>
              <w:rPr>
                <w:sz w:val="20"/>
                <w:szCs w:val="20"/>
              </w:rPr>
              <w:t xml:space="preserve">Definice zprávy SFVOTGASTDD - enumerace atributu </w:t>
            </w:r>
            <w:r w:rsidRPr="0069502B">
              <w:rPr>
                <w:i/>
                <w:sz w:val="20"/>
                <w:szCs w:val="20"/>
              </w:rPr>
              <w:t>message-code</w:t>
            </w:r>
            <w:r>
              <w:rPr>
                <w:sz w:val="20"/>
                <w:szCs w:val="20"/>
              </w:rPr>
              <w:t xml:space="preserve"> byla rozšířena o hodnoty:</w:t>
            </w:r>
          </w:p>
          <w:p w:rsidR="0020750B" w:rsidRDefault="0020750B" w:rsidP="0020750B">
            <w:pPr>
              <w:rPr>
                <w:sz w:val="20"/>
                <w:szCs w:val="20"/>
              </w:rPr>
            </w:pPr>
            <w:r>
              <w:rPr>
                <w:sz w:val="20"/>
                <w:szCs w:val="20"/>
              </w:rPr>
              <w:t xml:space="preserve"> GG6 - </w:t>
            </w:r>
            <w:r w:rsidRPr="0020750B">
              <w:rPr>
                <w:sz w:val="20"/>
                <w:szCs w:val="20"/>
              </w:rPr>
              <w:t>Definitivní zúčtování rozdílů z TDD</w:t>
            </w:r>
          </w:p>
          <w:p w:rsidR="0020750B" w:rsidRDefault="0020750B" w:rsidP="0020750B">
            <w:pPr>
              <w:rPr>
                <w:sz w:val="20"/>
                <w:szCs w:val="20"/>
              </w:rPr>
            </w:pPr>
            <w:r>
              <w:rPr>
                <w:sz w:val="20"/>
                <w:szCs w:val="20"/>
              </w:rPr>
              <w:t xml:space="preserve"> GG9 - </w:t>
            </w:r>
            <w:r w:rsidRPr="0020750B">
              <w:rPr>
                <w:sz w:val="20"/>
                <w:szCs w:val="20"/>
              </w:rPr>
              <w:t>Definitivní zúčtování rozdílů z TDD OTE</w:t>
            </w:r>
          </w:p>
        </w:tc>
        <w:tc>
          <w:tcPr>
            <w:tcW w:w="810" w:type="dxa"/>
            <w:shd w:val="clear" w:color="auto" w:fill="auto"/>
          </w:tcPr>
          <w:p w:rsidR="0020750B" w:rsidRDefault="0020750B" w:rsidP="00846EFF">
            <w:pPr>
              <w:pStyle w:val="TableNormal1"/>
              <w:jc w:val="center"/>
              <w:rPr>
                <w:iCs/>
              </w:rPr>
            </w:pPr>
            <w:r w:rsidRPr="00EE4FC5">
              <w:rPr>
                <w:iCs/>
              </w:rPr>
              <w:t>V1.32</w:t>
            </w:r>
          </w:p>
        </w:tc>
      </w:tr>
      <w:tr w:rsidR="0020750B" w:rsidTr="001F677A">
        <w:trPr>
          <w:trHeight w:val="255"/>
        </w:trPr>
        <w:tc>
          <w:tcPr>
            <w:tcW w:w="998" w:type="dxa"/>
            <w:shd w:val="clear" w:color="auto" w:fill="auto"/>
          </w:tcPr>
          <w:p w:rsidR="0020750B" w:rsidRDefault="0020750B" w:rsidP="00BE735C">
            <w:pPr>
              <w:spacing w:line="480" w:lineRule="auto"/>
              <w:rPr>
                <w:sz w:val="20"/>
                <w:szCs w:val="20"/>
              </w:rPr>
            </w:pPr>
            <w:r w:rsidRPr="007E2ED6">
              <w:rPr>
                <w:sz w:val="20"/>
                <w:szCs w:val="20"/>
              </w:rPr>
              <w:t>11.3.2013</w:t>
            </w:r>
          </w:p>
        </w:tc>
        <w:tc>
          <w:tcPr>
            <w:tcW w:w="7282" w:type="dxa"/>
            <w:shd w:val="clear" w:color="auto" w:fill="auto"/>
          </w:tcPr>
          <w:p w:rsidR="0020750B" w:rsidRDefault="0020750B" w:rsidP="00F66D6B">
            <w:pPr>
              <w:rPr>
                <w:sz w:val="20"/>
                <w:szCs w:val="20"/>
              </w:rPr>
            </w:pPr>
            <w:r>
              <w:rPr>
                <w:sz w:val="20"/>
                <w:szCs w:val="20"/>
              </w:rPr>
              <w:t xml:space="preserve">Defince zprávy SFVOTGASTDD– doplnění nového atributu </w:t>
            </w:r>
            <w:r w:rsidRPr="00C53038">
              <w:rPr>
                <w:i/>
                <w:sz w:val="20"/>
                <w:szCs w:val="20"/>
              </w:rPr>
              <w:t>version</w:t>
            </w:r>
            <w:r>
              <w:rPr>
                <w:sz w:val="20"/>
                <w:szCs w:val="20"/>
              </w:rPr>
              <w:t xml:space="preserve"> </w:t>
            </w:r>
            <w:r w:rsidR="00490EE2">
              <w:rPr>
                <w:sz w:val="20"/>
                <w:szCs w:val="20"/>
              </w:rPr>
              <w:t>na úrovni</w:t>
            </w:r>
            <w:r>
              <w:rPr>
                <w:sz w:val="20"/>
                <w:szCs w:val="20"/>
              </w:rPr>
              <w:t xml:space="preserve"> elementu </w:t>
            </w:r>
            <w:r w:rsidRPr="00C53038">
              <w:rPr>
                <w:i/>
                <w:sz w:val="20"/>
                <w:szCs w:val="20"/>
              </w:rPr>
              <w:t>Data</w:t>
            </w:r>
            <w:r>
              <w:rPr>
                <w:sz w:val="20"/>
                <w:szCs w:val="20"/>
              </w:rPr>
              <w:t xml:space="preserve"> (</w:t>
            </w:r>
            <w:r w:rsidRPr="00C53038">
              <w:rPr>
                <w:i/>
                <w:sz w:val="20"/>
                <w:szCs w:val="20"/>
              </w:rPr>
              <w:t>Clearing -&gt; Rut -&gt; Period -&gt; Data</w:t>
            </w:r>
            <w:r>
              <w:rPr>
                <w:sz w:val="20"/>
                <w:szCs w:val="20"/>
              </w:rPr>
              <w:t>)</w:t>
            </w:r>
            <w:r w:rsidR="00F66D6B">
              <w:rPr>
                <w:sz w:val="20"/>
                <w:szCs w:val="20"/>
              </w:rPr>
              <w:t xml:space="preserve"> a na úrovni elementu </w:t>
            </w:r>
            <w:r w:rsidR="00F66D6B" w:rsidRPr="00F66D6B">
              <w:rPr>
                <w:i/>
                <w:sz w:val="20"/>
                <w:szCs w:val="20"/>
              </w:rPr>
              <w:t>Summary</w:t>
            </w:r>
            <w:r w:rsidR="00F66D6B">
              <w:rPr>
                <w:sz w:val="20"/>
                <w:szCs w:val="20"/>
              </w:rPr>
              <w:t xml:space="preserve"> (</w:t>
            </w:r>
            <w:r w:rsidR="00F66D6B" w:rsidRPr="00C53038">
              <w:rPr>
                <w:i/>
                <w:sz w:val="20"/>
                <w:szCs w:val="20"/>
              </w:rPr>
              <w:t xml:space="preserve">Clearing -&gt; Rut -&gt; Period -&gt; </w:t>
            </w:r>
            <w:r w:rsidR="00F66D6B">
              <w:rPr>
                <w:i/>
                <w:sz w:val="20"/>
                <w:szCs w:val="20"/>
              </w:rPr>
              <w:t>Summary)</w:t>
            </w:r>
            <w:r>
              <w:rPr>
                <w:sz w:val="20"/>
                <w:szCs w:val="20"/>
              </w:rPr>
              <w:t xml:space="preserve">. Atribut je </w:t>
            </w:r>
            <w:r w:rsidRPr="00F66D6B">
              <w:rPr>
                <w:i/>
                <w:sz w:val="20"/>
                <w:szCs w:val="20"/>
              </w:rPr>
              <w:t>nepovinný</w:t>
            </w:r>
            <w:r>
              <w:rPr>
                <w:sz w:val="20"/>
                <w:szCs w:val="20"/>
              </w:rPr>
              <w:t>.</w:t>
            </w:r>
          </w:p>
        </w:tc>
        <w:tc>
          <w:tcPr>
            <w:tcW w:w="810" w:type="dxa"/>
            <w:shd w:val="clear" w:color="auto" w:fill="auto"/>
          </w:tcPr>
          <w:p w:rsidR="0020750B" w:rsidRDefault="0020750B" w:rsidP="00846EFF">
            <w:pPr>
              <w:pStyle w:val="TableNormal1"/>
              <w:jc w:val="center"/>
              <w:rPr>
                <w:iCs/>
              </w:rPr>
            </w:pPr>
            <w:r w:rsidRPr="00EE4FC5">
              <w:rPr>
                <w:iCs/>
              </w:rPr>
              <w:t>V1.32</w:t>
            </w:r>
          </w:p>
        </w:tc>
      </w:tr>
      <w:tr w:rsidR="00B555F5" w:rsidTr="001F677A">
        <w:trPr>
          <w:trHeight w:val="255"/>
        </w:trPr>
        <w:tc>
          <w:tcPr>
            <w:tcW w:w="998" w:type="dxa"/>
            <w:shd w:val="clear" w:color="auto" w:fill="auto"/>
          </w:tcPr>
          <w:p w:rsidR="00B555F5" w:rsidRPr="007E2ED6" w:rsidRDefault="00B555F5" w:rsidP="00BE735C">
            <w:pPr>
              <w:spacing w:line="480" w:lineRule="auto"/>
              <w:rPr>
                <w:sz w:val="20"/>
                <w:szCs w:val="20"/>
              </w:rPr>
            </w:pPr>
            <w:r>
              <w:rPr>
                <w:sz w:val="20"/>
                <w:szCs w:val="20"/>
              </w:rPr>
              <w:t>11.3.2013</w:t>
            </w:r>
          </w:p>
        </w:tc>
        <w:tc>
          <w:tcPr>
            <w:tcW w:w="7282" w:type="dxa"/>
            <w:shd w:val="clear" w:color="auto" w:fill="auto"/>
          </w:tcPr>
          <w:p w:rsidR="00B555F5" w:rsidRDefault="00B555F5" w:rsidP="00B555F5">
            <w:pPr>
              <w:rPr>
                <w:sz w:val="20"/>
                <w:szCs w:val="20"/>
              </w:rPr>
            </w:pPr>
            <w:r>
              <w:rPr>
                <w:sz w:val="20"/>
                <w:szCs w:val="20"/>
              </w:rPr>
              <w:t xml:space="preserve">Defince zprávy SFVOTGASTDDNETT – doplnění nového atributu </w:t>
            </w:r>
            <w:r w:rsidRPr="00FC3894">
              <w:rPr>
                <w:i/>
                <w:sz w:val="20"/>
                <w:szCs w:val="20"/>
              </w:rPr>
              <w:t>version</w:t>
            </w:r>
            <w:r>
              <w:rPr>
                <w:sz w:val="20"/>
                <w:szCs w:val="20"/>
              </w:rPr>
              <w:t xml:space="preserve"> na úrovní elementu </w:t>
            </w:r>
            <w:r>
              <w:rPr>
                <w:i/>
                <w:sz w:val="20"/>
                <w:szCs w:val="20"/>
              </w:rPr>
              <w:t>Clearing</w:t>
            </w:r>
            <w:r>
              <w:rPr>
                <w:sz w:val="20"/>
                <w:szCs w:val="20"/>
              </w:rPr>
              <w:t>. Atribut je nepovinný.</w:t>
            </w:r>
          </w:p>
        </w:tc>
        <w:tc>
          <w:tcPr>
            <w:tcW w:w="810" w:type="dxa"/>
            <w:shd w:val="clear" w:color="auto" w:fill="auto"/>
          </w:tcPr>
          <w:p w:rsidR="00B555F5" w:rsidRPr="00EE4FC5" w:rsidRDefault="00B555F5" w:rsidP="00846EFF">
            <w:pPr>
              <w:pStyle w:val="TableNormal1"/>
              <w:jc w:val="center"/>
              <w:rPr>
                <w:iCs/>
              </w:rPr>
            </w:pPr>
            <w:r>
              <w:rPr>
                <w:iCs/>
              </w:rPr>
              <w:t>V1.32</w:t>
            </w:r>
          </w:p>
        </w:tc>
      </w:tr>
      <w:tr w:rsidR="00B265E0" w:rsidTr="001F677A">
        <w:trPr>
          <w:trHeight w:val="255"/>
        </w:trPr>
        <w:tc>
          <w:tcPr>
            <w:tcW w:w="998" w:type="dxa"/>
            <w:shd w:val="clear" w:color="auto" w:fill="auto"/>
          </w:tcPr>
          <w:p w:rsidR="00B265E0" w:rsidRDefault="00B265E0" w:rsidP="00BE735C">
            <w:pPr>
              <w:spacing w:line="480" w:lineRule="auto"/>
              <w:rPr>
                <w:sz w:val="20"/>
                <w:szCs w:val="20"/>
              </w:rPr>
            </w:pPr>
            <w:r>
              <w:rPr>
                <w:sz w:val="20"/>
                <w:szCs w:val="20"/>
              </w:rPr>
              <w:t>2</w:t>
            </w:r>
            <w:r w:rsidR="00F16949">
              <w:rPr>
                <w:sz w:val="20"/>
                <w:szCs w:val="20"/>
              </w:rPr>
              <w:t>4</w:t>
            </w:r>
            <w:r>
              <w:rPr>
                <w:sz w:val="20"/>
                <w:szCs w:val="20"/>
              </w:rPr>
              <w:t>.4.2013</w:t>
            </w:r>
          </w:p>
        </w:tc>
        <w:tc>
          <w:tcPr>
            <w:tcW w:w="7282" w:type="dxa"/>
            <w:shd w:val="clear" w:color="auto" w:fill="auto"/>
          </w:tcPr>
          <w:p w:rsidR="00B265E0" w:rsidRDefault="00B265E0" w:rsidP="00F16949">
            <w:pPr>
              <w:rPr>
                <w:sz w:val="20"/>
                <w:szCs w:val="20"/>
              </w:rPr>
            </w:pPr>
            <w:r>
              <w:rPr>
                <w:sz w:val="20"/>
                <w:szCs w:val="20"/>
              </w:rPr>
              <w:t>Definice zprávy CDS</w:t>
            </w:r>
            <w:r w:rsidR="00F16949">
              <w:rPr>
                <w:sz w:val="20"/>
                <w:szCs w:val="20"/>
              </w:rPr>
              <w:t xml:space="preserve">GASREQ – doplnění nepovinných atributů </w:t>
            </w:r>
            <w:r w:rsidR="00F16949" w:rsidRPr="00D12FC9">
              <w:rPr>
                <w:i/>
                <w:sz w:val="20"/>
                <w:szCs w:val="20"/>
              </w:rPr>
              <w:t>rut-service</w:t>
            </w:r>
            <w:r w:rsidR="00F16949">
              <w:rPr>
                <w:sz w:val="20"/>
                <w:szCs w:val="20"/>
              </w:rPr>
              <w:t xml:space="preserve"> a </w:t>
            </w:r>
            <w:r w:rsidR="00F16949" w:rsidRPr="00D12FC9">
              <w:rPr>
                <w:i/>
                <w:sz w:val="20"/>
                <w:szCs w:val="20"/>
              </w:rPr>
              <w:t>rut-identificatio</w:t>
            </w:r>
            <w:r w:rsidR="00F16949">
              <w:rPr>
                <w:i/>
                <w:sz w:val="20"/>
                <w:szCs w:val="20"/>
              </w:rPr>
              <w:t>n</w:t>
            </w:r>
            <w:r w:rsidR="00F16949">
              <w:rPr>
                <w:sz w:val="20"/>
                <w:szCs w:val="20"/>
              </w:rPr>
              <w:t xml:space="preserve"> na úrovni elementu </w:t>
            </w:r>
            <w:r w:rsidR="00F16949" w:rsidRPr="00D12FC9">
              <w:rPr>
                <w:i/>
                <w:sz w:val="20"/>
                <w:szCs w:val="20"/>
              </w:rPr>
              <w:t>Location</w:t>
            </w:r>
            <w:r w:rsidR="00F16949">
              <w:rPr>
                <w:sz w:val="20"/>
                <w:szCs w:val="20"/>
              </w:rPr>
              <w:t>.</w:t>
            </w:r>
            <w:r>
              <w:rPr>
                <w:sz w:val="20"/>
                <w:szCs w:val="20"/>
              </w:rPr>
              <w:t xml:space="preserve"> </w:t>
            </w:r>
          </w:p>
        </w:tc>
        <w:tc>
          <w:tcPr>
            <w:tcW w:w="810" w:type="dxa"/>
            <w:shd w:val="clear" w:color="auto" w:fill="auto"/>
          </w:tcPr>
          <w:p w:rsidR="00B265E0" w:rsidRDefault="00F16949" w:rsidP="00846EFF">
            <w:pPr>
              <w:pStyle w:val="TableNormal1"/>
              <w:jc w:val="center"/>
              <w:rPr>
                <w:iCs/>
              </w:rPr>
            </w:pPr>
            <w:r>
              <w:rPr>
                <w:iCs/>
              </w:rPr>
              <w:t>V1.33</w:t>
            </w:r>
          </w:p>
        </w:tc>
      </w:tr>
      <w:tr w:rsidR="00B265E0" w:rsidTr="001F677A">
        <w:trPr>
          <w:trHeight w:val="255"/>
        </w:trPr>
        <w:tc>
          <w:tcPr>
            <w:tcW w:w="998" w:type="dxa"/>
            <w:shd w:val="clear" w:color="auto" w:fill="auto"/>
          </w:tcPr>
          <w:p w:rsidR="00B265E0" w:rsidRDefault="00F16949" w:rsidP="00BE735C">
            <w:pPr>
              <w:spacing w:line="480" w:lineRule="auto"/>
              <w:rPr>
                <w:sz w:val="20"/>
                <w:szCs w:val="20"/>
              </w:rPr>
            </w:pPr>
            <w:r>
              <w:rPr>
                <w:sz w:val="20"/>
                <w:szCs w:val="20"/>
              </w:rPr>
              <w:t>24.4.2013</w:t>
            </w:r>
          </w:p>
        </w:tc>
        <w:tc>
          <w:tcPr>
            <w:tcW w:w="7282" w:type="dxa"/>
            <w:shd w:val="clear" w:color="auto" w:fill="auto"/>
          </w:tcPr>
          <w:p w:rsidR="00B265E0" w:rsidRDefault="00F16949" w:rsidP="00B555F5">
            <w:pPr>
              <w:rPr>
                <w:sz w:val="20"/>
                <w:szCs w:val="20"/>
              </w:rPr>
            </w:pPr>
            <w:r>
              <w:rPr>
                <w:sz w:val="20"/>
                <w:szCs w:val="20"/>
              </w:rPr>
              <w:t>Definice zprávy CDSGASINVOICE – změna namespace na „</w:t>
            </w:r>
            <w:r w:rsidRPr="00F16949">
              <w:rPr>
                <w:sz w:val="20"/>
                <w:szCs w:val="20"/>
              </w:rPr>
              <w:t>http://www.ote-cr.cz/schema/gasinvoice</w:t>
            </w:r>
            <w:r>
              <w:rPr>
                <w:sz w:val="20"/>
                <w:szCs w:val="20"/>
              </w:rPr>
              <w:t>“</w:t>
            </w:r>
          </w:p>
        </w:tc>
        <w:tc>
          <w:tcPr>
            <w:tcW w:w="810" w:type="dxa"/>
            <w:shd w:val="clear" w:color="auto" w:fill="auto"/>
          </w:tcPr>
          <w:p w:rsidR="00B265E0" w:rsidRDefault="00F16949" w:rsidP="00846EFF">
            <w:pPr>
              <w:pStyle w:val="TableNormal1"/>
              <w:jc w:val="center"/>
              <w:rPr>
                <w:iCs/>
              </w:rPr>
            </w:pPr>
            <w:r>
              <w:rPr>
                <w:iCs/>
              </w:rPr>
              <w:t>V1.33</w:t>
            </w:r>
          </w:p>
        </w:tc>
      </w:tr>
      <w:tr w:rsidR="00F16949" w:rsidTr="001F677A">
        <w:trPr>
          <w:trHeight w:val="255"/>
        </w:trPr>
        <w:tc>
          <w:tcPr>
            <w:tcW w:w="998" w:type="dxa"/>
            <w:shd w:val="clear" w:color="auto" w:fill="auto"/>
          </w:tcPr>
          <w:p w:rsidR="00F16949" w:rsidRDefault="00F16949" w:rsidP="00BE735C">
            <w:pPr>
              <w:spacing w:line="480" w:lineRule="auto"/>
              <w:rPr>
                <w:sz w:val="20"/>
                <w:szCs w:val="20"/>
              </w:rPr>
            </w:pPr>
            <w:r>
              <w:rPr>
                <w:sz w:val="20"/>
                <w:szCs w:val="20"/>
              </w:rPr>
              <w:t>24.4.2013</w:t>
            </w:r>
          </w:p>
        </w:tc>
        <w:tc>
          <w:tcPr>
            <w:tcW w:w="7282" w:type="dxa"/>
            <w:shd w:val="clear" w:color="auto" w:fill="auto"/>
          </w:tcPr>
          <w:p w:rsidR="00F16949" w:rsidRDefault="00F16949" w:rsidP="00B555F5">
            <w:pPr>
              <w:rPr>
                <w:sz w:val="20"/>
                <w:szCs w:val="20"/>
              </w:rPr>
            </w:pPr>
            <w:r>
              <w:rPr>
                <w:sz w:val="20"/>
                <w:szCs w:val="20"/>
              </w:rPr>
              <w:t>Definice zprávy CDSGASINVOICE – dílčí změny struktury; podoba bude ještě změněna, proto změny nejsou vyjmenovány. Bude upřesněno před nasazením do testovacího prostředí OTE.</w:t>
            </w:r>
          </w:p>
        </w:tc>
        <w:tc>
          <w:tcPr>
            <w:tcW w:w="810" w:type="dxa"/>
            <w:shd w:val="clear" w:color="auto" w:fill="auto"/>
          </w:tcPr>
          <w:p w:rsidR="00F16949" w:rsidRDefault="00F16949" w:rsidP="00846EFF">
            <w:pPr>
              <w:pStyle w:val="TableNormal1"/>
              <w:jc w:val="center"/>
              <w:rPr>
                <w:iCs/>
              </w:rPr>
            </w:pPr>
            <w:r>
              <w:rPr>
                <w:iCs/>
              </w:rPr>
              <w:t>V1.33</w:t>
            </w:r>
          </w:p>
        </w:tc>
      </w:tr>
      <w:tr w:rsidR="003B2E0B" w:rsidTr="001F677A">
        <w:trPr>
          <w:trHeight w:val="255"/>
        </w:trPr>
        <w:tc>
          <w:tcPr>
            <w:tcW w:w="998" w:type="dxa"/>
            <w:shd w:val="clear" w:color="auto" w:fill="auto"/>
          </w:tcPr>
          <w:p w:rsidR="003B2E0B" w:rsidRDefault="003B2E0B" w:rsidP="00BE735C">
            <w:pPr>
              <w:spacing w:line="480" w:lineRule="auto"/>
              <w:rPr>
                <w:sz w:val="20"/>
                <w:szCs w:val="20"/>
              </w:rPr>
            </w:pPr>
            <w:r>
              <w:rPr>
                <w:sz w:val="20"/>
                <w:szCs w:val="20"/>
              </w:rPr>
              <w:t>10.5.2013</w:t>
            </w:r>
          </w:p>
        </w:tc>
        <w:tc>
          <w:tcPr>
            <w:tcW w:w="7282" w:type="dxa"/>
            <w:shd w:val="clear" w:color="auto" w:fill="auto"/>
          </w:tcPr>
          <w:p w:rsidR="003B2E0B" w:rsidRDefault="003B2E0B" w:rsidP="00B555F5">
            <w:pPr>
              <w:rPr>
                <w:sz w:val="20"/>
                <w:szCs w:val="20"/>
              </w:rPr>
            </w:pPr>
            <w:r>
              <w:rPr>
                <w:sz w:val="20"/>
                <w:szCs w:val="20"/>
              </w:rPr>
              <w:t xml:space="preserve">Definice zprávy CDSGASMASTERDATA – změna povinnosti atributu </w:t>
            </w:r>
            <w:r w:rsidRPr="003B2E0B">
              <w:rPr>
                <w:i/>
                <w:sz w:val="20"/>
                <w:szCs w:val="20"/>
              </w:rPr>
              <w:t>uitext</w:t>
            </w:r>
            <w:r>
              <w:rPr>
                <w:sz w:val="20"/>
                <w:szCs w:val="20"/>
              </w:rPr>
              <w:t xml:space="preserve"> elementu </w:t>
            </w:r>
            <w:r w:rsidRPr="003B2E0B">
              <w:rPr>
                <w:i/>
                <w:sz w:val="20"/>
                <w:szCs w:val="20"/>
              </w:rPr>
              <w:t>OPM</w:t>
            </w:r>
            <w:r>
              <w:rPr>
                <w:sz w:val="20"/>
                <w:szCs w:val="20"/>
              </w:rPr>
              <w:t>. Atribut je nově nepovinný.</w:t>
            </w:r>
          </w:p>
        </w:tc>
        <w:tc>
          <w:tcPr>
            <w:tcW w:w="810" w:type="dxa"/>
            <w:shd w:val="clear" w:color="auto" w:fill="auto"/>
          </w:tcPr>
          <w:p w:rsidR="003B2E0B" w:rsidRDefault="003B2E0B" w:rsidP="00846EFF">
            <w:pPr>
              <w:pStyle w:val="TableNormal1"/>
              <w:jc w:val="center"/>
              <w:rPr>
                <w:iCs/>
              </w:rPr>
            </w:pPr>
          </w:p>
        </w:tc>
      </w:tr>
      <w:tr w:rsidR="002A705D" w:rsidTr="001F677A">
        <w:trPr>
          <w:trHeight w:val="255"/>
        </w:trPr>
        <w:tc>
          <w:tcPr>
            <w:tcW w:w="998" w:type="dxa"/>
            <w:shd w:val="clear" w:color="auto" w:fill="auto"/>
          </w:tcPr>
          <w:p w:rsidR="002A705D" w:rsidRDefault="002A705D" w:rsidP="00BE735C">
            <w:pPr>
              <w:spacing w:line="480" w:lineRule="auto"/>
              <w:rPr>
                <w:sz w:val="20"/>
                <w:szCs w:val="20"/>
              </w:rPr>
            </w:pPr>
            <w:r>
              <w:rPr>
                <w:sz w:val="20"/>
                <w:szCs w:val="20"/>
              </w:rPr>
              <w:t>25.7.2013</w:t>
            </w:r>
          </w:p>
        </w:tc>
        <w:tc>
          <w:tcPr>
            <w:tcW w:w="7282" w:type="dxa"/>
            <w:shd w:val="clear" w:color="auto" w:fill="auto"/>
          </w:tcPr>
          <w:p w:rsidR="002A705D" w:rsidRDefault="002A705D" w:rsidP="00B555F5">
            <w:pPr>
              <w:rPr>
                <w:sz w:val="20"/>
                <w:szCs w:val="20"/>
              </w:rPr>
            </w:pPr>
            <w:r>
              <w:rPr>
                <w:sz w:val="20"/>
                <w:szCs w:val="20"/>
              </w:rPr>
              <w:t xml:space="preserve">Definice zprávy CDSGASINVOICE – ennumerace povolených hodnot atributu </w:t>
            </w:r>
            <w:r w:rsidRPr="001836CE">
              <w:rPr>
                <w:i/>
                <w:sz w:val="20"/>
                <w:szCs w:val="20"/>
              </w:rPr>
              <w:t>item-type</w:t>
            </w:r>
            <w:r>
              <w:rPr>
                <w:sz w:val="20"/>
                <w:szCs w:val="20"/>
              </w:rPr>
              <w:t xml:space="preserve"> elementu </w:t>
            </w:r>
            <w:r w:rsidRPr="001836CE">
              <w:rPr>
                <w:i/>
                <w:sz w:val="20"/>
                <w:szCs w:val="20"/>
              </w:rPr>
              <w:t>BillingItem</w:t>
            </w:r>
            <w:r>
              <w:rPr>
                <w:sz w:val="20"/>
                <w:szCs w:val="20"/>
              </w:rPr>
              <w:t xml:space="preserve"> byla doplněna o hodnotu:</w:t>
            </w:r>
          </w:p>
          <w:p w:rsidR="002A705D" w:rsidRDefault="002A705D" w:rsidP="00B555F5">
            <w:pPr>
              <w:rPr>
                <w:sz w:val="20"/>
                <w:szCs w:val="20"/>
              </w:rPr>
            </w:pPr>
            <w:r>
              <w:rPr>
                <w:sz w:val="20"/>
                <w:szCs w:val="20"/>
              </w:rPr>
              <w:t xml:space="preserve"> GG019 - Záloha </w:t>
            </w:r>
          </w:p>
        </w:tc>
        <w:tc>
          <w:tcPr>
            <w:tcW w:w="810" w:type="dxa"/>
            <w:shd w:val="clear" w:color="auto" w:fill="auto"/>
          </w:tcPr>
          <w:p w:rsidR="002A705D" w:rsidRDefault="002A705D" w:rsidP="00846EFF">
            <w:pPr>
              <w:pStyle w:val="TableNormal1"/>
              <w:jc w:val="center"/>
              <w:rPr>
                <w:iCs/>
              </w:rPr>
            </w:pPr>
            <w:r>
              <w:rPr>
                <w:iCs/>
              </w:rPr>
              <w:t>V1.34</w:t>
            </w:r>
          </w:p>
        </w:tc>
      </w:tr>
      <w:tr w:rsidR="002A705D" w:rsidTr="001F677A">
        <w:trPr>
          <w:trHeight w:val="255"/>
        </w:trPr>
        <w:tc>
          <w:tcPr>
            <w:tcW w:w="998" w:type="dxa"/>
            <w:shd w:val="clear" w:color="auto" w:fill="auto"/>
          </w:tcPr>
          <w:p w:rsidR="002A705D" w:rsidRDefault="002A705D" w:rsidP="00BE735C">
            <w:pPr>
              <w:spacing w:line="480" w:lineRule="auto"/>
              <w:rPr>
                <w:sz w:val="20"/>
                <w:szCs w:val="20"/>
              </w:rPr>
            </w:pPr>
            <w:r>
              <w:rPr>
                <w:sz w:val="20"/>
                <w:szCs w:val="20"/>
              </w:rPr>
              <w:t>25.7.2013</w:t>
            </w:r>
          </w:p>
        </w:tc>
        <w:tc>
          <w:tcPr>
            <w:tcW w:w="7282" w:type="dxa"/>
            <w:shd w:val="clear" w:color="auto" w:fill="auto"/>
          </w:tcPr>
          <w:p w:rsidR="002A705D" w:rsidRDefault="002A705D" w:rsidP="002A705D">
            <w:pPr>
              <w:rPr>
                <w:sz w:val="20"/>
                <w:szCs w:val="20"/>
              </w:rPr>
            </w:pPr>
            <w:r>
              <w:rPr>
                <w:sz w:val="20"/>
                <w:szCs w:val="20"/>
              </w:rPr>
              <w:t>Definice zprávy CDSGASINVOICE – sjednocení označení jednotky pro kilowatthodinu na „kWh“.</w:t>
            </w:r>
          </w:p>
        </w:tc>
        <w:tc>
          <w:tcPr>
            <w:tcW w:w="810" w:type="dxa"/>
            <w:shd w:val="clear" w:color="auto" w:fill="auto"/>
          </w:tcPr>
          <w:p w:rsidR="002A705D" w:rsidRDefault="002A705D" w:rsidP="00846EFF">
            <w:pPr>
              <w:pStyle w:val="TableNormal1"/>
              <w:jc w:val="center"/>
              <w:rPr>
                <w:iCs/>
              </w:rPr>
            </w:pPr>
            <w:r>
              <w:rPr>
                <w:iCs/>
              </w:rPr>
              <w:t>V1.34</w:t>
            </w:r>
          </w:p>
        </w:tc>
      </w:tr>
      <w:tr w:rsidR="0034666E" w:rsidTr="001F677A">
        <w:trPr>
          <w:trHeight w:val="255"/>
        </w:trPr>
        <w:tc>
          <w:tcPr>
            <w:tcW w:w="998" w:type="dxa"/>
            <w:shd w:val="clear" w:color="auto" w:fill="auto"/>
          </w:tcPr>
          <w:p w:rsidR="0034666E" w:rsidRDefault="0034666E" w:rsidP="00BE735C">
            <w:pPr>
              <w:spacing w:line="480" w:lineRule="auto"/>
              <w:rPr>
                <w:sz w:val="20"/>
                <w:szCs w:val="20"/>
              </w:rPr>
            </w:pPr>
            <w:r>
              <w:rPr>
                <w:sz w:val="20"/>
                <w:szCs w:val="20"/>
              </w:rPr>
              <w:t>8.8.2013</w:t>
            </w:r>
          </w:p>
        </w:tc>
        <w:tc>
          <w:tcPr>
            <w:tcW w:w="7282" w:type="dxa"/>
            <w:shd w:val="clear" w:color="auto" w:fill="auto"/>
          </w:tcPr>
          <w:p w:rsidR="0034666E" w:rsidRDefault="0034666E" w:rsidP="002A705D">
            <w:pPr>
              <w:rPr>
                <w:sz w:val="20"/>
                <w:szCs w:val="20"/>
              </w:rPr>
            </w:pPr>
            <w:r>
              <w:rPr>
                <w:sz w:val="20"/>
                <w:szCs w:val="20"/>
              </w:rPr>
              <w:t xml:space="preserve">Definice zprávy CDSGASINVOICE – </w:t>
            </w:r>
            <w:r w:rsidR="0045788E">
              <w:rPr>
                <w:sz w:val="20"/>
                <w:szCs w:val="20"/>
              </w:rPr>
              <w:t>na základě podnětu od účastníků trhu byla změněna</w:t>
            </w:r>
            <w:r>
              <w:rPr>
                <w:sz w:val="20"/>
                <w:szCs w:val="20"/>
              </w:rPr>
              <w:t xml:space="preserve"> povinnosti elementů </w:t>
            </w:r>
            <w:r w:rsidRPr="0034666E">
              <w:rPr>
                <w:i/>
                <w:sz w:val="20"/>
                <w:szCs w:val="20"/>
              </w:rPr>
              <w:t>DocHeader</w:t>
            </w:r>
            <w:r>
              <w:rPr>
                <w:sz w:val="20"/>
                <w:szCs w:val="20"/>
              </w:rPr>
              <w:t xml:space="preserve">, </w:t>
            </w:r>
            <w:r w:rsidRPr="0034666E">
              <w:rPr>
                <w:i/>
                <w:sz w:val="20"/>
                <w:szCs w:val="20"/>
              </w:rPr>
              <w:t>DocDates</w:t>
            </w:r>
            <w:r>
              <w:rPr>
                <w:sz w:val="20"/>
                <w:szCs w:val="20"/>
              </w:rPr>
              <w:t xml:space="preserve"> a </w:t>
            </w:r>
            <w:r w:rsidRPr="0034666E">
              <w:rPr>
                <w:i/>
                <w:sz w:val="20"/>
                <w:szCs w:val="20"/>
              </w:rPr>
              <w:t>ListOfItems</w:t>
            </w:r>
            <w:r>
              <w:rPr>
                <w:sz w:val="20"/>
                <w:szCs w:val="20"/>
              </w:rPr>
              <w:t xml:space="preserve"> na nepovinné.</w:t>
            </w:r>
          </w:p>
        </w:tc>
        <w:tc>
          <w:tcPr>
            <w:tcW w:w="810" w:type="dxa"/>
            <w:shd w:val="clear" w:color="auto" w:fill="auto"/>
          </w:tcPr>
          <w:p w:rsidR="0034666E" w:rsidRDefault="0034666E" w:rsidP="00846EFF">
            <w:pPr>
              <w:pStyle w:val="TableNormal1"/>
              <w:jc w:val="center"/>
              <w:rPr>
                <w:iCs/>
              </w:rPr>
            </w:pPr>
            <w:r>
              <w:rPr>
                <w:iCs/>
              </w:rPr>
              <w:t>V1.34</w:t>
            </w:r>
          </w:p>
        </w:tc>
      </w:tr>
      <w:tr w:rsidR="00401ADF" w:rsidTr="001F677A">
        <w:trPr>
          <w:trHeight w:val="255"/>
        </w:trPr>
        <w:tc>
          <w:tcPr>
            <w:tcW w:w="998" w:type="dxa"/>
            <w:shd w:val="clear" w:color="auto" w:fill="auto"/>
          </w:tcPr>
          <w:p w:rsidR="00401ADF" w:rsidRDefault="00401ADF" w:rsidP="00BE735C">
            <w:pPr>
              <w:spacing w:line="480" w:lineRule="auto"/>
              <w:rPr>
                <w:sz w:val="20"/>
                <w:szCs w:val="20"/>
              </w:rPr>
            </w:pPr>
            <w:r>
              <w:rPr>
                <w:sz w:val="20"/>
                <w:szCs w:val="20"/>
              </w:rPr>
              <w:t>11.11.2013</w:t>
            </w:r>
          </w:p>
        </w:tc>
        <w:tc>
          <w:tcPr>
            <w:tcW w:w="7282" w:type="dxa"/>
            <w:shd w:val="clear" w:color="auto" w:fill="auto"/>
          </w:tcPr>
          <w:p w:rsidR="00401ADF" w:rsidRDefault="00401ADF" w:rsidP="002A705D">
            <w:pPr>
              <w:rPr>
                <w:sz w:val="20"/>
                <w:szCs w:val="20"/>
              </w:rPr>
            </w:pPr>
            <w:r>
              <w:rPr>
                <w:sz w:val="20"/>
                <w:szCs w:val="20"/>
              </w:rPr>
              <w:t>Definice zprávy CDSEDIGASREQ – doplnění nepovinných a</w:t>
            </w:r>
            <w:r w:rsidR="00DC79EC">
              <w:rPr>
                <w:sz w:val="20"/>
                <w:szCs w:val="20"/>
              </w:rPr>
              <w:t>t</w:t>
            </w:r>
            <w:r>
              <w:rPr>
                <w:sz w:val="20"/>
                <w:szCs w:val="20"/>
              </w:rPr>
              <w:t xml:space="preserve">ributů na úrovni elementu </w:t>
            </w:r>
            <w:r w:rsidRPr="00633E97">
              <w:rPr>
                <w:i/>
                <w:sz w:val="20"/>
                <w:szCs w:val="20"/>
              </w:rPr>
              <w:t>Location</w:t>
            </w:r>
            <w:r>
              <w:rPr>
                <w:sz w:val="20"/>
                <w:szCs w:val="20"/>
              </w:rPr>
              <w:t>:</w:t>
            </w:r>
          </w:p>
          <w:p w:rsidR="00401ADF" w:rsidRPr="00401ADF" w:rsidRDefault="00401ADF" w:rsidP="00401ADF">
            <w:pPr>
              <w:rPr>
                <w:sz w:val="20"/>
                <w:szCs w:val="20"/>
              </w:rPr>
            </w:pPr>
            <w:r>
              <w:rPr>
                <w:sz w:val="20"/>
                <w:szCs w:val="20"/>
              </w:rPr>
              <w:t>grid-id - Síť</w:t>
            </w:r>
            <w:r w:rsidRPr="00401ADF">
              <w:rPr>
                <w:sz w:val="20"/>
                <w:szCs w:val="20"/>
              </w:rPr>
              <w:t xml:space="preserve"> </w:t>
            </w:r>
          </w:p>
          <w:p w:rsidR="00401ADF" w:rsidRPr="00401ADF" w:rsidRDefault="00401ADF" w:rsidP="00401ADF">
            <w:pPr>
              <w:rPr>
                <w:sz w:val="20"/>
                <w:szCs w:val="20"/>
              </w:rPr>
            </w:pPr>
            <w:r>
              <w:rPr>
                <w:sz w:val="20"/>
                <w:szCs w:val="20"/>
              </w:rPr>
              <w:t>typm – T</w:t>
            </w:r>
            <w:r w:rsidRPr="00401ADF">
              <w:rPr>
                <w:sz w:val="20"/>
                <w:szCs w:val="20"/>
              </w:rPr>
              <w:t>yp měření</w:t>
            </w:r>
          </w:p>
          <w:p w:rsidR="00401ADF" w:rsidRPr="00401ADF" w:rsidRDefault="00401ADF" w:rsidP="00401ADF">
            <w:pPr>
              <w:rPr>
                <w:sz w:val="20"/>
                <w:szCs w:val="20"/>
              </w:rPr>
            </w:pPr>
            <w:r>
              <w:rPr>
                <w:sz w:val="20"/>
                <w:szCs w:val="20"/>
              </w:rPr>
              <w:t>categ-cust – K</w:t>
            </w:r>
            <w:r w:rsidRPr="00401ADF">
              <w:rPr>
                <w:sz w:val="20"/>
                <w:szCs w:val="20"/>
              </w:rPr>
              <w:t>ategorie zákazníka</w:t>
            </w:r>
          </w:p>
          <w:p w:rsidR="00401ADF" w:rsidRDefault="00401ADF" w:rsidP="00401ADF">
            <w:pPr>
              <w:rPr>
                <w:sz w:val="20"/>
                <w:szCs w:val="20"/>
              </w:rPr>
            </w:pPr>
            <w:r>
              <w:rPr>
                <w:sz w:val="20"/>
                <w:szCs w:val="20"/>
              </w:rPr>
              <w:t>categ-emer - S</w:t>
            </w:r>
            <w:r w:rsidRPr="00401ADF">
              <w:rPr>
                <w:sz w:val="20"/>
                <w:szCs w:val="20"/>
              </w:rPr>
              <w:t>kupina zákazníka pro účely stavů nouze</w:t>
            </w:r>
          </w:p>
        </w:tc>
        <w:tc>
          <w:tcPr>
            <w:tcW w:w="810" w:type="dxa"/>
            <w:shd w:val="clear" w:color="auto" w:fill="auto"/>
          </w:tcPr>
          <w:p w:rsidR="00401ADF" w:rsidRDefault="00401ADF" w:rsidP="00232034">
            <w:pPr>
              <w:pStyle w:val="TableNormal1"/>
              <w:jc w:val="center"/>
              <w:rPr>
                <w:iCs/>
              </w:rPr>
            </w:pPr>
            <w:r>
              <w:rPr>
                <w:iCs/>
              </w:rPr>
              <w:t>V1.3</w:t>
            </w:r>
            <w:r w:rsidR="00F93085">
              <w:rPr>
                <w:iCs/>
              </w:rPr>
              <w:t>5</w:t>
            </w:r>
          </w:p>
        </w:tc>
      </w:tr>
      <w:tr w:rsidR="00401ADF" w:rsidTr="001F677A">
        <w:trPr>
          <w:trHeight w:val="255"/>
        </w:trPr>
        <w:tc>
          <w:tcPr>
            <w:tcW w:w="998" w:type="dxa"/>
            <w:shd w:val="clear" w:color="auto" w:fill="auto"/>
          </w:tcPr>
          <w:p w:rsidR="00401ADF" w:rsidRDefault="00401ADF" w:rsidP="00BE735C">
            <w:pPr>
              <w:spacing w:line="480" w:lineRule="auto"/>
              <w:rPr>
                <w:sz w:val="20"/>
                <w:szCs w:val="20"/>
              </w:rPr>
            </w:pPr>
            <w:r>
              <w:rPr>
                <w:sz w:val="20"/>
                <w:szCs w:val="20"/>
              </w:rPr>
              <w:t>11.11.2013</w:t>
            </w:r>
          </w:p>
        </w:tc>
        <w:tc>
          <w:tcPr>
            <w:tcW w:w="7282" w:type="dxa"/>
            <w:shd w:val="clear" w:color="auto" w:fill="auto"/>
          </w:tcPr>
          <w:p w:rsidR="008A1FDA" w:rsidRDefault="008A1FDA" w:rsidP="002A705D">
            <w:pPr>
              <w:rPr>
                <w:sz w:val="20"/>
                <w:szCs w:val="20"/>
              </w:rPr>
            </w:pPr>
            <w:r>
              <w:rPr>
                <w:sz w:val="20"/>
                <w:szCs w:val="20"/>
              </w:rPr>
              <w:t>Definice zprávy CDSGASREQ:</w:t>
            </w:r>
          </w:p>
          <w:p w:rsidR="008A1FDA" w:rsidRDefault="008A1FDA" w:rsidP="008A1FDA">
            <w:pPr>
              <w:rPr>
                <w:sz w:val="20"/>
                <w:szCs w:val="20"/>
              </w:rPr>
            </w:pPr>
            <w:r w:rsidRPr="008A1FDA">
              <w:rPr>
                <w:sz w:val="20"/>
                <w:szCs w:val="20"/>
              </w:rPr>
              <w:t xml:space="preserve"> </w:t>
            </w:r>
            <w:r>
              <w:rPr>
                <w:sz w:val="20"/>
                <w:szCs w:val="20"/>
              </w:rPr>
              <w:t>- z enumerace atributu message-code byla odebrána hodnota GTD - Dotaz na OPM vstupující do clearingu</w:t>
            </w:r>
          </w:p>
          <w:p w:rsidR="008A1FDA" w:rsidRDefault="008A1FDA" w:rsidP="008A1FDA">
            <w:pPr>
              <w:rPr>
                <w:sz w:val="20"/>
                <w:szCs w:val="20"/>
              </w:rPr>
            </w:pPr>
            <w:r>
              <w:rPr>
                <w:sz w:val="20"/>
                <w:szCs w:val="20"/>
              </w:rPr>
              <w:t>Definice zprávy CDSEDIGASREQ:</w:t>
            </w:r>
          </w:p>
          <w:p w:rsidR="008A1FDA" w:rsidRDefault="008A1FDA" w:rsidP="008A1FDA">
            <w:pPr>
              <w:rPr>
                <w:sz w:val="20"/>
                <w:szCs w:val="20"/>
              </w:rPr>
            </w:pPr>
            <w:r w:rsidRPr="008A1FDA">
              <w:rPr>
                <w:sz w:val="20"/>
                <w:szCs w:val="20"/>
              </w:rPr>
              <w:t xml:space="preserve"> </w:t>
            </w:r>
            <w:r>
              <w:rPr>
                <w:sz w:val="20"/>
                <w:szCs w:val="20"/>
              </w:rPr>
              <w:t>- do enumerace atributu message-code byla přidána hodnota GTD - Dotaz na odečty OPM vstupující do clearingu</w:t>
            </w:r>
          </w:p>
          <w:p w:rsidR="008A1FDA" w:rsidRDefault="008A1FDA" w:rsidP="008A1FDA">
            <w:pPr>
              <w:rPr>
                <w:sz w:val="20"/>
                <w:szCs w:val="20"/>
              </w:rPr>
            </w:pPr>
            <w:r>
              <w:rPr>
                <w:sz w:val="20"/>
                <w:szCs w:val="20"/>
              </w:rPr>
              <w:t>Definice zprávy CDSGASMASTERDATA:</w:t>
            </w:r>
          </w:p>
          <w:p w:rsidR="008A1FDA" w:rsidRDefault="008A1FDA" w:rsidP="008A1FDA">
            <w:pPr>
              <w:rPr>
                <w:sz w:val="20"/>
                <w:szCs w:val="20"/>
              </w:rPr>
            </w:pPr>
            <w:r w:rsidRPr="008A1FDA">
              <w:rPr>
                <w:sz w:val="20"/>
                <w:szCs w:val="20"/>
              </w:rPr>
              <w:t xml:space="preserve"> </w:t>
            </w:r>
            <w:r>
              <w:rPr>
                <w:sz w:val="20"/>
                <w:szCs w:val="20"/>
              </w:rPr>
              <w:t xml:space="preserve">- z enumerace atributu message-code byla odebrána hodnota GTF - </w:t>
            </w:r>
            <w:r w:rsidRPr="008A1FDA">
              <w:rPr>
                <w:sz w:val="20"/>
                <w:szCs w:val="20"/>
              </w:rPr>
              <w:t>Výsledek dotazu na OPM vstupující do clearingu</w:t>
            </w:r>
          </w:p>
          <w:p w:rsidR="008A1FDA" w:rsidRDefault="008A1FDA" w:rsidP="008A1FDA">
            <w:pPr>
              <w:rPr>
                <w:sz w:val="20"/>
                <w:szCs w:val="20"/>
              </w:rPr>
            </w:pPr>
            <w:r>
              <w:rPr>
                <w:sz w:val="20"/>
                <w:szCs w:val="20"/>
              </w:rPr>
              <w:t>Definice zprávy CDSGASRESPONSE, atrubut message-code:</w:t>
            </w:r>
          </w:p>
          <w:p w:rsidR="00401ADF" w:rsidRDefault="008A1FDA" w:rsidP="008A1FDA">
            <w:pPr>
              <w:rPr>
                <w:sz w:val="20"/>
                <w:szCs w:val="20"/>
              </w:rPr>
            </w:pPr>
            <w:r>
              <w:rPr>
                <w:sz w:val="20"/>
                <w:szCs w:val="20"/>
              </w:rPr>
              <w:t xml:space="preserve"> - změna popisku GTE na „</w:t>
            </w:r>
            <w:r w:rsidRPr="008A1FDA">
              <w:rPr>
                <w:sz w:val="20"/>
                <w:szCs w:val="20"/>
              </w:rPr>
              <w:t xml:space="preserve">Potvrzení /chyba v dotazu na </w:t>
            </w:r>
            <w:r>
              <w:rPr>
                <w:sz w:val="20"/>
                <w:szCs w:val="20"/>
              </w:rPr>
              <w:t xml:space="preserve">odečty </w:t>
            </w:r>
            <w:r w:rsidRPr="008A1FDA">
              <w:rPr>
                <w:sz w:val="20"/>
                <w:szCs w:val="20"/>
              </w:rPr>
              <w:t>OPM vstupující do clearingu</w:t>
            </w:r>
            <w:r>
              <w:rPr>
                <w:sz w:val="20"/>
                <w:szCs w:val="20"/>
              </w:rPr>
              <w:t>“</w:t>
            </w:r>
          </w:p>
        </w:tc>
        <w:tc>
          <w:tcPr>
            <w:tcW w:w="810" w:type="dxa"/>
            <w:shd w:val="clear" w:color="auto" w:fill="auto"/>
          </w:tcPr>
          <w:p w:rsidR="00401ADF" w:rsidRDefault="00401ADF" w:rsidP="00846EFF">
            <w:pPr>
              <w:pStyle w:val="TableNormal1"/>
              <w:jc w:val="center"/>
              <w:rPr>
                <w:iCs/>
              </w:rPr>
            </w:pPr>
            <w:r>
              <w:rPr>
                <w:iCs/>
              </w:rPr>
              <w:t>V1.3</w:t>
            </w:r>
            <w:r w:rsidR="00F93085">
              <w:rPr>
                <w:iCs/>
              </w:rPr>
              <w:t>5</w:t>
            </w:r>
          </w:p>
        </w:tc>
      </w:tr>
      <w:tr w:rsidR="00401ADF" w:rsidTr="001F677A">
        <w:trPr>
          <w:trHeight w:val="255"/>
        </w:trPr>
        <w:tc>
          <w:tcPr>
            <w:tcW w:w="998" w:type="dxa"/>
            <w:shd w:val="clear" w:color="auto" w:fill="auto"/>
          </w:tcPr>
          <w:p w:rsidR="00401ADF" w:rsidRDefault="00401ADF" w:rsidP="00BE735C">
            <w:pPr>
              <w:spacing w:line="480" w:lineRule="auto"/>
              <w:rPr>
                <w:sz w:val="20"/>
                <w:szCs w:val="20"/>
              </w:rPr>
            </w:pPr>
            <w:r>
              <w:rPr>
                <w:sz w:val="20"/>
                <w:szCs w:val="20"/>
              </w:rPr>
              <w:t>11.11.2013</w:t>
            </w:r>
          </w:p>
        </w:tc>
        <w:tc>
          <w:tcPr>
            <w:tcW w:w="7282" w:type="dxa"/>
            <w:shd w:val="clear" w:color="auto" w:fill="auto"/>
          </w:tcPr>
          <w:p w:rsidR="00401ADF" w:rsidRDefault="00401ADF" w:rsidP="00401ADF">
            <w:pPr>
              <w:rPr>
                <w:sz w:val="20"/>
                <w:szCs w:val="20"/>
              </w:rPr>
            </w:pPr>
            <w:r>
              <w:rPr>
                <w:sz w:val="20"/>
                <w:szCs w:val="20"/>
              </w:rPr>
              <w:t>Zp</w:t>
            </w:r>
            <w:r w:rsidR="00D273ED">
              <w:rPr>
                <w:sz w:val="20"/>
                <w:szCs w:val="20"/>
              </w:rPr>
              <w:t>rávy Edigas - číselníku CLCDS013</w:t>
            </w:r>
            <w:r>
              <w:rPr>
                <w:sz w:val="20"/>
                <w:szCs w:val="20"/>
              </w:rPr>
              <w:t xml:space="preserve"> </w:t>
            </w:r>
            <w:r w:rsidR="00D273ED">
              <w:rPr>
                <w:sz w:val="20"/>
                <w:szCs w:val="20"/>
              </w:rPr>
              <w:t>–</w:t>
            </w:r>
            <w:r>
              <w:rPr>
                <w:sz w:val="20"/>
                <w:szCs w:val="20"/>
              </w:rPr>
              <w:t xml:space="preserve"> </w:t>
            </w:r>
            <w:r w:rsidR="00D273ED">
              <w:rPr>
                <w:sz w:val="20"/>
                <w:szCs w:val="20"/>
              </w:rPr>
              <w:t>Status hodnoty</w:t>
            </w:r>
            <w:r>
              <w:rPr>
                <w:sz w:val="20"/>
                <w:szCs w:val="20"/>
              </w:rPr>
              <w:t xml:space="preserve">. Výčet byl doplněn o následující </w:t>
            </w:r>
            <w:r w:rsidR="00D273ED">
              <w:rPr>
                <w:sz w:val="20"/>
                <w:szCs w:val="20"/>
              </w:rPr>
              <w:t>statusy</w:t>
            </w:r>
            <w:r>
              <w:rPr>
                <w:sz w:val="20"/>
                <w:szCs w:val="20"/>
              </w:rPr>
              <w:t>:</w:t>
            </w:r>
          </w:p>
          <w:p w:rsidR="00401ADF" w:rsidRDefault="00D273ED" w:rsidP="00D273ED">
            <w:pPr>
              <w:rPr>
                <w:sz w:val="20"/>
                <w:szCs w:val="20"/>
              </w:rPr>
            </w:pPr>
            <w:r>
              <w:rPr>
                <w:sz w:val="20"/>
                <w:szCs w:val="20"/>
              </w:rPr>
              <w:t xml:space="preserve"> 94G</w:t>
            </w:r>
            <w:r w:rsidR="00401ADF">
              <w:rPr>
                <w:sz w:val="20"/>
                <w:szCs w:val="20"/>
              </w:rPr>
              <w:t xml:space="preserve"> </w:t>
            </w:r>
            <w:r>
              <w:rPr>
                <w:sz w:val="20"/>
                <w:szCs w:val="20"/>
              </w:rPr>
              <w:t>–</w:t>
            </w:r>
            <w:r w:rsidR="00401ADF">
              <w:rPr>
                <w:sz w:val="20"/>
                <w:szCs w:val="20"/>
              </w:rPr>
              <w:t xml:space="preserve"> </w:t>
            </w:r>
            <w:r>
              <w:rPr>
                <w:sz w:val="20"/>
                <w:szCs w:val="20"/>
              </w:rPr>
              <w:t>Subjekt zúčtování uzamčen</w:t>
            </w:r>
          </w:p>
        </w:tc>
        <w:tc>
          <w:tcPr>
            <w:tcW w:w="810" w:type="dxa"/>
            <w:shd w:val="clear" w:color="auto" w:fill="auto"/>
          </w:tcPr>
          <w:p w:rsidR="00401ADF" w:rsidRDefault="00D273ED" w:rsidP="00846EFF">
            <w:pPr>
              <w:pStyle w:val="TableNormal1"/>
              <w:jc w:val="center"/>
              <w:rPr>
                <w:iCs/>
              </w:rPr>
            </w:pPr>
            <w:r>
              <w:rPr>
                <w:iCs/>
              </w:rPr>
              <w:t>V1.3</w:t>
            </w:r>
            <w:r w:rsidR="00F93085">
              <w:rPr>
                <w:iCs/>
              </w:rPr>
              <w:t>5</w:t>
            </w:r>
          </w:p>
        </w:tc>
      </w:tr>
      <w:tr w:rsidR="00A51498" w:rsidTr="001F677A">
        <w:trPr>
          <w:trHeight w:val="255"/>
        </w:trPr>
        <w:tc>
          <w:tcPr>
            <w:tcW w:w="998" w:type="dxa"/>
            <w:shd w:val="clear" w:color="auto" w:fill="auto"/>
          </w:tcPr>
          <w:p w:rsidR="00A51498" w:rsidRDefault="00A51498" w:rsidP="00BE735C">
            <w:pPr>
              <w:spacing w:line="480" w:lineRule="auto"/>
              <w:rPr>
                <w:sz w:val="20"/>
                <w:szCs w:val="20"/>
              </w:rPr>
            </w:pPr>
            <w:r>
              <w:rPr>
                <w:sz w:val="20"/>
                <w:szCs w:val="20"/>
              </w:rPr>
              <w:t>9.12.2013</w:t>
            </w:r>
          </w:p>
        </w:tc>
        <w:tc>
          <w:tcPr>
            <w:tcW w:w="7282" w:type="dxa"/>
            <w:shd w:val="clear" w:color="auto" w:fill="auto"/>
          </w:tcPr>
          <w:p w:rsidR="00A51498" w:rsidRDefault="00A51498" w:rsidP="00401ADF">
            <w:pPr>
              <w:rPr>
                <w:sz w:val="20"/>
                <w:szCs w:val="20"/>
              </w:rPr>
            </w:pPr>
            <w:r>
              <w:rPr>
                <w:sz w:val="20"/>
                <w:szCs w:val="20"/>
              </w:rPr>
              <w:t>Definice CDSGASCLAIM – změna povinnosti atributů:</w:t>
            </w:r>
          </w:p>
          <w:p w:rsidR="00A51498" w:rsidRDefault="00A51498" w:rsidP="00401ADF">
            <w:pPr>
              <w:rPr>
                <w:sz w:val="20"/>
                <w:szCs w:val="20"/>
              </w:rPr>
            </w:pPr>
            <w:r>
              <w:rPr>
                <w:sz w:val="20"/>
                <w:szCs w:val="20"/>
              </w:rPr>
              <w:t xml:space="preserve"> action-id elementu Action z povinné na nepovinné</w:t>
            </w:r>
          </w:p>
          <w:p w:rsidR="00A51498" w:rsidRDefault="00A51498" w:rsidP="00401ADF">
            <w:pPr>
              <w:rPr>
                <w:sz w:val="20"/>
                <w:szCs w:val="20"/>
              </w:rPr>
            </w:pPr>
            <w:r>
              <w:rPr>
                <w:sz w:val="20"/>
                <w:szCs w:val="20"/>
              </w:rPr>
              <w:t xml:space="preserve"> date-time elementu Action z povinné na nepovinné</w:t>
            </w:r>
          </w:p>
          <w:p w:rsidR="00A51498" w:rsidRDefault="00A51498" w:rsidP="00401ADF">
            <w:pPr>
              <w:rPr>
                <w:sz w:val="20"/>
                <w:szCs w:val="20"/>
              </w:rPr>
            </w:pPr>
            <w:r>
              <w:rPr>
                <w:sz w:val="20"/>
                <w:szCs w:val="20"/>
              </w:rPr>
              <w:t>Změna je provedena na základě podnětu od účastníků trhu.</w:t>
            </w:r>
          </w:p>
        </w:tc>
        <w:tc>
          <w:tcPr>
            <w:tcW w:w="810" w:type="dxa"/>
            <w:shd w:val="clear" w:color="auto" w:fill="auto"/>
          </w:tcPr>
          <w:p w:rsidR="00A51498" w:rsidRDefault="00A51498" w:rsidP="00A51498">
            <w:pPr>
              <w:pStyle w:val="TableNormal1"/>
              <w:jc w:val="center"/>
              <w:rPr>
                <w:iCs/>
              </w:rPr>
            </w:pPr>
            <w:r>
              <w:rPr>
                <w:iCs/>
              </w:rPr>
              <w:t>V1.35</w:t>
            </w:r>
          </w:p>
        </w:tc>
      </w:tr>
      <w:tr w:rsidR="00A51498" w:rsidTr="001F677A">
        <w:trPr>
          <w:trHeight w:val="255"/>
        </w:trPr>
        <w:tc>
          <w:tcPr>
            <w:tcW w:w="998" w:type="dxa"/>
            <w:shd w:val="clear" w:color="auto" w:fill="auto"/>
          </w:tcPr>
          <w:p w:rsidR="00A51498" w:rsidRDefault="00A51498" w:rsidP="00BE735C">
            <w:pPr>
              <w:spacing w:line="480" w:lineRule="auto"/>
              <w:rPr>
                <w:sz w:val="20"/>
                <w:szCs w:val="20"/>
              </w:rPr>
            </w:pPr>
            <w:r>
              <w:rPr>
                <w:sz w:val="20"/>
                <w:szCs w:val="20"/>
              </w:rPr>
              <w:t>9.12.2013</w:t>
            </w:r>
          </w:p>
        </w:tc>
        <w:tc>
          <w:tcPr>
            <w:tcW w:w="7282" w:type="dxa"/>
            <w:shd w:val="clear" w:color="auto" w:fill="auto"/>
          </w:tcPr>
          <w:p w:rsidR="00A51498" w:rsidRDefault="00E5040C" w:rsidP="00E5040C">
            <w:pPr>
              <w:rPr>
                <w:sz w:val="20"/>
                <w:szCs w:val="20"/>
              </w:rPr>
            </w:pPr>
            <w:r>
              <w:rPr>
                <w:sz w:val="20"/>
                <w:szCs w:val="20"/>
              </w:rPr>
              <w:t xml:space="preserve">Definice </w:t>
            </w:r>
            <w:r w:rsidR="00A51498">
              <w:rPr>
                <w:sz w:val="20"/>
                <w:szCs w:val="20"/>
              </w:rPr>
              <w:t>CDSGASCLAIM</w:t>
            </w:r>
            <w:r>
              <w:rPr>
                <w:sz w:val="20"/>
                <w:szCs w:val="20"/>
              </w:rPr>
              <w:t xml:space="preserve"> </w:t>
            </w:r>
            <w:r w:rsidR="00A51498">
              <w:rPr>
                <w:sz w:val="20"/>
                <w:szCs w:val="20"/>
              </w:rPr>
              <w:t xml:space="preserve">– </w:t>
            </w:r>
            <w:r>
              <w:rPr>
                <w:sz w:val="20"/>
                <w:szCs w:val="20"/>
              </w:rPr>
              <w:t xml:space="preserve">odstranění enumerace povolených hodnot u atributu </w:t>
            </w:r>
            <w:r w:rsidRPr="00E5040C">
              <w:rPr>
                <w:i/>
                <w:sz w:val="20"/>
                <w:szCs w:val="20"/>
              </w:rPr>
              <w:t>conten</w:t>
            </w:r>
            <w:r w:rsidR="00A51498" w:rsidRPr="00E5040C">
              <w:rPr>
                <w:i/>
                <w:sz w:val="20"/>
                <w:szCs w:val="20"/>
              </w:rPr>
              <w:t>t-type</w:t>
            </w:r>
            <w:r w:rsidR="00A51498">
              <w:rPr>
                <w:sz w:val="20"/>
                <w:szCs w:val="20"/>
              </w:rPr>
              <w:t xml:space="preserve"> </w:t>
            </w:r>
            <w:r>
              <w:rPr>
                <w:sz w:val="20"/>
                <w:szCs w:val="20"/>
              </w:rPr>
              <w:t>elementu</w:t>
            </w:r>
            <w:r w:rsidR="004336DC">
              <w:rPr>
                <w:sz w:val="20"/>
                <w:szCs w:val="20"/>
              </w:rPr>
              <w:t xml:space="preserve"> </w:t>
            </w:r>
            <w:r w:rsidR="00A51498" w:rsidRPr="00E5040C">
              <w:rPr>
                <w:i/>
                <w:sz w:val="20"/>
                <w:szCs w:val="20"/>
              </w:rPr>
              <w:t>Attachment</w:t>
            </w:r>
            <w:r w:rsidR="00A51498">
              <w:rPr>
                <w:sz w:val="20"/>
                <w:szCs w:val="20"/>
              </w:rPr>
              <w:t>.</w:t>
            </w:r>
          </w:p>
        </w:tc>
        <w:tc>
          <w:tcPr>
            <w:tcW w:w="810" w:type="dxa"/>
            <w:shd w:val="clear" w:color="auto" w:fill="auto"/>
          </w:tcPr>
          <w:p w:rsidR="00A51498" w:rsidRDefault="00A51498" w:rsidP="00A51498">
            <w:pPr>
              <w:pStyle w:val="TableNormal1"/>
              <w:jc w:val="center"/>
              <w:rPr>
                <w:iCs/>
              </w:rPr>
            </w:pPr>
            <w:r>
              <w:rPr>
                <w:iCs/>
              </w:rPr>
              <w:t>V1.35</w:t>
            </w:r>
          </w:p>
        </w:tc>
      </w:tr>
      <w:tr w:rsidR="00E5040C" w:rsidTr="001F677A">
        <w:trPr>
          <w:trHeight w:val="255"/>
        </w:trPr>
        <w:tc>
          <w:tcPr>
            <w:tcW w:w="998" w:type="dxa"/>
            <w:shd w:val="clear" w:color="auto" w:fill="auto"/>
          </w:tcPr>
          <w:p w:rsidR="00E5040C" w:rsidRDefault="00E5040C" w:rsidP="00BE735C">
            <w:pPr>
              <w:spacing w:line="480" w:lineRule="auto"/>
              <w:rPr>
                <w:sz w:val="20"/>
                <w:szCs w:val="20"/>
              </w:rPr>
            </w:pPr>
            <w:r>
              <w:rPr>
                <w:sz w:val="20"/>
                <w:szCs w:val="20"/>
              </w:rPr>
              <w:t>21.3.2014</w:t>
            </w:r>
          </w:p>
        </w:tc>
        <w:tc>
          <w:tcPr>
            <w:tcW w:w="7282" w:type="dxa"/>
            <w:shd w:val="clear" w:color="auto" w:fill="auto"/>
          </w:tcPr>
          <w:p w:rsidR="00E5040C" w:rsidRDefault="00E5040C" w:rsidP="00E5040C">
            <w:pPr>
              <w:rPr>
                <w:sz w:val="20"/>
                <w:szCs w:val="20"/>
              </w:rPr>
            </w:pPr>
            <w:r>
              <w:rPr>
                <w:sz w:val="20"/>
                <w:szCs w:val="20"/>
              </w:rPr>
              <w:t xml:space="preserve">Definice CDSGASINVOICE – změna povinosti atributů </w:t>
            </w:r>
            <w:r w:rsidRPr="00E5040C">
              <w:rPr>
                <w:i/>
                <w:sz w:val="20"/>
                <w:szCs w:val="20"/>
              </w:rPr>
              <w:t>tax-percent</w:t>
            </w:r>
            <w:r>
              <w:rPr>
                <w:sz w:val="20"/>
                <w:szCs w:val="20"/>
              </w:rPr>
              <w:t xml:space="preserve">, </w:t>
            </w:r>
            <w:r w:rsidRPr="00E5040C">
              <w:rPr>
                <w:i/>
                <w:sz w:val="20"/>
                <w:szCs w:val="20"/>
              </w:rPr>
              <w:t>tax-value</w:t>
            </w:r>
            <w:r>
              <w:rPr>
                <w:sz w:val="20"/>
                <w:szCs w:val="20"/>
              </w:rPr>
              <w:t xml:space="preserve"> a </w:t>
            </w:r>
            <w:r w:rsidRPr="00E5040C">
              <w:rPr>
                <w:i/>
                <w:sz w:val="20"/>
                <w:szCs w:val="20"/>
              </w:rPr>
              <w:t>tax-value-currency</w:t>
            </w:r>
            <w:r>
              <w:rPr>
                <w:sz w:val="20"/>
                <w:szCs w:val="20"/>
              </w:rPr>
              <w:t xml:space="preserve"> elementu </w:t>
            </w:r>
            <w:r w:rsidRPr="00E5040C">
              <w:rPr>
                <w:i/>
                <w:sz w:val="20"/>
                <w:szCs w:val="20"/>
              </w:rPr>
              <w:t>Tax</w:t>
            </w:r>
            <w:r>
              <w:rPr>
                <w:sz w:val="20"/>
                <w:szCs w:val="20"/>
              </w:rPr>
              <w:t>. Atributy jsou nově nepovinné.</w:t>
            </w:r>
          </w:p>
        </w:tc>
        <w:tc>
          <w:tcPr>
            <w:tcW w:w="810" w:type="dxa"/>
            <w:shd w:val="clear" w:color="auto" w:fill="auto"/>
          </w:tcPr>
          <w:p w:rsidR="00E5040C" w:rsidRDefault="00E5040C" w:rsidP="00A51498">
            <w:pPr>
              <w:pStyle w:val="TableNormal1"/>
              <w:jc w:val="center"/>
              <w:rPr>
                <w:iCs/>
              </w:rPr>
            </w:pPr>
            <w:r>
              <w:rPr>
                <w:iCs/>
              </w:rPr>
              <w:t>V1.36</w:t>
            </w:r>
          </w:p>
        </w:tc>
      </w:tr>
      <w:tr w:rsidR="00C41F70" w:rsidTr="001F677A">
        <w:trPr>
          <w:trHeight w:val="255"/>
        </w:trPr>
        <w:tc>
          <w:tcPr>
            <w:tcW w:w="998" w:type="dxa"/>
            <w:shd w:val="clear" w:color="auto" w:fill="auto"/>
          </w:tcPr>
          <w:p w:rsidR="00C41F70" w:rsidRDefault="00C41F70" w:rsidP="00BE735C">
            <w:pPr>
              <w:spacing w:line="480" w:lineRule="auto"/>
              <w:rPr>
                <w:sz w:val="20"/>
                <w:szCs w:val="20"/>
              </w:rPr>
            </w:pPr>
            <w:r>
              <w:rPr>
                <w:sz w:val="20"/>
                <w:szCs w:val="20"/>
              </w:rPr>
              <w:t>26.3.2014</w:t>
            </w:r>
          </w:p>
        </w:tc>
        <w:tc>
          <w:tcPr>
            <w:tcW w:w="7282" w:type="dxa"/>
            <w:shd w:val="clear" w:color="auto" w:fill="auto"/>
          </w:tcPr>
          <w:p w:rsidR="00C41F70" w:rsidRDefault="00C41F70" w:rsidP="00E5040C">
            <w:pPr>
              <w:rPr>
                <w:sz w:val="20"/>
                <w:szCs w:val="20"/>
              </w:rPr>
            </w:pPr>
            <w:r>
              <w:rPr>
                <w:sz w:val="20"/>
                <w:szCs w:val="20"/>
              </w:rPr>
              <w:t>Definice CDSGASPOF – změna povinosti u následujících atributů:</w:t>
            </w:r>
          </w:p>
          <w:p w:rsidR="00C41F70" w:rsidRDefault="00C41F70" w:rsidP="00E5040C">
            <w:pPr>
              <w:rPr>
                <w:sz w:val="20"/>
                <w:szCs w:val="20"/>
              </w:rPr>
            </w:pPr>
            <w:r>
              <w:rPr>
                <w:sz w:val="20"/>
                <w:szCs w:val="20"/>
              </w:rPr>
              <w:t xml:space="preserve"> </w:t>
            </w:r>
            <w:r w:rsidRPr="00C41F70">
              <w:rPr>
                <w:i/>
                <w:sz w:val="20"/>
                <w:szCs w:val="20"/>
              </w:rPr>
              <w:t>meterType</w:t>
            </w:r>
            <w:r>
              <w:rPr>
                <w:sz w:val="20"/>
                <w:szCs w:val="20"/>
              </w:rPr>
              <w:t xml:space="preserve"> elementu </w:t>
            </w:r>
            <w:r w:rsidRPr="00C41F70">
              <w:rPr>
                <w:i/>
                <w:sz w:val="20"/>
                <w:szCs w:val="20"/>
              </w:rPr>
              <w:t>meter</w:t>
            </w:r>
            <w:r>
              <w:rPr>
                <w:sz w:val="20"/>
                <w:szCs w:val="20"/>
              </w:rPr>
              <w:t xml:space="preserve"> (</w:t>
            </w:r>
            <w:r w:rsidRPr="00C41F70">
              <w:rPr>
                <w:i/>
                <w:sz w:val="20"/>
                <w:szCs w:val="20"/>
              </w:rPr>
              <w:t>body -&gt; meters</w:t>
            </w:r>
            <w:r>
              <w:rPr>
                <w:sz w:val="20"/>
                <w:szCs w:val="20"/>
              </w:rPr>
              <w:t>)</w:t>
            </w:r>
          </w:p>
          <w:p w:rsidR="00C41F70" w:rsidRDefault="00C41F70" w:rsidP="00E5040C">
            <w:pPr>
              <w:rPr>
                <w:sz w:val="20"/>
                <w:szCs w:val="20"/>
              </w:rPr>
            </w:pPr>
            <w:r>
              <w:rPr>
                <w:sz w:val="20"/>
                <w:szCs w:val="20"/>
              </w:rPr>
              <w:t xml:space="preserve"> </w:t>
            </w:r>
            <w:r w:rsidRPr="00C41F70">
              <w:rPr>
                <w:i/>
                <w:sz w:val="20"/>
                <w:szCs w:val="20"/>
              </w:rPr>
              <w:t>meterType</w:t>
            </w:r>
            <w:r>
              <w:rPr>
                <w:sz w:val="20"/>
                <w:szCs w:val="20"/>
              </w:rPr>
              <w:t xml:space="preserve"> elementu </w:t>
            </w:r>
            <w:r w:rsidRPr="00C41F70">
              <w:rPr>
                <w:i/>
                <w:sz w:val="20"/>
                <w:szCs w:val="20"/>
              </w:rPr>
              <w:t>meter</w:t>
            </w:r>
            <w:r>
              <w:rPr>
                <w:sz w:val="20"/>
                <w:szCs w:val="20"/>
              </w:rPr>
              <w:t xml:space="preserve"> (</w:t>
            </w:r>
            <w:r w:rsidRPr="00C41F70">
              <w:rPr>
                <w:i/>
                <w:sz w:val="20"/>
                <w:szCs w:val="20"/>
              </w:rPr>
              <w:t>body -&gt; metersC</w:t>
            </w:r>
            <w:r>
              <w:rPr>
                <w:sz w:val="20"/>
                <w:szCs w:val="20"/>
              </w:rPr>
              <w:t>)</w:t>
            </w:r>
          </w:p>
          <w:p w:rsidR="00C41F70" w:rsidRDefault="00C41F70" w:rsidP="00E5040C">
            <w:pPr>
              <w:rPr>
                <w:sz w:val="20"/>
                <w:szCs w:val="20"/>
              </w:rPr>
            </w:pPr>
            <w:r>
              <w:rPr>
                <w:sz w:val="20"/>
                <w:szCs w:val="20"/>
              </w:rPr>
              <w:t>Atributy jsou nově povinné.</w:t>
            </w:r>
          </w:p>
        </w:tc>
        <w:tc>
          <w:tcPr>
            <w:tcW w:w="810" w:type="dxa"/>
            <w:shd w:val="clear" w:color="auto" w:fill="auto"/>
          </w:tcPr>
          <w:p w:rsidR="00C41F70" w:rsidRDefault="00C41F70" w:rsidP="00A51498">
            <w:pPr>
              <w:pStyle w:val="TableNormal1"/>
              <w:jc w:val="center"/>
              <w:rPr>
                <w:iCs/>
              </w:rPr>
            </w:pPr>
            <w:r>
              <w:rPr>
                <w:iCs/>
              </w:rPr>
              <w:t>V1.36</w:t>
            </w:r>
          </w:p>
        </w:tc>
      </w:tr>
      <w:tr w:rsidR="003D19CB" w:rsidTr="001F677A">
        <w:trPr>
          <w:trHeight w:val="255"/>
        </w:trPr>
        <w:tc>
          <w:tcPr>
            <w:tcW w:w="998" w:type="dxa"/>
            <w:shd w:val="clear" w:color="auto" w:fill="auto"/>
          </w:tcPr>
          <w:p w:rsidR="003D19CB" w:rsidRDefault="003D19CB" w:rsidP="00BE735C">
            <w:pPr>
              <w:spacing w:line="480" w:lineRule="auto"/>
              <w:rPr>
                <w:sz w:val="20"/>
                <w:szCs w:val="20"/>
              </w:rPr>
            </w:pPr>
            <w:r>
              <w:rPr>
                <w:sz w:val="20"/>
                <w:szCs w:val="20"/>
              </w:rPr>
              <w:t>28.4.2014</w:t>
            </w:r>
          </w:p>
        </w:tc>
        <w:tc>
          <w:tcPr>
            <w:tcW w:w="7282" w:type="dxa"/>
            <w:shd w:val="clear" w:color="auto" w:fill="auto"/>
          </w:tcPr>
          <w:p w:rsidR="003D19CB" w:rsidRDefault="003D19CB" w:rsidP="00E5040C">
            <w:pPr>
              <w:rPr>
                <w:sz w:val="20"/>
                <w:szCs w:val="20"/>
              </w:rPr>
            </w:pPr>
            <w:r>
              <w:rPr>
                <w:sz w:val="20"/>
                <w:szCs w:val="20"/>
              </w:rPr>
              <w:t xml:space="preserve">Definice CDSGASINVOICE – změna maximálního počtu výskytů u elementu </w:t>
            </w:r>
            <w:r w:rsidRPr="003D19CB">
              <w:rPr>
                <w:i/>
                <w:sz w:val="20"/>
                <w:szCs w:val="20"/>
              </w:rPr>
              <w:t>DocumentTotal</w:t>
            </w:r>
            <w:r>
              <w:rPr>
                <w:sz w:val="20"/>
                <w:szCs w:val="20"/>
              </w:rPr>
              <w:t xml:space="preserve"> (DocumentEnveloppe -&gt; Document -&gt; DocSummary) ze 2 na 10.</w:t>
            </w:r>
          </w:p>
        </w:tc>
        <w:tc>
          <w:tcPr>
            <w:tcW w:w="810" w:type="dxa"/>
            <w:shd w:val="clear" w:color="auto" w:fill="auto"/>
          </w:tcPr>
          <w:p w:rsidR="003D19CB" w:rsidRDefault="003D19CB" w:rsidP="00A51498">
            <w:pPr>
              <w:pStyle w:val="TableNormal1"/>
              <w:jc w:val="center"/>
              <w:rPr>
                <w:iCs/>
              </w:rPr>
            </w:pPr>
            <w:r>
              <w:rPr>
                <w:iCs/>
              </w:rPr>
              <w:t>V1.37</w:t>
            </w:r>
          </w:p>
        </w:tc>
      </w:tr>
      <w:tr w:rsidR="004A5DFB" w:rsidTr="001F677A">
        <w:trPr>
          <w:trHeight w:val="255"/>
        </w:trPr>
        <w:tc>
          <w:tcPr>
            <w:tcW w:w="998" w:type="dxa"/>
            <w:shd w:val="clear" w:color="auto" w:fill="auto"/>
          </w:tcPr>
          <w:p w:rsidR="004A5DFB" w:rsidRDefault="004A5DFB" w:rsidP="00BE735C">
            <w:pPr>
              <w:spacing w:line="480" w:lineRule="auto"/>
              <w:rPr>
                <w:sz w:val="20"/>
                <w:szCs w:val="20"/>
              </w:rPr>
            </w:pPr>
            <w:r>
              <w:rPr>
                <w:sz w:val="20"/>
                <w:szCs w:val="20"/>
              </w:rPr>
              <w:t>27.6.2014</w:t>
            </w:r>
          </w:p>
        </w:tc>
        <w:tc>
          <w:tcPr>
            <w:tcW w:w="7282" w:type="dxa"/>
            <w:shd w:val="clear" w:color="auto" w:fill="auto"/>
          </w:tcPr>
          <w:p w:rsidR="004A5DFB" w:rsidRDefault="004A5DFB" w:rsidP="004A5DFB">
            <w:pPr>
              <w:rPr>
                <w:sz w:val="20"/>
                <w:szCs w:val="20"/>
              </w:rPr>
            </w:pPr>
            <w:r>
              <w:rPr>
                <w:sz w:val="20"/>
                <w:szCs w:val="20"/>
              </w:rPr>
              <w:t>Definice CDSGASPOF – změna zatypování pro následující údaje:</w:t>
            </w:r>
          </w:p>
          <w:p w:rsidR="004A5DFB" w:rsidRDefault="004A5DFB" w:rsidP="004A5DFB">
            <w:pPr>
              <w:rPr>
                <w:sz w:val="20"/>
                <w:szCs w:val="20"/>
              </w:rPr>
            </w:pPr>
            <w:r>
              <w:rPr>
                <w:sz w:val="20"/>
                <w:szCs w:val="20"/>
              </w:rPr>
              <w:t xml:space="preserve"> </w:t>
            </w:r>
            <w:r w:rsidRPr="00EA6F6F">
              <w:rPr>
                <w:i/>
                <w:sz w:val="20"/>
                <w:szCs w:val="20"/>
              </w:rPr>
              <w:t>meterType</w:t>
            </w:r>
            <w:r>
              <w:rPr>
                <w:sz w:val="20"/>
                <w:szCs w:val="20"/>
              </w:rPr>
              <w:t xml:space="preserve"> – změna povolené délky z 15 na 20 znaků</w:t>
            </w:r>
          </w:p>
          <w:p w:rsidR="004A5DFB" w:rsidRDefault="004A5DFB" w:rsidP="004A5DFB">
            <w:pPr>
              <w:rPr>
                <w:sz w:val="20"/>
                <w:szCs w:val="20"/>
              </w:rPr>
            </w:pPr>
            <w:r>
              <w:rPr>
                <w:sz w:val="20"/>
                <w:szCs w:val="20"/>
              </w:rPr>
              <w:t xml:space="preserve"> </w:t>
            </w:r>
            <w:r w:rsidRPr="00EA6F6F">
              <w:rPr>
                <w:i/>
                <w:sz w:val="20"/>
                <w:szCs w:val="20"/>
              </w:rPr>
              <w:t>effect</w:t>
            </w:r>
            <w:r>
              <w:rPr>
                <w:sz w:val="20"/>
                <w:szCs w:val="20"/>
              </w:rPr>
              <w:t xml:space="preserve"> – změna max. počtu povolených des. míst ze 7 na 12</w:t>
            </w:r>
          </w:p>
          <w:p w:rsidR="004A5DFB" w:rsidRDefault="004A5DFB" w:rsidP="004A5DFB">
            <w:pPr>
              <w:rPr>
                <w:sz w:val="20"/>
                <w:szCs w:val="20"/>
              </w:rPr>
            </w:pPr>
            <w:r>
              <w:rPr>
                <w:sz w:val="20"/>
                <w:szCs w:val="20"/>
              </w:rPr>
              <w:t>Změn</w:t>
            </w:r>
            <w:r w:rsidR="00C74781">
              <w:rPr>
                <w:sz w:val="20"/>
                <w:szCs w:val="20"/>
              </w:rPr>
              <w:t>a</w:t>
            </w:r>
            <w:r>
              <w:rPr>
                <w:sz w:val="20"/>
                <w:szCs w:val="20"/>
              </w:rPr>
              <w:t xml:space="preserve"> byla provedena u všech výskytů daných polí</w:t>
            </w:r>
            <w:r w:rsidR="00C74781">
              <w:rPr>
                <w:sz w:val="20"/>
                <w:szCs w:val="20"/>
              </w:rPr>
              <w:t>.</w:t>
            </w:r>
          </w:p>
        </w:tc>
        <w:tc>
          <w:tcPr>
            <w:tcW w:w="810" w:type="dxa"/>
            <w:shd w:val="clear" w:color="auto" w:fill="auto"/>
          </w:tcPr>
          <w:p w:rsidR="004A5DFB" w:rsidRDefault="004A5DFB" w:rsidP="00A51498">
            <w:pPr>
              <w:pStyle w:val="TableNormal1"/>
              <w:jc w:val="center"/>
              <w:rPr>
                <w:iCs/>
              </w:rPr>
            </w:pPr>
            <w:r>
              <w:rPr>
                <w:iCs/>
              </w:rPr>
              <w:t>V1.38</w:t>
            </w:r>
          </w:p>
        </w:tc>
      </w:tr>
      <w:tr w:rsidR="001A48AD" w:rsidTr="001F677A">
        <w:trPr>
          <w:trHeight w:val="255"/>
        </w:trPr>
        <w:tc>
          <w:tcPr>
            <w:tcW w:w="998" w:type="dxa"/>
            <w:shd w:val="clear" w:color="auto" w:fill="auto"/>
          </w:tcPr>
          <w:p w:rsidR="001A48AD" w:rsidRDefault="001A48AD" w:rsidP="00BE735C">
            <w:pPr>
              <w:spacing w:line="480" w:lineRule="auto"/>
              <w:rPr>
                <w:sz w:val="20"/>
                <w:szCs w:val="20"/>
              </w:rPr>
            </w:pPr>
            <w:r>
              <w:rPr>
                <w:sz w:val="20"/>
                <w:szCs w:val="20"/>
              </w:rPr>
              <w:t>1.12.2014</w:t>
            </w:r>
          </w:p>
        </w:tc>
        <w:tc>
          <w:tcPr>
            <w:tcW w:w="7282" w:type="dxa"/>
            <w:shd w:val="clear" w:color="auto" w:fill="auto"/>
          </w:tcPr>
          <w:p w:rsidR="001A48AD" w:rsidRDefault="001A48AD" w:rsidP="001A48AD">
            <w:pPr>
              <w:rPr>
                <w:sz w:val="20"/>
                <w:szCs w:val="20"/>
              </w:rPr>
            </w:pPr>
            <w:r>
              <w:rPr>
                <w:sz w:val="20"/>
                <w:szCs w:val="20"/>
              </w:rPr>
              <w:t>Definice CDSGASMASTERDATA – v souvislosti se změnou PTP s účinností od 1.1.2015 byly provedeny následující změny:</w:t>
            </w:r>
          </w:p>
          <w:p w:rsidR="001A48AD" w:rsidRDefault="001A48AD" w:rsidP="001A48AD">
            <w:pPr>
              <w:rPr>
                <w:sz w:val="20"/>
                <w:szCs w:val="20"/>
              </w:rPr>
            </w:pPr>
            <w:r>
              <w:rPr>
                <w:sz w:val="20"/>
                <w:szCs w:val="20"/>
              </w:rPr>
              <w:t xml:space="preserve"> - doplnění nepovinného atributu </w:t>
            </w:r>
            <w:r w:rsidRPr="00EA6F6F">
              <w:rPr>
                <w:i/>
                <w:sz w:val="20"/>
                <w:szCs w:val="20"/>
              </w:rPr>
              <w:t>resrv-cap-k</w:t>
            </w:r>
            <w:r>
              <w:rPr>
                <w:sz w:val="20"/>
                <w:szCs w:val="20"/>
              </w:rPr>
              <w:t xml:space="preserve"> na úroveň elementu </w:t>
            </w:r>
            <w:r w:rsidRPr="00EA6F6F">
              <w:rPr>
                <w:i/>
                <w:sz w:val="20"/>
                <w:szCs w:val="20"/>
              </w:rPr>
              <w:t>OPM</w:t>
            </w:r>
          </w:p>
          <w:p w:rsidR="001A48AD" w:rsidRDefault="001A48AD" w:rsidP="001A48AD">
            <w:pPr>
              <w:rPr>
                <w:sz w:val="20"/>
                <w:szCs w:val="20"/>
              </w:rPr>
            </w:pPr>
            <w:r w:rsidRPr="001A48AD">
              <w:rPr>
                <w:sz w:val="20"/>
                <w:szCs w:val="20"/>
              </w:rPr>
              <w:t xml:space="preserve"> </w:t>
            </w:r>
            <w:r>
              <w:rPr>
                <w:sz w:val="20"/>
                <w:szCs w:val="20"/>
              </w:rPr>
              <w:t xml:space="preserve">- atribut </w:t>
            </w:r>
            <w:r w:rsidRPr="00EA6F6F">
              <w:rPr>
                <w:i/>
                <w:sz w:val="20"/>
                <w:szCs w:val="20"/>
              </w:rPr>
              <w:t>message</w:t>
            </w:r>
            <w:r>
              <w:rPr>
                <w:sz w:val="20"/>
                <w:szCs w:val="20"/>
              </w:rPr>
              <w:t>-</w:t>
            </w:r>
            <w:r w:rsidRPr="00EA6F6F">
              <w:rPr>
                <w:i/>
                <w:sz w:val="20"/>
                <w:szCs w:val="20"/>
              </w:rPr>
              <w:t>code</w:t>
            </w:r>
            <w:r>
              <w:rPr>
                <w:sz w:val="20"/>
                <w:szCs w:val="20"/>
              </w:rPr>
              <w:t xml:space="preserve"> – doplnění popisku u hodnot GA7, GAH, GAJ</w:t>
            </w:r>
          </w:p>
          <w:p w:rsidR="001A48AD" w:rsidRDefault="001A48AD" w:rsidP="001A48AD">
            <w:pPr>
              <w:rPr>
                <w:sz w:val="20"/>
                <w:szCs w:val="20"/>
              </w:rPr>
            </w:pPr>
            <w:r>
              <w:rPr>
                <w:sz w:val="20"/>
                <w:szCs w:val="20"/>
              </w:rPr>
              <w:t xml:space="preserve"> - atribut </w:t>
            </w:r>
            <w:r w:rsidRPr="00EA6F6F">
              <w:rPr>
                <w:i/>
                <w:sz w:val="20"/>
                <w:szCs w:val="20"/>
              </w:rPr>
              <w:t>rejection</w:t>
            </w:r>
            <w:r>
              <w:rPr>
                <w:sz w:val="20"/>
                <w:szCs w:val="20"/>
              </w:rPr>
              <w:t>-</w:t>
            </w:r>
            <w:r w:rsidRPr="00EA6F6F">
              <w:rPr>
                <w:i/>
                <w:sz w:val="20"/>
                <w:szCs w:val="20"/>
              </w:rPr>
              <w:t>reason</w:t>
            </w:r>
            <w:r>
              <w:rPr>
                <w:sz w:val="20"/>
                <w:szCs w:val="20"/>
              </w:rPr>
              <w:t xml:space="preserve"> elementu </w:t>
            </w:r>
            <w:r w:rsidRPr="00EA6F6F">
              <w:rPr>
                <w:i/>
                <w:sz w:val="20"/>
                <w:szCs w:val="20"/>
              </w:rPr>
              <w:t>Data</w:t>
            </w:r>
            <w:r>
              <w:rPr>
                <w:sz w:val="20"/>
                <w:szCs w:val="20"/>
              </w:rPr>
              <w:t xml:space="preserve"> – doplnění hodnoty 08, doplnění popisku u hodnot 51, 52, 5</w:t>
            </w:r>
            <w:r w:rsidR="00341E4D">
              <w:rPr>
                <w:sz w:val="20"/>
                <w:szCs w:val="20"/>
              </w:rPr>
              <w:t>4</w:t>
            </w:r>
          </w:p>
          <w:p w:rsidR="001A48AD" w:rsidRPr="00EA6F6F" w:rsidRDefault="001A48AD" w:rsidP="001A48AD">
            <w:pPr>
              <w:rPr>
                <w:sz w:val="20"/>
                <w:szCs w:val="20"/>
              </w:rPr>
            </w:pPr>
            <w:r>
              <w:rPr>
                <w:sz w:val="20"/>
                <w:szCs w:val="20"/>
              </w:rPr>
              <w:t xml:space="preserve"> - atrinut </w:t>
            </w:r>
            <w:r w:rsidRPr="00EA6F6F">
              <w:rPr>
                <w:i/>
                <w:sz w:val="20"/>
                <w:szCs w:val="20"/>
              </w:rPr>
              <w:t>reason</w:t>
            </w:r>
            <w:r>
              <w:rPr>
                <w:sz w:val="20"/>
                <w:szCs w:val="20"/>
              </w:rPr>
              <w:t xml:space="preserve"> elementu </w:t>
            </w:r>
            <w:r w:rsidRPr="00EA6F6F">
              <w:rPr>
                <w:i/>
                <w:sz w:val="20"/>
                <w:szCs w:val="20"/>
              </w:rPr>
              <w:t>Activity</w:t>
            </w:r>
            <w:r>
              <w:rPr>
                <w:sz w:val="20"/>
                <w:szCs w:val="20"/>
              </w:rPr>
              <w:t xml:space="preserve"> – doplnění hodnoty ARE</w:t>
            </w:r>
          </w:p>
        </w:tc>
        <w:tc>
          <w:tcPr>
            <w:tcW w:w="810" w:type="dxa"/>
            <w:shd w:val="clear" w:color="auto" w:fill="auto"/>
          </w:tcPr>
          <w:p w:rsidR="001A48AD" w:rsidRDefault="001A48AD" w:rsidP="00A51498">
            <w:pPr>
              <w:pStyle w:val="TableNormal1"/>
              <w:jc w:val="center"/>
              <w:rPr>
                <w:iCs/>
              </w:rPr>
            </w:pPr>
            <w:r>
              <w:rPr>
                <w:iCs/>
              </w:rPr>
              <w:t>V1.39</w:t>
            </w:r>
          </w:p>
        </w:tc>
      </w:tr>
      <w:tr w:rsidR="001A48AD" w:rsidTr="001F677A">
        <w:trPr>
          <w:trHeight w:val="255"/>
        </w:trPr>
        <w:tc>
          <w:tcPr>
            <w:tcW w:w="998" w:type="dxa"/>
            <w:shd w:val="clear" w:color="auto" w:fill="auto"/>
          </w:tcPr>
          <w:p w:rsidR="001A48AD" w:rsidRDefault="001A48AD" w:rsidP="00BE735C">
            <w:pPr>
              <w:spacing w:line="480" w:lineRule="auto"/>
              <w:rPr>
                <w:sz w:val="20"/>
                <w:szCs w:val="20"/>
              </w:rPr>
            </w:pPr>
            <w:r>
              <w:rPr>
                <w:sz w:val="20"/>
                <w:szCs w:val="20"/>
              </w:rPr>
              <w:t>1.12.2014</w:t>
            </w:r>
          </w:p>
        </w:tc>
        <w:tc>
          <w:tcPr>
            <w:tcW w:w="7282" w:type="dxa"/>
            <w:shd w:val="clear" w:color="auto" w:fill="auto"/>
          </w:tcPr>
          <w:p w:rsidR="001A48AD" w:rsidRDefault="001A48AD" w:rsidP="001A48AD">
            <w:pPr>
              <w:rPr>
                <w:sz w:val="20"/>
                <w:szCs w:val="20"/>
              </w:rPr>
            </w:pPr>
            <w:r>
              <w:rPr>
                <w:sz w:val="20"/>
                <w:szCs w:val="20"/>
              </w:rPr>
              <w:t xml:space="preserve">Definice CDSGASINVOICE – doplnění popisku pro způsob plnění atributu </w:t>
            </w:r>
            <w:r w:rsidRPr="00EA6F6F">
              <w:rPr>
                <w:i/>
                <w:sz w:val="20"/>
                <w:szCs w:val="20"/>
              </w:rPr>
              <w:t>doc-id</w:t>
            </w:r>
          </w:p>
        </w:tc>
        <w:tc>
          <w:tcPr>
            <w:tcW w:w="810" w:type="dxa"/>
            <w:shd w:val="clear" w:color="auto" w:fill="auto"/>
          </w:tcPr>
          <w:p w:rsidR="001A48AD" w:rsidRDefault="00F03007" w:rsidP="00A51498">
            <w:pPr>
              <w:pStyle w:val="TableNormal1"/>
              <w:jc w:val="center"/>
              <w:rPr>
                <w:iCs/>
              </w:rPr>
            </w:pPr>
            <w:r>
              <w:rPr>
                <w:iCs/>
              </w:rPr>
              <w:t>V1.39</w:t>
            </w:r>
          </w:p>
        </w:tc>
      </w:tr>
      <w:tr w:rsidR="00F03007" w:rsidTr="001F677A">
        <w:trPr>
          <w:trHeight w:val="255"/>
        </w:trPr>
        <w:tc>
          <w:tcPr>
            <w:tcW w:w="998" w:type="dxa"/>
            <w:shd w:val="clear" w:color="auto" w:fill="auto"/>
          </w:tcPr>
          <w:p w:rsidR="00F03007" w:rsidRDefault="00F03007" w:rsidP="00BE735C">
            <w:pPr>
              <w:spacing w:line="480" w:lineRule="auto"/>
              <w:rPr>
                <w:sz w:val="20"/>
                <w:szCs w:val="20"/>
              </w:rPr>
            </w:pPr>
            <w:r>
              <w:rPr>
                <w:sz w:val="20"/>
                <w:szCs w:val="20"/>
              </w:rPr>
              <w:t>1.12.2014</w:t>
            </w:r>
          </w:p>
        </w:tc>
        <w:tc>
          <w:tcPr>
            <w:tcW w:w="7282" w:type="dxa"/>
            <w:shd w:val="clear" w:color="auto" w:fill="auto"/>
          </w:tcPr>
          <w:p w:rsidR="00F03007" w:rsidRDefault="00F03007" w:rsidP="00F03007">
            <w:pPr>
              <w:rPr>
                <w:sz w:val="20"/>
                <w:szCs w:val="20"/>
              </w:rPr>
            </w:pPr>
            <w:r>
              <w:rPr>
                <w:sz w:val="20"/>
                <w:szCs w:val="20"/>
              </w:rPr>
              <w:t xml:space="preserve">Definice </w:t>
            </w:r>
            <w:r w:rsidRPr="00F03007">
              <w:rPr>
                <w:sz w:val="20"/>
                <w:szCs w:val="20"/>
              </w:rPr>
              <w:t>SFVO</w:t>
            </w:r>
            <w:r>
              <w:rPr>
                <w:sz w:val="20"/>
                <w:szCs w:val="20"/>
              </w:rPr>
              <w:t xml:space="preserve">TGASBILLING, SFVOTGASBILLINGSUM, </w:t>
            </w:r>
            <w:r w:rsidRPr="00F03007">
              <w:rPr>
                <w:sz w:val="20"/>
                <w:szCs w:val="20"/>
              </w:rPr>
              <w:t>SFVOTGASCLAIM, SFVOTGASCLAIMSUM</w:t>
            </w:r>
            <w:r>
              <w:rPr>
                <w:sz w:val="20"/>
                <w:szCs w:val="20"/>
              </w:rPr>
              <w:t xml:space="preserve"> – doplnění enumerace povolených hodnot atributu </w:t>
            </w:r>
            <w:r w:rsidRPr="00EA6F6F">
              <w:rPr>
                <w:i/>
                <w:sz w:val="20"/>
                <w:szCs w:val="20"/>
              </w:rPr>
              <w:t>tradeType</w:t>
            </w:r>
            <w:r>
              <w:rPr>
                <w:sz w:val="20"/>
                <w:szCs w:val="20"/>
              </w:rPr>
              <w:t xml:space="preserve"> o hodnoty:</w:t>
            </w:r>
          </w:p>
          <w:p w:rsidR="00F03007" w:rsidRDefault="00F03007" w:rsidP="00F03007">
            <w:pPr>
              <w:rPr>
                <w:sz w:val="20"/>
                <w:szCs w:val="20"/>
              </w:rPr>
            </w:pPr>
            <w:r>
              <w:rPr>
                <w:sz w:val="20"/>
                <w:szCs w:val="20"/>
              </w:rPr>
              <w:t xml:space="preserve"> EMP – Stav nouze - plyn</w:t>
            </w:r>
          </w:p>
        </w:tc>
        <w:tc>
          <w:tcPr>
            <w:tcW w:w="810" w:type="dxa"/>
            <w:shd w:val="clear" w:color="auto" w:fill="auto"/>
          </w:tcPr>
          <w:p w:rsidR="00F03007" w:rsidRDefault="00F03007" w:rsidP="00A51498">
            <w:pPr>
              <w:pStyle w:val="TableNormal1"/>
              <w:jc w:val="center"/>
              <w:rPr>
                <w:iCs/>
              </w:rPr>
            </w:pPr>
            <w:r>
              <w:rPr>
                <w:iCs/>
              </w:rPr>
              <w:t>V1.39</w:t>
            </w:r>
          </w:p>
        </w:tc>
      </w:tr>
      <w:tr w:rsidR="001A48AD" w:rsidTr="001F677A">
        <w:trPr>
          <w:trHeight w:val="255"/>
        </w:trPr>
        <w:tc>
          <w:tcPr>
            <w:tcW w:w="998" w:type="dxa"/>
            <w:shd w:val="clear" w:color="auto" w:fill="auto"/>
          </w:tcPr>
          <w:p w:rsidR="001A48AD" w:rsidRDefault="001A48AD" w:rsidP="00BE735C">
            <w:pPr>
              <w:spacing w:line="480" w:lineRule="auto"/>
              <w:rPr>
                <w:sz w:val="20"/>
                <w:szCs w:val="20"/>
              </w:rPr>
            </w:pPr>
            <w:r>
              <w:rPr>
                <w:sz w:val="20"/>
                <w:szCs w:val="20"/>
              </w:rPr>
              <w:t>1.12.2014</w:t>
            </w:r>
          </w:p>
        </w:tc>
        <w:tc>
          <w:tcPr>
            <w:tcW w:w="7282" w:type="dxa"/>
            <w:shd w:val="clear" w:color="auto" w:fill="auto"/>
          </w:tcPr>
          <w:p w:rsidR="001A48AD" w:rsidRDefault="001A48AD" w:rsidP="001A48AD">
            <w:pPr>
              <w:rPr>
                <w:sz w:val="20"/>
                <w:szCs w:val="20"/>
              </w:rPr>
            </w:pPr>
            <w:r>
              <w:rPr>
                <w:sz w:val="20"/>
                <w:szCs w:val="20"/>
              </w:rPr>
              <w:t>Zprávy Edigas - číselník CLCDS024 - Produkt - doplněny následující produkty:</w:t>
            </w:r>
          </w:p>
          <w:p w:rsidR="001A48AD" w:rsidRDefault="001A48AD" w:rsidP="001A48AD">
            <w:pPr>
              <w:rPr>
                <w:sz w:val="20"/>
                <w:szCs w:val="20"/>
              </w:rPr>
            </w:pPr>
            <w:r>
              <w:rPr>
                <w:sz w:val="20"/>
                <w:szCs w:val="20"/>
              </w:rPr>
              <w:t>TC20 – Přepravní kapacity (kWh)</w:t>
            </w:r>
          </w:p>
        </w:tc>
        <w:tc>
          <w:tcPr>
            <w:tcW w:w="810" w:type="dxa"/>
            <w:shd w:val="clear" w:color="auto" w:fill="auto"/>
          </w:tcPr>
          <w:p w:rsidR="001A48AD" w:rsidRDefault="00F03007" w:rsidP="00A51498">
            <w:pPr>
              <w:pStyle w:val="TableNormal1"/>
              <w:jc w:val="center"/>
              <w:rPr>
                <w:iCs/>
              </w:rPr>
            </w:pPr>
            <w:r>
              <w:rPr>
                <w:iCs/>
              </w:rPr>
              <w:t>V1.39</w:t>
            </w:r>
          </w:p>
        </w:tc>
      </w:tr>
      <w:tr w:rsidR="00DC3CEE" w:rsidTr="001F677A">
        <w:trPr>
          <w:trHeight w:val="255"/>
        </w:trPr>
        <w:tc>
          <w:tcPr>
            <w:tcW w:w="998" w:type="dxa"/>
            <w:shd w:val="clear" w:color="auto" w:fill="auto"/>
          </w:tcPr>
          <w:p w:rsidR="00DC3CEE" w:rsidRDefault="00DC3CEE" w:rsidP="00BE735C">
            <w:pPr>
              <w:spacing w:line="480" w:lineRule="auto"/>
              <w:rPr>
                <w:sz w:val="20"/>
                <w:szCs w:val="20"/>
              </w:rPr>
            </w:pPr>
            <w:r>
              <w:rPr>
                <w:sz w:val="20"/>
                <w:szCs w:val="20"/>
              </w:rPr>
              <w:t>15.12.2014</w:t>
            </w:r>
          </w:p>
        </w:tc>
        <w:tc>
          <w:tcPr>
            <w:tcW w:w="7282" w:type="dxa"/>
            <w:shd w:val="clear" w:color="auto" w:fill="auto"/>
          </w:tcPr>
          <w:p w:rsidR="00DC3CEE" w:rsidRDefault="00DC3CEE" w:rsidP="00DC3CEE">
            <w:pPr>
              <w:rPr>
                <w:sz w:val="20"/>
                <w:szCs w:val="20"/>
              </w:rPr>
            </w:pPr>
            <w:r>
              <w:rPr>
                <w:sz w:val="20"/>
                <w:szCs w:val="20"/>
              </w:rPr>
              <w:t xml:space="preserve">Zprávy Edigas - číselník CLCDS024 - Produkt - doplněny produkty TA1 až TA8 pro jednotlivé regiony ČR. </w:t>
            </w:r>
          </w:p>
        </w:tc>
        <w:tc>
          <w:tcPr>
            <w:tcW w:w="810" w:type="dxa"/>
            <w:shd w:val="clear" w:color="auto" w:fill="auto"/>
          </w:tcPr>
          <w:p w:rsidR="00DC3CEE" w:rsidRDefault="00DC3CEE" w:rsidP="00A51498">
            <w:pPr>
              <w:pStyle w:val="TableNormal1"/>
              <w:jc w:val="center"/>
              <w:rPr>
                <w:iCs/>
              </w:rPr>
            </w:pPr>
            <w:r>
              <w:rPr>
                <w:iCs/>
              </w:rPr>
              <w:t>V1.39</w:t>
            </w:r>
          </w:p>
        </w:tc>
      </w:tr>
      <w:tr w:rsidR="00B61494" w:rsidTr="001F677A">
        <w:trPr>
          <w:trHeight w:val="255"/>
        </w:trPr>
        <w:tc>
          <w:tcPr>
            <w:tcW w:w="998" w:type="dxa"/>
            <w:shd w:val="clear" w:color="auto" w:fill="auto"/>
          </w:tcPr>
          <w:p w:rsidR="00B61494" w:rsidRDefault="00B61494" w:rsidP="00BE735C">
            <w:pPr>
              <w:spacing w:line="480" w:lineRule="auto"/>
              <w:rPr>
                <w:sz w:val="20"/>
                <w:szCs w:val="20"/>
              </w:rPr>
            </w:pPr>
            <w:r>
              <w:rPr>
                <w:sz w:val="20"/>
                <w:szCs w:val="20"/>
              </w:rPr>
              <w:t>18.12.2014</w:t>
            </w:r>
          </w:p>
        </w:tc>
        <w:tc>
          <w:tcPr>
            <w:tcW w:w="7282" w:type="dxa"/>
            <w:shd w:val="clear" w:color="auto" w:fill="auto"/>
          </w:tcPr>
          <w:p w:rsidR="00B61494" w:rsidRDefault="00B61494" w:rsidP="00B61494">
            <w:pPr>
              <w:rPr>
                <w:sz w:val="20"/>
                <w:szCs w:val="20"/>
              </w:rPr>
            </w:pPr>
            <w:r>
              <w:rPr>
                <w:sz w:val="20"/>
                <w:szCs w:val="20"/>
              </w:rPr>
              <w:t>Definice CDSGASMASTERDATA – v souvislosti s finální vezrí PTP s účinností od 1.1.2015 byly provedeny následující změny:</w:t>
            </w:r>
          </w:p>
          <w:p w:rsidR="00B61494" w:rsidRDefault="00B61494" w:rsidP="00593795">
            <w:pPr>
              <w:rPr>
                <w:sz w:val="20"/>
                <w:szCs w:val="20"/>
              </w:rPr>
            </w:pPr>
            <w:r>
              <w:rPr>
                <w:sz w:val="20"/>
                <w:szCs w:val="20"/>
              </w:rPr>
              <w:t xml:space="preserve"> - odstranění hodnoty D – Distanční z enumerace povolených hod</w:t>
            </w:r>
            <w:r w:rsidR="00593795">
              <w:rPr>
                <w:sz w:val="20"/>
                <w:szCs w:val="20"/>
              </w:rPr>
              <w:t>n</w:t>
            </w:r>
            <w:r>
              <w:rPr>
                <w:sz w:val="20"/>
                <w:szCs w:val="20"/>
              </w:rPr>
              <w:t xml:space="preserve">ot atributu </w:t>
            </w:r>
            <w:r w:rsidRPr="00B61494">
              <w:rPr>
                <w:i/>
                <w:sz w:val="20"/>
                <w:szCs w:val="20"/>
              </w:rPr>
              <w:t>contract-negotiation-type</w:t>
            </w:r>
            <w:r>
              <w:rPr>
                <w:sz w:val="20"/>
                <w:szCs w:val="20"/>
              </w:rPr>
              <w:t xml:space="preserve"> elementu </w:t>
            </w:r>
            <w:r w:rsidRPr="00B61494">
              <w:rPr>
                <w:i/>
                <w:sz w:val="20"/>
                <w:szCs w:val="20"/>
              </w:rPr>
              <w:t>Data</w:t>
            </w:r>
          </w:p>
        </w:tc>
        <w:tc>
          <w:tcPr>
            <w:tcW w:w="810" w:type="dxa"/>
            <w:shd w:val="clear" w:color="auto" w:fill="auto"/>
          </w:tcPr>
          <w:p w:rsidR="00B61494" w:rsidRDefault="00B61494" w:rsidP="00A51498">
            <w:pPr>
              <w:pStyle w:val="TableNormal1"/>
              <w:jc w:val="center"/>
              <w:rPr>
                <w:iCs/>
              </w:rPr>
            </w:pPr>
            <w:r>
              <w:rPr>
                <w:iCs/>
              </w:rPr>
              <w:t>V1.39</w:t>
            </w:r>
          </w:p>
        </w:tc>
      </w:tr>
      <w:tr w:rsidR="00037261" w:rsidTr="001F677A">
        <w:trPr>
          <w:trHeight w:val="255"/>
        </w:trPr>
        <w:tc>
          <w:tcPr>
            <w:tcW w:w="998" w:type="dxa"/>
            <w:shd w:val="clear" w:color="auto" w:fill="auto"/>
          </w:tcPr>
          <w:p w:rsidR="00037261" w:rsidRDefault="00037261" w:rsidP="00037261">
            <w:pPr>
              <w:spacing w:line="480" w:lineRule="auto"/>
              <w:rPr>
                <w:sz w:val="20"/>
                <w:szCs w:val="20"/>
              </w:rPr>
            </w:pPr>
            <w:r>
              <w:rPr>
                <w:sz w:val="20"/>
                <w:szCs w:val="20"/>
              </w:rPr>
              <w:t>26.3.2015</w:t>
            </w:r>
          </w:p>
        </w:tc>
        <w:tc>
          <w:tcPr>
            <w:tcW w:w="7282" w:type="dxa"/>
            <w:shd w:val="clear" w:color="auto" w:fill="auto"/>
          </w:tcPr>
          <w:p w:rsidR="00037261" w:rsidRDefault="00037261" w:rsidP="00037261">
            <w:pPr>
              <w:rPr>
                <w:sz w:val="20"/>
                <w:szCs w:val="20"/>
              </w:rPr>
            </w:pPr>
            <w:r>
              <w:rPr>
                <w:sz w:val="20"/>
                <w:szCs w:val="20"/>
              </w:rPr>
              <w:t xml:space="preserve">Definice RESPONSE- doplnění atributu </w:t>
            </w:r>
            <w:r w:rsidRPr="00E047B7">
              <w:rPr>
                <w:i/>
                <w:sz w:val="20"/>
                <w:szCs w:val="20"/>
              </w:rPr>
              <w:t>result-code</w:t>
            </w:r>
            <w:r>
              <w:rPr>
                <w:sz w:val="20"/>
                <w:szCs w:val="20"/>
              </w:rPr>
              <w:t xml:space="preserve"> na úroveň elementu </w:t>
            </w:r>
            <w:r w:rsidRPr="00E047B7">
              <w:rPr>
                <w:i/>
                <w:sz w:val="20"/>
                <w:szCs w:val="20"/>
              </w:rPr>
              <w:t>Reason</w:t>
            </w:r>
            <w:r>
              <w:rPr>
                <w:sz w:val="20"/>
                <w:szCs w:val="20"/>
              </w:rPr>
              <w:t>. Atribut je nepovinný.</w:t>
            </w:r>
          </w:p>
        </w:tc>
        <w:tc>
          <w:tcPr>
            <w:tcW w:w="810" w:type="dxa"/>
            <w:shd w:val="clear" w:color="auto" w:fill="auto"/>
          </w:tcPr>
          <w:p w:rsidR="00037261" w:rsidRDefault="00037261" w:rsidP="00037261">
            <w:pPr>
              <w:pStyle w:val="TableNormal1"/>
              <w:jc w:val="center"/>
              <w:rPr>
                <w:iCs/>
              </w:rPr>
            </w:pPr>
            <w:r>
              <w:rPr>
                <w:iCs/>
              </w:rPr>
              <w:t>V1.40</w:t>
            </w:r>
          </w:p>
        </w:tc>
      </w:tr>
      <w:tr w:rsidR="00037261" w:rsidTr="001F677A">
        <w:trPr>
          <w:trHeight w:val="255"/>
        </w:trPr>
        <w:tc>
          <w:tcPr>
            <w:tcW w:w="998" w:type="dxa"/>
            <w:shd w:val="clear" w:color="auto" w:fill="auto"/>
          </w:tcPr>
          <w:p w:rsidR="00037261" w:rsidRDefault="00037261" w:rsidP="00BE735C">
            <w:pPr>
              <w:spacing w:line="480" w:lineRule="auto"/>
              <w:rPr>
                <w:sz w:val="20"/>
                <w:szCs w:val="20"/>
              </w:rPr>
            </w:pPr>
            <w:r>
              <w:rPr>
                <w:sz w:val="20"/>
                <w:szCs w:val="20"/>
              </w:rPr>
              <w:t>26.3.2015</w:t>
            </w:r>
          </w:p>
        </w:tc>
        <w:tc>
          <w:tcPr>
            <w:tcW w:w="7282" w:type="dxa"/>
            <w:shd w:val="clear" w:color="auto" w:fill="auto"/>
          </w:tcPr>
          <w:p w:rsidR="00037261" w:rsidRDefault="00037261" w:rsidP="00B61494">
            <w:pPr>
              <w:rPr>
                <w:sz w:val="20"/>
                <w:szCs w:val="20"/>
              </w:rPr>
            </w:pPr>
            <w:r>
              <w:rPr>
                <w:sz w:val="20"/>
                <w:szCs w:val="20"/>
              </w:rPr>
              <w:t xml:space="preserve">Definice GASRESPONSE- doplnění atributu </w:t>
            </w:r>
            <w:r w:rsidRPr="00E047B7">
              <w:rPr>
                <w:i/>
                <w:sz w:val="20"/>
                <w:szCs w:val="20"/>
              </w:rPr>
              <w:t>result-code</w:t>
            </w:r>
            <w:r>
              <w:rPr>
                <w:sz w:val="20"/>
                <w:szCs w:val="20"/>
              </w:rPr>
              <w:t xml:space="preserve"> na úroveň elementu </w:t>
            </w:r>
            <w:r w:rsidRPr="00E047B7">
              <w:rPr>
                <w:i/>
                <w:sz w:val="20"/>
                <w:szCs w:val="20"/>
              </w:rPr>
              <w:t>Reason</w:t>
            </w:r>
            <w:r>
              <w:rPr>
                <w:sz w:val="20"/>
                <w:szCs w:val="20"/>
              </w:rPr>
              <w:t>. Atribut je nepovinný.</w:t>
            </w:r>
          </w:p>
        </w:tc>
        <w:tc>
          <w:tcPr>
            <w:tcW w:w="810" w:type="dxa"/>
            <w:shd w:val="clear" w:color="auto" w:fill="auto"/>
          </w:tcPr>
          <w:p w:rsidR="00037261" w:rsidRDefault="00037261" w:rsidP="00A51498">
            <w:pPr>
              <w:pStyle w:val="TableNormal1"/>
              <w:jc w:val="center"/>
              <w:rPr>
                <w:iCs/>
              </w:rPr>
            </w:pPr>
            <w:r>
              <w:rPr>
                <w:iCs/>
              </w:rPr>
              <w:t>V1.40</w:t>
            </w:r>
          </w:p>
        </w:tc>
      </w:tr>
      <w:tr w:rsidR="00593795" w:rsidTr="001F677A">
        <w:trPr>
          <w:trHeight w:val="255"/>
        </w:trPr>
        <w:tc>
          <w:tcPr>
            <w:tcW w:w="998" w:type="dxa"/>
            <w:shd w:val="clear" w:color="auto" w:fill="auto"/>
          </w:tcPr>
          <w:p w:rsidR="00593795" w:rsidRDefault="00593795" w:rsidP="00BE735C">
            <w:pPr>
              <w:spacing w:line="480" w:lineRule="auto"/>
              <w:rPr>
                <w:sz w:val="20"/>
                <w:szCs w:val="20"/>
              </w:rPr>
            </w:pPr>
            <w:r>
              <w:rPr>
                <w:sz w:val="20"/>
                <w:szCs w:val="20"/>
              </w:rPr>
              <w:t>23.7.2015</w:t>
            </w:r>
          </w:p>
        </w:tc>
        <w:tc>
          <w:tcPr>
            <w:tcW w:w="7282" w:type="dxa"/>
            <w:shd w:val="clear" w:color="auto" w:fill="auto"/>
          </w:tcPr>
          <w:p w:rsidR="00593795" w:rsidRDefault="00593795" w:rsidP="00E0228C">
            <w:pPr>
              <w:rPr>
                <w:sz w:val="20"/>
                <w:szCs w:val="20"/>
              </w:rPr>
            </w:pPr>
            <w:r>
              <w:rPr>
                <w:sz w:val="20"/>
                <w:szCs w:val="20"/>
              </w:rPr>
              <w:t xml:space="preserve">Definice CDSGASMASTERDATA - enumerace atributu </w:t>
            </w:r>
            <w:r>
              <w:rPr>
                <w:i/>
                <w:sz w:val="20"/>
                <w:szCs w:val="20"/>
              </w:rPr>
              <w:t>categ</w:t>
            </w:r>
            <w:r w:rsidRPr="0069502B">
              <w:rPr>
                <w:i/>
                <w:sz w:val="20"/>
                <w:szCs w:val="20"/>
              </w:rPr>
              <w:t>-</w:t>
            </w:r>
            <w:r>
              <w:rPr>
                <w:i/>
                <w:sz w:val="20"/>
                <w:szCs w:val="20"/>
              </w:rPr>
              <w:t>emer</w:t>
            </w:r>
            <w:r>
              <w:rPr>
                <w:sz w:val="20"/>
                <w:szCs w:val="20"/>
              </w:rPr>
              <w:t xml:space="preserve"> byla rozšířena o hodnoty „D1“ a „D2“.</w:t>
            </w:r>
          </w:p>
        </w:tc>
        <w:tc>
          <w:tcPr>
            <w:tcW w:w="810" w:type="dxa"/>
            <w:shd w:val="clear" w:color="auto" w:fill="auto"/>
          </w:tcPr>
          <w:p w:rsidR="00593795" w:rsidRDefault="00593795" w:rsidP="00A51498">
            <w:pPr>
              <w:pStyle w:val="TableNormal1"/>
              <w:jc w:val="center"/>
              <w:rPr>
                <w:iCs/>
              </w:rPr>
            </w:pPr>
            <w:r>
              <w:rPr>
                <w:iCs/>
              </w:rPr>
              <w:t>V1.41</w:t>
            </w:r>
          </w:p>
        </w:tc>
      </w:tr>
      <w:tr w:rsidR="00593795" w:rsidTr="001F677A">
        <w:trPr>
          <w:trHeight w:val="255"/>
        </w:trPr>
        <w:tc>
          <w:tcPr>
            <w:tcW w:w="998" w:type="dxa"/>
            <w:shd w:val="clear" w:color="auto" w:fill="auto"/>
          </w:tcPr>
          <w:p w:rsidR="00593795" w:rsidRDefault="00593795" w:rsidP="00BE735C">
            <w:pPr>
              <w:spacing w:line="480" w:lineRule="auto"/>
              <w:rPr>
                <w:sz w:val="20"/>
                <w:szCs w:val="20"/>
              </w:rPr>
            </w:pPr>
            <w:r>
              <w:rPr>
                <w:sz w:val="20"/>
                <w:szCs w:val="20"/>
              </w:rPr>
              <w:t>23.7.2015</w:t>
            </w:r>
          </w:p>
        </w:tc>
        <w:tc>
          <w:tcPr>
            <w:tcW w:w="7282" w:type="dxa"/>
            <w:shd w:val="clear" w:color="auto" w:fill="auto"/>
          </w:tcPr>
          <w:p w:rsidR="00593795" w:rsidRDefault="00593795" w:rsidP="00E0228C">
            <w:pPr>
              <w:rPr>
                <w:sz w:val="20"/>
                <w:szCs w:val="20"/>
              </w:rPr>
            </w:pPr>
            <w:r>
              <w:rPr>
                <w:sz w:val="20"/>
                <w:szCs w:val="20"/>
              </w:rPr>
              <w:t xml:space="preserve">Definice CDSEDIGASREQ - enumerace atributu </w:t>
            </w:r>
            <w:r>
              <w:rPr>
                <w:i/>
                <w:sz w:val="20"/>
                <w:szCs w:val="20"/>
              </w:rPr>
              <w:t>categ</w:t>
            </w:r>
            <w:r w:rsidRPr="0069502B">
              <w:rPr>
                <w:i/>
                <w:sz w:val="20"/>
                <w:szCs w:val="20"/>
              </w:rPr>
              <w:t>-</w:t>
            </w:r>
            <w:r>
              <w:rPr>
                <w:i/>
                <w:sz w:val="20"/>
                <w:szCs w:val="20"/>
              </w:rPr>
              <w:t>emer</w:t>
            </w:r>
            <w:r>
              <w:rPr>
                <w:sz w:val="20"/>
                <w:szCs w:val="20"/>
              </w:rPr>
              <w:t xml:space="preserve"> byla rozšířena o hodnoty „D1“ a „D2“.</w:t>
            </w:r>
            <w:r w:rsidR="00877362">
              <w:rPr>
                <w:sz w:val="20"/>
                <w:szCs w:val="20"/>
              </w:rPr>
              <w:t xml:space="preserve"> </w:t>
            </w:r>
          </w:p>
        </w:tc>
        <w:tc>
          <w:tcPr>
            <w:tcW w:w="810" w:type="dxa"/>
            <w:shd w:val="clear" w:color="auto" w:fill="auto"/>
          </w:tcPr>
          <w:p w:rsidR="00593795" w:rsidRDefault="00593795" w:rsidP="00A51498">
            <w:pPr>
              <w:pStyle w:val="TableNormal1"/>
              <w:jc w:val="center"/>
              <w:rPr>
                <w:iCs/>
              </w:rPr>
            </w:pPr>
            <w:r>
              <w:rPr>
                <w:iCs/>
              </w:rPr>
              <w:t>V1.41</w:t>
            </w:r>
          </w:p>
        </w:tc>
      </w:tr>
      <w:tr w:rsidR="00593795" w:rsidTr="001F677A">
        <w:trPr>
          <w:trHeight w:val="255"/>
        </w:trPr>
        <w:tc>
          <w:tcPr>
            <w:tcW w:w="998" w:type="dxa"/>
            <w:shd w:val="clear" w:color="auto" w:fill="auto"/>
          </w:tcPr>
          <w:p w:rsidR="00593795" w:rsidRDefault="00593795" w:rsidP="00BE735C">
            <w:pPr>
              <w:spacing w:line="480" w:lineRule="auto"/>
              <w:rPr>
                <w:sz w:val="20"/>
                <w:szCs w:val="20"/>
              </w:rPr>
            </w:pPr>
            <w:r>
              <w:rPr>
                <w:sz w:val="20"/>
                <w:szCs w:val="20"/>
              </w:rPr>
              <w:t>23.7.2015</w:t>
            </w:r>
          </w:p>
        </w:tc>
        <w:tc>
          <w:tcPr>
            <w:tcW w:w="7282" w:type="dxa"/>
            <w:shd w:val="clear" w:color="auto" w:fill="auto"/>
          </w:tcPr>
          <w:p w:rsidR="00593795" w:rsidRDefault="00593795" w:rsidP="00593795">
            <w:pPr>
              <w:rPr>
                <w:sz w:val="20"/>
                <w:szCs w:val="20"/>
              </w:rPr>
            </w:pPr>
            <w:r>
              <w:rPr>
                <w:sz w:val="20"/>
                <w:szCs w:val="20"/>
              </w:rPr>
              <w:t>Definice CDSGASREQ – byly provedena následující úpravy:</w:t>
            </w:r>
          </w:p>
          <w:p w:rsidR="00593795" w:rsidRDefault="00593795" w:rsidP="00593795">
            <w:pPr>
              <w:rPr>
                <w:sz w:val="20"/>
                <w:szCs w:val="20"/>
              </w:rPr>
            </w:pPr>
            <w:r>
              <w:rPr>
                <w:sz w:val="20"/>
                <w:szCs w:val="20"/>
              </w:rPr>
              <w:t xml:space="preserve"> - doplnění enumerace atributu </w:t>
            </w:r>
            <w:r>
              <w:rPr>
                <w:i/>
                <w:sz w:val="20"/>
                <w:szCs w:val="20"/>
              </w:rPr>
              <w:t>categ</w:t>
            </w:r>
            <w:r w:rsidRPr="0069502B">
              <w:rPr>
                <w:i/>
                <w:sz w:val="20"/>
                <w:szCs w:val="20"/>
              </w:rPr>
              <w:t>-</w:t>
            </w:r>
            <w:r>
              <w:rPr>
                <w:i/>
                <w:sz w:val="20"/>
                <w:szCs w:val="20"/>
              </w:rPr>
              <w:t>emer</w:t>
            </w:r>
            <w:r>
              <w:rPr>
                <w:sz w:val="20"/>
                <w:szCs w:val="20"/>
              </w:rPr>
              <w:t xml:space="preserve"> o hodnoty „D1“ a „D2“</w:t>
            </w:r>
            <w:r w:rsidR="00877362">
              <w:rPr>
                <w:sz w:val="20"/>
                <w:szCs w:val="20"/>
              </w:rPr>
              <w:t xml:space="preserve"> </w:t>
            </w:r>
            <w:r>
              <w:rPr>
                <w:sz w:val="20"/>
                <w:szCs w:val="20"/>
              </w:rPr>
              <w:t xml:space="preserve">- doplnění nepovinného atributu </w:t>
            </w:r>
            <w:r w:rsidRPr="00877362">
              <w:rPr>
                <w:i/>
                <w:sz w:val="20"/>
                <w:szCs w:val="20"/>
              </w:rPr>
              <w:t>select-method</w:t>
            </w:r>
            <w:r>
              <w:rPr>
                <w:sz w:val="20"/>
                <w:szCs w:val="20"/>
              </w:rPr>
              <w:t xml:space="preserve"> na úrovni elementu OPM </w:t>
            </w:r>
          </w:p>
        </w:tc>
        <w:tc>
          <w:tcPr>
            <w:tcW w:w="810" w:type="dxa"/>
            <w:shd w:val="clear" w:color="auto" w:fill="auto"/>
          </w:tcPr>
          <w:p w:rsidR="00593795" w:rsidRDefault="00593795" w:rsidP="00A51498">
            <w:pPr>
              <w:pStyle w:val="TableNormal1"/>
              <w:jc w:val="center"/>
              <w:rPr>
                <w:iCs/>
              </w:rPr>
            </w:pPr>
            <w:r>
              <w:rPr>
                <w:iCs/>
              </w:rPr>
              <w:t>V1.41</w:t>
            </w:r>
          </w:p>
        </w:tc>
      </w:tr>
      <w:tr w:rsidR="00691EFC" w:rsidTr="001F677A">
        <w:trPr>
          <w:trHeight w:val="255"/>
        </w:trPr>
        <w:tc>
          <w:tcPr>
            <w:tcW w:w="998" w:type="dxa"/>
            <w:shd w:val="clear" w:color="auto" w:fill="auto"/>
          </w:tcPr>
          <w:p w:rsidR="00691EFC" w:rsidRDefault="00691EFC" w:rsidP="00E92B5B">
            <w:pPr>
              <w:spacing w:line="480" w:lineRule="auto"/>
              <w:rPr>
                <w:sz w:val="20"/>
                <w:szCs w:val="20"/>
              </w:rPr>
            </w:pPr>
            <w:r>
              <w:rPr>
                <w:sz w:val="20"/>
                <w:szCs w:val="20"/>
              </w:rPr>
              <w:t>2</w:t>
            </w:r>
            <w:r w:rsidR="00E92B5B">
              <w:rPr>
                <w:sz w:val="20"/>
                <w:szCs w:val="20"/>
              </w:rPr>
              <w:t>5</w:t>
            </w:r>
            <w:r>
              <w:rPr>
                <w:sz w:val="20"/>
                <w:szCs w:val="20"/>
              </w:rPr>
              <w:t>.9.2015</w:t>
            </w:r>
          </w:p>
        </w:tc>
        <w:tc>
          <w:tcPr>
            <w:tcW w:w="7282" w:type="dxa"/>
            <w:shd w:val="clear" w:color="auto" w:fill="auto"/>
          </w:tcPr>
          <w:p w:rsidR="00691EFC" w:rsidRDefault="00691EFC" w:rsidP="00691EFC">
            <w:pPr>
              <w:rPr>
                <w:sz w:val="20"/>
                <w:szCs w:val="20"/>
              </w:rPr>
            </w:pPr>
            <w:r>
              <w:rPr>
                <w:sz w:val="20"/>
                <w:szCs w:val="20"/>
              </w:rPr>
              <w:t xml:space="preserve">Definice ISOTEDATA - doplnění enumerace povolených hodnot atributu </w:t>
            </w:r>
            <w:r>
              <w:rPr>
                <w:i/>
                <w:sz w:val="20"/>
                <w:szCs w:val="20"/>
              </w:rPr>
              <w:t xml:space="preserve">profile-role </w:t>
            </w:r>
            <w:r w:rsidRPr="00E92B5B">
              <w:rPr>
                <w:sz w:val="20"/>
                <w:szCs w:val="20"/>
              </w:rPr>
              <w:t>elementu</w:t>
            </w:r>
            <w:r>
              <w:rPr>
                <w:i/>
                <w:sz w:val="20"/>
                <w:szCs w:val="20"/>
              </w:rPr>
              <w:t xml:space="preserve"> ProfileData</w:t>
            </w:r>
            <w:r>
              <w:rPr>
                <w:sz w:val="20"/>
                <w:szCs w:val="20"/>
              </w:rPr>
              <w:t xml:space="preserve"> o hodnoty:</w:t>
            </w:r>
          </w:p>
          <w:p w:rsidR="00691EFC" w:rsidRPr="00691EFC" w:rsidRDefault="00691EFC" w:rsidP="00691EFC">
            <w:pPr>
              <w:rPr>
                <w:sz w:val="20"/>
                <w:szCs w:val="20"/>
              </w:rPr>
            </w:pPr>
            <w:r w:rsidRPr="00691EFC">
              <w:rPr>
                <w:sz w:val="20"/>
                <w:szCs w:val="20"/>
              </w:rPr>
              <w:t>ST19</w:t>
            </w:r>
            <w:r>
              <w:rPr>
                <w:sz w:val="20"/>
                <w:szCs w:val="20"/>
              </w:rPr>
              <w:t xml:space="preserve"> - </w:t>
            </w:r>
            <w:r w:rsidRPr="00691EFC">
              <w:rPr>
                <w:sz w:val="20"/>
                <w:szCs w:val="20"/>
              </w:rPr>
              <w:t>REMIT Fix Fee gas – měsíční poplatek za zprostředkování dat REMIT pro trhy s plynem – záporná částka</w:t>
            </w:r>
          </w:p>
          <w:p w:rsidR="00691EFC" w:rsidRPr="00691EFC" w:rsidRDefault="00691EFC" w:rsidP="00691EFC">
            <w:pPr>
              <w:rPr>
                <w:sz w:val="20"/>
                <w:szCs w:val="20"/>
              </w:rPr>
            </w:pPr>
            <w:r>
              <w:rPr>
                <w:sz w:val="20"/>
                <w:szCs w:val="20"/>
              </w:rPr>
              <w:t xml:space="preserve">XC63 - </w:t>
            </w:r>
            <w:r w:rsidRPr="00691EFC">
              <w:rPr>
                <w:sz w:val="20"/>
                <w:szCs w:val="20"/>
              </w:rPr>
              <w:t>REMIT Count of reported orders - gas – počet reportovaných příkazů REMIT pro trhy s plynem – kladná hodnota</w:t>
            </w:r>
          </w:p>
          <w:p w:rsidR="00691EFC" w:rsidRPr="00691EFC" w:rsidRDefault="00691EFC" w:rsidP="00691EFC">
            <w:pPr>
              <w:rPr>
                <w:sz w:val="20"/>
                <w:szCs w:val="20"/>
              </w:rPr>
            </w:pPr>
            <w:r>
              <w:rPr>
                <w:sz w:val="20"/>
                <w:szCs w:val="20"/>
              </w:rPr>
              <w:t xml:space="preserve">XP63 - </w:t>
            </w:r>
            <w:r w:rsidRPr="00691EFC">
              <w:rPr>
                <w:sz w:val="20"/>
                <w:szCs w:val="20"/>
              </w:rPr>
              <w:t>REMIT Variable Fee order gas – měsíční poplatek za reportované příkazy REMIT pro trhy s plynem – záporná částka</w:t>
            </w:r>
          </w:p>
          <w:p w:rsidR="00691EFC" w:rsidRPr="00691EFC" w:rsidRDefault="00691EFC" w:rsidP="00691EFC">
            <w:pPr>
              <w:rPr>
                <w:sz w:val="20"/>
                <w:szCs w:val="20"/>
              </w:rPr>
            </w:pPr>
            <w:r>
              <w:rPr>
                <w:sz w:val="20"/>
                <w:szCs w:val="20"/>
              </w:rPr>
              <w:t xml:space="preserve">XC64 - </w:t>
            </w:r>
            <w:r w:rsidRPr="00691EFC">
              <w:rPr>
                <w:sz w:val="20"/>
                <w:szCs w:val="20"/>
              </w:rPr>
              <w:t>REMIT Count of reported transactions - gas – počet reportovaných transakcí REMIT pro trhy s plynem – kladná hodnota</w:t>
            </w:r>
          </w:p>
          <w:p w:rsidR="00691EFC" w:rsidRDefault="00691EFC" w:rsidP="00691EFC">
            <w:pPr>
              <w:rPr>
                <w:sz w:val="20"/>
                <w:szCs w:val="20"/>
              </w:rPr>
            </w:pPr>
            <w:r>
              <w:rPr>
                <w:sz w:val="20"/>
                <w:szCs w:val="20"/>
              </w:rPr>
              <w:t xml:space="preserve">XP64 - </w:t>
            </w:r>
            <w:r w:rsidRPr="00691EFC">
              <w:rPr>
                <w:sz w:val="20"/>
                <w:szCs w:val="20"/>
              </w:rPr>
              <w:t>REMIT Variable Fee transaction gas – měsíční poplatek za reportované transakce REMIT pro trhy s plynem – záporná částka</w:t>
            </w:r>
          </w:p>
        </w:tc>
        <w:tc>
          <w:tcPr>
            <w:tcW w:w="810" w:type="dxa"/>
            <w:shd w:val="clear" w:color="auto" w:fill="auto"/>
          </w:tcPr>
          <w:p w:rsidR="00691EFC" w:rsidRDefault="00691EFC" w:rsidP="00A51498">
            <w:pPr>
              <w:pStyle w:val="TableNormal1"/>
              <w:jc w:val="center"/>
              <w:rPr>
                <w:iCs/>
              </w:rPr>
            </w:pPr>
            <w:r>
              <w:rPr>
                <w:iCs/>
              </w:rPr>
              <w:t>V1.42</w:t>
            </w:r>
          </w:p>
        </w:tc>
      </w:tr>
      <w:tr w:rsidR="00691EFC" w:rsidTr="001F677A">
        <w:trPr>
          <w:trHeight w:val="255"/>
        </w:trPr>
        <w:tc>
          <w:tcPr>
            <w:tcW w:w="998" w:type="dxa"/>
            <w:shd w:val="clear" w:color="auto" w:fill="auto"/>
          </w:tcPr>
          <w:p w:rsidR="00691EFC" w:rsidRPr="00582EAA" w:rsidRDefault="00E92B5B" w:rsidP="00BE735C">
            <w:pPr>
              <w:spacing w:line="480" w:lineRule="auto"/>
              <w:rPr>
                <w:sz w:val="20"/>
                <w:szCs w:val="20"/>
              </w:rPr>
            </w:pPr>
            <w:r w:rsidRPr="004A4436">
              <w:rPr>
                <w:sz w:val="20"/>
                <w:szCs w:val="20"/>
              </w:rPr>
              <w:t>25</w:t>
            </w:r>
            <w:r w:rsidR="00691EFC" w:rsidRPr="00582EAA">
              <w:rPr>
                <w:sz w:val="20"/>
                <w:szCs w:val="20"/>
              </w:rPr>
              <w:t>.9.2015</w:t>
            </w:r>
          </w:p>
        </w:tc>
        <w:tc>
          <w:tcPr>
            <w:tcW w:w="7282" w:type="dxa"/>
            <w:shd w:val="clear" w:color="auto" w:fill="auto"/>
          </w:tcPr>
          <w:p w:rsidR="00691EFC" w:rsidRDefault="00691EFC" w:rsidP="00691EFC">
            <w:pPr>
              <w:rPr>
                <w:sz w:val="20"/>
                <w:szCs w:val="20"/>
              </w:rPr>
            </w:pPr>
            <w:r>
              <w:rPr>
                <w:sz w:val="20"/>
                <w:szCs w:val="20"/>
              </w:rPr>
              <w:t xml:space="preserve">Definice </w:t>
            </w:r>
            <w:r w:rsidRPr="00E92B5B">
              <w:rPr>
                <w:sz w:val="20"/>
                <w:szCs w:val="20"/>
              </w:rPr>
              <w:t xml:space="preserve">SFVOTGASBILLING, </w:t>
            </w:r>
            <w:r w:rsidR="0071096D" w:rsidRPr="00A067A5">
              <w:rPr>
                <w:sz w:val="20"/>
                <w:szCs w:val="20"/>
              </w:rPr>
              <w:t>SFVOTGASBILLING</w:t>
            </w:r>
            <w:r w:rsidR="0071096D">
              <w:rPr>
                <w:sz w:val="20"/>
                <w:szCs w:val="20"/>
              </w:rPr>
              <w:t xml:space="preserve">SUM, </w:t>
            </w:r>
            <w:r w:rsidRPr="00E92B5B">
              <w:rPr>
                <w:sz w:val="20"/>
                <w:szCs w:val="20"/>
              </w:rPr>
              <w:t>SFVOTGASCLAIM</w:t>
            </w:r>
            <w:r w:rsidR="0071096D">
              <w:rPr>
                <w:sz w:val="20"/>
                <w:szCs w:val="20"/>
              </w:rPr>
              <w:t xml:space="preserve">, </w:t>
            </w:r>
            <w:r w:rsidR="0071096D" w:rsidRPr="00A067A5">
              <w:rPr>
                <w:sz w:val="20"/>
                <w:szCs w:val="20"/>
              </w:rPr>
              <w:t>SFVOTGASCLAIM</w:t>
            </w:r>
            <w:r w:rsidR="0071096D">
              <w:rPr>
                <w:sz w:val="20"/>
                <w:szCs w:val="20"/>
              </w:rPr>
              <w:t>SUM</w:t>
            </w:r>
            <w:r>
              <w:rPr>
                <w:color w:val="1F497D"/>
              </w:rPr>
              <w:t xml:space="preserve"> - </w:t>
            </w:r>
            <w:r>
              <w:rPr>
                <w:sz w:val="20"/>
                <w:szCs w:val="20"/>
              </w:rPr>
              <w:t xml:space="preserve">doplnění enumerace povolených hodnot atributu </w:t>
            </w:r>
            <w:r>
              <w:rPr>
                <w:i/>
                <w:sz w:val="20"/>
                <w:szCs w:val="20"/>
              </w:rPr>
              <w:t xml:space="preserve">tradeType </w:t>
            </w:r>
            <w:r w:rsidRPr="00A22F0F">
              <w:rPr>
                <w:sz w:val="20"/>
                <w:szCs w:val="20"/>
              </w:rPr>
              <w:t>elementu</w:t>
            </w:r>
            <w:r>
              <w:rPr>
                <w:i/>
                <w:sz w:val="20"/>
                <w:szCs w:val="20"/>
              </w:rPr>
              <w:t xml:space="preserve"> tradeType</w:t>
            </w:r>
            <w:r>
              <w:rPr>
                <w:sz w:val="20"/>
                <w:szCs w:val="20"/>
              </w:rPr>
              <w:t xml:space="preserve"> o hodnoty:</w:t>
            </w:r>
          </w:p>
          <w:p w:rsidR="00691EFC" w:rsidRPr="00691EFC" w:rsidRDefault="00691EFC" w:rsidP="00691EFC">
            <w:pPr>
              <w:rPr>
                <w:sz w:val="20"/>
                <w:szCs w:val="20"/>
              </w:rPr>
            </w:pPr>
            <w:r w:rsidRPr="00691EFC">
              <w:rPr>
                <w:sz w:val="20"/>
                <w:szCs w:val="20"/>
              </w:rPr>
              <w:t>R04 – Fixní poplatek REMIT</w:t>
            </w:r>
          </w:p>
          <w:p w:rsidR="00691EFC" w:rsidRPr="00691EFC" w:rsidRDefault="00691EFC" w:rsidP="00691EFC">
            <w:pPr>
              <w:rPr>
                <w:sz w:val="20"/>
                <w:szCs w:val="20"/>
              </w:rPr>
            </w:pPr>
            <w:r w:rsidRPr="00691EFC">
              <w:rPr>
                <w:sz w:val="20"/>
                <w:szCs w:val="20"/>
              </w:rPr>
              <w:t>R05 - Poplatek REMIT reporting – transakce</w:t>
            </w:r>
          </w:p>
          <w:p w:rsidR="00691EFC" w:rsidRDefault="00691EFC" w:rsidP="00691EFC">
            <w:pPr>
              <w:rPr>
                <w:sz w:val="20"/>
                <w:szCs w:val="20"/>
              </w:rPr>
            </w:pPr>
            <w:r w:rsidRPr="00691EFC">
              <w:rPr>
                <w:sz w:val="20"/>
                <w:szCs w:val="20"/>
              </w:rPr>
              <w:t>R06 - Poplatek REMIT reporting – příkaz</w:t>
            </w:r>
          </w:p>
        </w:tc>
        <w:tc>
          <w:tcPr>
            <w:tcW w:w="810" w:type="dxa"/>
            <w:shd w:val="clear" w:color="auto" w:fill="auto"/>
          </w:tcPr>
          <w:p w:rsidR="00691EFC" w:rsidRDefault="00691EFC" w:rsidP="00A51498">
            <w:pPr>
              <w:pStyle w:val="TableNormal1"/>
              <w:jc w:val="center"/>
              <w:rPr>
                <w:iCs/>
              </w:rPr>
            </w:pPr>
            <w:r>
              <w:rPr>
                <w:iCs/>
              </w:rPr>
              <w:t>V1.42</w:t>
            </w:r>
          </w:p>
        </w:tc>
      </w:tr>
      <w:tr w:rsidR="00691EFC" w:rsidTr="001F677A">
        <w:trPr>
          <w:trHeight w:val="255"/>
        </w:trPr>
        <w:tc>
          <w:tcPr>
            <w:tcW w:w="998" w:type="dxa"/>
            <w:shd w:val="clear" w:color="auto" w:fill="auto"/>
          </w:tcPr>
          <w:p w:rsidR="00691EFC" w:rsidRPr="007D6BFC" w:rsidRDefault="00E92B5B" w:rsidP="00BE735C">
            <w:pPr>
              <w:spacing w:line="480" w:lineRule="auto"/>
              <w:rPr>
                <w:sz w:val="20"/>
                <w:szCs w:val="20"/>
              </w:rPr>
            </w:pPr>
            <w:r w:rsidRPr="004A4436">
              <w:rPr>
                <w:sz w:val="20"/>
                <w:szCs w:val="20"/>
              </w:rPr>
              <w:t>25</w:t>
            </w:r>
            <w:r w:rsidR="007D0B10" w:rsidRPr="00582EAA">
              <w:rPr>
                <w:sz w:val="20"/>
                <w:szCs w:val="20"/>
              </w:rPr>
              <w:t>.9.2015</w:t>
            </w:r>
          </w:p>
        </w:tc>
        <w:tc>
          <w:tcPr>
            <w:tcW w:w="7282" w:type="dxa"/>
            <w:shd w:val="clear" w:color="auto" w:fill="auto"/>
          </w:tcPr>
          <w:p w:rsidR="00691EFC" w:rsidRDefault="007D0B10" w:rsidP="007D0B10">
            <w:pPr>
              <w:rPr>
                <w:sz w:val="20"/>
                <w:szCs w:val="20"/>
              </w:rPr>
            </w:pPr>
            <w:r>
              <w:rPr>
                <w:sz w:val="20"/>
                <w:szCs w:val="20"/>
              </w:rPr>
              <w:t>Zprávy Edigas – d</w:t>
            </w:r>
            <w:r w:rsidR="00691EFC">
              <w:rPr>
                <w:sz w:val="20"/>
                <w:szCs w:val="20"/>
              </w:rPr>
              <w:t>efinice</w:t>
            </w:r>
            <w:r>
              <w:rPr>
                <w:sz w:val="20"/>
                <w:szCs w:val="20"/>
              </w:rPr>
              <w:t xml:space="preserve"> Nomint, Nomres – doplnění elementu </w:t>
            </w:r>
            <w:r w:rsidRPr="00E92B5B">
              <w:rPr>
                <w:i/>
                <w:sz w:val="20"/>
                <w:szCs w:val="20"/>
              </w:rPr>
              <w:t>AcceptanceDateTime</w:t>
            </w:r>
            <w:r>
              <w:rPr>
                <w:sz w:val="20"/>
                <w:szCs w:val="20"/>
              </w:rPr>
              <w:t xml:space="preserve"> na úrovni rootovského elementu. Element je nepovinný.</w:t>
            </w:r>
          </w:p>
        </w:tc>
        <w:tc>
          <w:tcPr>
            <w:tcW w:w="810" w:type="dxa"/>
            <w:shd w:val="clear" w:color="auto" w:fill="auto"/>
          </w:tcPr>
          <w:p w:rsidR="00691EFC" w:rsidRDefault="00A954BF" w:rsidP="00A51498">
            <w:pPr>
              <w:pStyle w:val="TableNormal1"/>
              <w:jc w:val="center"/>
              <w:rPr>
                <w:iCs/>
              </w:rPr>
            </w:pPr>
            <w:r>
              <w:rPr>
                <w:iCs/>
              </w:rPr>
              <w:t>V1.42</w:t>
            </w:r>
          </w:p>
        </w:tc>
      </w:tr>
      <w:tr w:rsidR="007D0B10" w:rsidTr="001F677A">
        <w:trPr>
          <w:trHeight w:val="255"/>
        </w:trPr>
        <w:tc>
          <w:tcPr>
            <w:tcW w:w="998" w:type="dxa"/>
            <w:shd w:val="clear" w:color="auto" w:fill="auto"/>
          </w:tcPr>
          <w:p w:rsidR="007D0B10" w:rsidRPr="007D6BFC" w:rsidRDefault="00E92B5B" w:rsidP="00BE735C">
            <w:pPr>
              <w:spacing w:line="480" w:lineRule="auto"/>
              <w:rPr>
                <w:sz w:val="20"/>
                <w:szCs w:val="20"/>
              </w:rPr>
            </w:pPr>
            <w:r w:rsidRPr="004A4436">
              <w:rPr>
                <w:sz w:val="20"/>
                <w:szCs w:val="20"/>
              </w:rPr>
              <w:t>25</w:t>
            </w:r>
            <w:r w:rsidR="00A954BF" w:rsidRPr="00582EAA">
              <w:rPr>
                <w:sz w:val="20"/>
                <w:szCs w:val="20"/>
              </w:rPr>
              <w:t>.9.2015</w:t>
            </w:r>
          </w:p>
        </w:tc>
        <w:tc>
          <w:tcPr>
            <w:tcW w:w="7282" w:type="dxa"/>
            <w:shd w:val="clear" w:color="auto" w:fill="auto"/>
          </w:tcPr>
          <w:p w:rsidR="007D0B10" w:rsidRDefault="007D0B10" w:rsidP="007D0B10">
            <w:pPr>
              <w:rPr>
                <w:sz w:val="20"/>
                <w:szCs w:val="20"/>
              </w:rPr>
            </w:pPr>
            <w:r>
              <w:rPr>
                <w:sz w:val="20"/>
                <w:szCs w:val="20"/>
              </w:rPr>
              <w:t>Zprávy Edigas - číselník CLCDS020 - (Pod)typ nominace - doplněny následující typy:</w:t>
            </w:r>
          </w:p>
          <w:p w:rsidR="007D0B10" w:rsidRDefault="007D0B10" w:rsidP="007D0B10">
            <w:pPr>
              <w:rPr>
                <w:sz w:val="20"/>
                <w:szCs w:val="20"/>
              </w:rPr>
            </w:pPr>
            <w:r>
              <w:rPr>
                <w:sz w:val="20"/>
                <w:szCs w:val="20"/>
              </w:rPr>
              <w:t>TRA_</w:t>
            </w:r>
            <w:r w:rsidR="0074638B">
              <w:rPr>
                <w:sz w:val="20"/>
                <w:szCs w:val="20"/>
              </w:rPr>
              <w:t xml:space="preserve">SNG – </w:t>
            </w:r>
            <w:r w:rsidR="0074638B" w:rsidRPr="0074638B">
              <w:rPr>
                <w:sz w:val="20"/>
                <w:szCs w:val="20"/>
              </w:rPr>
              <w:t>Přeprava, single sided</w:t>
            </w:r>
          </w:p>
          <w:p w:rsidR="0074638B" w:rsidRDefault="0074638B" w:rsidP="007D0B10">
            <w:pPr>
              <w:rPr>
                <w:sz w:val="20"/>
                <w:szCs w:val="20"/>
              </w:rPr>
            </w:pPr>
            <w:r w:rsidRPr="0074638B">
              <w:rPr>
                <w:sz w:val="20"/>
                <w:szCs w:val="20"/>
              </w:rPr>
              <w:t>TRA_DIV_SNG</w:t>
            </w:r>
            <w:r>
              <w:rPr>
                <w:sz w:val="20"/>
                <w:szCs w:val="20"/>
              </w:rPr>
              <w:t xml:space="preserve"> - </w:t>
            </w:r>
            <w:r w:rsidRPr="0074638B">
              <w:rPr>
                <w:sz w:val="20"/>
                <w:szCs w:val="20"/>
              </w:rPr>
              <w:t>Přeprava - rozdělená kapacita, single sided</w:t>
            </w:r>
          </w:p>
        </w:tc>
        <w:tc>
          <w:tcPr>
            <w:tcW w:w="810" w:type="dxa"/>
            <w:shd w:val="clear" w:color="auto" w:fill="auto"/>
          </w:tcPr>
          <w:p w:rsidR="007D0B10" w:rsidRDefault="00A954BF" w:rsidP="00A51498">
            <w:pPr>
              <w:pStyle w:val="TableNormal1"/>
              <w:jc w:val="center"/>
              <w:rPr>
                <w:iCs/>
              </w:rPr>
            </w:pPr>
            <w:r>
              <w:rPr>
                <w:iCs/>
              </w:rPr>
              <w:t>V1.42</w:t>
            </w:r>
          </w:p>
        </w:tc>
      </w:tr>
      <w:tr w:rsidR="00691EFC" w:rsidTr="001F677A">
        <w:trPr>
          <w:trHeight w:val="255"/>
        </w:trPr>
        <w:tc>
          <w:tcPr>
            <w:tcW w:w="998" w:type="dxa"/>
            <w:shd w:val="clear" w:color="auto" w:fill="auto"/>
          </w:tcPr>
          <w:p w:rsidR="00691EFC" w:rsidRPr="007D6BFC" w:rsidRDefault="00E92B5B" w:rsidP="00BE735C">
            <w:pPr>
              <w:spacing w:line="480" w:lineRule="auto"/>
              <w:rPr>
                <w:sz w:val="20"/>
                <w:szCs w:val="20"/>
              </w:rPr>
            </w:pPr>
            <w:r w:rsidRPr="004A4436">
              <w:rPr>
                <w:sz w:val="20"/>
                <w:szCs w:val="20"/>
              </w:rPr>
              <w:t>25</w:t>
            </w:r>
            <w:r w:rsidR="007D0B10" w:rsidRPr="00582EAA">
              <w:rPr>
                <w:sz w:val="20"/>
                <w:szCs w:val="20"/>
              </w:rPr>
              <w:t>.9.2015</w:t>
            </w:r>
          </w:p>
        </w:tc>
        <w:tc>
          <w:tcPr>
            <w:tcW w:w="7282" w:type="dxa"/>
            <w:shd w:val="clear" w:color="auto" w:fill="auto"/>
          </w:tcPr>
          <w:p w:rsidR="00691EFC" w:rsidRDefault="007D0B10" w:rsidP="007D0B10">
            <w:pPr>
              <w:rPr>
                <w:sz w:val="20"/>
                <w:szCs w:val="20"/>
              </w:rPr>
            </w:pPr>
            <w:r>
              <w:rPr>
                <w:sz w:val="20"/>
                <w:szCs w:val="20"/>
              </w:rPr>
              <w:t xml:space="preserve">Zprávy Edigas – definice SHPCDS - doplnění elementu </w:t>
            </w:r>
            <w:r>
              <w:rPr>
                <w:i/>
                <w:sz w:val="20"/>
                <w:szCs w:val="20"/>
              </w:rPr>
              <w:t>AuthorizationInformation</w:t>
            </w:r>
            <w:r>
              <w:rPr>
                <w:sz w:val="20"/>
                <w:szCs w:val="20"/>
              </w:rPr>
              <w:t xml:space="preserve"> na úrovni elementu </w:t>
            </w:r>
            <w:r w:rsidRPr="00E92B5B">
              <w:rPr>
                <w:i/>
                <w:sz w:val="20"/>
                <w:szCs w:val="20"/>
              </w:rPr>
              <w:t>Shipper</w:t>
            </w:r>
            <w:r w:rsidRPr="007D0B10">
              <w:rPr>
                <w:i/>
                <w:sz w:val="20"/>
                <w:szCs w:val="20"/>
              </w:rPr>
              <w:t>CodeInf</w:t>
            </w:r>
            <w:r w:rsidRPr="00E92B5B">
              <w:rPr>
                <w:i/>
                <w:sz w:val="20"/>
                <w:szCs w:val="20"/>
              </w:rPr>
              <w:t>ormation</w:t>
            </w:r>
            <w:r>
              <w:rPr>
                <w:sz w:val="20"/>
                <w:szCs w:val="20"/>
              </w:rPr>
              <w:t>. Element je nepovinný.</w:t>
            </w:r>
          </w:p>
        </w:tc>
        <w:tc>
          <w:tcPr>
            <w:tcW w:w="810" w:type="dxa"/>
            <w:shd w:val="clear" w:color="auto" w:fill="auto"/>
          </w:tcPr>
          <w:p w:rsidR="00691EFC" w:rsidRDefault="00A954BF" w:rsidP="00A51498">
            <w:pPr>
              <w:pStyle w:val="TableNormal1"/>
              <w:jc w:val="center"/>
              <w:rPr>
                <w:iCs/>
              </w:rPr>
            </w:pPr>
            <w:r>
              <w:rPr>
                <w:iCs/>
              </w:rPr>
              <w:t>V1.42</w:t>
            </w:r>
          </w:p>
        </w:tc>
      </w:tr>
      <w:tr w:rsidR="00AE034E" w:rsidDel="00A954BF" w:rsidTr="001F677A">
        <w:trPr>
          <w:trHeight w:val="255"/>
        </w:trPr>
        <w:tc>
          <w:tcPr>
            <w:tcW w:w="998" w:type="dxa"/>
            <w:shd w:val="clear" w:color="auto" w:fill="auto"/>
          </w:tcPr>
          <w:p w:rsidR="00AE034E" w:rsidRPr="00582EAA" w:rsidRDefault="00E92B5B" w:rsidP="00BE735C">
            <w:pPr>
              <w:spacing w:line="480" w:lineRule="auto"/>
              <w:rPr>
                <w:sz w:val="20"/>
                <w:szCs w:val="20"/>
              </w:rPr>
            </w:pPr>
            <w:r w:rsidRPr="004A4436">
              <w:rPr>
                <w:sz w:val="20"/>
                <w:szCs w:val="20"/>
              </w:rPr>
              <w:t>25</w:t>
            </w:r>
            <w:r w:rsidR="00AE034E" w:rsidRPr="00582EAA">
              <w:rPr>
                <w:sz w:val="20"/>
                <w:szCs w:val="20"/>
              </w:rPr>
              <w:t>.9.2015</w:t>
            </w:r>
          </w:p>
        </w:tc>
        <w:tc>
          <w:tcPr>
            <w:tcW w:w="7282" w:type="dxa"/>
            <w:shd w:val="clear" w:color="auto" w:fill="auto"/>
          </w:tcPr>
          <w:p w:rsidR="00AE034E" w:rsidRDefault="00AE034E" w:rsidP="00593795">
            <w:pPr>
              <w:rPr>
                <w:sz w:val="20"/>
                <w:szCs w:val="20"/>
              </w:rPr>
            </w:pPr>
            <w:r w:rsidRPr="00AE034E">
              <w:rPr>
                <w:sz w:val="20"/>
                <w:szCs w:val="20"/>
              </w:rPr>
              <w:t xml:space="preserve">Zpráva CDSGASINVOICE – změna restrikce atributů </w:t>
            </w:r>
            <w:r w:rsidRPr="00E92B5B">
              <w:rPr>
                <w:i/>
                <w:sz w:val="20"/>
                <w:szCs w:val="20"/>
              </w:rPr>
              <w:t>country</w:t>
            </w:r>
            <w:r w:rsidRPr="00AE034E">
              <w:rPr>
                <w:sz w:val="20"/>
                <w:szCs w:val="20"/>
              </w:rPr>
              <w:t xml:space="preserve"> a </w:t>
            </w:r>
            <w:r w:rsidRPr="00E92B5B">
              <w:rPr>
                <w:i/>
                <w:sz w:val="20"/>
                <w:szCs w:val="20"/>
              </w:rPr>
              <w:t>bank-count</w:t>
            </w:r>
            <w:r w:rsidR="00472397">
              <w:rPr>
                <w:i/>
                <w:sz w:val="20"/>
                <w:szCs w:val="20"/>
              </w:rPr>
              <w:t>r</w:t>
            </w:r>
            <w:r w:rsidRPr="00E92B5B">
              <w:rPr>
                <w:i/>
                <w:sz w:val="20"/>
                <w:szCs w:val="20"/>
              </w:rPr>
              <w:t>y</w:t>
            </w:r>
            <w:r w:rsidRPr="00AE034E">
              <w:rPr>
                <w:sz w:val="20"/>
                <w:szCs w:val="20"/>
              </w:rPr>
              <w:t>. Atribut může nabývat 1 až 3 znaky</w:t>
            </w:r>
            <w:r>
              <w:rPr>
                <w:sz w:val="20"/>
                <w:szCs w:val="20"/>
              </w:rPr>
              <w:t>.</w:t>
            </w:r>
          </w:p>
        </w:tc>
        <w:tc>
          <w:tcPr>
            <w:tcW w:w="810" w:type="dxa"/>
            <w:shd w:val="clear" w:color="auto" w:fill="auto"/>
          </w:tcPr>
          <w:p w:rsidR="00AE034E" w:rsidRDefault="00AE034E" w:rsidP="00A51498">
            <w:pPr>
              <w:pStyle w:val="TableNormal1"/>
              <w:jc w:val="center"/>
              <w:rPr>
                <w:iCs/>
              </w:rPr>
            </w:pPr>
            <w:r>
              <w:rPr>
                <w:iCs/>
              </w:rPr>
              <w:t>V1.42</w:t>
            </w:r>
          </w:p>
        </w:tc>
      </w:tr>
      <w:tr w:rsidR="00A24D00" w:rsidDel="00A954BF" w:rsidTr="001F677A">
        <w:trPr>
          <w:trHeight w:val="255"/>
        </w:trPr>
        <w:tc>
          <w:tcPr>
            <w:tcW w:w="998" w:type="dxa"/>
            <w:shd w:val="clear" w:color="auto" w:fill="auto"/>
          </w:tcPr>
          <w:p w:rsidR="00A24D00" w:rsidRPr="004A4436" w:rsidRDefault="00A24D00" w:rsidP="00BE735C">
            <w:pPr>
              <w:spacing w:line="480" w:lineRule="auto"/>
              <w:rPr>
                <w:sz w:val="20"/>
                <w:szCs w:val="20"/>
              </w:rPr>
            </w:pPr>
            <w:r w:rsidRPr="004A4436">
              <w:rPr>
                <w:sz w:val="20"/>
                <w:szCs w:val="20"/>
              </w:rPr>
              <w:t>16.11.2015</w:t>
            </w:r>
          </w:p>
        </w:tc>
        <w:tc>
          <w:tcPr>
            <w:tcW w:w="7282" w:type="dxa"/>
            <w:shd w:val="clear" w:color="auto" w:fill="auto"/>
          </w:tcPr>
          <w:p w:rsidR="00A24D00" w:rsidRDefault="00A24D00" w:rsidP="00593795">
            <w:pPr>
              <w:rPr>
                <w:sz w:val="20"/>
                <w:szCs w:val="20"/>
              </w:rPr>
            </w:pPr>
            <w:r>
              <w:rPr>
                <w:sz w:val="20"/>
                <w:szCs w:val="20"/>
              </w:rPr>
              <w:t>Definice zprávy CDSGASMASTERDATA – byly provedeny následující úpravy:</w:t>
            </w:r>
          </w:p>
          <w:p w:rsidR="00DA4AB2" w:rsidRDefault="00DA4AB2" w:rsidP="00DA4AB2">
            <w:pPr>
              <w:rPr>
                <w:sz w:val="20"/>
                <w:szCs w:val="20"/>
              </w:rPr>
            </w:pPr>
            <w:r>
              <w:rPr>
                <w:sz w:val="20"/>
                <w:szCs w:val="20"/>
              </w:rPr>
              <w:t xml:space="preserve"> - doplnění enumerace atributu </w:t>
            </w:r>
            <w:r w:rsidRPr="0069502B">
              <w:rPr>
                <w:i/>
                <w:sz w:val="20"/>
                <w:szCs w:val="20"/>
              </w:rPr>
              <w:t>message-code</w:t>
            </w:r>
            <w:r>
              <w:rPr>
                <w:sz w:val="20"/>
                <w:szCs w:val="20"/>
              </w:rPr>
              <w:t xml:space="preserve"> o hodnoty:</w:t>
            </w:r>
          </w:p>
          <w:p w:rsidR="00DA4AB2" w:rsidRDefault="00DA4AB2" w:rsidP="00DA4AB2">
            <w:pPr>
              <w:rPr>
                <w:sz w:val="20"/>
                <w:szCs w:val="20"/>
              </w:rPr>
            </w:pPr>
            <w:r>
              <w:rPr>
                <w:sz w:val="20"/>
                <w:szCs w:val="20"/>
              </w:rPr>
              <w:t xml:space="preserve"> GRH - </w:t>
            </w:r>
            <w:r w:rsidRPr="00DA4AB2">
              <w:rPr>
                <w:sz w:val="20"/>
                <w:szCs w:val="20"/>
              </w:rPr>
              <w:t>Informace o neoprávněném odběru</w:t>
            </w:r>
          </w:p>
          <w:p w:rsidR="00DA4AB2" w:rsidRDefault="00DA4AB2" w:rsidP="00DA4AB2">
            <w:pPr>
              <w:rPr>
                <w:sz w:val="20"/>
                <w:szCs w:val="20"/>
              </w:rPr>
            </w:pPr>
            <w:r>
              <w:rPr>
                <w:sz w:val="20"/>
                <w:szCs w:val="20"/>
              </w:rPr>
              <w:t xml:space="preserve"> GRI - </w:t>
            </w:r>
            <w:r w:rsidRPr="00DA4AB2">
              <w:rPr>
                <w:sz w:val="20"/>
                <w:szCs w:val="20"/>
              </w:rPr>
              <w:t>Provedení hromadné změny dodavatele / SZ</w:t>
            </w:r>
          </w:p>
          <w:p w:rsidR="00637247" w:rsidRDefault="00A24D00" w:rsidP="00593795">
            <w:pPr>
              <w:rPr>
                <w:sz w:val="20"/>
                <w:szCs w:val="20"/>
              </w:rPr>
            </w:pPr>
            <w:r>
              <w:rPr>
                <w:sz w:val="20"/>
                <w:szCs w:val="20"/>
              </w:rPr>
              <w:t xml:space="preserve"> - </w:t>
            </w:r>
            <w:r w:rsidR="00637247">
              <w:rPr>
                <w:sz w:val="20"/>
                <w:szCs w:val="20"/>
              </w:rPr>
              <w:t xml:space="preserve">přidání atributu </w:t>
            </w:r>
            <w:r w:rsidR="00637247" w:rsidRPr="00E019A9">
              <w:rPr>
                <w:i/>
                <w:sz w:val="20"/>
                <w:szCs w:val="20"/>
              </w:rPr>
              <w:t>status-supp</w:t>
            </w:r>
            <w:r w:rsidR="00637247">
              <w:rPr>
                <w:sz w:val="20"/>
                <w:szCs w:val="20"/>
              </w:rPr>
              <w:t xml:space="preserve"> na úroveň elementu </w:t>
            </w:r>
            <w:r w:rsidR="00637247" w:rsidRPr="00E019A9">
              <w:rPr>
                <w:i/>
                <w:sz w:val="20"/>
                <w:szCs w:val="20"/>
              </w:rPr>
              <w:t>OPM</w:t>
            </w:r>
            <w:r w:rsidR="00637247">
              <w:rPr>
                <w:sz w:val="20"/>
                <w:szCs w:val="20"/>
              </w:rPr>
              <w:t>. Atribut je nepovinný</w:t>
            </w:r>
          </w:p>
          <w:p w:rsidR="00A24D00" w:rsidRDefault="00637247" w:rsidP="00593795">
            <w:pPr>
              <w:rPr>
                <w:sz w:val="20"/>
                <w:szCs w:val="20"/>
              </w:rPr>
            </w:pPr>
            <w:r>
              <w:rPr>
                <w:sz w:val="20"/>
                <w:szCs w:val="20"/>
              </w:rPr>
              <w:t xml:space="preserve"> - </w:t>
            </w:r>
            <w:r w:rsidR="00A24D00">
              <w:rPr>
                <w:sz w:val="20"/>
                <w:szCs w:val="20"/>
              </w:rPr>
              <w:t xml:space="preserve">přidání atributu </w:t>
            </w:r>
            <w:r w:rsidR="00A24D00" w:rsidRPr="00E019A9">
              <w:rPr>
                <w:i/>
                <w:sz w:val="20"/>
                <w:szCs w:val="20"/>
              </w:rPr>
              <w:t>ref-wf-id</w:t>
            </w:r>
            <w:r w:rsidR="00A24D00">
              <w:rPr>
                <w:sz w:val="20"/>
                <w:szCs w:val="20"/>
              </w:rPr>
              <w:t xml:space="preserve"> na úroveň elementu </w:t>
            </w:r>
            <w:r w:rsidR="00A24D00" w:rsidRPr="00E019A9">
              <w:rPr>
                <w:i/>
                <w:sz w:val="20"/>
                <w:szCs w:val="20"/>
              </w:rPr>
              <w:t>Workflow</w:t>
            </w:r>
            <w:r w:rsidR="00A24D00">
              <w:rPr>
                <w:sz w:val="20"/>
                <w:szCs w:val="20"/>
              </w:rPr>
              <w:t>. Atribut je nepovinný.</w:t>
            </w:r>
          </w:p>
          <w:p w:rsidR="00637247" w:rsidRDefault="00637247" w:rsidP="00593795">
            <w:pPr>
              <w:rPr>
                <w:sz w:val="20"/>
                <w:szCs w:val="20"/>
              </w:rPr>
            </w:pPr>
            <w:r>
              <w:rPr>
                <w:sz w:val="20"/>
                <w:szCs w:val="20"/>
              </w:rPr>
              <w:t xml:space="preserve"> - doplnění enumerace atributu </w:t>
            </w:r>
            <w:r w:rsidRPr="00E019A9">
              <w:rPr>
                <w:i/>
                <w:sz w:val="20"/>
                <w:szCs w:val="20"/>
              </w:rPr>
              <w:t>chs-reason</w:t>
            </w:r>
            <w:r>
              <w:rPr>
                <w:sz w:val="20"/>
                <w:szCs w:val="20"/>
              </w:rPr>
              <w:t xml:space="preserve"> elementu </w:t>
            </w:r>
            <w:r w:rsidRPr="00E019A9">
              <w:rPr>
                <w:i/>
                <w:sz w:val="20"/>
                <w:szCs w:val="20"/>
              </w:rPr>
              <w:t>Data</w:t>
            </w:r>
            <w:r>
              <w:rPr>
                <w:sz w:val="20"/>
                <w:szCs w:val="20"/>
              </w:rPr>
              <w:t xml:space="preserve"> o hodnoty:</w:t>
            </w:r>
          </w:p>
          <w:p w:rsidR="00637247" w:rsidRDefault="00637247" w:rsidP="00593795">
            <w:pPr>
              <w:rPr>
                <w:sz w:val="20"/>
                <w:szCs w:val="20"/>
              </w:rPr>
            </w:pPr>
            <w:r>
              <w:rPr>
                <w:sz w:val="20"/>
                <w:szCs w:val="20"/>
              </w:rPr>
              <w:t xml:space="preserve">  R3 – </w:t>
            </w:r>
            <w:r w:rsidRPr="00637247">
              <w:rPr>
                <w:sz w:val="20"/>
                <w:szCs w:val="20"/>
              </w:rPr>
              <w:t>Zahájení dodávek při předcházení neoprávněnému odběru</w:t>
            </w:r>
          </w:p>
          <w:p w:rsidR="00637247" w:rsidRDefault="00637247" w:rsidP="00593795">
            <w:pPr>
              <w:rPr>
                <w:sz w:val="20"/>
                <w:szCs w:val="20"/>
              </w:rPr>
            </w:pPr>
            <w:r>
              <w:rPr>
                <w:sz w:val="20"/>
                <w:szCs w:val="20"/>
              </w:rPr>
              <w:t xml:space="preserve">  H1 - </w:t>
            </w:r>
            <w:r w:rsidRPr="00637247">
              <w:rPr>
                <w:sz w:val="20"/>
                <w:szCs w:val="20"/>
              </w:rPr>
              <w:t>Zpětný posun počátku platnosti ZD</w:t>
            </w:r>
          </w:p>
          <w:p w:rsidR="00637247" w:rsidRDefault="00637247" w:rsidP="00637247">
            <w:pPr>
              <w:rPr>
                <w:sz w:val="20"/>
                <w:szCs w:val="20"/>
              </w:rPr>
            </w:pPr>
            <w:r>
              <w:rPr>
                <w:sz w:val="20"/>
                <w:szCs w:val="20"/>
              </w:rPr>
              <w:t xml:space="preserve"> - </w:t>
            </w:r>
            <w:r w:rsidR="00DA4AB2">
              <w:rPr>
                <w:sz w:val="20"/>
                <w:szCs w:val="20"/>
              </w:rPr>
              <w:t xml:space="preserve">změna popisku stávajících hodnot a </w:t>
            </w:r>
            <w:r>
              <w:rPr>
                <w:sz w:val="20"/>
                <w:szCs w:val="20"/>
              </w:rPr>
              <w:t xml:space="preserve">doplnění enumerace atributu </w:t>
            </w:r>
            <w:r w:rsidRPr="00637247">
              <w:rPr>
                <w:i/>
                <w:sz w:val="20"/>
                <w:szCs w:val="20"/>
              </w:rPr>
              <w:t>contract-negotiation-type</w:t>
            </w:r>
            <w:r>
              <w:rPr>
                <w:i/>
                <w:sz w:val="20"/>
                <w:szCs w:val="20"/>
              </w:rPr>
              <w:t xml:space="preserve"> </w:t>
            </w:r>
            <w:r>
              <w:rPr>
                <w:sz w:val="20"/>
                <w:szCs w:val="20"/>
              </w:rPr>
              <w:t xml:space="preserve">elementu </w:t>
            </w:r>
            <w:r w:rsidRPr="0016228B">
              <w:rPr>
                <w:i/>
                <w:sz w:val="20"/>
                <w:szCs w:val="20"/>
              </w:rPr>
              <w:t>Data</w:t>
            </w:r>
            <w:r>
              <w:rPr>
                <w:sz w:val="20"/>
                <w:szCs w:val="20"/>
              </w:rPr>
              <w:t xml:space="preserve"> o hodnoty:</w:t>
            </w:r>
          </w:p>
          <w:p w:rsidR="00A24D00" w:rsidRDefault="00637247" w:rsidP="00DA4AB2">
            <w:pPr>
              <w:rPr>
                <w:sz w:val="20"/>
                <w:szCs w:val="20"/>
              </w:rPr>
            </w:pPr>
            <w:r>
              <w:rPr>
                <w:sz w:val="20"/>
                <w:szCs w:val="20"/>
              </w:rPr>
              <w:t xml:space="preserve">  D - </w:t>
            </w:r>
            <w:r w:rsidRPr="00637247">
              <w:rPr>
                <w:sz w:val="20"/>
                <w:szCs w:val="20"/>
              </w:rPr>
              <w:t>Distanční (Zákazník má právo odstoupit od smlouvy dle § 11a odst. 2 EZ)</w:t>
            </w:r>
          </w:p>
          <w:p w:rsidR="00DA4AB2" w:rsidRPr="00AE034E" w:rsidRDefault="00DA4AB2" w:rsidP="00DA4AB2">
            <w:pPr>
              <w:rPr>
                <w:sz w:val="20"/>
                <w:szCs w:val="20"/>
              </w:rPr>
            </w:pPr>
            <w:r>
              <w:rPr>
                <w:sz w:val="20"/>
                <w:szCs w:val="20"/>
              </w:rPr>
              <w:t>Uvedené změny jsou platné od 1.1.2016.</w:t>
            </w:r>
          </w:p>
        </w:tc>
        <w:tc>
          <w:tcPr>
            <w:tcW w:w="810" w:type="dxa"/>
            <w:shd w:val="clear" w:color="auto" w:fill="auto"/>
          </w:tcPr>
          <w:p w:rsidR="00A24D00" w:rsidRDefault="0001013B" w:rsidP="0001013B">
            <w:pPr>
              <w:pStyle w:val="TableNormal1"/>
              <w:jc w:val="center"/>
              <w:rPr>
                <w:iCs/>
              </w:rPr>
            </w:pPr>
            <w:r>
              <w:rPr>
                <w:iCs/>
              </w:rPr>
              <w:t>V1.43</w:t>
            </w:r>
          </w:p>
        </w:tc>
      </w:tr>
      <w:tr w:rsidR="00A24D00" w:rsidDel="00A954BF" w:rsidTr="001F677A">
        <w:trPr>
          <w:trHeight w:val="255"/>
        </w:trPr>
        <w:tc>
          <w:tcPr>
            <w:tcW w:w="998" w:type="dxa"/>
            <w:shd w:val="clear" w:color="auto" w:fill="auto"/>
          </w:tcPr>
          <w:p w:rsidR="00A24D00" w:rsidRPr="004A4436" w:rsidRDefault="00A24D00" w:rsidP="00BE735C">
            <w:pPr>
              <w:spacing w:line="480" w:lineRule="auto"/>
              <w:rPr>
                <w:sz w:val="20"/>
                <w:szCs w:val="20"/>
              </w:rPr>
            </w:pPr>
            <w:r w:rsidRPr="004A4436">
              <w:rPr>
                <w:sz w:val="20"/>
                <w:szCs w:val="20"/>
              </w:rPr>
              <w:t>16.11.2015</w:t>
            </w:r>
          </w:p>
        </w:tc>
        <w:tc>
          <w:tcPr>
            <w:tcW w:w="7282" w:type="dxa"/>
            <w:shd w:val="clear" w:color="auto" w:fill="auto"/>
          </w:tcPr>
          <w:p w:rsidR="00A24D00" w:rsidRDefault="00DA4AB2" w:rsidP="00DA4AB2">
            <w:pPr>
              <w:rPr>
                <w:sz w:val="20"/>
                <w:szCs w:val="20"/>
              </w:rPr>
            </w:pPr>
            <w:r>
              <w:rPr>
                <w:sz w:val="20"/>
                <w:szCs w:val="20"/>
              </w:rPr>
              <w:t>Definice zprávy CDSEDIGASREQ – byly provedeny následující úpravy:</w:t>
            </w:r>
          </w:p>
          <w:p w:rsidR="00DA4AB2" w:rsidRDefault="00DA4AB2" w:rsidP="00DA4AB2">
            <w:pPr>
              <w:rPr>
                <w:sz w:val="20"/>
                <w:szCs w:val="20"/>
              </w:rPr>
            </w:pPr>
            <w:r>
              <w:rPr>
                <w:sz w:val="20"/>
                <w:szCs w:val="20"/>
              </w:rPr>
              <w:t xml:space="preserve">- doplnění enumerace atributu </w:t>
            </w:r>
            <w:r w:rsidRPr="0069502B">
              <w:rPr>
                <w:i/>
                <w:sz w:val="20"/>
                <w:szCs w:val="20"/>
              </w:rPr>
              <w:t>message-code</w:t>
            </w:r>
            <w:r>
              <w:rPr>
                <w:sz w:val="20"/>
                <w:szCs w:val="20"/>
              </w:rPr>
              <w:t xml:space="preserve"> o hodnoty:</w:t>
            </w:r>
          </w:p>
          <w:p w:rsidR="00DA4AB2" w:rsidRDefault="00DA4AB2" w:rsidP="00DA4AB2">
            <w:pPr>
              <w:rPr>
                <w:sz w:val="20"/>
                <w:szCs w:val="20"/>
              </w:rPr>
            </w:pPr>
            <w:r>
              <w:rPr>
                <w:sz w:val="20"/>
                <w:szCs w:val="20"/>
              </w:rPr>
              <w:t xml:space="preserve"> GO3 - </w:t>
            </w:r>
            <w:r w:rsidRPr="00DA4AB2">
              <w:rPr>
                <w:sz w:val="20"/>
                <w:szCs w:val="20"/>
              </w:rPr>
              <w:t>Požadavek na historii spotřeby C, CM</w:t>
            </w:r>
          </w:p>
          <w:p w:rsidR="00DA4AB2" w:rsidRPr="00AE034E" w:rsidRDefault="00DA4AB2" w:rsidP="00DA4AB2">
            <w:pPr>
              <w:rPr>
                <w:sz w:val="20"/>
                <w:szCs w:val="20"/>
              </w:rPr>
            </w:pPr>
            <w:r>
              <w:rPr>
                <w:sz w:val="20"/>
                <w:szCs w:val="20"/>
              </w:rPr>
              <w:t xml:space="preserve"> - změna popisku u atributů </w:t>
            </w:r>
            <w:r w:rsidRPr="00E019A9">
              <w:rPr>
                <w:i/>
                <w:sz w:val="20"/>
                <w:szCs w:val="20"/>
              </w:rPr>
              <w:t>import-date-time-from</w:t>
            </w:r>
            <w:r>
              <w:rPr>
                <w:sz w:val="20"/>
                <w:szCs w:val="20"/>
              </w:rPr>
              <w:t xml:space="preserve"> a </w:t>
            </w:r>
            <w:r w:rsidRPr="00E019A9">
              <w:rPr>
                <w:i/>
                <w:sz w:val="20"/>
                <w:szCs w:val="20"/>
              </w:rPr>
              <w:t>import-date-time-to</w:t>
            </w:r>
          </w:p>
        </w:tc>
        <w:tc>
          <w:tcPr>
            <w:tcW w:w="810" w:type="dxa"/>
            <w:shd w:val="clear" w:color="auto" w:fill="auto"/>
          </w:tcPr>
          <w:p w:rsidR="00A24D00" w:rsidRDefault="0001013B" w:rsidP="00A51498">
            <w:pPr>
              <w:pStyle w:val="TableNormal1"/>
              <w:jc w:val="center"/>
              <w:rPr>
                <w:iCs/>
              </w:rPr>
            </w:pPr>
            <w:r>
              <w:rPr>
                <w:iCs/>
              </w:rPr>
              <w:t>V1.43</w:t>
            </w:r>
          </w:p>
        </w:tc>
      </w:tr>
      <w:tr w:rsidR="00A24D00" w:rsidDel="00A954BF" w:rsidTr="001F677A">
        <w:trPr>
          <w:trHeight w:val="255"/>
        </w:trPr>
        <w:tc>
          <w:tcPr>
            <w:tcW w:w="998" w:type="dxa"/>
            <w:shd w:val="clear" w:color="auto" w:fill="auto"/>
          </w:tcPr>
          <w:p w:rsidR="00A24D00" w:rsidRPr="004A4436" w:rsidRDefault="00A24D00" w:rsidP="00BE735C">
            <w:pPr>
              <w:spacing w:line="480" w:lineRule="auto"/>
              <w:rPr>
                <w:sz w:val="20"/>
                <w:szCs w:val="20"/>
              </w:rPr>
            </w:pPr>
            <w:r w:rsidRPr="004A4436">
              <w:rPr>
                <w:sz w:val="20"/>
                <w:szCs w:val="20"/>
              </w:rPr>
              <w:t>16.11.2015</w:t>
            </w:r>
          </w:p>
        </w:tc>
        <w:tc>
          <w:tcPr>
            <w:tcW w:w="7282" w:type="dxa"/>
            <w:shd w:val="clear" w:color="auto" w:fill="auto"/>
          </w:tcPr>
          <w:p w:rsidR="00DA4AB2" w:rsidRDefault="00DA4AB2" w:rsidP="00DA4AB2">
            <w:pPr>
              <w:rPr>
                <w:sz w:val="20"/>
                <w:szCs w:val="20"/>
              </w:rPr>
            </w:pPr>
            <w:r>
              <w:rPr>
                <w:sz w:val="20"/>
                <w:szCs w:val="20"/>
              </w:rPr>
              <w:t>Definice zprávy GASRESPONSE – byly provedeny následující úpravy:</w:t>
            </w:r>
          </w:p>
          <w:p w:rsidR="00DA4AB2" w:rsidRDefault="00DA4AB2" w:rsidP="00DA4AB2">
            <w:pPr>
              <w:rPr>
                <w:sz w:val="20"/>
                <w:szCs w:val="20"/>
              </w:rPr>
            </w:pPr>
            <w:r>
              <w:rPr>
                <w:sz w:val="20"/>
                <w:szCs w:val="20"/>
              </w:rPr>
              <w:t xml:space="preserve">- doplnění enumerace atributu </w:t>
            </w:r>
            <w:r w:rsidRPr="0069502B">
              <w:rPr>
                <w:i/>
                <w:sz w:val="20"/>
                <w:szCs w:val="20"/>
              </w:rPr>
              <w:t>message-code</w:t>
            </w:r>
            <w:r>
              <w:rPr>
                <w:sz w:val="20"/>
                <w:szCs w:val="20"/>
              </w:rPr>
              <w:t xml:space="preserve"> o hodnoty:</w:t>
            </w:r>
          </w:p>
          <w:p w:rsidR="00A24D00" w:rsidRPr="00AE034E" w:rsidRDefault="00DA4AB2" w:rsidP="00DA4AB2">
            <w:pPr>
              <w:rPr>
                <w:sz w:val="20"/>
                <w:szCs w:val="20"/>
              </w:rPr>
            </w:pPr>
            <w:r>
              <w:rPr>
                <w:sz w:val="20"/>
                <w:szCs w:val="20"/>
              </w:rPr>
              <w:t xml:space="preserve"> GO4 - </w:t>
            </w:r>
            <w:r w:rsidRPr="00DA4AB2">
              <w:rPr>
                <w:sz w:val="20"/>
                <w:szCs w:val="20"/>
              </w:rPr>
              <w:t>Požadavek na historii spotřeby C, CM</w:t>
            </w:r>
          </w:p>
        </w:tc>
        <w:tc>
          <w:tcPr>
            <w:tcW w:w="810" w:type="dxa"/>
            <w:shd w:val="clear" w:color="auto" w:fill="auto"/>
          </w:tcPr>
          <w:p w:rsidR="00A24D00" w:rsidRDefault="0001013B" w:rsidP="00A51498">
            <w:pPr>
              <w:pStyle w:val="TableNormal1"/>
              <w:jc w:val="center"/>
              <w:rPr>
                <w:iCs/>
              </w:rPr>
            </w:pPr>
            <w:r>
              <w:rPr>
                <w:iCs/>
              </w:rPr>
              <w:t>V1.43</w:t>
            </w:r>
          </w:p>
        </w:tc>
      </w:tr>
      <w:tr w:rsidR="00A24D00" w:rsidDel="00A954BF" w:rsidTr="001F677A">
        <w:trPr>
          <w:trHeight w:val="255"/>
        </w:trPr>
        <w:tc>
          <w:tcPr>
            <w:tcW w:w="998" w:type="dxa"/>
            <w:shd w:val="clear" w:color="auto" w:fill="auto"/>
          </w:tcPr>
          <w:p w:rsidR="00A24D00" w:rsidRPr="004A4436" w:rsidRDefault="00A24D00" w:rsidP="00BE735C">
            <w:pPr>
              <w:spacing w:line="480" w:lineRule="auto"/>
              <w:rPr>
                <w:sz w:val="20"/>
                <w:szCs w:val="20"/>
              </w:rPr>
            </w:pPr>
            <w:r w:rsidRPr="004A4436">
              <w:rPr>
                <w:sz w:val="20"/>
                <w:szCs w:val="20"/>
              </w:rPr>
              <w:t>16.11.2015</w:t>
            </w:r>
          </w:p>
        </w:tc>
        <w:tc>
          <w:tcPr>
            <w:tcW w:w="7282" w:type="dxa"/>
            <w:shd w:val="clear" w:color="auto" w:fill="auto"/>
          </w:tcPr>
          <w:p w:rsidR="00A24D00" w:rsidRDefault="0001013B" w:rsidP="00593795">
            <w:pPr>
              <w:rPr>
                <w:sz w:val="20"/>
                <w:szCs w:val="20"/>
              </w:rPr>
            </w:pPr>
            <w:r>
              <w:rPr>
                <w:sz w:val="20"/>
                <w:szCs w:val="20"/>
              </w:rPr>
              <w:t xml:space="preserve">Definice ISOTEDATA – z enumerace atributu </w:t>
            </w:r>
            <w:r w:rsidRPr="00E019A9">
              <w:rPr>
                <w:i/>
                <w:sz w:val="20"/>
                <w:szCs w:val="20"/>
              </w:rPr>
              <w:t>profile-role</w:t>
            </w:r>
            <w:r>
              <w:rPr>
                <w:sz w:val="20"/>
                <w:szCs w:val="20"/>
              </w:rPr>
              <w:t xml:space="preserve"> elementu </w:t>
            </w:r>
            <w:r w:rsidRPr="00E019A9">
              <w:rPr>
                <w:i/>
                <w:sz w:val="20"/>
                <w:szCs w:val="20"/>
              </w:rPr>
              <w:t>ProfileData</w:t>
            </w:r>
            <w:r>
              <w:rPr>
                <w:sz w:val="20"/>
                <w:szCs w:val="20"/>
              </w:rPr>
              <w:t xml:space="preserve"> byly odebrány následující hodnoty:</w:t>
            </w:r>
          </w:p>
          <w:p w:rsidR="0001013B" w:rsidRPr="0001013B" w:rsidRDefault="0001013B" w:rsidP="0001013B">
            <w:pPr>
              <w:rPr>
                <w:sz w:val="20"/>
                <w:szCs w:val="20"/>
              </w:rPr>
            </w:pPr>
            <w:r>
              <w:rPr>
                <w:sz w:val="20"/>
                <w:szCs w:val="20"/>
              </w:rPr>
              <w:t xml:space="preserve"> </w:t>
            </w:r>
            <w:r w:rsidRPr="0001013B">
              <w:rPr>
                <w:sz w:val="20"/>
                <w:szCs w:val="20"/>
              </w:rPr>
              <w:t xml:space="preserve">SC41 - Block Market – BT / Gas Intraday market – VDT s plynem – Trading Screen – počet kontraktů zobchodovaných v aktuálním dni </w:t>
            </w:r>
          </w:p>
          <w:p w:rsidR="0001013B" w:rsidRPr="0001013B" w:rsidRDefault="0001013B" w:rsidP="0001013B">
            <w:pPr>
              <w:rPr>
                <w:sz w:val="20"/>
                <w:szCs w:val="20"/>
              </w:rPr>
            </w:pPr>
            <w:r w:rsidRPr="0001013B">
              <w:rPr>
                <w:sz w:val="20"/>
                <w:szCs w:val="20"/>
              </w:rPr>
              <w:t>SC44 - Block Market – BT / Gas Intraday market – VDT s plynem – Trading Screen – počet kontraktů zobchodovaných za celé období obchodování produktu</w:t>
            </w:r>
          </w:p>
          <w:p w:rsidR="0001013B" w:rsidRDefault="0001013B" w:rsidP="0001013B">
            <w:pPr>
              <w:rPr>
                <w:sz w:val="20"/>
                <w:szCs w:val="20"/>
              </w:rPr>
            </w:pPr>
            <w:r w:rsidRPr="0001013B">
              <w:rPr>
                <w:sz w:val="20"/>
                <w:szCs w:val="20"/>
              </w:rPr>
              <w:t>SP41 - Block Market – BT / Gas Intraday market – VDT s plynem – Trading Screen – kl</w:t>
            </w:r>
            <w:r>
              <w:rPr>
                <w:sz w:val="20"/>
                <w:szCs w:val="20"/>
              </w:rPr>
              <w:t>adná cena kladné energie</w:t>
            </w:r>
          </w:p>
          <w:p w:rsidR="0001013B" w:rsidRPr="00AE034E" w:rsidRDefault="0001013B" w:rsidP="0001013B">
            <w:pPr>
              <w:rPr>
                <w:sz w:val="20"/>
                <w:szCs w:val="20"/>
              </w:rPr>
            </w:pPr>
            <w:r>
              <w:rPr>
                <w:sz w:val="20"/>
                <w:szCs w:val="20"/>
              </w:rPr>
              <w:t xml:space="preserve">Dále byly změněny popisky u rolí SC40, SC42, SP40. </w:t>
            </w:r>
          </w:p>
        </w:tc>
        <w:tc>
          <w:tcPr>
            <w:tcW w:w="810" w:type="dxa"/>
            <w:shd w:val="clear" w:color="auto" w:fill="auto"/>
          </w:tcPr>
          <w:p w:rsidR="00A24D00" w:rsidRDefault="0001013B" w:rsidP="00A51498">
            <w:pPr>
              <w:pStyle w:val="TableNormal1"/>
              <w:jc w:val="center"/>
              <w:rPr>
                <w:iCs/>
              </w:rPr>
            </w:pPr>
            <w:r>
              <w:rPr>
                <w:iCs/>
              </w:rPr>
              <w:t>V1.43</w:t>
            </w:r>
          </w:p>
        </w:tc>
      </w:tr>
      <w:tr w:rsidR="0092480A" w:rsidDel="00A954BF" w:rsidTr="001F677A">
        <w:trPr>
          <w:trHeight w:val="255"/>
        </w:trPr>
        <w:tc>
          <w:tcPr>
            <w:tcW w:w="998" w:type="dxa"/>
            <w:shd w:val="clear" w:color="auto" w:fill="auto"/>
          </w:tcPr>
          <w:p w:rsidR="0092480A" w:rsidRPr="004A4436" w:rsidRDefault="0092480A" w:rsidP="00BE735C">
            <w:pPr>
              <w:spacing w:line="480" w:lineRule="auto"/>
              <w:rPr>
                <w:sz w:val="20"/>
                <w:szCs w:val="20"/>
              </w:rPr>
            </w:pPr>
            <w:r w:rsidRPr="004A4436">
              <w:rPr>
                <w:sz w:val="20"/>
                <w:szCs w:val="20"/>
              </w:rPr>
              <w:t>30.11.2015</w:t>
            </w:r>
          </w:p>
        </w:tc>
        <w:tc>
          <w:tcPr>
            <w:tcW w:w="7282" w:type="dxa"/>
            <w:shd w:val="clear" w:color="auto" w:fill="auto"/>
          </w:tcPr>
          <w:p w:rsidR="0092480A" w:rsidRDefault="0092480A" w:rsidP="0092480A">
            <w:pPr>
              <w:rPr>
                <w:sz w:val="20"/>
                <w:szCs w:val="20"/>
              </w:rPr>
            </w:pPr>
            <w:r>
              <w:rPr>
                <w:sz w:val="20"/>
                <w:szCs w:val="20"/>
              </w:rPr>
              <w:t xml:space="preserve">Definice CDSGASMASTERDATA, CDSEDIGASREQ, CDSGASREQ - enumerace atributu </w:t>
            </w:r>
            <w:r>
              <w:rPr>
                <w:i/>
                <w:sz w:val="20"/>
                <w:szCs w:val="20"/>
              </w:rPr>
              <w:t>categ</w:t>
            </w:r>
            <w:r w:rsidRPr="0069502B">
              <w:rPr>
                <w:i/>
                <w:sz w:val="20"/>
                <w:szCs w:val="20"/>
              </w:rPr>
              <w:t>-</w:t>
            </w:r>
            <w:r>
              <w:rPr>
                <w:i/>
                <w:sz w:val="20"/>
                <w:szCs w:val="20"/>
              </w:rPr>
              <w:t>emer</w:t>
            </w:r>
            <w:r>
              <w:rPr>
                <w:sz w:val="20"/>
                <w:szCs w:val="20"/>
              </w:rPr>
              <w:t xml:space="preserve"> byla rozšířena o hodnotu:</w:t>
            </w:r>
          </w:p>
          <w:p w:rsidR="0092480A" w:rsidRDefault="0092480A" w:rsidP="0092480A">
            <w:pPr>
              <w:rPr>
                <w:sz w:val="20"/>
                <w:szCs w:val="20"/>
              </w:rPr>
            </w:pPr>
            <w:r>
              <w:rPr>
                <w:sz w:val="20"/>
                <w:szCs w:val="20"/>
              </w:rPr>
              <w:t xml:space="preserve"> X - </w:t>
            </w:r>
            <w:r w:rsidRPr="0092480A">
              <w:rPr>
                <w:sz w:val="20"/>
                <w:szCs w:val="20"/>
              </w:rPr>
              <w:t>OPM zajišťující bezpečný provoz plyn. zařízení provozovatele</w:t>
            </w:r>
          </w:p>
        </w:tc>
        <w:tc>
          <w:tcPr>
            <w:tcW w:w="810" w:type="dxa"/>
            <w:shd w:val="clear" w:color="auto" w:fill="auto"/>
          </w:tcPr>
          <w:p w:rsidR="0092480A" w:rsidRDefault="0092480A" w:rsidP="00A51498">
            <w:pPr>
              <w:pStyle w:val="TableNormal1"/>
              <w:jc w:val="center"/>
              <w:rPr>
                <w:iCs/>
              </w:rPr>
            </w:pPr>
            <w:r>
              <w:rPr>
                <w:iCs/>
              </w:rPr>
              <w:t>V1.43</w:t>
            </w:r>
          </w:p>
        </w:tc>
      </w:tr>
      <w:tr w:rsidR="00EA4A88" w:rsidDel="00A954BF" w:rsidTr="001F677A">
        <w:trPr>
          <w:trHeight w:val="255"/>
        </w:trPr>
        <w:tc>
          <w:tcPr>
            <w:tcW w:w="998" w:type="dxa"/>
            <w:shd w:val="clear" w:color="auto" w:fill="auto"/>
          </w:tcPr>
          <w:p w:rsidR="00EA4A88" w:rsidRPr="00582EAA" w:rsidRDefault="004C3132" w:rsidP="00BE735C">
            <w:pPr>
              <w:spacing w:line="480" w:lineRule="auto"/>
              <w:rPr>
                <w:sz w:val="20"/>
                <w:szCs w:val="20"/>
              </w:rPr>
            </w:pPr>
            <w:r w:rsidRPr="004A4436">
              <w:rPr>
                <w:sz w:val="20"/>
                <w:szCs w:val="20"/>
              </w:rPr>
              <w:t>29.2.2016</w:t>
            </w:r>
          </w:p>
        </w:tc>
        <w:tc>
          <w:tcPr>
            <w:tcW w:w="7282" w:type="dxa"/>
            <w:shd w:val="clear" w:color="auto" w:fill="auto"/>
          </w:tcPr>
          <w:p w:rsidR="00EA4A88" w:rsidRDefault="004C3132" w:rsidP="0092480A">
            <w:pPr>
              <w:rPr>
                <w:sz w:val="20"/>
                <w:szCs w:val="20"/>
              </w:rPr>
            </w:pPr>
            <w:r>
              <w:rPr>
                <w:sz w:val="20"/>
                <w:szCs w:val="20"/>
              </w:rPr>
              <w:t xml:space="preserve">Definice SFVOTGASREQ - doplnění enumerace atributu </w:t>
            </w:r>
            <w:r w:rsidRPr="0069502B">
              <w:rPr>
                <w:i/>
                <w:sz w:val="20"/>
                <w:szCs w:val="20"/>
              </w:rPr>
              <w:t>message-code</w:t>
            </w:r>
            <w:r>
              <w:rPr>
                <w:sz w:val="20"/>
                <w:szCs w:val="20"/>
              </w:rPr>
              <w:t xml:space="preserve"> o hodnoty:</w:t>
            </w:r>
          </w:p>
          <w:p w:rsidR="004C3132" w:rsidRDefault="004C3132" w:rsidP="0092480A">
            <w:pPr>
              <w:rPr>
                <w:sz w:val="20"/>
                <w:szCs w:val="20"/>
              </w:rPr>
            </w:pPr>
            <w:r>
              <w:rPr>
                <w:sz w:val="20"/>
                <w:szCs w:val="20"/>
              </w:rPr>
              <w:t xml:space="preserve"> GGB - </w:t>
            </w:r>
            <w:r w:rsidRPr="004C3132">
              <w:rPr>
                <w:sz w:val="20"/>
                <w:szCs w:val="20"/>
              </w:rPr>
              <w:t>Dotaz na vypořádací kurz OTE - plyn</w:t>
            </w:r>
          </w:p>
        </w:tc>
        <w:tc>
          <w:tcPr>
            <w:tcW w:w="810" w:type="dxa"/>
            <w:shd w:val="clear" w:color="auto" w:fill="auto"/>
          </w:tcPr>
          <w:p w:rsidR="00EA4A88" w:rsidRDefault="00503EF7" w:rsidP="00A51498">
            <w:pPr>
              <w:pStyle w:val="TableNormal1"/>
              <w:jc w:val="center"/>
              <w:rPr>
                <w:iCs/>
              </w:rPr>
            </w:pPr>
            <w:r>
              <w:rPr>
                <w:iCs/>
              </w:rPr>
              <w:t>V1.44</w:t>
            </w:r>
          </w:p>
        </w:tc>
      </w:tr>
      <w:tr w:rsidR="004C3132" w:rsidDel="00A954BF" w:rsidTr="001F677A">
        <w:trPr>
          <w:trHeight w:val="255"/>
        </w:trPr>
        <w:tc>
          <w:tcPr>
            <w:tcW w:w="998" w:type="dxa"/>
            <w:shd w:val="clear" w:color="auto" w:fill="auto"/>
          </w:tcPr>
          <w:p w:rsidR="004C3132" w:rsidRPr="004A4436" w:rsidRDefault="004C3132" w:rsidP="00BE735C">
            <w:pPr>
              <w:spacing w:line="480" w:lineRule="auto"/>
              <w:rPr>
                <w:sz w:val="20"/>
                <w:szCs w:val="20"/>
              </w:rPr>
            </w:pPr>
            <w:r w:rsidRPr="004A4436">
              <w:rPr>
                <w:sz w:val="20"/>
                <w:szCs w:val="20"/>
              </w:rPr>
              <w:t>29.2.2016</w:t>
            </w:r>
          </w:p>
        </w:tc>
        <w:tc>
          <w:tcPr>
            <w:tcW w:w="7282" w:type="dxa"/>
            <w:shd w:val="clear" w:color="auto" w:fill="auto"/>
          </w:tcPr>
          <w:p w:rsidR="004C3132" w:rsidRDefault="004C3132" w:rsidP="004C3132">
            <w:pPr>
              <w:rPr>
                <w:sz w:val="20"/>
                <w:szCs w:val="20"/>
              </w:rPr>
            </w:pPr>
            <w:r>
              <w:rPr>
                <w:sz w:val="20"/>
                <w:szCs w:val="20"/>
              </w:rPr>
              <w:t xml:space="preserve">Zavedení formátu </w:t>
            </w:r>
            <w:r w:rsidRPr="004C3132">
              <w:rPr>
                <w:sz w:val="20"/>
                <w:szCs w:val="20"/>
              </w:rPr>
              <w:t>SFVOTGASEXCHRATE. Formátu je věnována samostatní kapitola.</w:t>
            </w:r>
          </w:p>
        </w:tc>
        <w:tc>
          <w:tcPr>
            <w:tcW w:w="810" w:type="dxa"/>
            <w:shd w:val="clear" w:color="auto" w:fill="auto"/>
          </w:tcPr>
          <w:p w:rsidR="004C3132" w:rsidRDefault="004C3132" w:rsidP="00A51498">
            <w:pPr>
              <w:pStyle w:val="TableNormal1"/>
              <w:jc w:val="center"/>
              <w:rPr>
                <w:iCs/>
              </w:rPr>
            </w:pPr>
            <w:r>
              <w:rPr>
                <w:iCs/>
              </w:rPr>
              <w:t>V1.44</w:t>
            </w:r>
          </w:p>
        </w:tc>
      </w:tr>
      <w:tr w:rsidR="004C3132" w:rsidDel="00A954BF" w:rsidTr="001F677A">
        <w:trPr>
          <w:trHeight w:val="255"/>
        </w:trPr>
        <w:tc>
          <w:tcPr>
            <w:tcW w:w="998" w:type="dxa"/>
            <w:shd w:val="clear" w:color="auto" w:fill="auto"/>
          </w:tcPr>
          <w:p w:rsidR="004C3132" w:rsidRPr="00582EAA" w:rsidRDefault="004C3132" w:rsidP="00BE735C">
            <w:pPr>
              <w:spacing w:line="480" w:lineRule="auto"/>
              <w:rPr>
                <w:sz w:val="20"/>
                <w:szCs w:val="20"/>
              </w:rPr>
            </w:pPr>
            <w:r w:rsidRPr="004A4436">
              <w:rPr>
                <w:sz w:val="20"/>
                <w:szCs w:val="20"/>
              </w:rPr>
              <w:t>29.2.201</w:t>
            </w:r>
            <w:r w:rsidRPr="00582EAA">
              <w:rPr>
                <w:sz w:val="20"/>
                <w:szCs w:val="20"/>
              </w:rPr>
              <w:t>6</w:t>
            </w:r>
          </w:p>
        </w:tc>
        <w:tc>
          <w:tcPr>
            <w:tcW w:w="7282" w:type="dxa"/>
            <w:shd w:val="clear" w:color="auto" w:fill="auto"/>
          </w:tcPr>
          <w:p w:rsidR="004C3132" w:rsidRDefault="004C3132" w:rsidP="004C3132">
            <w:pPr>
              <w:rPr>
                <w:sz w:val="20"/>
                <w:szCs w:val="20"/>
              </w:rPr>
            </w:pPr>
            <w:r>
              <w:rPr>
                <w:sz w:val="20"/>
                <w:szCs w:val="20"/>
              </w:rPr>
              <w:t xml:space="preserve">Definice GASRESPONSE - doplnění enumerace atributu </w:t>
            </w:r>
            <w:r w:rsidRPr="0069502B">
              <w:rPr>
                <w:i/>
                <w:sz w:val="20"/>
                <w:szCs w:val="20"/>
              </w:rPr>
              <w:t>message-code</w:t>
            </w:r>
            <w:r>
              <w:rPr>
                <w:sz w:val="20"/>
                <w:szCs w:val="20"/>
              </w:rPr>
              <w:t xml:space="preserve"> o hodnoty:</w:t>
            </w:r>
          </w:p>
          <w:p w:rsidR="004C3132" w:rsidRDefault="004C3132" w:rsidP="004C3132">
            <w:pPr>
              <w:rPr>
                <w:sz w:val="20"/>
                <w:szCs w:val="20"/>
              </w:rPr>
            </w:pPr>
            <w:r>
              <w:rPr>
                <w:sz w:val="20"/>
                <w:szCs w:val="20"/>
              </w:rPr>
              <w:t xml:space="preserve"> GGD - </w:t>
            </w:r>
            <w:r w:rsidRPr="004C3132">
              <w:rPr>
                <w:sz w:val="20"/>
                <w:szCs w:val="20"/>
              </w:rPr>
              <w:t xml:space="preserve">Chyba / Potvrzení požadavku na vypořádací kurz OTE </w:t>
            </w:r>
            <w:r>
              <w:rPr>
                <w:sz w:val="20"/>
                <w:szCs w:val="20"/>
              </w:rPr>
              <w:t>–</w:t>
            </w:r>
            <w:r w:rsidRPr="004C3132">
              <w:rPr>
                <w:sz w:val="20"/>
                <w:szCs w:val="20"/>
              </w:rPr>
              <w:t xml:space="preserve"> plyn</w:t>
            </w:r>
          </w:p>
          <w:p w:rsidR="004C3132" w:rsidRDefault="004C3132" w:rsidP="004C3132">
            <w:pPr>
              <w:rPr>
                <w:sz w:val="20"/>
                <w:szCs w:val="20"/>
              </w:rPr>
            </w:pPr>
            <w:r>
              <w:rPr>
                <w:sz w:val="20"/>
                <w:szCs w:val="20"/>
              </w:rPr>
              <w:t xml:space="preserve"> GO6 - </w:t>
            </w:r>
            <w:r w:rsidRPr="004C3132">
              <w:rPr>
                <w:sz w:val="20"/>
                <w:szCs w:val="20"/>
              </w:rPr>
              <w:t>Potvrzení / Chyba v požadavku na historická data spotřeby (A,B)</w:t>
            </w:r>
          </w:p>
        </w:tc>
        <w:tc>
          <w:tcPr>
            <w:tcW w:w="810" w:type="dxa"/>
            <w:shd w:val="clear" w:color="auto" w:fill="auto"/>
          </w:tcPr>
          <w:p w:rsidR="004C3132" w:rsidRDefault="004C3132" w:rsidP="00A51498">
            <w:pPr>
              <w:pStyle w:val="TableNormal1"/>
              <w:jc w:val="center"/>
              <w:rPr>
                <w:iCs/>
              </w:rPr>
            </w:pPr>
            <w:r>
              <w:rPr>
                <w:iCs/>
              </w:rPr>
              <w:t>V1.44</w:t>
            </w:r>
          </w:p>
        </w:tc>
      </w:tr>
      <w:tr w:rsidR="004C3132" w:rsidDel="00A954BF" w:rsidTr="001F677A">
        <w:trPr>
          <w:trHeight w:val="255"/>
        </w:trPr>
        <w:tc>
          <w:tcPr>
            <w:tcW w:w="998" w:type="dxa"/>
            <w:shd w:val="clear" w:color="auto" w:fill="auto"/>
          </w:tcPr>
          <w:p w:rsidR="004C3132" w:rsidRPr="004A4436" w:rsidRDefault="004C3132" w:rsidP="00BE735C">
            <w:pPr>
              <w:spacing w:line="480" w:lineRule="auto"/>
              <w:rPr>
                <w:sz w:val="20"/>
                <w:szCs w:val="20"/>
              </w:rPr>
            </w:pPr>
            <w:r w:rsidRPr="004A4436">
              <w:rPr>
                <w:sz w:val="20"/>
                <w:szCs w:val="20"/>
              </w:rPr>
              <w:t>29.2.2016</w:t>
            </w:r>
          </w:p>
        </w:tc>
        <w:tc>
          <w:tcPr>
            <w:tcW w:w="7282" w:type="dxa"/>
            <w:shd w:val="clear" w:color="auto" w:fill="auto"/>
          </w:tcPr>
          <w:p w:rsidR="004C3132" w:rsidRDefault="004C3132" w:rsidP="004C3132">
            <w:pPr>
              <w:rPr>
                <w:sz w:val="20"/>
                <w:szCs w:val="20"/>
              </w:rPr>
            </w:pPr>
            <w:r>
              <w:rPr>
                <w:sz w:val="20"/>
                <w:szCs w:val="20"/>
              </w:rPr>
              <w:t xml:space="preserve">Definice </w:t>
            </w:r>
            <w:r w:rsidR="000C184D">
              <w:rPr>
                <w:sz w:val="20"/>
                <w:szCs w:val="20"/>
              </w:rPr>
              <w:t>CDSEDIGASREQ</w:t>
            </w:r>
            <w:r>
              <w:rPr>
                <w:sz w:val="20"/>
                <w:szCs w:val="20"/>
              </w:rPr>
              <w:t xml:space="preserve"> - doplnění enumerace atributu </w:t>
            </w:r>
            <w:r w:rsidRPr="0069502B">
              <w:rPr>
                <w:i/>
                <w:sz w:val="20"/>
                <w:szCs w:val="20"/>
              </w:rPr>
              <w:t>message-code</w:t>
            </w:r>
            <w:r>
              <w:rPr>
                <w:sz w:val="20"/>
                <w:szCs w:val="20"/>
              </w:rPr>
              <w:t xml:space="preserve"> o hodnoty:</w:t>
            </w:r>
          </w:p>
          <w:p w:rsidR="004C3132" w:rsidRDefault="004C3132" w:rsidP="004C3132">
            <w:pPr>
              <w:rPr>
                <w:sz w:val="20"/>
                <w:szCs w:val="20"/>
              </w:rPr>
            </w:pPr>
            <w:r>
              <w:rPr>
                <w:sz w:val="20"/>
                <w:szCs w:val="20"/>
              </w:rPr>
              <w:t xml:space="preserve"> GO5 - </w:t>
            </w:r>
            <w:r w:rsidRPr="004C3132">
              <w:rPr>
                <w:sz w:val="20"/>
                <w:szCs w:val="20"/>
              </w:rPr>
              <w:t>Požadavek na historická data spotřeby (A,B)</w:t>
            </w:r>
          </w:p>
        </w:tc>
        <w:tc>
          <w:tcPr>
            <w:tcW w:w="810" w:type="dxa"/>
            <w:shd w:val="clear" w:color="auto" w:fill="auto"/>
          </w:tcPr>
          <w:p w:rsidR="004C3132" w:rsidRDefault="004C3132" w:rsidP="00A51498">
            <w:pPr>
              <w:pStyle w:val="TableNormal1"/>
              <w:jc w:val="center"/>
              <w:rPr>
                <w:iCs/>
              </w:rPr>
            </w:pPr>
            <w:r>
              <w:rPr>
                <w:iCs/>
              </w:rPr>
              <w:t>V1.44</w:t>
            </w:r>
          </w:p>
        </w:tc>
      </w:tr>
      <w:tr w:rsidR="00200BC8" w:rsidDel="00A954BF" w:rsidTr="001F677A">
        <w:trPr>
          <w:trHeight w:val="255"/>
        </w:trPr>
        <w:tc>
          <w:tcPr>
            <w:tcW w:w="998" w:type="dxa"/>
            <w:shd w:val="clear" w:color="auto" w:fill="auto"/>
          </w:tcPr>
          <w:p w:rsidR="00200BC8" w:rsidRPr="00582EAA" w:rsidRDefault="004E0619" w:rsidP="00BE735C">
            <w:pPr>
              <w:spacing w:line="480" w:lineRule="auto"/>
              <w:rPr>
                <w:sz w:val="20"/>
                <w:szCs w:val="20"/>
              </w:rPr>
            </w:pPr>
            <w:r w:rsidRPr="004A4436">
              <w:rPr>
                <w:sz w:val="20"/>
                <w:szCs w:val="20"/>
              </w:rPr>
              <w:t>26.5.2016</w:t>
            </w:r>
          </w:p>
        </w:tc>
        <w:tc>
          <w:tcPr>
            <w:tcW w:w="7282" w:type="dxa"/>
            <w:shd w:val="clear" w:color="auto" w:fill="auto"/>
          </w:tcPr>
          <w:p w:rsidR="00200BC8" w:rsidRPr="00200BC8" w:rsidRDefault="00200BC8" w:rsidP="00200BC8">
            <w:pPr>
              <w:rPr>
                <w:sz w:val="20"/>
                <w:szCs w:val="20"/>
              </w:rPr>
            </w:pPr>
            <w:r w:rsidRPr="00200BC8">
              <w:rPr>
                <w:sz w:val="20"/>
                <w:szCs w:val="20"/>
              </w:rPr>
              <w:t>Zprávy Edigas - číselník CLCDS020 - (Pod)typ nominace - doplněny následující typy:</w:t>
            </w:r>
          </w:p>
          <w:p w:rsidR="00200BC8" w:rsidRDefault="00200BC8" w:rsidP="00200BC8">
            <w:pPr>
              <w:rPr>
                <w:sz w:val="20"/>
                <w:szCs w:val="20"/>
              </w:rPr>
            </w:pPr>
            <w:r w:rsidRPr="00200BC8">
              <w:rPr>
                <w:sz w:val="20"/>
                <w:szCs w:val="20"/>
              </w:rPr>
              <w:t>NFK</w:t>
            </w:r>
            <w:r>
              <w:rPr>
                <w:sz w:val="20"/>
                <w:szCs w:val="20"/>
              </w:rPr>
              <w:t>- nevyužitá flexibilita, kladná</w:t>
            </w:r>
          </w:p>
          <w:p w:rsidR="00200BC8" w:rsidRDefault="00200BC8" w:rsidP="00200BC8">
            <w:pPr>
              <w:rPr>
                <w:sz w:val="20"/>
                <w:szCs w:val="20"/>
              </w:rPr>
            </w:pPr>
            <w:r w:rsidRPr="00200BC8">
              <w:rPr>
                <w:sz w:val="20"/>
                <w:szCs w:val="20"/>
              </w:rPr>
              <w:t>NFZ- nevyužitá flexibilita, záporná</w:t>
            </w:r>
          </w:p>
          <w:p w:rsidR="00200BC8" w:rsidRPr="00200BC8" w:rsidRDefault="00200BC8" w:rsidP="00200BC8">
            <w:pPr>
              <w:rPr>
                <w:sz w:val="20"/>
                <w:szCs w:val="20"/>
              </w:rPr>
            </w:pPr>
            <w:r w:rsidRPr="00200BC8">
              <w:rPr>
                <w:sz w:val="20"/>
                <w:szCs w:val="20"/>
              </w:rPr>
              <w:t>DVM – denní vyrovnávací množství</w:t>
            </w:r>
          </w:p>
          <w:p w:rsidR="00200BC8" w:rsidRPr="00200BC8" w:rsidRDefault="00200BC8" w:rsidP="00200BC8">
            <w:pPr>
              <w:rPr>
                <w:sz w:val="20"/>
                <w:szCs w:val="20"/>
              </w:rPr>
            </w:pPr>
            <w:r w:rsidRPr="00200BC8">
              <w:rPr>
                <w:sz w:val="20"/>
                <w:szCs w:val="20"/>
              </w:rPr>
              <w:t>DV4 – saldo denních vyrovnávacích množství</w:t>
            </w:r>
          </w:p>
          <w:p w:rsidR="00200BC8" w:rsidRPr="00200BC8" w:rsidRDefault="00200BC8" w:rsidP="00200BC8">
            <w:pPr>
              <w:rPr>
                <w:sz w:val="20"/>
                <w:szCs w:val="20"/>
              </w:rPr>
            </w:pPr>
            <w:r w:rsidRPr="00200BC8">
              <w:rPr>
                <w:sz w:val="20"/>
                <w:szCs w:val="20"/>
              </w:rPr>
              <w:t>SN – stav nouze</w:t>
            </w:r>
          </w:p>
          <w:p w:rsidR="0018439B" w:rsidRDefault="00200BC8" w:rsidP="00200BC8">
            <w:pPr>
              <w:rPr>
                <w:sz w:val="20"/>
                <w:szCs w:val="20"/>
              </w:rPr>
            </w:pPr>
            <w:r w:rsidRPr="00200BC8">
              <w:rPr>
                <w:sz w:val="20"/>
                <w:szCs w:val="20"/>
              </w:rPr>
              <w:t>SN4 – saldo stavu nouze</w:t>
            </w:r>
          </w:p>
        </w:tc>
        <w:tc>
          <w:tcPr>
            <w:tcW w:w="810" w:type="dxa"/>
            <w:shd w:val="clear" w:color="auto" w:fill="auto"/>
          </w:tcPr>
          <w:p w:rsidR="00200BC8" w:rsidRDefault="00200BC8" w:rsidP="00A51498">
            <w:pPr>
              <w:pStyle w:val="TableNormal1"/>
              <w:jc w:val="center"/>
              <w:rPr>
                <w:iCs/>
              </w:rPr>
            </w:pPr>
            <w:r>
              <w:rPr>
                <w:iCs/>
              </w:rPr>
              <w:t>V1.45</w:t>
            </w:r>
          </w:p>
        </w:tc>
      </w:tr>
      <w:tr w:rsidR="0018439B" w:rsidDel="00A954BF" w:rsidTr="001F677A">
        <w:trPr>
          <w:trHeight w:val="255"/>
        </w:trPr>
        <w:tc>
          <w:tcPr>
            <w:tcW w:w="998" w:type="dxa"/>
            <w:shd w:val="clear" w:color="auto" w:fill="auto"/>
          </w:tcPr>
          <w:p w:rsidR="0018439B"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rsidR="0018439B" w:rsidRDefault="0018439B" w:rsidP="00200BC8">
            <w:pPr>
              <w:rPr>
                <w:sz w:val="20"/>
                <w:szCs w:val="20"/>
              </w:rPr>
            </w:pPr>
            <w:r w:rsidRPr="00200BC8">
              <w:rPr>
                <w:sz w:val="20"/>
                <w:szCs w:val="20"/>
              </w:rPr>
              <w:t>Z</w:t>
            </w:r>
            <w:r>
              <w:rPr>
                <w:sz w:val="20"/>
                <w:szCs w:val="20"/>
              </w:rPr>
              <w:t xml:space="preserve">právy Edigas - číselník CLCDS051 - </w:t>
            </w:r>
            <w:r w:rsidRPr="0018439B">
              <w:rPr>
                <w:sz w:val="20"/>
                <w:szCs w:val="20"/>
              </w:rPr>
              <w:t>Reason code (Kód odpovědi)</w:t>
            </w:r>
            <w:r>
              <w:rPr>
                <w:sz w:val="20"/>
                <w:szCs w:val="20"/>
              </w:rPr>
              <w:t xml:space="preserve"> </w:t>
            </w:r>
            <w:r w:rsidRPr="00200BC8">
              <w:rPr>
                <w:sz w:val="20"/>
                <w:szCs w:val="20"/>
              </w:rPr>
              <w:t>- doplněny následující typy:</w:t>
            </w:r>
            <w:r>
              <w:rPr>
                <w:sz w:val="20"/>
                <w:szCs w:val="20"/>
              </w:rPr>
              <w:t xml:space="preserve"> </w:t>
            </w:r>
          </w:p>
          <w:p w:rsidR="0018439B" w:rsidRDefault="0018439B" w:rsidP="00200BC8">
            <w:pPr>
              <w:rPr>
                <w:sz w:val="20"/>
                <w:szCs w:val="20"/>
              </w:rPr>
            </w:pPr>
            <w:r w:rsidRPr="0018439B">
              <w:rPr>
                <w:sz w:val="20"/>
                <w:szCs w:val="20"/>
              </w:rPr>
              <w:t>51G Market not opened</w:t>
            </w:r>
          </w:p>
          <w:p w:rsidR="0018439B" w:rsidRPr="00200BC8" w:rsidRDefault="0018439B" w:rsidP="00200BC8">
            <w:pPr>
              <w:rPr>
                <w:sz w:val="20"/>
                <w:szCs w:val="20"/>
              </w:rPr>
            </w:pPr>
            <w:r w:rsidRPr="0018439B">
              <w:rPr>
                <w:sz w:val="20"/>
                <w:szCs w:val="20"/>
              </w:rPr>
              <w:t>52G Disponibility failure</w:t>
            </w:r>
          </w:p>
        </w:tc>
        <w:tc>
          <w:tcPr>
            <w:tcW w:w="810" w:type="dxa"/>
            <w:shd w:val="clear" w:color="auto" w:fill="auto"/>
          </w:tcPr>
          <w:p w:rsidR="0018439B" w:rsidRDefault="0018439B" w:rsidP="00A51498">
            <w:pPr>
              <w:pStyle w:val="TableNormal1"/>
              <w:jc w:val="center"/>
              <w:rPr>
                <w:iCs/>
              </w:rPr>
            </w:pPr>
            <w:r>
              <w:rPr>
                <w:iCs/>
              </w:rPr>
              <w:t>V1.45</w:t>
            </w:r>
          </w:p>
        </w:tc>
      </w:tr>
      <w:tr w:rsidR="007E6779" w:rsidDel="00A954BF" w:rsidTr="001F677A">
        <w:trPr>
          <w:trHeight w:val="255"/>
        </w:trPr>
        <w:tc>
          <w:tcPr>
            <w:tcW w:w="998" w:type="dxa"/>
            <w:shd w:val="clear" w:color="auto" w:fill="auto"/>
          </w:tcPr>
          <w:p w:rsidR="007E6779"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rsidR="007E6779" w:rsidRDefault="007E6779" w:rsidP="007E6779">
            <w:pPr>
              <w:rPr>
                <w:sz w:val="20"/>
                <w:szCs w:val="20"/>
              </w:rPr>
            </w:pPr>
            <w:r w:rsidRPr="00200BC8">
              <w:rPr>
                <w:sz w:val="20"/>
                <w:szCs w:val="20"/>
              </w:rPr>
              <w:t>Z</w:t>
            </w:r>
            <w:r>
              <w:rPr>
                <w:sz w:val="20"/>
                <w:szCs w:val="20"/>
              </w:rPr>
              <w:t xml:space="preserve">právy Edigas - číselník </w:t>
            </w:r>
            <w:r w:rsidRPr="007E6779">
              <w:rPr>
                <w:sz w:val="20"/>
                <w:szCs w:val="20"/>
              </w:rPr>
              <w:t>CLCDS025</w:t>
            </w:r>
            <w:r>
              <w:rPr>
                <w:sz w:val="20"/>
                <w:szCs w:val="20"/>
              </w:rPr>
              <w:t xml:space="preserve"> - </w:t>
            </w:r>
            <w:r w:rsidRPr="007E6779">
              <w:rPr>
                <w:sz w:val="20"/>
                <w:szCs w:val="20"/>
              </w:rPr>
              <w:t>Imbalance type (Typ odchylky)</w:t>
            </w:r>
            <w:r w:rsidRPr="00200BC8">
              <w:rPr>
                <w:sz w:val="20"/>
                <w:szCs w:val="20"/>
              </w:rPr>
              <w:t>- doplněny následující typy:</w:t>
            </w:r>
            <w:r>
              <w:rPr>
                <w:sz w:val="20"/>
                <w:szCs w:val="20"/>
              </w:rPr>
              <w:t xml:space="preserve"> </w:t>
            </w:r>
          </w:p>
          <w:p w:rsidR="007E6779" w:rsidRPr="007E6779" w:rsidRDefault="007E6779" w:rsidP="007E6779">
            <w:pPr>
              <w:rPr>
                <w:sz w:val="20"/>
                <w:szCs w:val="20"/>
              </w:rPr>
            </w:pPr>
            <w:r>
              <w:rPr>
                <w:sz w:val="20"/>
                <w:szCs w:val="20"/>
              </w:rPr>
              <w:t xml:space="preserve">PFLX </w:t>
            </w:r>
            <w:r w:rsidRPr="007E6779">
              <w:rPr>
                <w:sz w:val="20"/>
                <w:szCs w:val="20"/>
              </w:rPr>
              <w:t>= přidělená hodnota flexibility</w:t>
            </w:r>
          </w:p>
          <w:p w:rsidR="007E6779" w:rsidRPr="007E6779" w:rsidRDefault="007E6779" w:rsidP="007E6779">
            <w:pPr>
              <w:rPr>
                <w:sz w:val="20"/>
                <w:szCs w:val="20"/>
              </w:rPr>
            </w:pPr>
            <w:r>
              <w:rPr>
                <w:sz w:val="20"/>
                <w:szCs w:val="20"/>
              </w:rPr>
              <w:t xml:space="preserve">PFLY </w:t>
            </w:r>
            <w:r w:rsidRPr="007E6779">
              <w:rPr>
                <w:sz w:val="20"/>
                <w:szCs w:val="20"/>
              </w:rPr>
              <w:t>= přidělená hodnota flexibility vlastní</w:t>
            </w:r>
          </w:p>
          <w:p w:rsidR="007E6779" w:rsidRPr="007E6779" w:rsidRDefault="007E6779" w:rsidP="007E6779">
            <w:pPr>
              <w:rPr>
                <w:sz w:val="20"/>
                <w:szCs w:val="20"/>
              </w:rPr>
            </w:pPr>
            <w:r w:rsidRPr="007E6779">
              <w:rPr>
                <w:sz w:val="20"/>
                <w:szCs w:val="20"/>
              </w:rPr>
              <w:t>PFLA = Agregovaná flexibilita za všechny SZ/ZÚ</w:t>
            </w:r>
          </w:p>
          <w:p w:rsidR="007E6779" w:rsidRPr="007E6779" w:rsidRDefault="007E6779" w:rsidP="007E6779">
            <w:pPr>
              <w:rPr>
                <w:sz w:val="20"/>
                <w:szCs w:val="20"/>
              </w:rPr>
            </w:pPr>
            <w:r>
              <w:rPr>
                <w:sz w:val="20"/>
                <w:szCs w:val="20"/>
              </w:rPr>
              <w:t>PFAA</w:t>
            </w:r>
            <w:r w:rsidRPr="007E6779">
              <w:rPr>
                <w:sz w:val="20"/>
                <w:szCs w:val="20"/>
              </w:rPr>
              <w:t xml:space="preserve"> = předběžná alokace využití flexibility</w:t>
            </w:r>
          </w:p>
          <w:p w:rsidR="007E6779" w:rsidRPr="007E6779" w:rsidRDefault="007E6779" w:rsidP="007E6779">
            <w:pPr>
              <w:rPr>
                <w:sz w:val="20"/>
                <w:szCs w:val="20"/>
              </w:rPr>
            </w:pPr>
            <w:r w:rsidRPr="007E6779">
              <w:rPr>
                <w:sz w:val="20"/>
                <w:szCs w:val="20"/>
              </w:rPr>
              <w:t>PBUA = předběžná hodnota bilančního účtu odchylek</w:t>
            </w:r>
          </w:p>
          <w:p w:rsidR="007E6779" w:rsidRPr="007E6779" w:rsidRDefault="007E6779" w:rsidP="007E6779">
            <w:pPr>
              <w:rPr>
                <w:sz w:val="20"/>
                <w:szCs w:val="20"/>
              </w:rPr>
            </w:pPr>
            <w:r>
              <w:rPr>
                <w:sz w:val="20"/>
                <w:szCs w:val="20"/>
              </w:rPr>
              <w:t>PBAA</w:t>
            </w:r>
            <w:r w:rsidRPr="007E6779">
              <w:rPr>
                <w:sz w:val="20"/>
                <w:szCs w:val="20"/>
              </w:rPr>
              <w:t xml:space="preserve"> = předběžnou hodnotu denního vyrovnávacího množství</w:t>
            </w:r>
          </w:p>
          <w:p w:rsidR="007E6779" w:rsidRPr="007E6779" w:rsidRDefault="007E6779" w:rsidP="007E6779">
            <w:pPr>
              <w:rPr>
                <w:sz w:val="20"/>
                <w:szCs w:val="20"/>
              </w:rPr>
            </w:pPr>
            <w:r>
              <w:rPr>
                <w:sz w:val="20"/>
                <w:szCs w:val="20"/>
              </w:rPr>
              <w:t>PFNP</w:t>
            </w:r>
            <w:r w:rsidRPr="007E6779">
              <w:rPr>
                <w:sz w:val="20"/>
                <w:szCs w:val="20"/>
              </w:rPr>
              <w:t xml:space="preserve"> = velikost flexibility kladné pro zobchodování na trhu s nevyužitou flexibilitou</w:t>
            </w:r>
          </w:p>
          <w:p w:rsidR="007E6779" w:rsidRPr="007E6779" w:rsidRDefault="007E6779" w:rsidP="007E6779">
            <w:pPr>
              <w:rPr>
                <w:sz w:val="20"/>
                <w:szCs w:val="20"/>
              </w:rPr>
            </w:pPr>
            <w:r w:rsidRPr="007E6779">
              <w:rPr>
                <w:sz w:val="20"/>
                <w:szCs w:val="20"/>
              </w:rPr>
              <w:t>PFNM = velikost flexibility záporné pro zobchodování na trhu s nevyužitou flexibilitou</w:t>
            </w:r>
          </w:p>
          <w:p w:rsidR="007E6779" w:rsidRPr="007E6779" w:rsidRDefault="007E6779" w:rsidP="007E6779">
            <w:pPr>
              <w:rPr>
                <w:sz w:val="20"/>
                <w:szCs w:val="20"/>
              </w:rPr>
            </w:pPr>
            <w:r>
              <w:rPr>
                <w:sz w:val="20"/>
                <w:szCs w:val="20"/>
              </w:rPr>
              <w:t>PFAB</w:t>
            </w:r>
            <w:r w:rsidRPr="007E6779">
              <w:rPr>
                <w:sz w:val="20"/>
                <w:szCs w:val="20"/>
              </w:rPr>
              <w:t xml:space="preserve"> = alokace využití flexibility</w:t>
            </w:r>
          </w:p>
          <w:p w:rsidR="007E6779" w:rsidRPr="007E6779" w:rsidRDefault="007E6779" w:rsidP="007E6779">
            <w:pPr>
              <w:rPr>
                <w:sz w:val="20"/>
                <w:szCs w:val="20"/>
              </w:rPr>
            </w:pPr>
            <w:r w:rsidRPr="007E6779">
              <w:rPr>
                <w:sz w:val="20"/>
                <w:szCs w:val="20"/>
              </w:rPr>
              <w:t>PBUB = hodnota bilančního účtu odchylek</w:t>
            </w:r>
          </w:p>
          <w:p w:rsidR="007E6779" w:rsidRPr="007E6779" w:rsidRDefault="007E6779" w:rsidP="007E6779">
            <w:pPr>
              <w:rPr>
                <w:sz w:val="20"/>
                <w:szCs w:val="20"/>
              </w:rPr>
            </w:pPr>
            <w:r>
              <w:rPr>
                <w:sz w:val="20"/>
                <w:szCs w:val="20"/>
              </w:rPr>
              <w:t>PBAB</w:t>
            </w:r>
            <w:r w:rsidRPr="007E6779">
              <w:rPr>
                <w:sz w:val="20"/>
                <w:szCs w:val="20"/>
              </w:rPr>
              <w:t xml:space="preserve"> = hodnota denního vyrovnávacího množství</w:t>
            </w:r>
          </w:p>
          <w:p w:rsidR="007E6779" w:rsidRPr="007E6779" w:rsidRDefault="007E6779" w:rsidP="007E6779">
            <w:pPr>
              <w:rPr>
                <w:sz w:val="20"/>
                <w:szCs w:val="20"/>
              </w:rPr>
            </w:pPr>
            <w:r w:rsidRPr="007E6779">
              <w:rPr>
                <w:sz w:val="20"/>
                <w:szCs w:val="20"/>
              </w:rPr>
              <w:t>PBPB = částka za denní vyrovnávací množství</w:t>
            </w:r>
          </w:p>
          <w:p w:rsidR="007E6779" w:rsidRPr="007E6779" w:rsidRDefault="007E6779" w:rsidP="007E6779">
            <w:pPr>
              <w:rPr>
                <w:sz w:val="20"/>
                <w:szCs w:val="20"/>
              </w:rPr>
            </w:pPr>
            <w:r w:rsidRPr="007E6779">
              <w:rPr>
                <w:sz w:val="20"/>
                <w:szCs w:val="20"/>
              </w:rPr>
              <w:t>PCC2 = použitelná cena pro kladné denní vyrovnávací množství</w:t>
            </w:r>
          </w:p>
          <w:p w:rsidR="007E6779" w:rsidRPr="007E6779" w:rsidRDefault="007E6779" w:rsidP="007E6779">
            <w:pPr>
              <w:rPr>
                <w:sz w:val="20"/>
                <w:szCs w:val="20"/>
              </w:rPr>
            </w:pPr>
            <w:r w:rsidRPr="007E6779">
              <w:rPr>
                <w:sz w:val="20"/>
                <w:szCs w:val="20"/>
              </w:rPr>
              <w:t>PCC1 = použitelná cena pro záporné denní vyrovnávací množství</w:t>
            </w:r>
          </w:p>
          <w:p w:rsidR="007E6779" w:rsidRPr="007E6779" w:rsidRDefault="007E6779" w:rsidP="007E6779">
            <w:pPr>
              <w:rPr>
                <w:sz w:val="20"/>
                <w:szCs w:val="20"/>
              </w:rPr>
            </w:pPr>
            <w:r w:rsidRPr="007E6779">
              <w:rPr>
                <w:sz w:val="20"/>
                <w:szCs w:val="20"/>
              </w:rPr>
              <w:t>DBAB = hodnota hodnota rozdílu odchylky MV a DV</w:t>
            </w:r>
          </w:p>
          <w:p w:rsidR="007E6779" w:rsidRPr="007E6779" w:rsidRDefault="007E6779" w:rsidP="007E6779">
            <w:pPr>
              <w:rPr>
                <w:sz w:val="20"/>
                <w:szCs w:val="20"/>
              </w:rPr>
            </w:pPr>
            <w:r w:rsidRPr="007E6779">
              <w:rPr>
                <w:sz w:val="20"/>
                <w:szCs w:val="20"/>
              </w:rPr>
              <w:t xml:space="preserve">DBPB = částka za rozdíl odchylky MV a DV </w:t>
            </w:r>
          </w:p>
          <w:p w:rsidR="007E6779" w:rsidRPr="007E6779" w:rsidRDefault="007E6779" w:rsidP="007E6779">
            <w:pPr>
              <w:rPr>
                <w:sz w:val="20"/>
                <w:szCs w:val="20"/>
              </w:rPr>
            </w:pPr>
            <w:r w:rsidRPr="007E6779">
              <w:rPr>
                <w:sz w:val="20"/>
                <w:szCs w:val="20"/>
              </w:rPr>
              <w:t xml:space="preserve">DOE0 = Cena Index OTE </w:t>
            </w:r>
          </w:p>
          <w:p w:rsidR="007E6779" w:rsidRPr="007E6779" w:rsidRDefault="007E6779" w:rsidP="007E6779">
            <w:pPr>
              <w:rPr>
                <w:sz w:val="20"/>
                <w:szCs w:val="20"/>
              </w:rPr>
            </w:pPr>
            <w:r w:rsidRPr="007E6779">
              <w:rPr>
                <w:sz w:val="20"/>
                <w:szCs w:val="20"/>
              </w:rPr>
              <w:t>EBAB = hodnota hodnota rozdílu odchylky ZMV a MV</w:t>
            </w:r>
          </w:p>
          <w:p w:rsidR="007E6779" w:rsidRPr="007E6779" w:rsidRDefault="007E6779" w:rsidP="007E6779">
            <w:pPr>
              <w:rPr>
                <w:sz w:val="20"/>
                <w:szCs w:val="20"/>
              </w:rPr>
            </w:pPr>
            <w:r w:rsidRPr="007E6779">
              <w:rPr>
                <w:sz w:val="20"/>
                <w:szCs w:val="20"/>
              </w:rPr>
              <w:t xml:space="preserve">EBPB = částka za rozdíl odchylky ZMV a MV </w:t>
            </w:r>
          </w:p>
          <w:p w:rsidR="007E6779" w:rsidRPr="007E6779" w:rsidRDefault="007E6779" w:rsidP="007E6779">
            <w:pPr>
              <w:rPr>
                <w:sz w:val="20"/>
                <w:szCs w:val="20"/>
              </w:rPr>
            </w:pPr>
            <w:r w:rsidRPr="007E6779">
              <w:rPr>
                <w:sz w:val="20"/>
                <w:szCs w:val="20"/>
              </w:rPr>
              <w:t xml:space="preserve">EOE0 = Cena Index OTE </w:t>
            </w:r>
          </w:p>
          <w:p w:rsidR="007E6779" w:rsidRPr="007E6779" w:rsidRDefault="007E6779" w:rsidP="007E6779">
            <w:pPr>
              <w:rPr>
                <w:sz w:val="20"/>
                <w:szCs w:val="20"/>
              </w:rPr>
            </w:pPr>
            <w:r w:rsidRPr="007E6779">
              <w:rPr>
                <w:sz w:val="20"/>
                <w:szCs w:val="20"/>
              </w:rPr>
              <w:t>XACP = stav konta provozovatele</w:t>
            </w:r>
          </w:p>
          <w:p w:rsidR="007E6779" w:rsidRPr="00200BC8" w:rsidRDefault="007E6779" w:rsidP="007E6779">
            <w:pPr>
              <w:rPr>
                <w:sz w:val="20"/>
                <w:szCs w:val="20"/>
              </w:rPr>
            </w:pPr>
            <w:r w:rsidRPr="007E6779">
              <w:rPr>
                <w:sz w:val="20"/>
                <w:szCs w:val="20"/>
              </w:rPr>
              <w:t>XACN = stav konta neutrality</w:t>
            </w:r>
          </w:p>
        </w:tc>
        <w:tc>
          <w:tcPr>
            <w:tcW w:w="810" w:type="dxa"/>
            <w:shd w:val="clear" w:color="auto" w:fill="auto"/>
          </w:tcPr>
          <w:p w:rsidR="007E6779" w:rsidRDefault="007E6779" w:rsidP="00A51498">
            <w:pPr>
              <w:pStyle w:val="TableNormal1"/>
              <w:jc w:val="center"/>
              <w:rPr>
                <w:iCs/>
              </w:rPr>
            </w:pPr>
            <w:r>
              <w:rPr>
                <w:iCs/>
              </w:rPr>
              <w:t>V1.45</w:t>
            </w:r>
          </w:p>
        </w:tc>
      </w:tr>
      <w:tr w:rsidR="008B6554" w:rsidDel="00A954BF" w:rsidTr="001F677A">
        <w:trPr>
          <w:trHeight w:val="255"/>
        </w:trPr>
        <w:tc>
          <w:tcPr>
            <w:tcW w:w="998" w:type="dxa"/>
            <w:shd w:val="clear" w:color="auto" w:fill="auto"/>
          </w:tcPr>
          <w:p w:rsidR="008B6554"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rsidR="008B6554" w:rsidRDefault="008B6554" w:rsidP="007E6779">
            <w:pPr>
              <w:rPr>
                <w:sz w:val="20"/>
                <w:szCs w:val="20"/>
              </w:rPr>
            </w:pPr>
            <w:r>
              <w:rPr>
                <w:sz w:val="20"/>
                <w:szCs w:val="20"/>
              </w:rPr>
              <w:t xml:space="preserve">Definice zprávy CDSEDIGASREQ - enumerace atributu </w:t>
            </w:r>
            <w:r w:rsidRPr="0069502B">
              <w:rPr>
                <w:i/>
                <w:sz w:val="20"/>
                <w:szCs w:val="20"/>
              </w:rPr>
              <w:t>message-code</w:t>
            </w:r>
            <w:r>
              <w:rPr>
                <w:sz w:val="20"/>
                <w:szCs w:val="20"/>
              </w:rPr>
              <w:t xml:space="preserve"> byla rozšířena o hodnoty:</w:t>
            </w:r>
          </w:p>
          <w:p w:rsidR="008B6554" w:rsidRPr="008B6554" w:rsidRDefault="00AA01D5" w:rsidP="008B6554">
            <w:pPr>
              <w:rPr>
                <w:sz w:val="20"/>
                <w:szCs w:val="20"/>
              </w:rPr>
            </w:pPr>
            <w:r>
              <w:rPr>
                <w:sz w:val="20"/>
                <w:szCs w:val="20"/>
              </w:rPr>
              <w:t xml:space="preserve">GIL - </w:t>
            </w:r>
            <w:r w:rsidR="008B6554" w:rsidRPr="008B6554">
              <w:rPr>
                <w:sz w:val="20"/>
                <w:szCs w:val="20"/>
              </w:rPr>
              <w:t>Dotaz na data předběžné denní odchylky NC BAL</w:t>
            </w:r>
          </w:p>
          <w:p w:rsidR="008B6554" w:rsidRPr="008B6554" w:rsidRDefault="008B6554" w:rsidP="008B6554">
            <w:pPr>
              <w:rPr>
                <w:sz w:val="20"/>
                <w:szCs w:val="20"/>
              </w:rPr>
            </w:pPr>
            <w:r w:rsidRPr="008B6554">
              <w:rPr>
                <w:sz w:val="20"/>
                <w:szCs w:val="20"/>
              </w:rPr>
              <w:t>GIN</w:t>
            </w:r>
            <w:r w:rsidR="00AA01D5">
              <w:rPr>
                <w:sz w:val="20"/>
                <w:szCs w:val="20"/>
              </w:rPr>
              <w:t xml:space="preserve">- </w:t>
            </w:r>
            <w:r w:rsidRPr="008B6554">
              <w:rPr>
                <w:sz w:val="20"/>
                <w:szCs w:val="20"/>
              </w:rPr>
              <w:t>Dotaz na data denní odchylky NC BAL</w:t>
            </w:r>
          </w:p>
          <w:p w:rsidR="008B6554" w:rsidRPr="008B6554" w:rsidRDefault="008B6554" w:rsidP="008B6554">
            <w:pPr>
              <w:rPr>
                <w:sz w:val="20"/>
                <w:szCs w:val="20"/>
              </w:rPr>
            </w:pPr>
            <w:r w:rsidRPr="008B6554">
              <w:rPr>
                <w:sz w:val="20"/>
                <w:szCs w:val="20"/>
              </w:rPr>
              <w:t>GIP</w:t>
            </w:r>
            <w:r w:rsidR="00AA01D5">
              <w:rPr>
                <w:sz w:val="20"/>
                <w:szCs w:val="20"/>
              </w:rPr>
              <w:t xml:space="preserve"> - </w:t>
            </w:r>
            <w:r w:rsidRPr="008B6554">
              <w:rPr>
                <w:sz w:val="20"/>
                <w:szCs w:val="20"/>
              </w:rPr>
              <w:t>Dotaz na data měsíční odchylky NC BAL</w:t>
            </w:r>
          </w:p>
          <w:p w:rsidR="008B6554" w:rsidRPr="008B6554" w:rsidRDefault="008B6554" w:rsidP="008B6554">
            <w:pPr>
              <w:rPr>
                <w:sz w:val="20"/>
                <w:szCs w:val="20"/>
              </w:rPr>
            </w:pPr>
            <w:r w:rsidRPr="008B6554">
              <w:rPr>
                <w:sz w:val="20"/>
                <w:szCs w:val="20"/>
              </w:rPr>
              <w:t>GIR</w:t>
            </w:r>
            <w:r w:rsidR="00AA01D5">
              <w:rPr>
                <w:sz w:val="20"/>
                <w:szCs w:val="20"/>
              </w:rPr>
              <w:t xml:space="preserve"> - </w:t>
            </w:r>
            <w:r w:rsidRPr="008B6554">
              <w:rPr>
                <w:sz w:val="20"/>
                <w:szCs w:val="20"/>
              </w:rPr>
              <w:t>Dotaz na data opravné měsíční odchylky NC BAL</w:t>
            </w:r>
          </w:p>
          <w:p w:rsidR="008B6554" w:rsidRPr="008B6554" w:rsidRDefault="008B6554" w:rsidP="008B6554">
            <w:pPr>
              <w:rPr>
                <w:sz w:val="20"/>
                <w:szCs w:val="20"/>
              </w:rPr>
            </w:pPr>
            <w:r w:rsidRPr="008B6554">
              <w:rPr>
                <w:sz w:val="20"/>
                <w:szCs w:val="20"/>
              </w:rPr>
              <w:t>GIT</w:t>
            </w:r>
            <w:r w:rsidR="00AA01D5">
              <w:rPr>
                <w:sz w:val="20"/>
                <w:szCs w:val="20"/>
              </w:rPr>
              <w:t xml:space="preserve"> - </w:t>
            </w:r>
            <w:r w:rsidRPr="008B6554">
              <w:rPr>
                <w:sz w:val="20"/>
                <w:szCs w:val="20"/>
              </w:rPr>
              <w:t xml:space="preserve">Dotaz na stav Konta provozovatele </w:t>
            </w:r>
          </w:p>
          <w:p w:rsidR="008B6554" w:rsidRPr="00200BC8" w:rsidRDefault="008B6554" w:rsidP="00AA01D5">
            <w:pPr>
              <w:rPr>
                <w:sz w:val="20"/>
                <w:szCs w:val="20"/>
              </w:rPr>
            </w:pPr>
            <w:r w:rsidRPr="008B6554">
              <w:rPr>
                <w:sz w:val="20"/>
                <w:szCs w:val="20"/>
              </w:rPr>
              <w:t>GJ2</w:t>
            </w:r>
            <w:r w:rsidR="00AA01D5">
              <w:rPr>
                <w:sz w:val="20"/>
                <w:szCs w:val="20"/>
              </w:rPr>
              <w:t xml:space="preserve"> - </w:t>
            </w:r>
            <w:r w:rsidRPr="008B6554">
              <w:rPr>
                <w:sz w:val="20"/>
                <w:szCs w:val="20"/>
              </w:rPr>
              <w:t>Dotaz na stav Konta neutrality</w:t>
            </w:r>
          </w:p>
        </w:tc>
        <w:tc>
          <w:tcPr>
            <w:tcW w:w="810" w:type="dxa"/>
            <w:shd w:val="clear" w:color="auto" w:fill="auto"/>
          </w:tcPr>
          <w:p w:rsidR="008B6554" w:rsidRDefault="008B6554" w:rsidP="00A51498">
            <w:pPr>
              <w:pStyle w:val="TableNormal1"/>
              <w:jc w:val="center"/>
              <w:rPr>
                <w:iCs/>
              </w:rPr>
            </w:pPr>
            <w:r>
              <w:rPr>
                <w:iCs/>
              </w:rPr>
              <w:t>V1.45</w:t>
            </w:r>
          </w:p>
        </w:tc>
      </w:tr>
      <w:tr w:rsidR="008B6554" w:rsidDel="00A954BF" w:rsidTr="001F677A">
        <w:trPr>
          <w:trHeight w:val="255"/>
        </w:trPr>
        <w:tc>
          <w:tcPr>
            <w:tcW w:w="998" w:type="dxa"/>
            <w:shd w:val="clear" w:color="auto" w:fill="auto"/>
          </w:tcPr>
          <w:p w:rsidR="008B6554"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rsidR="008B6554" w:rsidRDefault="008B6554" w:rsidP="008B6554">
            <w:pPr>
              <w:rPr>
                <w:sz w:val="20"/>
                <w:szCs w:val="20"/>
              </w:rPr>
            </w:pPr>
            <w:r>
              <w:rPr>
                <w:sz w:val="20"/>
                <w:szCs w:val="20"/>
              </w:rPr>
              <w:t xml:space="preserve">Definice zprávy GASRESPONSE – </w:t>
            </w:r>
            <w:r w:rsidR="00D51A6F" w:rsidRPr="00D51A6F">
              <w:rPr>
                <w:sz w:val="20"/>
                <w:szCs w:val="20"/>
              </w:rPr>
              <w:t>enumerace atributu message-code byla rozšířena o hodnoty:</w:t>
            </w:r>
          </w:p>
          <w:p w:rsidR="008B6554" w:rsidRPr="008B6554" w:rsidRDefault="008B6554" w:rsidP="008B6554">
            <w:pPr>
              <w:rPr>
                <w:sz w:val="20"/>
                <w:szCs w:val="20"/>
              </w:rPr>
            </w:pPr>
            <w:r w:rsidRPr="008B6554">
              <w:rPr>
                <w:sz w:val="20"/>
                <w:szCs w:val="20"/>
              </w:rPr>
              <w:t>GIM</w:t>
            </w:r>
            <w:r w:rsidRPr="008B6554">
              <w:rPr>
                <w:sz w:val="20"/>
                <w:szCs w:val="20"/>
              </w:rPr>
              <w:tab/>
              <w:t>Potvrzení / Chyba v dotazu na data předběžné denní odchylky NC BAL</w:t>
            </w:r>
          </w:p>
          <w:p w:rsidR="008B6554" w:rsidRPr="008B6554" w:rsidRDefault="008B6554" w:rsidP="008B6554">
            <w:pPr>
              <w:rPr>
                <w:sz w:val="20"/>
                <w:szCs w:val="20"/>
              </w:rPr>
            </w:pPr>
            <w:r w:rsidRPr="008B6554">
              <w:rPr>
                <w:sz w:val="20"/>
                <w:szCs w:val="20"/>
              </w:rPr>
              <w:t>GIO</w:t>
            </w:r>
            <w:r w:rsidRPr="008B6554">
              <w:rPr>
                <w:sz w:val="20"/>
                <w:szCs w:val="20"/>
              </w:rPr>
              <w:tab/>
              <w:t>Potvrzení / Chyba v dotazu na data denní odchylky NC BAL</w:t>
            </w:r>
          </w:p>
          <w:p w:rsidR="008B6554" w:rsidRPr="008B6554" w:rsidRDefault="008B6554" w:rsidP="008B6554">
            <w:pPr>
              <w:rPr>
                <w:sz w:val="20"/>
                <w:szCs w:val="20"/>
              </w:rPr>
            </w:pPr>
            <w:r w:rsidRPr="008B6554">
              <w:rPr>
                <w:sz w:val="20"/>
                <w:szCs w:val="20"/>
              </w:rPr>
              <w:t>GIQ</w:t>
            </w:r>
            <w:r w:rsidRPr="008B6554">
              <w:rPr>
                <w:sz w:val="20"/>
                <w:szCs w:val="20"/>
              </w:rPr>
              <w:tab/>
              <w:t>Potvrzení / Chyba v dotazu na data měsíční odchylky NC BAL</w:t>
            </w:r>
          </w:p>
          <w:p w:rsidR="008B6554" w:rsidRPr="008B6554" w:rsidRDefault="008B6554" w:rsidP="008B6554">
            <w:pPr>
              <w:rPr>
                <w:sz w:val="20"/>
                <w:szCs w:val="20"/>
              </w:rPr>
            </w:pPr>
            <w:r w:rsidRPr="008B6554">
              <w:rPr>
                <w:sz w:val="20"/>
                <w:szCs w:val="20"/>
              </w:rPr>
              <w:t>GIS</w:t>
            </w:r>
            <w:r w:rsidRPr="008B6554">
              <w:rPr>
                <w:sz w:val="20"/>
                <w:szCs w:val="20"/>
              </w:rPr>
              <w:tab/>
              <w:t>Potvrzení / Chyba v dotazu na data opravné měsíční odchylky NC BAL</w:t>
            </w:r>
          </w:p>
          <w:p w:rsidR="008B6554" w:rsidRPr="008B6554" w:rsidRDefault="008B6554" w:rsidP="008B6554">
            <w:pPr>
              <w:rPr>
                <w:sz w:val="20"/>
                <w:szCs w:val="20"/>
              </w:rPr>
            </w:pPr>
            <w:r w:rsidRPr="008B6554">
              <w:rPr>
                <w:sz w:val="20"/>
                <w:szCs w:val="20"/>
              </w:rPr>
              <w:t>GIU</w:t>
            </w:r>
            <w:r w:rsidRPr="008B6554">
              <w:rPr>
                <w:sz w:val="20"/>
                <w:szCs w:val="20"/>
              </w:rPr>
              <w:tab/>
              <w:t xml:space="preserve">Potvrzení / Chyba v dotazu na stav Konta provozovatele </w:t>
            </w:r>
          </w:p>
          <w:p w:rsidR="008B6554" w:rsidRDefault="008B6554" w:rsidP="008B6554">
            <w:pPr>
              <w:rPr>
                <w:sz w:val="20"/>
                <w:szCs w:val="20"/>
              </w:rPr>
            </w:pPr>
            <w:r w:rsidRPr="008B6554">
              <w:rPr>
                <w:sz w:val="20"/>
                <w:szCs w:val="20"/>
              </w:rPr>
              <w:t>GJ3</w:t>
            </w:r>
            <w:r w:rsidRPr="008B6554">
              <w:rPr>
                <w:sz w:val="20"/>
                <w:szCs w:val="20"/>
              </w:rPr>
              <w:tab/>
              <w:t>Potvrzení / Chyba v dotazu na stav Konta neutrality</w:t>
            </w:r>
          </w:p>
        </w:tc>
        <w:tc>
          <w:tcPr>
            <w:tcW w:w="810" w:type="dxa"/>
            <w:shd w:val="clear" w:color="auto" w:fill="auto"/>
          </w:tcPr>
          <w:p w:rsidR="008B6554" w:rsidRDefault="008B6554" w:rsidP="00A51498">
            <w:pPr>
              <w:pStyle w:val="TableNormal1"/>
              <w:jc w:val="center"/>
              <w:rPr>
                <w:iCs/>
              </w:rPr>
            </w:pPr>
            <w:r>
              <w:rPr>
                <w:iCs/>
              </w:rPr>
              <w:t>V1.45</w:t>
            </w:r>
          </w:p>
        </w:tc>
      </w:tr>
      <w:tr w:rsidR="00D51A6F" w:rsidDel="00A954BF" w:rsidTr="001F677A">
        <w:trPr>
          <w:trHeight w:val="255"/>
        </w:trPr>
        <w:tc>
          <w:tcPr>
            <w:tcW w:w="998" w:type="dxa"/>
            <w:shd w:val="clear" w:color="auto" w:fill="auto"/>
          </w:tcPr>
          <w:p w:rsidR="00D51A6F"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rsidR="007315B8" w:rsidRDefault="007315B8" w:rsidP="007315B8">
            <w:pPr>
              <w:rPr>
                <w:sz w:val="20"/>
                <w:szCs w:val="20"/>
              </w:rPr>
            </w:pPr>
            <w:r w:rsidRPr="00200BC8">
              <w:rPr>
                <w:sz w:val="20"/>
                <w:szCs w:val="20"/>
              </w:rPr>
              <w:t xml:space="preserve"> Z</w:t>
            </w:r>
            <w:r>
              <w:rPr>
                <w:sz w:val="20"/>
                <w:szCs w:val="20"/>
              </w:rPr>
              <w:t xml:space="preserve">právy Edigas - číselník </w:t>
            </w:r>
            <w:r w:rsidRPr="007315B8">
              <w:rPr>
                <w:sz w:val="20"/>
                <w:szCs w:val="20"/>
              </w:rPr>
              <w:t>CDSCL001TypeList</w:t>
            </w:r>
            <w:r>
              <w:rPr>
                <w:sz w:val="20"/>
                <w:szCs w:val="20"/>
              </w:rPr>
              <w:t xml:space="preserve"> - </w:t>
            </w:r>
            <w:r w:rsidRPr="007315B8">
              <w:rPr>
                <w:sz w:val="20"/>
                <w:szCs w:val="20"/>
              </w:rPr>
              <w:t>Type (Typ dokumentu)</w:t>
            </w:r>
            <w:r w:rsidRPr="00200BC8">
              <w:rPr>
                <w:sz w:val="20"/>
                <w:szCs w:val="20"/>
              </w:rPr>
              <w:t>- doplněny následující typy:</w:t>
            </w:r>
            <w:r>
              <w:rPr>
                <w:sz w:val="20"/>
                <w:szCs w:val="20"/>
              </w:rPr>
              <w:t xml:space="preserve"> </w:t>
            </w:r>
          </w:p>
          <w:p w:rsidR="00465CA5" w:rsidRPr="002D5248" w:rsidRDefault="00465CA5" w:rsidP="008B6554">
            <w:pPr>
              <w:rPr>
                <w:sz w:val="18"/>
                <w:szCs w:val="18"/>
              </w:rPr>
            </w:pPr>
            <w:r w:rsidRPr="002D5248">
              <w:rPr>
                <w:sz w:val="20"/>
                <w:szCs w:val="20"/>
              </w:rPr>
              <w:t>56G – Nominace ZD/ZO - informativní</w:t>
            </w:r>
          </w:p>
        </w:tc>
        <w:tc>
          <w:tcPr>
            <w:tcW w:w="810" w:type="dxa"/>
            <w:shd w:val="clear" w:color="auto" w:fill="auto"/>
          </w:tcPr>
          <w:p w:rsidR="00D51A6F" w:rsidRDefault="00D51A6F" w:rsidP="00A51498">
            <w:pPr>
              <w:pStyle w:val="TableNormal1"/>
              <w:jc w:val="center"/>
              <w:rPr>
                <w:iCs/>
              </w:rPr>
            </w:pPr>
            <w:r>
              <w:rPr>
                <w:iCs/>
              </w:rPr>
              <w:t>V1.45</w:t>
            </w:r>
          </w:p>
        </w:tc>
      </w:tr>
      <w:tr w:rsidR="005A7681" w:rsidDel="00A954BF" w:rsidTr="001F677A">
        <w:trPr>
          <w:trHeight w:val="255"/>
        </w:trPr>
        <w:tc>
          <w:tcPr>
            <w:tcW w:w="998" w:type="dxa"/>
            <w:shd w:val="clear" w:color="auto" w:fill="auto"/>
          </w:tcPr>
          <w:p w:rsidR="005A7681"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rsidR="005A7681" w:rsidRPr="002D5248" w:rsidRDefault="00307C19" w:rsidP="002D5248">
            <w:pPr>
              <w:spacing w:line="276" w:lineRule="auto"/>
            </w:pPr>
            <w:r w:rsidRPr="00307C19">
              <w:rPr>
                <w:sz w:val="20"/>
                <w:szCs w:val="20"/>
              </w:rPr>
              <w:t xml:space="preserve">Definice zprávy </w:t>
            </w:r>
            <w:r w:rsidRPr="002D5248">
              <w:rPr>
                <w:sz w:val="20"/>
                <w:szCs w:val="20"/>
              </w:rPr>
              <w:t xml:space="preserve">CDSGASPOF. Do všech segmentů, které obsahují atribut „effect“ doplněn nepovinný atribut „percentage-effect“. </w:t>
            </w:r>
          </w:p>
        </w:tc>
        <w:tc>
          <w:tcPr>
            <w:tcW w:w="810" w:type="dxa"/>
            <w:shd w:val="clear" w:color="auto" w:fill="auto"/>
          </w:tcPr>
          <w:p w:rsidR="005A7681" w:rsidRDefault="00307C19" w:rsidP="00A51498">
            <w:pPr>
              <w:pStyle w:val="TableNormal1"/>
              <w:jc w:val="center"/>
              <w:rPr>
                <w:iCs/>
              </w:rPr>
            </w:pPr>
            <w:r>
              <w:rPr>
                <w:iCs/>
              </w:rPr>
              <w:t>V1.45</w:t>
            </w:r>
          </w:p>
        </w:tc>
      </w:tr>
      <w:tr w:rsidR="00307C19" w:rsidDel="00A954BF" w:rsidTr="001F677A">
        <w:trPr>
          <w:trHeight w:val="255"/>
        </w:trPr>
        <w:tc>
          <w:tcPr>
            <w:tcW w:w="998" w:type="dxa"/>
            <w:shd w:val="clear" w:color="auto" w:fill="auto"/>
          </w:tcPr>
          <w:p w:rsidR="00307C19"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rsidR="00AA01D5" w:rsidRDefault="008C285D" w:rsidP="002D5248">
            <w:pPr>
              <w:autoSpaceDE w:val="0"/>
              <w:autoSpaceDN w:val="0"/>
              <w:adjustRightInd w:val="0"/>
              <w:ind w:right="18"/>
              <w:rPr>
                <w:sz w:val="20"/>
                <w:szCs w:val="20"/>
              </w:rPr>
            </w:pPr>
            <w:r>
              <w:rPr>
                <w:sz w:val="20"/>
                <w:szCs w:val="20"/>
              </w:rPr>
              <w:t xml:space="preserve">Byl zaveden nový typ zprávy </w:t>
            </w:r>
            <w:r w:rsidRPr="002D5248">
              <w:rPr>
                <w:sz w:val="20"/>
                <w:szCs w:val="20"/>
              </w:rPr>
              <w:t>SFVOTGASIMGNETT</w:t>
            </w:r>
            <w:r>
              <w:rPr>
                <w:sz w:val="20"/>
                <w:szCs w:val="20"/>
              </w:rPr>
              <w:t xml:space="preserve"> pro zasílání</w:t>
            </w:r>
            <w:r w:rsidR="00B62A1F" w:rsidRPr="002D5248">
              <w:rPr>
                <w:sz w:val="20"/>
                <w:szCs w:val="20"/>
              </w:rPr>
              <w:t>přehledu dílčích plateb nettované faktury z měsíčního a závěrečného měsíčního vyhodnocení odchylek.</w:t>
            </w:r>
            <w:r>
              <w:rPr>
                <w:sz w:val="20"/>
                <w:szCs w:val="20"/>
              </w:rPr>
              <w:t xml:space="preserve"> </w:t>
            </w:r>
          </w:p>
          <w:p w:rsidR="008C285D" w:rsidRDefault="008C285D" w:rsidP="002D5248">
            <w:pPr>
              <w:autoSpaceDE w:val="0"/>
              <w:autoSpaceDN w:val="0"/>
              <w:adjustRightInd w:val="0"/>
              <w:ind w:right="18"/>
              <w:rPr>
                <w:sz w:val="20"/>
                <w:szCs w:val="20"/>
              </w:rPr>
            </w:pPr>
            <w:r>
              <w:rPr>
                <w:sz w:val="20"/>
                <w:szCs w:val="20"/>
              </w:rPr>
              <w:t xml:space="preserve">Komunikační scénář </w:t>
            </w:r>
            <w:r w:rsidR="001B523D">
              <w:rPr>
                <w:sz w:val="20"/>
                <w:szCs w:val="20"/>
              </w:rPr>
              <w:t>pro měsíční vyhodnocení odchylek</w:t>
            </w:r>
            <w:r>
              <w:rPr>
                <w:sz w:val="20"/>
                <w:szCs w:val="20"/>
              </w:rPr>
              <w:t>:</w:t>
            </w:r>
          </w:p>
          <w:p w:rsidR="001B523D" w:rsidRPr="001B523D" w:rsidRDefault="001B523D" w:rsidP="00AA01D5">
            <w:pPr>
              <w:autoSpaceDE w:val="0"/>
              <w:autoSpaceDN w:val="0"/>
              <w:adjustRightInd w:val="0"/>
              <w:ind w:right="18"/>
              <w:rPr>
                <w:sz w:val="20"/>
                <w:szCs w:val="20"/>
              </w:rPr>
            </w:pPr>
            <w:r w:rsidRPr="001B523D">
              <w:rPr>
                <w:sz w:val="20"/>
                <w:szCs w:val="20"/>
              </w:rPr>
              <w:t>GGE</w:t>
            </w:r>
            <w:r w:rsidR="00AA01D5">
              <w:rPr>
                <w:sz w:val="20"/>
                <w:szCs w:val="20"/>
              </w:rPr>
              <w:t xml:space="preserve"> </w:t>
            </w:r>
            <w:r>
              <w:rPr>
                <w:sz w:val="20"/>
                <w:szCs w:val="20"/>
              </w:rPr>
              <w:t xml:space="preserve"> </w:t>
            </w:r>
            <w:r w:rsidR="00AA01D5">
              <w:rPr>
                <w:sz w:val="20"/>
                <w:szCs w:val="20"/>
              </w:rPr>
              <w:t xml:space="preserve">- </w:t>
            </w:r>
            <w:r w:rsidRPr="001B523D">
              <w:rPr>
                <w:sz w:val="20"/>
                <w:szCs w:val="20"/>
              </w:rPr>
              <w:t>Dotaz na měsíční vyhodnocení odchylek</w:t>
            </w:r>
            <w:r w:rsidR="003829FF">
              <w:rPr>
                <w:sz w:val="20"/>
                <w:szCs w:val="20"/>
              </w:rPr>
              <w:t xml:space="preserve"> (</w:t>
            </w:r>
            <w:r w:rsidR="003829FF" w:rsidRPr="00503EF7">
              <w:rPr>
                <w:sz w:val="20"/>
                <w:szCs w:val="20"/>
              </w:rPr>
              <w:t>SFVOTGASREQ</w:t>
            </w:r>
            <w:r w:rsidR="003829FF">
              <w:rPr>
                <w:sz w:val="20"/>
                <w:szCs w:val="20"/>
              </w:rPr>
              <w:t>)</w:t>
            </w:r>
          </w:p>
          <w:p w:rsidR="001B523D" w:rsidRPr="001B523D" w:rsidRDefault="001B523D" w:rsidP="00AA01D5">
            <w:pPr>
              <w:autoSpaceDE w:val="0"/>
              <w:autoSpaceDN w:val="0"/>
              <w:adjustRightInd w:val="0"/>
              <w:ind w:right="18"/>
              <w:rPr>
                <w:sz w:val="20"/>
                <w:szCs w:val="20"/>
              </w:rPr>
            </w:pPr>
            <w:r w:rsidRPr="001B523D">
              <w:rPr>
                <w:sz w:val="20"/>
                <w:szCs w:val="20"/>
              </w:rPr>
              <w:t>GGF</w:t>
            </w:r>
            <w:r w:rsidR="00AA01D5">
              <w:rPr>
                <w:sz w:val="20"/>
                <w:szCs w:val="20"/>
              </w:rPr>
              <w:t xml:space="preserve"> -</w:t>
            </w:r>
            <w:r>
              <w:rPr>
                <w:sz w:val="20"/>
                <w:szCs w:val="20"/>
              </w:rPr>
              <w:t xml:space="preserve"> </w:t>
            </w:r>
            <w:r w:rsidRPr="001B523D">
              <w:rPr>
                <w:sz w:val="20"/>
                <w:szCs w:val="20"/>
              </w:rPr>
              <w:t>Měsíční vyhodnocení odchylek</w:t>
            </w:r>
          </w:p>
          <w:p w:rsidR="008C285D" w:rsidRDefault="001B523D" w:rsidP="00AA01D5">
            <w:pPr>
              <w:autoSpaceDE w:val="0"/>
              <w:autoSpaceDN w:val="0"/>
              <w:adjustRightInd w:val="0"/>
              <w:ind w:right="18"/>
              <w:rPr>
                <w:sz w:val="20"/>
                <w:szCs w:val="20"/>
              </w:rPr>
            </w:pPr>
            <w:r w:rsidRPr="001B523D">
              <w:rPr>
                <w:sz w:val="20"/>
                <w:szCs w:val="20"/>
              </w:rPr>
              <w:t>GGG</w:t>
            </w:r>
            <w:r w:rsidR="00AA01D5">
              <w:rPr>
                <w:sz w:val="20"/>
                <w:szCs w:val="20"/>
              </w:rPr>
              <w:t xml:space="preserve"> - </w:t>
            </w:r>
            <w:r>
              <w:rPr>
                <w:sz w:val="20"/>
                <w:szCs w:val="20"/>
              </w:rPr>
              <w:t> </w:t>
            </w:r>
            <w:r w:rsidRPr="001B523D">
              <w:rPr>
                <w:sz w:val="20"/>
                <w:szCs w:val="20"/>
              </w:rPr>
              <w:t>Chyba / Potvrzení požadavku měsíční vyhodnocení odchylek</w:t>
            </w:r>
            <w:r w:rsidR="003829FF">
              <w:rPr>
                <w:sz w:val="20"/>
                <w:szCs w:val="20"/>
              </w:rPr>
              <w:t xml:space="preserve"> (</w:t>
            </w:r>
            <w:r w:rsidR="003829FF" w:rsidRPr="00503EF7">
              <w:rPr>
                <w:sz w:val="20"/>
                <w:szCs w:val="20"/>
              </w:rPr>
              <w:t>GASRESPONSE</w:t>
            </w:r>
            <w:r w:rsidR="008C285D">
              <w:rPr>
                <w:sz w:val="20"/>
                <w:szCs w:val="20"/>
              </w:rPr>
              <w:t>)</w:t>
            </w:r>
          </w:p>
          <w:p w:rsidR="001B523D" w:rsidRDefault="001B523D" w:rsidP="002D5248">
            <w:pPr>
              <w:autoSpaceDE w:val="0"/>
              <w:autoSpaceDN w:val="0"/>
              <w:adjustRightInd w:val="0"/>
              <w:ind w:right="18"/>
              <w:rPr>
                <w:sz w:val="20"/>
                <w:szCs w:val="20"/>
              </w:rPr>
            </w:pPr>
            <w:r>
              <w:rPr>
                <w:sz w:val="20"/>
                <w:szCs w:val="20"/>
              </w:rPr>
              <w:t>Komunikační scénář prozávěrečné měsíční vyhodnocení odchylek:</w:t>
            </w:r>
          </w:p>
          <w:p w:rsidR="001B523D" w:rsidRPr="001B523D" w:rsidRDefault="001B523D" w:rsidP="00AA01D5">
            <w:pPr>
              <w:autoSpaceDE w:val="0"/>
              <w:autoSpaceDN w:val="0"/>
              <w:adjustRightInd w:val="0"/>
              <w:ind w:right="18"/>
              <w:rPr>
                <w:sz w:val="20"/>
                <w:szCs w:val="20"/>
              </w:rPr>
            </w:pPr>
            <w:r w:rsidRPr="001B523D">
              <w:rPr>
                <w:sz w:val="20"/>
                <w:szCs w:val="20"/>
              </w:rPr>
              <w:t>GGH</w:t>
            </w:r>
            <w:r w:rsidR="00AA01D5">
              <w:rPr>
                <w:sz w:val="20"/>
                <w:szCs w:val="20"/>
              </w:rPr>
              <w:t xml:space="preserve"> -</w:t>
            </w:r>
            <w:r>
              <w:rPr>
                <w:sz w:val="20"/>
                <w:szCs w:val="20"/>
              </w:rPr>
              <w:t xml:space="preserve"> </w:t>
            </w:r>
            <w:r w:rsidRPr="001B523D">
              <w:rPr>
                <w:sz w:val="20"/>
                <w:szCs w:val="20"/>
              </w:rPr>
              <w:t>Dotaz na závěrečné měsíční vyhodnocení odchylek</w:t>
            </w:r>
            <w:r w:rsidR="003829FF">
              <w:rPr>
                <w:sz w:val="20"/>
                <w:szCs w:val="20"/>
              </w:rPr>
              <w:t xml:space="preserve"> (</w:t>
            </w:r>
            <w:r w:rsidR="003829FF" w:rsidRPr="00503EF7">
              <w:rPr>
                <w:sz w:val="20"/>
                <w:szCs w:val="20"/>
              </w:rPr>
              <w:t>SFVOTGASREQ</w:t>
            </w:r>
            <w:r w:rsidR="003829FF">
              <w:rPr>
                <w:sz w:val="20"/>
                <w:szCs w:val="20"/>
              </w:rPr>
              <w:t>)</w:t>
            </w:r>
          </w:p>
          <w:p w:rsidR="001B523D" w:rsidRPr="001B523D" w:rsidRDefault="00AA01D5" w:rsidP="00AA01D5">
            <w:pPr>
              <w:autoSpaceDE w:val="0"/>
              <w:autoSpaceDN w:val="0"/>
              <w:adjustRightInd w:val="0"/>
              <w:ind w:right="18"/>
              <w:rPr>
                <w:sz w:val="20"/>
                <w:szCs w:val="20"/>
              </w:rPr>
            </w:pPr>
            <w:r>
              <w:rPr>
                <w:sz w:val="20"/>
                <w:szCs w:val="20"/>
              </w:rPr>
              <w:t>G</w:t>
            </w:r>
            <w:r w:rsidR="001B523D" w:rsidRPr="001B523D">
              <w:rPr>
                <w:sz w:val="20"/>
                <w:szCs w:val="20"/>
              </w:rPr>
              <w:t>GI</w:t>
            </w:r>
            <w:r>
              <w:rPr>
                <w:sz w:val="20"/>
                <w:szCs w:val="20"/>
              </w:rPr>
              <w:t xml:space="preserve"> - </w:t>
            </w:r>
            <w:r w:rsidR="001B523D" w:rsidRPr="001B523D">
              <w:rPr>
                <w:sz w:val="20"/>
                <w:szCs w:val="20"/>
              </w:rPr>
              <w:t>Závěrečné měsíční vyhodnocení odchylek</w:t>
            </w:r>
          </w:p>
          <w:p w:rsidR="008C285D" w:rsidRDefault="001B523D" w:rsidP="00AA01D5">
            <w:pPr>
              <w:rPr>
                <w:color w:val="0000FF"/>
                <w:sz w:val="18"/>
                <w:szCs w:val="18"/>
              </w:rPr>
            </w:pPr>
            <w:r w:rsidRPr="001B523D">
              <w:rPr>
                <w:sz w:val="20"/>
                <w:szCs w:val="20"/>
              </w:rPr>
              <w:t>GGJ</w:t>
            </w:r>
            <w:r w:rsidR="00AA01D5">
              <w:rPr>
                <w:sz w:val="20"/>
                <w:szCs w:val="20"/>
              </w:rPr>
              <w:t xml:space="preserve"> - </w:t>
            </w:r>
            <w:r w:rsidRPr="001B523D">
              <w:rPr>
                <w:sz w:val="20"/>
                <w:szCs w:val="20"/>
              </w:rPr>
              <w:t>Chyba / Potrzení požadavku na závěrečné měsíční vyhodnocení odchylek</w:t>
            </w:r>
            <w:r w:rsidR="003829FF">
              <w:rPr>
                <w:sz w:val="20"/>
                <w:szCs w:val="20"/>
              </w:rPr>
              <w:t xml:space="preserve"> (</w:t>
            </w:r>
            <w:r w:rsidR="003829FF" w:rsidRPr="00503EF7">
              <w:rPr>
                <w:sz w:val="20"/>
                <w:szCs w:val="20"/>
              </w:rPr>
              <w:t>GASRESPONSE</w:t>
            </w:r>
            <w:r w:rsidR="003829FF">
              <w:rPr>
                <w:sz w:val="20"/>
                <w:szCs w:val="20"/>
              </w:rPr>
              <w:t>)</w:t>
            </w:r>
          </w:p>
        </w:tc>
        <w:tc>
          <w:tcPr>
            <w:tcW w:w="810" w:type="dxa"/>
            <w:shd w:val="clear" w:color="auto" w:fill="auto"/>
          </w:tcPr>
          <w:p w:rsidR="00307C19" w:rsidRDefault="000E4D8F" w:rsidP="00A51498">
            <w:pPr>
              <w:pStyle w:val="TableNormal1"/>
              <w:jc w:val="center"/>
              <w:rPr>
                <w:iCs/>
              </w:rPr>
            </w:pPr>
            <w:r w:rsidRPr="000E4D8F">
              <w:rPr>
                <w:iCs/>
              </w:rPr>
              <w:t>V1.45</w:t>
            </w:r>
          </w:p>
        </w:tc>
      </w:tr>
      <w:tr w:rsidR="00D23138" w:rsidDel="00307C19" w:rsidTr="001F677A">
        <w:trPr>
          <w:trHeight w:val="255"/>
        </w:trPr>
        <w:tc>
          <w:tcPr>
            <w:tcW w:w="998" w:type="dxa"/>
            <w:shd w:val="clear" w:color="auto" w:fill="auto"/>
          </w:tcPr>
          <w:p w:rsidR="00D23138" w:rsidRPr="004A4436" w:rsidDel="00307C19" w:rsidRDefault="00D3368A" w:rsidP="00BE735C">
            <w:pPr>
              <w:spacing w:line="480" w:lineRule="auto"/>
              <w:rPr>
                <w:sz w:val="20"/>
                <w:szCs w:val="20"/>
              </w:rPr>
            </w:pPr>
            <w:r w:rsidRPr="008475E6">
              <w:rPr>
                <w:sz w:val="20"/>
                <w:szCs w:val="20"/>
              </w:rPr>
              <w:t>26.5.2016</w:t>
            </w:r>
          </w:p>
        </w:tc>
        <w:tc>
          <w:tcPr>
            <w:tcW w:w="7282" w:type="dxa"/>
            <w:shd w:val="clear" w:color="auto" w:fill="auto"/>
          </w:tcPr>
          <w:p w:rsidR="00D23138" w:rsidRDefault="00D23138" w:rsidP="00D23138">
            <w:pPr>
              <w:rPr>
                <w:sz w:val="20"/>
                <w:szCs w:val="20"/>
              </w:rPr>
            </w:pPr>
            <w:r>
              <w:rPr>
                <w:sz w:val="20"/>
                <w:szCs w:val="20"/>
              </w:rPr>
              <w:t xml:space="preserve">Definice </w:t>
            </w:r>
            <w:r w:rsidRPr="00E92B5B">
              <w:rPr>
                <w:sz w:val="20"/>
                <w:szCs w:val="20"/>
              </w:rPr>
              <w:t xml:space="preserve">SFVOTGASBILLING, </w:t>
            </w:r>
            <w:r w:rsidRPr="00A067A5">
              <w:rPr>
                <w:sz w:val="20"/>
                <w:szCs w:val="20"/>
              </w:rPr>
              <w:t>SFVOTGASBILLING</w:t>
            </w:r>
            <w:r>
              <w:rPr>
                <w:sz w:val="20"/>
                <w:szCs w:val="20"/>
              </w:rPr>
              <w:t xml:space="preserve">SUM, </w:t>
            </w:r>
            <w:r w:rsidRPr="00E92B5B">
              <w:rPr>
                <w:sz w:val="20"/>
                <w:szCs w:val="20"/>
              </w:rPr>
              <w:t>SFVOTGASCLAIM</w:t>
            </w:r>
            <w:r>
              <w:rPr>
                <w:sz w:val="20"/>
                <w:szCs w:val="20"/>
              </w:rPr>
              <w:t xml:space="preserve">, </w:t>
            </w:r>
            <w:r w:rsidRPr="00A067A5">
              <w:rPr>
                <w:sz w:val="20"/>
                <w:szCs w:val="20"/>
              </w:rPr>
              <w:t>SFVOTGASCLAIM</w:t>
            </w:r>
            <w:r>
              <w:rPr>
                <w:sz w:val="20"/>
                <w:szCs w:val="20"/>
              </w:rPr>
              <w:t>SUM</w:t>
            </w:r>
            <w:r>
              <w:rPr>
                <w:color w:val="1F497D"/>
              </w:rPr>
              <w:t xml:space="preserve"> - </w:t>
            </w:r>
            <w:r>
              <w:rPr>
                <w:sz w:val="20"/>
                <w:szCs w:val="20"/>
              </w:rPr>
              <w:t xml:space="preserve">doplnění enumerace povolených hodnot atributu </w:t>
            </w:r>
            <w:r>
              <w:rPr>
                <w:i/>
                <w:sz w:val="20"/>
                <w:szCs w:val="20"/>
              </w:rPr>
              <w:t xml:space="preserve">tradeType </w:t>
            </w:r>
            <w:r w:rsidRPr="00A22F0F">
              <w:rPr>
                <w:sz w:val="20"/>
                <w:szCs w:val="20"/>
              </w:rPr>
              <w:t>elementu</w:t>
            </w:r>
            <w:r>
              <w:rPr>
                <w:i/>
                <w:sz w:val="20"/>
                <w:szCs w:val="20"/>
              </w:rPr>
              <w:t xml:space="preserve"> tradeType</w:t>
            </w:r>
            <w:r>
              <w:rPr>
                <w:sz w:val="20"/>
                <w:szCs w:val="20"/>
              </w:rPr>
              <w:t xml:space="preserve"> o hodnoty:</w:t>
            </w:r>
          </w:p>
          <w:p w:rsidR="00D23138" w:rsidRPr="00D23138" w:rsidRDefault="00D23138" w:rsidP="00D23138">
            <w:pPr>
              <w:rPr>
                <w:sz w:val="20"/>
                <w:szCs w:val="20"/>
              </w:rPr>
            </w:pPr>
            <w:r w:rsidRPr="00D23138">
              <w:rPr>
                <w:sz w:val="20"/>
                <w:szCs w:val="20"/>
              </w:rPr>
              <w:t>DVM - Denni vyrov. mnozstvi</w:t>
            </w:r>
          </w:p>
          <w:p w:rsidR="00D23138" w:rsidRPr="00D23138" w:rsidRDefault="00D23138" w:rsidP="00D23138">
            <w:pPr>
              <w:rPr>
                <w:sz w:val="20"/>
                <w:szCs w:val="20"/>
              </w:rPr>
            </w:pPr>
            <w:r w:rsidRPr="00D23138">
              <w:rPr>
                <w:sz w:val="20"/>
                <w:szCs w:val="20"/>
              </w:rPr>
              <w:t>DV4 - Saldo dennich vyrov. mnozstvi</w:t>
            </w:r>
          </w:p>
          <w:p w:rsidR="00D23138" w:rsidRPr="00D23138" w:rsidRDefault="00D23138" w:rsidP="00D23138">
            <w:pPr>
              <w:rPr>
                <w:sz w:val="20"/>
                <w:szCs w:val="20"/>
              </w:rPr>
            </w:pPr>
            <w:r w:rsidRPr="00D23138">
              <w:rPr>
                <w:sz w:val="20"/>
                <w:szCs w:val="20"/>
              </w:rPr>
              <w:t>FL+ - Trh s kladnou flexibilitou</w:t>
            </w:r>
          </w:p>
          <w:p w:rsidR="00D23138" w:rsidRPr="00D23138" w:rsidRDefault="00D23138" w:rsidP="00D23138">
            <w:pPr>
              <w:rPr>
                <w:sz w:val="20"/>
                <w:szCs w:val="20"/>
              </w:rPr>
            </w:pPr>
            <w:r w:rsidRPr="00D23138">
              <w:rPr>
                <w:sz w:val="20"/>
                <w:szCs w:val="20"/>
              </w:rPr>
              <w:t>FL- - Trh se zapornou flexibilitou</w:t>
            </w:r>
          </w:p>
          <w:p w:rsidR="00D23138" w:rsidRPr="00D23138" w:rsidRDefault="00D23138" w:rsidP="00D23138">
            <w:pPr>
              <w:rPr>
                <w:sz w:val="20"/>
                <w:szCs w:val="20"/>
              </w:rPr>
            </w:pPr>
            <w:r w:rsidRPr="00D23138">
              <w:rPr>
                <w:sz w:val="20"/>
                <w:szCs w:val="20"/>
              </w:rPr>
              <w:t>IMG - Mesicni odchylka k vyrovnani</w:t>
            </w:r>
          </w:p>
          <w:p w:rsidR="00D23138" w:rsidRPr="00D23138" w:rsidDel="00307C19" w:rsidRDefault="00D23138" w:rsidP="00D23138">
            <w:pPr>
              <w:rPr>
                <w:sz w:val="20"/>
                <w:szCs w:val="20"/>
              </w:rPr>
            </w:pPr>
            <w:r w:rsidRPr="00D23138">
              <w:rPr>
                <w:sz w:val="20"/>
                <w:szCs w:val="20"/>
              </w:rPr>
              <w:t>IM4 - Saldo mesicnich odchylek k vyrovnani</w:t>
            </w:r>
          </w:p>
        </w:tc>
        <w:tc>
          <w:tcPr>
            <w:tcW w:w="810" w:type="dxa"/>
            <w:shd w:val="clear" w:color="auto" w:fill="auto"/>
          </w:tcPr>
          <w:p w:rsidR="00D23138" w:rsidDel="00307C19" w:rsidRDefault="00D23138" w:rsidP="00A51498">
            <w:pPr>
              <w:pStyle w:val="TableNormal1"/>
              <w:jc w:val="center"/>
              <w:rPr>
                <w:iCs/>
              </w:rPr>
            </w:pPr>
            <w:r w:rsidRPr="000E4D8F">
              <w:rPr>
                <w:iCs/>
              </w:rPr>
              <w:t>V1.45</w:t>
            </w:r>
          </w:p>
        </w:tc>
      </w:tr>
      <w:tr w:rsidR="00222B33" w:rsidDel="00307C19" w:rsidTr="001F677A">
        <w:trPr>
          <w:trHeight w:val="255"/>
        </w:trPr>
        <w:tc>
          <w:tcPr>
            <w:tcW w:w="998" w:type="dxa"/>
            <w:shd w:val="clear" w:color="auto" w:fill="auto"/>
          </w:tcPr>
          <w:p w:rsidR="00222B33"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rsidR="00222B33" w:rsidRDefault="00222B33" w:rsidP="00D23138">
            <w:pPr>
              <w:rPr>
                <w:sz w:val="20"/>
                <w:szCs w:val="20"/>
              </w:rPr>
            </w:pPr>
            <w:r>
              <w:rPr>
                <w:sz w:val="20"/>
                <w:szCs w:val="20"/>
              </w:rPr>
              <w:t xml:space="preserve">Definice </w:t>
            </w:r>
            <w:r w:rsidRPr="00222B33">
              <w:rPr>
                <w:sz w:val="20"/>
                <w:szCs w:val="20"/>
              </w:rPr>
              <w:t>SFVOTLIMITS</w:t>
            </w:r>
            <w:r>
              <w:rPr>
                <w:sz w:val="20"/>
                <w:szCs w:val="20"/>
              </w:rPr>
              <w:t xml:space="preserve"> </w:t>
            </w:r>
            <w:r>
              <w:rPr>
                <w:color w:val="1F497D"/>
              </w:rPr>
              <w:t xml:space="preserve">- </w:t>
            </w:r>
            <w:r>
              <w:rPr>
                <w:sz w:val="20"/>
                <w:szCs w:val="20"/>
              </w:rPr>
              <w:t xml:space="preserve">doplnění enumerace povolených hodnot atributu </w:t>
            </w:r>
            <w:r>
              <w:rPr>
                <w:i/>
                <w:sz w:val="20"/>
                <w:szCs w:val="20"/>
              </w:rPr>
              <w:t>t</w:t>
            </w:r>
            <w:r w:rsidR="007C30FF">
              <w:rPr>
                <w:i/>
                <w:sz w:val="20"/>
                <w:szCs w:val="20"/>
              </w:rPr>
              <w:t xml:space="preserve">ype </w:t>
            </w:r>
            <w:r>
              <w:rPr>
                <w:i/>
                <w:sz w:val="20"/>
                <w:szCs w:val="20"/>
              </w:rPr>
              <w:t xml:space="preserve"> </w:t>
            </w:r>
            <w:r w:rsidRPr="00A22F0F">
              <w:rPr>
                <w:sz w:val="20"/>
                <w:szCs w:val="20"/>
              </w:rPr>
              <w:t>elementu</w:t>
            </w:r>
            <w:r>
              <w:rPr>
                <w:i/>
                <w:sz w:val="20"/>
                <w:szCs w:val="20"/>
              </w:rPr>
              <w:t xml:space="preserve"> </w:t>
            </w:r>
            <w:r w:rsidR="007C30FF">
              <w:rPr>
                <w:i/>
                <w:sz w:val="20"/>
                <w:szCs w:val="20"/>
              </w:rPr>
              <w:t xml:space="preserve">Data </w:t>
            </w:r>
            <w:r>
              <w:rPr>
                <w:sz w:val="20"/>
                <w:szCs w:val="20"/>
              </w:rPr>
              <w:t xml:space="preserve"> o hodnoty:</w:t>
            </w:r>
          </w:p>
          <w:p w:rsidR="00222B33" w:rsidRPr="00222B33" w:rsidRDefault="00222B33" w:rsidP="00222B33">
            <w:pPr>
              <w:rPr>
                <w:sz w:val="20"/>
                <w:szCs w:val="20"/>
              </w:rPr>
            </w:pPr>
            <w:r>
              <w:rPr>
                <w:sz w:val="20"/>
                <w:szCs w:val="20"/>
              </w:rPr>
              <w:t>FLP -</w:t>
            </w:r>
            <w:r w:rsidRPr="00222B33">
              <w:rPr>
                <w:sz w:val="20"/>
                <w:szCs w:val="20"/>
              </w:rPr>
              <w:t xml:space="preserve"> Utilizace obchodu na trhu s flexibilitou</w:t>
            </w:r>
          </w:p>
          <w:p w:rsidR="00222B33" w:rsidRDefault="00222B33" w:rsidP="00222B33">
            <w:pPr>
              <w:rPr>
                <w:sz w:val="20"/>
                <w:szCs w:val="20"/>
              </w:rPr>
            </w:pPr>
            <w:r>
              <w:rPr>
                <w:sz w:val="20"/>
                <w:szCs w:val="20"/>
              </w:rPr>
              <w:t xml:space="preserve">DVP - </w:t>
            </w:r>
            <w:r w:rsidRPr="00222B33">
              <w:rPr>
                <w:sz w:val="20"/>
                <w:szCs w:val="20"/>
              </w:rPr>
              <w:t>Utilizace zavazku z vyhodnoceni odchylek</w:t>
            </w:r>
          </w:p>
        </w:tc>
        <w:tc>
          <w:tcPr>
            <w:tcW w:w="810" w:type="dxa"/>
            <w:shd w:val="clear" w:color="auto" w:fill="auto"/>
          </w:tcPr>
          <w:p w:rsidR="00222B33" w:rsidRPr="000E4D8F" w:rsidRDefault="00BC0099" w:rsidP="00A51498">
            <w:pPr>
              <w:pStyle w:val="TableNormal1"/>
              <w:jc w:val="center"/>
              <w:rPr>
                <w:iCs/>
              </w:rPr>
            </w:pPr>
            <w:r w:rsidRPr="000E4D8F">
              <w:rPr>
                <w:iCs/>
              </w:rPr>
              <w:t>V1.45</w:t>
            </w:r>
          </w:p>
        </w:tc>
      </w:tr>
      <w:tr w:rsidR="00C63D8B" w:rsidDel="00307C19" w:rsidTr="001F677A">
        <w:trPr>
          <w:trHeight w:val="255"/>
        </w:trPr>
        <w:tc>
          <w:tcPr>
            <w:tcW w:w="998" w:type="dxa"/>
            <w:shd w:val="clear" w:color="auto" w:fill="auto"/>
          </w:tcPr>
          <w:p w:rsidR="00C63D8B"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rsidR="00C63D8B" w:rsidRDefault="00435632" w:rsidP="00F347C1">
            <w:pPr>
              <w:rPr>
                <w:sz w:val="20"/>
                <w:szCs w:val="20"/>
              </w:rPr>
            </w:pPr>
            <w:r>
              <w:rPr>
                <w:sz w:val="20"/>
                <w:szCs w:val="20"/>
              </w:rPr>
              <w:t xml:space="preserve">Definice </w:t>
            </w:r>
            <w:r w:rsidRPr="00435632">
              <w:rPr>
                <w:sz w:val="20"/>
                <w:szCs w:val="20"/>
              </w:rPr>
              <w:t>CDSGASTEMPERATURE</w:t>
            </w:r>
            <w:r>
              <w:rPr>
                <w:sz w:val="20"/>
                <w:szCs w:val="20"/>
              </w:rPr>
              <w:t xml:space="preserve"> </w:t>
            </w:r>
            <w:r>
              <w:rPr>
                <w:color w:val="1F497D"/>
              </w:rPr>
              <w:t xml:space="preserve">- </w:t>
            </w:r>
            <w:r w:rsidR="00F347C1">
              <w:rPr>
                <w:sz w:val="20"/>
                <w:szCs w:val="20"/>
              </w:rPr>
              <w:t>doplněn nový atribut</w:t>
            </w:r>
            <w:r w:rsidR="00885EB5">
              <w:rPr>
                <w:sz w:val="20"/>
                <w:szCs w:val="20"/>
              </w:rPr>
              <w:t xml:space="preserve"> </w:t>
            </w:r>
            <w:r w:rsidR="00F347C1">
              <w:rPr>
                <w:sz w:val="20"/>
                <w:szCs w:val="20"/>
              </w:rPr>
              <w:t xml:space="preserve"> </w:t>
            </w:r>
            <w:r w:rsidR="00F347C1">
              <w:rPr>
                <w:i/>
                <w:sz w:val="20"/>
                <w:szCs w:val="20"/>
              </w:rPr>
              <w:t>p</w:t>
            </w:r>
            <w:r w:rsidR="00F347C1" w:rsidRPr="002D5248">
              <w:rPr>
                <w:i/>
                <w:sz w:val="20"/>
                <w:szCs w:val="20"/>
              </w:rPr>
              <w:t>rofile-version</w:t>
            </w:r>
            <w:r w:rsidR="00885EB5">
              <w:rPr>
                <w:i/>
                <w:sz w:val="20"/>
                <w:szCs w:val="20"/>
              </w:rPr>
              <w:t xml:space="preserve"> </w:t>
            </w:r>
            <w:r w:rsidR="00885EB5" w:rsidRPr="002D5248">
              <w:rPr>
                <w:sz w:val="20"/>
                <w:szCs w:val="20"/>
              </w:rPr>
              <w:t>(nepovinný) na úrovni</w:t>
            </w:r>
            <w:r w:rsidR="00885EB5">
              <w:rPr>
                <w:i/>
                <w:sz w:val="20"/>
                <w:szCs w:val="20"/>
              </w:rPr>
              <w:t xml:space="preserve"> </w:t>
            </w:r>
            <w:r w:rsidR="00885EB5" w:rsidRPr="002D5248">
              <w:rPr>
                <w:sz w:val="20"/>
                <w:szCs w:val="20"/>
              </w:rPr>
              <w:t>elementu</w:t>
            </w:r>
            <w:r w:rsidR="00885EB5">
              <w:rPr>
                <w:i/>
                <w:sz w:val="20"/>
                <w:szCs w:val="20"/>
              </w:rPr>
              <w:t xml:space="preserve"> Profile</w:t>
            </w:r>
            <w:r w:rsidR="009E0821">
              <w:rPr>
                <w:i/>
                <w:sz w:val="20"/>
                <w:szCs w:val="20"/>
              </w:rPr>
              <w:t>.</w:t>
            </w:r>
          </w:p>
        </w:tc>
        <w:tc>
          <w:tcPr>
            <w:tcW w:w="810" w:type="dxa"/>
            <w:shd w:val="clear" w:color="auto" w:fill="auto"/>
          </w:tcPr>
          <w:p w:rsidR="00C63D8B" w:rsidRPr="000E4D8F" w:rsidRDefault="00C63D8B" w:rsidP="00A51498">
            <w:pPr>
              <w:pStyle w:val="TableNormal1"/>
              <w:jc w:val="center"/>
              <w:rPr>
                <w:iCs/>
              </w:rPr>
            </w:pPr>
            <w:r w:rsidRPr="000E4D8F">
              <w:rPr>
                <w:iCs/>
              </w:rPr>
              <w:t>V1.45</w:t>
            </w:r>
          </w:p>
        </w:tc>
      </w:tr>
      <w:tr w:rsidR="00C3548A" w:rsidDel="00307C19" w:rsidTr="001F677A">
        <w:trPr>
          <w:trHeight w:val="255"/>
        </w:trPr>
        <w:tc>
          <w:tcPr>
            <w:tcW w:w="998" w:type="dxa"/>
            <w:shd w:val="clear" w:color="auto" w:fill="auto"/>
          </w:tcPr>
          <w:p w:rsidR="00C3548A"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rsidR="00C3548A" w:rsidRDefault="00C3548A" w:rsidP="00C3548A">
            <w:pPr>
              <w:rPr>
                <w:sz w:val="20"/>
                <w:szCs w:val="20"/>
              </w:rPr>
            </w:pPr>
            <w:r>
              <w:rPr>
                <w:sz w:val="20"/>
                <w:szCs w:val="20"/>
              </w:rPr>
              <w:t xml:space="preserve">Definice CDSGASCLAIM </w:t>
            </w:r>
            <w:r>
              <w:rPr>
                <w:color w:val="1F497D"/>
              </w:rPr>
              <w:t xml:space="preserve">- </w:t>
            </w:r>
            <w:r>
              <w:rPr>
                <w:sz w:val="20"/>
                <w:szCs w:val="20"/>
              </w:rPr>
              <w:t xml:space="preserve">doplnění enumerace povolených hodnot atributu </w:t>
            </w:r>
            <w:r>
              <w:rPr>
                <w:i/>
                <w:sz w:val="20"/>
                <w:szCs w:val="20"/>
              </w:rPr>
              <w:t xml:space="preserve">claim-type  </w:t>
            </w:r>
            <w:r w:rsidRPr="00A22F0F">
              <w:rPr>
                <w:sz w:val="20"/>
                <w:szCs w:val="20"/>
              </w:rPr>
              <w:t>elementu</w:t>
            </w:r>
            <w:r>
              <w:rPr>
                <w:i/>
                <w:sz w:val="20"/>
                <w:szCs w:val="20"/>
              </w:rPr>
              <w:t xml:space="preserve"> CLAIM </w:t>
            </w:r>
            <w:r>
              <w:rPr>
                <w:sz w:val="20"/>
                <w:szCs w:val="20"/>
              </w:rPr>
              <w:t xml:space="preserve"> o hodnoty:</w:t>
            </w:r>
          </w:p>
          <w:p w:rsidR="00C3548A" w:rsidRDefault="00C3548A" w:rsidP="00435632">
            <w:pPr>
              <w:rPr>
                <w:sz w:val="20"/>
                <w:szCs w:val="20"/>
              </w:rPr>
            </w:pPr>
            <w:r>
              <w:rPr>
                <w:sz w:val="20"/>
                <w:szCs w:val="20"/>
              </w:rPr>
              <w:t xml:space="preserve">TRA5 - </w:t>
            </w:r>
            <w:r w:rsidRPr="00C3548A">
              <w:rPr>
                <w:sz w:val="20"/>
                <w:szCs w:val="20"/>
              </w:rPr>
              <w:t>Trh s</w:t>
            </w:r>
            <w:r>
              <w:rPr>
                <w:sz w:val="20"/>
                <w:szCs w:val="20"/>
              </w:rPr>
              <w:t> </w:t>
            </w:r>
            <w:r w:rsidRPr="00C3548A">
              <w:rPr>
                <w:sz w:val="20"/>
                <w:szCs w:val="20"/>
              </w:rPr>
              <w:t>flexibilitou</w:t>
            </w:r>
          </w:p>
        </w:tc>
        <w:tc>
          <w:tcPr>
            <w:tcW w:w="810" w:type="dxa"/>
            <w:shd w:val="clear" w:color="auto" w:fill="auto"/>
          </w:tcPr>
          <w:p w:rsidR="00C3548A" w:rsidRPr="000E4D8F" w:rsidRDefault="00C3548A" w:rsidP="00A51498">
            <w:pPr>
              <w:pStyle w:val="TableNormal1"/>
              <w:jc w:val="center"/>
              <w:rPr>
                <w:iCs/>
              </w:rPr>
            </w:pPr>
            <w:r w:rsidRPr="000E4D8F">
              <w:rPr>
                <w:iCs/>
              </w:rPr>
              <w:t>V1.45</w:t>
            </w:r>
          </w:p>
        </w:tc>
      </w:tr>
      <w:tr w:rsidR="00C02F31" w:rsidDel="00307C19" w:rsidTr="001F677A">
        <w:trPr>
          <w:trHeight w:val="255"/>
        </w:trPr>
        <w:tc>
          <w:tcPr>
            <w:tcW w:w="998" w:type="dxa"/>
            <w:shd w:val="clear" w:color="auto" w:fill="auto"/>
          </w:tcPr>
          <w:p w:rsidR="00C02F31"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rsidR="00C02F31" w:rsidRDefault="00C02F31" w:rsidP="00C02F31">
            <w:pPr>
              <w:rPr>
                <w:sz w:val="20"/>
                <w:szCs w:val="20"/>
              </w:rPr>
            </w:pPr>
            <w:r>
              <w:rPr>
                <w:sz w:val="20"/>
                <w:szCs w:val="20"/>
              </w:rPr>
              <w:t xml:space="preserve">Zavedení nového formátu zprávy </w:t>
            </w:r>
            <w:r w:rsidRPr="00C02F31">
              <w:rPr>
                <w:sz w:val="20"/>
                <w:szCs w:val="20"/>
              </w:rPr>
              <w:t>SFVOTGASIMGNETT</w:t>
            </w:r>
            <w:r>
              <w:rPr>
                <w:sz w:val="20"/>
                <w:szCs w:val="20"/>
              </w:rPr>
              <w:t>. Popis je uveden v samostatné kapitole.</w:t>
            </w:r>
          </w:p>
        </w:tc>
        <w:tc>
          <w:tcPr>
            <w:tcW w:w="810" w:type="dxa"/>
            <w:shd w:val="clear" w:color="auto" w:fill="auto"/>
          </w:tcPr>
          <w:p w:rsidR="00C02F31" w:rsidRPr="000E4D8F" w:rsidRDefault="00C02F31" w:rsidP="00A51498">
            <w:pPr>
              <w:pStyle w:val="TableNormal1"/>
              <w:jc w:val="center"/>
              <w:rPr>
                <w:iCs/>
              </w:rPr>
            </w:pPr>
            <w:r w:rsidRPr="000E4D8F">
              <w:rPr>
                <w:iCs/>
              </w:rPr>
              <w:t>V1.45</w:t>
            </w:r>
          </w:p>
        </w:tc>
      </w:tr>
      <w:tr w:rsidR="00C02F31" w:rsidDel="00307C19" w:rsidTr="002D5248">
        <w:trPr>
          <w:trHeight w:val="319"/>
        </w:trPr>
        <w:tc>
          <w:tcPr>
            <w:tcW w:w="998" w:type="dxa"/>
            <w:shd w:val="clear" w:color="auto" w:fill="auto"/>
          </w:tcPr>
          <w:p w:rsidR="00C02F31"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rsidR="00C02F31" w:rsidRDefault="00412921" w:rsidP="00412921">
            <w:pPr>
              <w:rPr>
                <w:sz w:val="20"/>
                <w:szCs w:val="20"/>
              </w:rPr>
            </w:pPr>
            <w:r>
              <w:rPr>
                <w:sz w:val="20"/>
                <w:szCs w:val="20"/>
              </w:rPr>
              <w:t>Nová kapitola Vyrovnávací akce</w:t>
            </w:r>
            <w:r w:rsidR="00871AC3">
              <w:rPr>
                <w:sz w:val="20"/>
                <w:szCs w:val="20"/>
              </w:rPr>
              <w:t xml:space="preserve"> -</w:t>
            </w:r>
            <w:r w:rsidR="005E7CBE">
              <w:rPr>
                <w:sz w:val="20"/>
                <w:szCs w:val="20"/>
              </w:rPr>
              <w:t xml:space="preserve"> </w:t>
            </w:r>
            <w:r>
              <w:rPr>
                <w:sz w:val="20"/>
                <w:szCs w:val="20"/>
              </w:rPr>
              <w:t>popisuje</w:t>
            </w:r>
            <w:r w:rsidR="005E7CBE">
              <w:rPr>
                <w:sz w:val="20"/>
                <w:szCs w:val="20"/>
              </w:rPr>
              <w:t xml:space="preserve"> </w:t>
            </w:r>
            <w:r w:rsidR="005E7CBE" w:rsidRPr="005E7CBE">
              <w:rPr>
                <w:sz w:val="20"/>
                <w:szCs w:val="20"/>
              </w:rPr>
              <w:t>nový formát</w:t>
            </w:r>
            <w:r w:rsidR="00913707">
              <w:rPr>
                <w:sz w:val="20"/>
                <w:szCs w:val="20"/>
              </w:rPr>
              <w:t xml:space="preserve"> zpráv</w:t>
            </w:r>
            <w:r w:rsidR="005E7CBE">
              <w:rPr>
                <w:sz w:val="20"/>
                <w:szCs w:val="20"/>
              </w:rPr>
              <w:t xml:space="preserve"> </w:t>
            </w:r>
            <w:r w:rsidR="00475EC6" w:rsidRPr="005E7CBE">
              <w:rPr>
                <w:sz w:val="20"/>
                <w:szCs w:val="20"/>
              </w:rPr>
              <w:t>BalanceAction</w:t>
            </w:r>
            <w:r w:rsidR="00475EC6" w:rsidRPr="00475EC6" w:rsidDel="00475EC6">
              <w:rPr>
                <w:i/>
              </w:rPr>
              <w:t xml:space="preserve"> </w:t>
            </w:r>
            <w:r w:rsidR="005E7CBE" w:rsidRPr="005E7CBE">
              <w:rPr>
                <w:sz w:val="20"/>
                <w:szCs w:val="20"/>
              </w:rPr>
              <w:t>pro vyrovnávací akce</w:t>
            </w:r>
            <w:r w:rsidR="00475EC6">
              <w:rPr>
                <w:sz w:val="20"/>
                <w:szCs w:val="20"/>
              </w:rPr>
              <w:t>.</w:t>
            </w:r>
          </w:p>
        </w:tc>
        <w:tc>
          <w:tcPr>
            <w:tcW w:w="810" w:type="dxa"/>
            <w:shd w:val="clear" w:color="auto" w:fill="auto"/>
          </w:tcPr>
          <w:p w:rsidR="00C02F31" w:rsidRPr="000E4D8F" w:rsidRDefault="004247B4" w:rsidP="00A51498">
            <w:pPr>
              <w:pStyle w:val="TableNormal1"/>
              <w:jc w:val="center"/>
              <w:rPr>
                <w:iCs/>
              </w:rPr>
            </w:pPr>
            <w:r w:rsidRPr="000E4D8F">
              <w:rPr>
                <w:iCs/>
              </w:rPr>
              <w:t>V1.45</w:t>
            </w:r>
          </w:p>
        </w:tc>
      </w:tr>
      <w:tr w:rsidR="004247B4" w:rsidDel="00307C19" w:rsidTr="001F677A">
        <w:trPr>
          <w:trHeight w:val="255"/>
        </w:trPr>
        <w:tc>
          <w:tcPr>
            <w:tcW w:w="998" w:type="dxa"/>
            <w:shd w:val="clear" w:color="auto" w:fill="auto"/>
          </w:tcPr>
          <w:p w:rsidR="004247B4"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rsidR="004247B4" w:rsidRDefault="004247B4" w:rsidP="004247B4">
            <w:pPr>
              <w:rPr>
                <w:sz w:val="20"/>
                <w:szCs w:val="20"/>
              </w:rPr>
            </w:pPr>
            <w:r>
              <w:rPr>
                <w:sz w:val="20"/>
                <w:szCs w:val="20"/>
              </w:rPr>
              <w:t xml:space="preserve">Definice </w:t>
            </w:r>
            <w:r w:rsidRPr="004247B4">
              <w:rPr>
                <w:sz w:val="20"/>
                <w:szCs w:val="20"/>
              </w:rPr>
              <w:t>CDSEDIGASREQ</w:t>
            </w:r>
            <w:r>
              <w:rPr>
                <w:sz w:val="20"/>
                <w:szCs w:val="20"/>
              </w:rPr>
              <w:t xml:space="preserve"> </w:t>
            </w:r>
            <w:r>
              <w:rPr>
                <w:color w:val="1F497D"/>
              </w:rPr>
              <w:t xml:space="preserve">- </w:t>
            </w:r>
            <w:r>
              <w:rPr>
                <w:sz w:val="20"/>
                <w:szCs w:val="20"/>
              </w:rPr>
              <w:t xml:space="preserve">doplnění enumerace povolených hodnot atributu </w:t>
            </w:r>
            <w:r>
              <w:rPr>
                <w:i/>
                <w:sz w:val="20"/>
                <w:szCs w:val="20"/>
              </w:rPr>
              <w:t xml:space="preserve">version  </w:t>
            </w:r>
            <w:r w:rsidRPr="00A22F0F">
              <w:rPr>
                <w:sz w:val="20"/>
                <w:szCs w:val="20"/>
              </w:rPr>
              <w:t>elementu</w:t>
            </w:r>
            <w:r>
              <w:rPr>
                <w:i/>
                <w:sz w:val="20"/>
                <w:szCs w:val="20"/>
              </w:rPr>
              <w:t xml:space="preserve"> Location</w:t>
            </w:r>
            <w:r>
              <w:rPr>
                <w:sz w:val="20"/>
                <w:szCs w:val="20"/>
              </w:rPr>
              <w:t xml:space="preserve"> o hodnoty:</w:t>
            </w:r>
          </w:p>
          <w:p w:rsidR="004247B4" w:rsidRPr="002D5248" w:rsidRDefault="004247B4" w:rsidP="004247B4">
            <w:pPr>
              <w:rPr>
                <w:sz w:val="20"/>
                <w:szCs w:val="20"/>
              </w:rPr>
            </w:pPr>
            <w:r w:rsidRPr="002D5248">
              <w:rPr>
                <w:sz w:val="20"/>
                <w:szCs w:val="20"/>
              </w:rPr>
              <w:t>01 – Druhá aktualizace</w:t>
            </w:r>
            <w:r w:rsidR="00863577">
              <w:rPr>
                <w:sz w:val="20"/>
                <w:szCs w:val="20"/>
              </w:rPr>
              <w:t xml:space="preserve"> (pouze pro teploty)</w:t>
            </w:r>
          </w:p>
          <w:p w:rsidR="004247B4" w:rsidRDefault="004247B4" w:rsidP="004247B4">
            <w:pPr>
              <w:rPr>
                <w:sz w:val="20"/>
                <w:szCs w:val="20"/>
              </w:rPr>
            </w:pPr>
            <w:r w:rsidRPr="002D5248">
              <w:rPr>
                <w:sz w:val="20"/>
                <w:szCs w:val="20"/>
              </w:rPr>
              <w:t>a rozšíření významu hodnot:</w:t>
            </w:r>
          </w:p>
          <w:p w:rsidR="004247B4" w:rsidRDefault="004247B4" w:rsidP="004247B4">
            <w:pPr>
              <w:rPr>
                <w:sz w:val="20"/>
                <w:szCs w:val="20"/>
              </w:rPr>
            </w:pPr>
            <w:r>
              <w:rPr>
                <w:sz w:val="20"/>
                <w:szCs w:val="20"/>
              </w:rPr>
              <w:t>00 -</w:t>
            </w:r>
            <w:r w:rsidRPr="004247B4">
              <w:rPr>
                <w:sz w:val="20"/>
                <w:szCs w:val="20"/>
              </w:rPr>
              <w:t>Verze dat - data pro denní zúčtování / První aktualizace</w:t>
            </w:r>
            <w:r w:rsidR="00863577">
              <w:rPr>
                <w:sz w:val="20"/>
                <w:szCs w:val="20"/>
              </w:rPr>
              <w:t xml:space="preserve"> (pouze teploty)</w:t>
            </w:r>
          </w:p>
          <w:p w:rsidR="004247B4" w:rsidRDefault="004247B4" w:rsidP="004247B4">
            <w:pPr>
              <w:rPr>
                <w:sz w:val="20"/>
                <w:szCs w:val="20"/>
              </w:rPr>
            </w:pPr>
            <w:r>
              <w:rPr>
                <w:sz w:val="20"/>
                <w:szCs w:val="20"/>
              </w:rPr>
              <w:t xml:space="preserve">99 - </w:t>
            </w:r>
            <w:r w:rsidRPr="004247B4">
              <w:rPr>
                <w:sz w:val="20"/>
                <w:szCs w:val="20"/>
              </w:rPr>
              <w:t>Verze dat - aktuální verze dat / Aktuální hodnoty</w:t>
            </w:r>
          </w:p>
        </w:tc>
        <w:tc>
          <w:tcPr>
            <w:tcW w:w="810" w:type="dxa"/>
            <w:shd w:val="clear" w:color="auto" w:fill="auto"/>
          </w:tcPr>
          <w:p w:rsidR="004247B4" w:rsidRPr="000E4D8F" w:rsidRDefault="004247B4" w:rsidP="00A51498">
            <w:pPr>
              <w:pStyle w:val="TableNormal1"/>
              <w:jc w:val="center"/>
              <w:rPr>
                <w:iCs/>
              </w:rPr>
            </w:pPr>
            <w:r w:rsidRPr="000E4D8F">
              <w:rPr>
                <w:iCs/>
              </w:rPr>
              <w:t>V1.45</w:t>
            </w:r>
          </w:p>
        </w:tc>
      </w:tr>
      <w:tr w:rsidR="00913707" w:rsidDel="00307C19" w:rsidTr="001F677A">
        <w:trPr>
          <w:trHeight w:val="255"/>
        </w:trPr>
        <w:tc>
          <w:tcPr>
            <w:tcW w:w="998" w:type="dxa"/>
            <w:shd w:val="clear" w:color="auto" w:fill="auto"/>
          </w:tcPr>
          <w:p w:rsidR="00913707"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rsidR="00871AC3" w:rsidRPr="002D5248" w:rsidRDefault="0054057E" w:rsidP="00871AC3">
            <w:pPr>
              <w:rPr>
                <w:b/>
                <w:sz w:val="20"/>
                <w:szCs w:val="20"/>
              </w:rPr>
            </w:pPr>
            <w:r>
              <w:rPr>
                <w:sz w:val="20"/>
                <w:szCs w:val="20"/>
              </w:rPr>
              <w:t>Změna použití f</w:t>
            </w:r>
            <w:r w:rsidR="00871AC3" w:rsidRPr="002D5248">
              <w:rPr>
                <w:sz w:val="20"/>
                <w:szCs w:val="20"/>
              </w:rPr>
              <w:t>ormát</w:t>
            </w:r>
            <w:r>
              <w:rPr>
                <w:sz w:val="20"/>
                <w:szCs w:val="20"/>
              </w:rPr>
              <w:t>u</w:t>
            </w:r>
            <w:r w:rsidR="00871AC3" w:rsidRPr="002D5248">
              <w:rPr>
                <w:sz w:val="20"/>
                <w:szCs w:val="20"/>
              </w:rPr>
              <w:t xml:space="preserve"> zpráv</w:t>
            </w:r>
            <w:r w:rsidR="00DB6C1F">
              <w:rPr>
                <w:sz w:val="20"/>
                <w:szCs w:val="20"/>
              </w:rPr>
              <w:t>y</w:t>
            </w:r>
            <w:r w:rsidR="00871AC3" w:rsidRPr="002D5248">
              <w:rPr>
                <w:sz w:val="20"/>
                <w:szCs w:val="20"/>
              </w:rPr>
              <w:t xml:space="preserve"> </w:t>
            </w:r>
            <w:r w:rsidR="00913707" w:rsidRPr="002D5248">
              <w:rPr>
                <w:sz w:val="20"/>
                <w:szCs w:val="20"/>
              </w:rPr>
              <w:t>IMBNOT</w:t>
            </w:r>
            <w:r w:rsidR="00871AC3" w:rsidRPr="002D5248">
              <w:rPr>
                <w:sz w:val="20"/>
                <w:szCs w:val="20"/>
              </w:rPr>
              <w:t xml:space="preserve"> </w:t>
            </w:r>
            <w:r w:rsidR="009B3ACC">
              <w:rPr>
                <w:sz w:val="20"/>
                <w:szCs w:val="20"/>
              </w:rPr>
              <w:t>í</w:t>
            </w:r>
            <w:r w:rsidR="00871AC3" w:rsidRPr="002D5248">
              <w:rPr>
                <w:sz w:val="20"/>
                <w:szCs w:val="20"/>
              </w:rPr>
              <w:t xml:space="preserve"> </w:t>
            </w:r>
            <w:r>
              <w:rPr>
                <w:sz w:val="20"/>
                <w:szCs w:val="20"/>
              </w:rPr>
              <w:t xml:space="preserve"> elementu </w:t>
            </w:r>
            <w:r w:rsidR="00DB6C1F" w:rsidRPr="002D5248">
              <w:rPr>
                <w:sz w:val="20"/>
                <w:szCs w:val="20"/>
              </w:rPr>
              <w:t>ConnectionPointDetail</w:t>
            </w:r>
            <w:r w:rsidR="009B3ACC">
              <w:rPr>
                <w:sz w:val="20"/>
                <w:szCs w:val="20"/>
              </w:rPr>
              <w:t xml:space="preserve"> </w:t>
            </w:r>
            <w:r w:rsidR="00D30C1E">
              <w:rPr>
                <w:sz w:val="20"/>
                <w:szCs w:val="20"/>
              </w:rPr>
              <w:t>u</w:t>
            </w:r>
            <w:r w:rsidR="009B3ACC" w:rsidRPr="00A607EC">
              <w:rPr>
                <w:sz w:val="20"/>
                <w:szCs w:val="20"/>
              </w:rPr>
              <w:t xml:space="preserve"> </w:t>
            </w:r>
            <w:r w:rsidR="00A76D40">
              <w:rPr>
                <w:sz w:val="20"/>
                <w:szCs w:val="20"/>
              </w:rPr>
              <w:t>elementu</w:t>
            </w:r>
            <w:r w:rsidR="005143CE">
              <w:rPr>
                <w:sz w:val="20"/>
                <w:szCs w:val="20"/>
              </w:rPr>
              <w:t xml:space="preserve"> </w:t>
            </w:r>
            <w:r w:rsidR="005143CE" w:rsidRPr="00A607EC">
              <w:rPr>
                <w:sz w:val="20"/>
                <w:szCs w:val="20"/>
              </w:rPr>
              <w:t>PriceDeviation</w:t>
            </w:r>
          </w:p>
        </w:tc>
        <w:tc>
          <w:tcPr>
            <w:tcW w:w="810" w:type="dxa"/>
            <w:shd w:val="clear" w:color="auto" w:fill="auto"/>
          </w:tcPr>
          <w:p w:rsidR="00913707" w:rsidRPr="000E4D8F" w:rsidRDefault="00DB6C1F" w:rsidP="00A51498">
            <w:pPr>
              <w:pStyle w:val="TableNormal1"/>
              <w:jc w:val="center"/>
              <w:rPr>
                <w:iCs/>
              </w:rPr>
            </w:pPr>
            <w:r w:rsidRPr="000E4D8F">
              <w:rPr>
                <w:iCs/>
              </w:rPr>
              <w:t>V1.45</w:t>
            </w:r>
          </w:p>
        </w:tc>
      </w:tr>
      <w:tr w:rsidR="009C3796" w:rsidDel="00307C19" w:rsidTr="001F677A">
        <w:trPr>
          <w:trHeight w:val="255"/>
        </w:trPr>
        <w:tc>
          <w:tcPr>
            <w:tcW w:w="998" w:type="dxa"/>
            <w:shd w:val="clear" w:color="auto" w:fill="auto"/>
          </w:tcPr>
          <w:p w:rsidR="009C3796"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rsidR="009C3796" w:rsidRDefault="009C3796" w:rsidP="004247B4">
            <w:pPr>
              <w:rPr>
                <w:sz w:val="20"/>
                <w:szCs w:val="20"/>
              </w:rPr>
            </w:pPr>
            <w:r>
              <w:rPr>
                <w:sz w:val="20"/>
                <w:szCs w:val="20"/>
              </w:rPr>
              <w:t>Definice</w:t>
            </w:r>
            <w:r w:rsidRPr="009C3796">
              <w:rPr>
                <w:sz w:val="20"/>
                <w:szCs w:val="20"/>
              </w:rPr>
              <w:t xml:space="preserve"> ISOTEDATA</w:t>
            </w:r>
            <w:r>
              <w:rPr>
                <w:sz w:val="20"/>
                <w:szCs w:val="20"/>
              </w:rPr>
              <w:t xml:space="preserve"> - doplnění enumerace povolených hodnot atributu </w:t>
            </w:r>
            <w:r>
              <w:rPr>
                <w:i/>
                <w:sz w:val="20"/>
                <w:szCs w:val="20"/>
              </w:rPr>
              <w:t xml:space="preserve">profile-role  </w:t>
            </w:r>
            <w:r w:rsidRPr="00A22F0F">
              <w:rPr>
                <w:sz w:val="20"/>
                <w:szCs w:val="20"/>
              </w:rPr>
              <w:t>elementu</w:t>
            </w:r>
            <w:r>
              <w:rPr>
                <w:i/>
                <w:sz w:val="20"/>
                <w:szCs w:val="20"/>
              </w:rPr>
              <w:t xml:space="preserve"> </w:t>
            </w:r>
            <w:r w:rsidRPr="009C3796">
              <w:rPr>
                <w:i/>
                <w:sz w:val="20"/>
                <w:szCs w:val="20"/>
              </w:rPr>
              <w:t>ProfileData</w:t>
            </w:r>
            <w:r>
              <w:rPr>
                <w:sz w:val="20"/>
                <w:szCs w:val="20"/>
              </w:rPr>
              <w:t xml:space="preserve"> o hodnotu:</w:t>
            </w:r>
          </w:p>
          <w:p w:rsidR="009C3796" w:rsidRDefault="009C3796" w:rsidP="004247B4">
            <w:pPr>
              <w:rPr>
                <w:sz w:val="20"/>
                <w:szCs w:val="20"/>
              </w:rPr>
            </w:pPr>
            <w:r w:rsidRPr="009C3796">
              <w:rPr>
                <w:sz w:val="20"/>
                <w:szCs w:val="20"/>
              </w:rPr>
              <w:t>SC41</w:t>
            </w:r>
            <w:r>
              <w:rPr>
                <w:sz w:val="20"/>
                <w:szCs w:val="20"/>
              </w:rPr>
              <w:t xml:space="preserve"> - </w:t>
            </w:r>
            <w:r w:rsidRPr="009C3796">
              <w:rPr>
                <w:sz w:val="20"/>
                <w:szCs w:val="20"/>
              </w:rPr>
              <w:t>Poslední známá cena obchodu na VDT dle PTP</w:t>
            </w:r>
          </w:p>
          <w:p w:rsidR="0067688A" w:rsidRDefault="0067688A" w:rsidP="004247B4">
            <w:pPr>
              <w:rPr>
                <w:sz w:val="20"/>
                <w:szCs w:val="20"/>
              </w:rPr>
            </w:pPr>
            <w:r>
              <w:rPr>
                <w:sz w:val="20"/>
                <w:szCs w:val="20"/>
              </w:rPr>
              <w:t xml:space="preserve">a doplnění enumerace povolených hodnot atributu </w:t>
            </w:r>
            <w:r>
              <w:rPr>
                <w:i/>
                <w:sz w:val="20"/>
                <w:szCs w:val="20"/>
              </w:rPr>
              <w:t xml:space="preserve">message-code  </w:t>
            </w:r>
            <w:r w:rsidRPr="002D5248">
              <w:rPr>
                <w:sz w:val="20"/>
                <w:szCs w:val="20"/>
              </w:rPr>
              <w:t xml:space="preserve">rootovského </w:t>
            </w:r>
            <w:r w:rsidRPr="00A22F0F">
              <w:rPr>
                <w:sz w:val="20"/>
                <w:szCs w:val="20"/>
              </w:rPr>
              <w:t>elementu</w:t>
            </w:r>
            <w:r>
              <w:rPr>
                <w:sz w:val="20"/>
                <w:szCs w:val="20"/>
              </w:rPr>
              <w:t xml:space="preserve"> o hodnotu:</w:t>
            </w:r>
          </w:p>
          <w:p w:rsidR="009C3796" w:rsidRDefault="0067688A" w:rsidP="000C1382">
            <w:pPr>
              <w:rPr>
                <w:sz w:val="20"/>
                <w:szCs w:val="20"/>
              </w:rPr>
            </w:pPr>
            <w:r>
              <w:rPr>
                <w:sz w:val="20"/>
                <w:szCs w:val="20"/>
              </w:rPr>
              <w:t xml:space="preserve">GVP - </w:t>
            </w:r>
            <w:r w:rsidRPr="0067688A">
              <w:rPr>
                <w:sz w:val="20"/>
                <w:szCs w:val="20"/>
              </w:rPr>
              <w:t>Data poslední známé ceny obchodu na VDT dle PTP - Opis dat</w:t>
            </w:r>
          </w:p>
        </w:tc>
        <w:tc>
          <w:tcPr>
            <w:tcW w:w="810" w:type="dxa"/>
            <w:shd w:val="clear" w:color="auto" w:fill="auto"/>
          </w:tcPr>
          <w:p w:rsidR="009C3796" w:rsidRPr="000E4D8F" w:rsidRDefault="009874CC" w:rsidP="00A51498">
            <w:pPr>
              <w:pStyle w:val="TableNormal1"/>
              <w:jc w:val="center"/>
              <w:rPr>
                <w:iCs/>
              </w:rPr>
            </w:pPr>
            <w:r w:rsidRPr="000E4D8F">
              <w:rPr>
                <w:iCs/>
              </w:rPr>
              <w:t>V1.45</w:t>
            </w:r>
          </w:p>
        </w:tc>
      </w:tr>
      <w:tr w:rsidR="009C3796" w:rsidDel="00307C19" w:rsidTr="001F677A">
        <w:trPr>
          <w:trHeight w:val="255"/>
        </w:trPr>
        <w:tc>
          <w:tcPr>
            <w:tcW w:w="998" w:type="dxa"/>
            <w:shd w:val="clear" w:color="auto" w:fill="auto"/>
          </w:tcPr>
          <w:p w:rsidR="009C3796"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rsidR="00BA6E10" w:rsidRDefault="00BA6E10" w:rsidP="00BA6E10">
            <w:pPr>
              <w:rPr>
                <w:sz w:val="20"/>
                <w:szCs w:val="20"/>
              </w:rPr>
            </w:pPr>
            <w:r>
              <w:rPr>
                <w:sz w:val="20"/>
                <w:szCs w:val="20"/>
              </w:rPr>
              <w:t xml:space="preserve">Definice </w:t>
            </w:r>
            <w:r w:rsidRPr="002D5248">
              <w:rPr>
                <w:sz w:val="20"/>
                <w:szCs w:val="20"/>
              </w:rPr>
              <w:t xml:space="preserve">ISOTEREQ </w:t>
            </w:r>
            <w:r>
              <w:rPr>
                <w:b/>
                <w:u w:val="single"/>
              </w:rPr>
              <w:t xml:space="preserve">- </w:t>
            </w:r>
            <w:r>
              <w:rPr>
                <w:sz w:val="20"/>
                <w:szCs w:val="20"/>
              </w:rPr>
              <w:t xml:space="preserve">doplnění enumerace povolených hodnot atributu </w:t>
            </w:r>
            <w:r>
              <w:rPr>
                <w:i/>
                <w:sz w:val="20"/>
                <w:szCs w:val="20"/>
              </w:rPr>
              <w:t xml:space="preserve">message-code  </w:t>
            </w:r>
            <w:r w:rsidRPr="007B7C86">
              <w:rPr>
                <w:sz w:val="20"/>
                <w:szCs w:val="20"/>
              </w:rPr>
              <w:t xml:space="preserve">rootovského </w:t>
            </w:r>
            <w:r w:rsidRPr="00A22F0F">
              <w:rPr>
                <w:sz w:val="20"/>
                <w:szCs w:val="20"/>
              </w:rPr>
              <w:t>elementu</w:t>
            </w:r>
            <w:r>
              <w:rPr>
                <w:sz w:val="20"/>
                <w:szCs w:val="20"/>
              </w:rPr>
              <w:t xml:space="preserve"> o hodnotu:</w:t>
            </w:r>
          </w:p>
          <w:p w:rsidR="009C3796" w:rsidRPr="00BA6E10" w:rsidRDefault="00BA6E10" w:rsidP="000C1382">
            <w:pPr>
              <w:rPr>
                <w:sz w:val="20"/>
                <w:szCs w:val="20"/>
              </w:rPr>
            </w:pPr>
            <w:r w:rsidRPr="00BA6E10">
              <w:rPr>
                <w:sz w:val="20"/>
                <w:szCs w:val="20"/>
              </w:rPr>
              <w:t>GVN</w:t>
            </w:r>
            <w:r>
              <w:rPr>
                <w:sz w:val="20"/>
                <w:szCs w:val="20"/>
              </w:rPr>
              <w:t xml:space="preserve"> - </w:t>
            </w:r>
            <w:r w:rsidRPr="00BA6E10">
              <w:rPr>
                <w:sz w:val="20"/>
                <w:szCs w:val="20"/>
              </w:rPr>
              <w:t>Dotaz - poslední známá cena obchodu na VDT dle PTP</w:t>
            </w:r>
          </w:p>
        </w:tc>
        <w:tc>
          <w:tcPr>
            <w:tcW w:w="810" w:type="dxa"/>
            <w:shd w:val="clear" w:color="auto" w:fill="auto"/>
          </w:tcPr>
          <w:p w:rsidR="009C3796" w:rsidRPr="000E4D8F" w:rsidRDefault="009874CC" w:rsidP="00A51498">
            <w:pPr>
              <w:pStyle w:val="TableNormal1"/>
              <w:jc w:val="center"/>
              <w:rPr>
                <w:iCs/>
              </w:rPr>
            </w:pPr>
            <w:r w:rsidRPr="000E4D8F">
              <w:rPr>
                <w:iCs/>
              </w:rPr>
              <w:t>V1.45</w:t>
            </w:r>
          </w:p>
        </w:tc>
      </w:tr>
      <w:tr w:rsidR="00BA6E10" w:rsidDel="00307C19" w:rsidTr="001F677A">
        <w:trPr>
          <w:trHeight w:val="255"/>
        </w:trPr>
        <w:tc>
          <w:tcPr>
            <w:tcW w:w="998" w:type="dxa"/>
            <w:shd w:val="clear" w:color="auto" w:fill="auto"/>
          </w:tcPr>
          <w:p w:rsidR="00BA6E10"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rsidR="00BA6E10" w:rsidRDefault="00242D87" w:rsidP="00BA6E10">
            <w:pPr>
              <w:rPr>
                <w:sz w:val="20"/>
                <w:szCs w:val="20"/>
              </w:rPr>
            </w:pPr>
            <w:r>
              <w:rPr>
                <w:sz w:val="20"/>
                <w:szCs w:val="20"/>
              </w:rPr>
              <w:t xml:space="preserve">Definice RESPONSE doplnění enumerace povolených hodnot atributu </w:t>
            </w:r>
            <w:r>
              <w:rPr>
                <w:i/>
                <w:sz w:val="20"/>
                <w:szCs w:val="20"/>
              </w:rPr>
              <w:t xml:space="preserve">message-code  </w:t>
            </w:r>
            <w:r w:rsidRPr="007B7C86">
              <w:rPr>
                <w:sz w:val="20"/>
                <w:szCs w:val="20"/>
              </w:rPr>
              <w:t xml:space="preserve">rootovského </w:t>
            </w:r>
            <w:r w:rsidRPr="00A22F0F">
              <w:rPr>
                <w:sz w:val="20"/>
                <w:szCs w:val="20"/>
              </w:rPr>
              <w:t>elementu</w:t>
            </w:r>
            <w:r>
              <w:rPr>
                <w:sz w:val="20"/>
                <w:szCs w:val="20"/>
              </w:rPr>
              <w:t xml:space="preserve"> o hodnotu: </w:t>
            </w:r>
          </w:p>
          <w:p w:rsidR="00242D87" w:rsidRDefault="00242D87" w:rsidP="000C1382">
            <w:pPr>
              <w:rPr>
                <w:sz w:val="20"/>
                <w:szCs w:val="20"/>
              </w:rPr>
            </w:pPr>
            <w:r>
              <w:rPr>
                <w:sz w:val="20"/>
                <w:szCs w:val="20"/>
              </w:rPr>
              <w:t>GVO -</w:t>
            </w:r>
            <w:r w:rsidRPr="00BA6E10">
              <w:rPr>
                <w:sz w:val="20"/>
                <w:szCs w:val="20"/>
              </w:rPr>
              <w:t xml:space="preserve"> </w:t>
            </w:r>
            <w:r>
              <w:rPr>
                <w:sz w:val="20"/>
                <w:szCs w:val="20"/>
              </w:rPr>
              <w:t>Odpověď</w:t>
            </w:r>
            <w:r w:rsidRPr="00BA6E10">
              <w:rPr>
                <w:sz w:val="20"/>
                <w:szCs w:val="20"/>
              </w:rPr>
              <w:t xml:space="preserve"> - poslední známá cena obchodu na VDT dle PTP</w:t>
            </w:r>
          </w:p>
        </w:tc>
        <w:tc>
          <w:tcPr>
            <w:tcW w:w="810" w:type="dxa"/>
            <w:shd w:val="clear" w:color="auto" w:fill="auto"/>
          </w:tcPr>
          <w:p w:rsidR="00BA6E10" w:rsidRPr="000E4D8F" w:rsidRDefault="009874CC" w:rsidP="00A51498">
            <w:pPr>
              <w:pStyle w:val="TableNormal1"/>
              <w:jc w:val="center"/>
              <w:rPr>
                <w:iCs/>
              </w:rPr>
            </w:pPr>
            <w:r w:rsidRPr="000E4D8F">
              <w:rPr>
                <w:iCs/>
              </w:rPr>
              <w:t>V1.45</w:t>
            </w:r>
          </w:p>
        </w:tc>
      </w:tr>
      <w:tr w:rsidR="00DE77A4" w:rsidDel="00307C19" w:rsidTr="001F677A">
        <w:trPr>
          <w:trHeight w:val="255"/>
        </w:trPr>
        <w:tc>
          <w:tcPr>
            <w:tcW w:w="998" w:type="dxa"/>
            <w:shd w:val="clear" w:color="auto" w:fill="auto"/>
          </w:tcPr>
          <w:p w:rsidR="00DE77A4" w:rsidRPr="008475E6" w:rsidRDefault="00DE77A4" w:rsidP="00BE735C">
            <w:pPr>
              <w:spacing w:line="480" w:lineRule="auto"/>
              <w:rPr>
                <w:sz w:val="20"/>
                <w:szCs w:val="20"/>
              </w:rPr>
            </w:pPr>
            <w:r w:rsidRPr="008475E6">
              <w:rPr>
                <w:sz w:val="20"/>
                <w:szCs w:val="20"/>
              </w:rPr>
              <w:t>20.6.2016</w:t>
            </w:r>
          </w:p>
        </w:tc>
        <w:tc>
          <w:tcPr>
            <w:tcW w:w="7282" w:type="dxa"/>
            <w:shd w:val="clear" w:color="auto" w:fill="auto"/>
          </w:tcPr>
          <w:p w:rsidR="00DE77A4" w:rsidRDefault="00DE77A4" w:rsidP="00DE77A4">
            <w:pPr>
              <w:rPr>
                <w:sz w:val="20"/>
                <w:szCs w:val="20"/>
              </w:rPr>
            </w:pPr>
            <w:r w:rsidRPr="00200BC8">
              <w:rPr>
                <w:sz w:val="20"/>
                <w:szCs w:val="20"/>
              </w:rPr>
              <w:t>Z</w:t>
            </w:r>
            <w:r>
              <w:rPr>
                <w:sz w:val="20"/>
                <w:szCs w:val="20"/>
              </w:rPr>
              <w:t xml:space="preserve">právy Edigas - číselník </w:t>
            </w:r>
            <w:r w:rsidR="00675813" w:rsidRPr="00675813">
              <w:rPr>
                <w:sz w:val="20"/>
                <w:szCs w:val="20"/>
              </w:rPr>
              <w:t>CLCDS012TypeList</w:t>
            </w:r>
            <w:r>
              <w:rPr>
                <w:sz w:val="20"/>
                <w:szCs w:val="20"/>
              </w:rPr>
              <w:t xml:space="preserve"> - </w:t>
            </w:r>
            <w:r w:rsidRPr="007315B8">
              <w:rPr>
                <w:sz w:val="20"/>
                <w:szCs w:val="20"/>
              </w:rPr>
              <w:t>Type (Typ dokumentu)</w:t>
            </w:r>
            <w:r w:rsidR="009B15AA">
              <w:rPr>
                <w:sz w:val="20"/>
                <w:szCs w:val="20"/>
              </w:rPr>
              <w:t>- doplněny následující typ</w:t>
            </w:r>
            <w:r w:rsidRPr="00200BC8">
              <w:rPr>
                <w:sz w:val="20"/>
                <w:szCs w:val="20"/>
              </w:rPr>
              <w:t>:</w:t>
            </w:r>
            <w:r>
              <w:rPr>
                <w:sz w:val="20"/>
                <w:szCs w:val="20"/>
              </w:rPr>
              <w:t xml:space="preserve"> </w:t>
            </w:r>
          </w:p>
          <w:p w:rsidR="00DE77A4" w:rsidRDefault="00DE77A4" w:rsidP="00DE77A4">
            <w:pPr>
              <w:rPr>
                <w:sz w:val="20"/>
                <w:szCs w:val="20"/>
              </w:rPr>
            </w:pPr>
            <w:r>
              <w:rPr>
                <w:sz w:val="20"/>
                <w:szCs w:val="20"/>
              </w:rPr>
              <w:t>MWH - Megawathodiny</w:t>
            </w:r>
          </w:p>
        </w:tc>
        <w:tc>
          <w:tcPr>
            <w:tcW w:w="810" w:type="dxa"/>
            <w:shd w:val="clear" w:color="auto" w:fill="auto"/>
          </w:tcPr>
          <w:p w:rsidR="00DE77A4" w:rsidRPr="000E4D8F" w:rsidRDefault="00DE77A4" w:rsidP="00A51498">
            <w:pPr>
              <w:pStyle w:val="TableNormal1"/>
              <w:jc w:val="center"/>
              <w:rPr>
                <w:iCs/>
              </w:rPr>
            </w:pPr>
            <w:r w:rsidRPr="000E4D8F">
              <w:rPr>
                <w:iCs/>
              </w:rPr>
              <w:t>V1.45</w:t>
            </w:r>
          </w:p>
        </w:tc>
      </w:tr>
      <w:tr w:rsidR="00675813" w:rsidDel="00307C19" w:rsidTr="001F677A">
        <w:trPr>
          <w:trHeight w:val="255"/>
        </w:trPr>
        <w:tc>
          <w:tcPr>
            <w:tcW w:w="998" w:type="dxa"/>
            <w:shd w:val="clear" w:color="auto" w:fill="auto"/>
          </w:tcPr>
          <w:p w:rsidR="00675813" w:rsidRPr="008475E6" w:rsidRDefault="00675813" w:rsidP="00BE735C">
            <w:pPr>
              <w:spacing w:line="480" w:lineRule="auto"/>
              <w:rPr>
                <w:sz w:val="20"/>
                <w:szCs w:val="20"/>
              </w:rPr>
            </w:pPr>
            <w:r w:rsidRPr="008475E6">
              <w:rPr>
                <w:sz w:val="20"/>
                <w:szCs w:val="20"/>
              </w:rPr>
              <w:t>20.6.2016</w:t>
            </w:r>
          </w:p>
        </w:tc>
        <w:tc>
          <w:tcPr>
            <w:tcW w:w="7282" w:type="dxa"/>
            <w:shd w:val="clear" w:color="auto" w:fill="auto"/>
          </w:tcPr>
          <w:p w:rsidR="00675813" w:rsidRDefault="00675813" w:rsidP="00675813">
            <w:pPr>
              <w:rPr>
                <w:sz w:val="20"/>
                <w:szCs w:val="20"/>
              </w:rPr>
            </w:pPr>
            <w:r w:rsidRPr="00200BC8">
              <w:rPr>
                <w:sz w:val="20"/>
                <w:szCs w:val="20"/>
              </w:rPr>
              <w:t>Z</w:t>
            </w:r>
            <w:r>
              <w:rPr>
                <w:sz w:val="20"/>
                <w:szCs w:val="20"/>
              </w:rPr>
              <w:t xml:space="preserve">právy Edigas - číselník </w:t>
            </w:r>
            <w:r w:rsidRPr="00675813">
              <w:rPr>
                <w:sz w:val="20"/>
                <w:szCs w:val="20"/>
              </w:rPr>
              <w:t>CLCDS028TypeList</w:t>
            </w:r>
            <w:r>
              <w:rPr>
                <w:sz w:val="20"/>
                <w:szCs w:val="20"/>
              </w:rPr>
              <w:t xml:space="preserve"> - </w:t>
            </w:r>
            <w:r w:rsidRPr="007315B8">
              <w:rPr>
                <w:sz w:val="20"/>
                <w:szCs w:val="20"/>
              </w:rPr>
              <w:t>Type (Typ dokumentu)</w:t>
            </w:r>
            <w:r>
              <w:rPr>
                <w:sz w:val="20"/>
                <w:szCs w:val="20"/>
              </w:rPr>
              <w:t>- doplněny následující typ</w:t>
            </w:r>
            <w:r w:rsidRPr="00200BC8">
              <w:rPr>
                <w:sz w:val="20"/>
                <w:szCs w:val="20"/>
              </w:rPr>
              <w:t>:</w:t>
            </w:r>
            <w:r>
              <w:rPr>
                <w:sz w:val="20"/>
                <w:szCs w:val="20"/>
              </w:rPr>
              <w:t xml:space="preserve"> </w:t>
            </w:r>
          </w:p>
          <w:p w:rsidR="00675813" w:rsidRPr="00200BC8" w:rsidRDefault="00690348" w:rsidP="00675813">
            <w:pPr>
              <w:rPr>
                <w:sz w:val="20"/>
                <w:szCs w:val="20"/>
              </w:rPr>
            </w:pPr>
            <w:r>
              <w:rPr>
                <w:sz w:val="20"/>
                <w:szCs w:val="20"/>
              </w:rPr>
              <w:t>CANC</w:t>
            </w:r>
            <w:r w:rsidR="00675813">
              <w:rPr>
                <w:sz w:val="20"/>
                <w:szCs w:val="20"/>
              </w:rPr>
              <w:t xml:space="preserve"> - </w:t>
            </w:r>
            <w:r w:rsidRPr="00690348">
              <w:rPr>
                <w:sz w:val="20"/>
                <w:szCs w:val="20"/>
              </w:rPr>
              <w:t>Zrušení akce</w:t>
            </w:r>
          </w:p>
        </w:tc>
        <w:tc>
          <w:tcPr>
            <w:tcW w:w="810" w:type="dxa"/>
            <w:shd w:val="clear" w:color="auto" w:fill="auto"/>
          </w:tcPr>
          <w:p w:rsidR="00675813" w:rsidRPr="000E4D8F" w:rsidRDefault="00E25C7F" w:rsidP="00A51498">
            <w:pPr>
              <w:pStyle w:val="TableNormal1"/>
              <w:jc w:val="center"/>
              <w:rPr>
                <w:iCs/>
              </w:rPr>
            </w:pPr>
            <w:r w:rsidRPr="000E4D8F">
              <w:rPr>
                <w:iCs/>
              </w:rPr>
              <w:t>V1.45</w:t>
            </w:r>
          </w:p>
        </w:tc>
      </w:tr>
      <w:tr w:rsidR="00693A8C" w:rsidDel="00307C19" w:rsidTr="001F677A">
        <w:trPr>
          <w:trHeight w:val="255"/>
        </w:trPr>
        <w:tc>
          <w:tcPr>
            <w:tcW w:w="998" w:type="dxa"/>
            <w:shd w:val="clear" w:color="auto" w:fill="auto"/>
          </w:tcPr>
          <w:p w:rsidR="00693A8C" w:rsidRPr="008475E6" w:rsidRDefault="00693A8C" w:rsidP="00693A8C">
            <w:pPr>
              <w:spacing w:line="480" w:lineRule="auto"/>
              <w:rPr>
                <w:sz w:val="20"/>
                <w:szCs w:val="20"/>
              </w:rPr>
            </w:pPr>
            <w:r w:rsidRPr="008475E6">
              <w:rPr>
                <w:sz w:val="20"/>
                <w:szCs w:val="20"/>
              </w:rPr>
              <w:t>21.6.2016</w:t>
            </w:r>
          </w:p>
        </w:tc>
        <w:tc>
          <w:tcPr>
            <w:tcW w:w="7282" w:type="dxa"/>
            <w:shd w:val="clear" w:color="auto" w:fill="auto"/>
          </w:tcPr>
          <w:p w:rsidR="00A07FEB" w:rsidRDefault="00A07FEB" w:rsidP="00A07FEB">
            <w:pPr>
              <w:rPr>
                <w:sz w:val="20"/>
                <w:szCs w:val="20"/>
              </w:rPr>
            </w:pPr>
            <w:r w:rsidRPr="00200BC8">
              <w:rPr>
                <w:sz w:val="20"/>
                <w:szCs w:val="20"/>
              </w:rPr>
              <w:t>Z</w:t>
            </w:r>
            <w:r>
              <w:rPr>
                <w:sz w:val="20"/>
                <w:szCs w:val="20"/>
              </w:rPr>
              <w:t xml:space="preserve">právy Edigas - </w:t>
            </w:r>
            <w:r w:rsidRPr="00693A8C">
              <w:rPr>
                <w:sz w:val="20"/>
                <w:szCs w:val="20"/>
              </w:rPr>
              <w:t>CLCDS020TypeList</w:t>
            </w:r>
            <w:r>
              <w:rPr>
                <w:sz w:val="20"/>
                <w:szCs w:val="20"/>
              </w:rPr>
              <w:t xml:space="preserve"> - </w:t>
            </w:r>
            <w:r w:rsidRPr="007315B8">
              <w:rPr>
                <w:sz w:val="20"/>
                <w:szCs w:val="20"/>
              </w:rPr>
              <w:t>Type (Typ dokumentu)</w:t>
            </w:r>
            <w:r>
              <w:rPr>
                <w:sz w:val="20"/>
                <w:szCs w:val="20"/>
              </w:rPr>
              <w:t>- změněn následující typ</w:t>
            </w:r>
            <w:r w:rsidRPr="00200BC8">
              <w:rPr>
                <w:sz w:val="20"/>
                <w:szCs w:val="20"/>
              </w:rPr>
              <w:t>:</w:t>
            </w:r>
          </w:p>
          <w:p w:rsidR="00693A8C" w:rsidRPr="00200BC8" w:rsidRDefault="00A07FEB" w:rsidP="00675813">
            <w:pPr>
              <w:rPr>
                <w:sz w:val="20"/>
                <w:szCs w:val="20"/>
              </w:rPr>
            </w:pPr>
            <w:r>
              <w:rPr>
                <w:sz w:val="20"/>
                <w:szCs w:val="20"/>
              </w:rPr>
              <w:t>FK – přepsán popisek z  „</w:t>
            </w:r>
            <w:r w:rsidRPr="00A07FEB">
              <w:rPr>
                <w:sz w:val="20"/>
                <w:szCs w:val="20"/>
              </w:rPr>
              <w:t>Flexibilní kontrakt</w:t>
            </w:r>
            <w:r>
              <w:rPr>
                <w:sz w:val="20"/>
                <w:szCs w:val="20"/>
              </w:rPr>
              <w:t>“ na „</w:t>
            </w:r>
            <w:r w:rsidRPr="00A07FEB">
              <w:rPr>
                <w:sz w:val="20"/>
                <w:szCs w:val="20"/>
              </w:rPr>
              <w:t>Vyrovnávací služba</w:t>
            </w:r>
            <w:r>
              <w:rPr>
                <w:sz w:val="20"/>
                <w:szCs w:val="20"/>
              </w:rPr>
              <w:t xml:space="preserve">“ </w:t>
            </w:r>
          </w:p>
        </w:tc>
        <w:tc>
          <w:tcPr>
            <w:tcW w:w="810" w:type="dxa"/>
            <w:shd w:val="clear" w:color="auto" w:fill="auto"/>
          </w:tcPr>
          <w:p w:rsidR="00693A8C" w:rsidRPr="000E4D8F" w:rsidRDefault="00693A8C" w:rsidP="00A51498">
            <w:pPr>
              <w:pStyle w:val="TableNormal1"/>
              <w:jc w:val="center"/>
              <w:rPr>
                <w:iCs/>
              </w:rPr>
            </w:pPr>
            <w:r w:rsidRPr="000E4D8F">
              <w:rPr>
                <w:iCs/>
              </w:rPr>
              <w:t>V1.45</w:t>
            </w:r>
          </w:p>
        </w:tc>
      </w:tr>
      <w:tr w:rsidR="00BD7F39" w:rsidDel="00307C19" w:rsidTr="001F677A">
        <w:trPr>
          <w:trHeight w:val="255"/>
        </w:trPr>
        <w:tc>
          <w:tcPr>
            <w:tcW w:w="998" w:type="dxa"/>
            <w:shd w:val="clear" w:color="auto" w:fill="auto"/>
          </w:tcPr>
          <w:p w:rsidR="00BD7F39" w:rsidRPr="008475E6" w:rsidRDefault="00BD7F39" w:rsidP="00693A8C">
            <w:pPr>
              <w:spacing w:line="480" w:lineRule="auto"/>
              <w:rPr>
                <w:sz w:val="20"/>
                <w:szCs w:val="20"/>
              </w:rPr>
            </w:pPr>
            <w:r w:rsidRPr="008475E6">
              <w:rPr>
                <w:sz w:val="20"/>
                <w:szCs w:val="20"/>
              </w:rPr>
              <w:t>29.6.2016</w:t>
            </w:r>
          </w:p>
        </w:tc>
        <w:tc>
          <w:tcPr>
            <w:tcW w:w="7282" w:type="dxa"/>
            <w:shd w:val="clear" w:color="auto" w:fill="auto"/>
          </w:tcPr>
          <w:p w:rsidR="00BD7F39" w:rsidRDefault="00BD7F39" w:rsidP="00BD7F39">
            <w:pPr>
              <w:rPr>
                <w:sz w:val="20"/>
                <w:szCs w:val="20"/>
              </w:rPr>
            </w:pPr>
            <w:r w:rsidRPr="00200BC8">
              <w:rPr>
                <w:sz w:val="20"/>
                <w:szCs w:val="20"/>
              </w:rPr>
              <w:t>Z</w:t>
            </w:r>
            <w:r>
              <w:rPr>
                <w:sz w:val="20"/>
                <w:szCs w:val="20"/>
              </w:rPr>
              <w:t xml:space="preserve">právy Edigas - </w:t>
            </w:r>
            <w:r w:rsidR="00C02B48" w:rsidRPr="00C02B48">
              <w:rPr>
                <w:sz w:val="20"/>
                <w:szCs w:val="20"/>
              </w:rPr>
              <w:t>CLCDS013 - Value status (Status hodnoty</w:t>
            </w:r>
            <w:r w:rsidR="00C02B48">
              <w:rPr>
                <w:sz w:val="20"/>
                <w:szCs w:val="20"/>
              </w:rPr>
              <w:t>)</w:t>
            </w:r>
            <w:r w:rsidR="00396F25">
              <w:rPr>
                <w:sz w:val="20"/>
                <w:szCs w:val="20"/>
              </w:rPr>
              <w:t xml:space="preserve"> - </w:t>
            </w:r>
            <w:r>
              <w:rPr>
                <w:sz w:val="20"/>
                <w:szCs w:val="20"/>
              </w:rPr>
              <w:t>doplněn následující typ</w:t>
            </w:r>
            <w:r w:rsidRPr="00200BC8">
              <w:rPr>
                <w:sz w:val="20"/>
                <w:szCs w:val="20"/>
              </w:rPr>
              <w:t>:</w:t>
            </w:r>
          </w:p>
          <w:p w:rsidR="00BD7F39" w:rsidRPr="00200BC8" w:rsidRDefault="007A29F8" w:rsidP="00BD7F39">
            <w:pPr>
              <w:rPr>
                <w:sz w:val="20"/>
                <w:szCs w:val="20"/>
              </w:rPr>
            </w:pPr>
            <w:r w:rsidRPr="007A29F8">
              <w:rPr>
                <w:sz w:val="20"/>
                <w:szCs w:val="20"/>
              </w:rPr>
              <w:t>95G</w:t>
            </w:r>
            <w:r w:rsidR="00BD7F39">
              <w:rPr>
                <w:sz w:val="20"/>
                <w:szCs w:val="20"/>
              </w:rPr>
              <w:t xml:space="preserve"> – </w:t>
            </w:r>
            <w:r w:rsidR="00BD7F39" w:rsidRPr="00BD7F39">
              <w:rPr>
                <w:sz w:val="20"/>
                <w:szCs w:val="20"/>
              </w:rPr>
              <w:t>Hodnota nevstupuje do zúčtování</w:t>
            </w:r>
          </w:p>
        </w:tc>
        <w:tc>
          <w:tcPr>
            <w:tcW w:w="810" w:type="dxa"/>
            <w:shd w:val="clear" w:color="auto" w:fill="auto"/>
          </w:tcPr>
          <w:p w:rsidR="00BD7F39" w:rsidRPr="000E4D8F" w:rsidRDefault="00BD7F39" w:rsidP="00A51498">
            <w:pPr>
              <w:pStyle w:val="TableNormal1"/>
              <w:jc w:val="center"/>
              <w:rPr>
                <w:iCs/>
              </w:rPr>
            </w:pPr>
            <w:r>
              <w:rPr>
                <w:iCs/>
              </w:rPr>
              <w:t>V1.45</w:t>
            </w:r>
          </w:p>
        </w:tc>
      </w:tr>
      <w:tr w:rsidR="00156D3E" w:rsidDel="00307C19" w:rsidTr="001F677A">
        <w:trPr>
          <w:trHeight w:val="255"/>
        </w:trPr>
        <w:tc>
          <w:tcPr>
            <w:tcW w:w="998" w:type="dxa"/>
            <w:shd w:val="clear" w:color="auto" w:fill="auto"/>
          </w:tcPr>
          <w:p w:rsidR="00156D3E" w:rsidRPr="008475E6" w:rsidRDefault="00156D3E" w:rsidP="00693A8C">
            <w:pPr>
              <w:spacing w:line="480" w:lineRule="auto"/>
              <w:rPr>
                <w:sz w:val="20"/>
                <w:szCs w:val="20"/>
              </w:rPr>
            </w:pPr>
            <w:r w:rsidRPr="008475E6">
              <w:rPr>
                <w:sz w:val="20"/>
                <w:szCs w:val="20"/>
              </w:rPr>
              <w:t>14.7.2016</w:t>
            </w:r>
          </w:p>
        </w:tc>
        <w:tc>
          <w:tcPr>
            <w:tcW w:w="7282" w:type="dxa"/>
            <w:shd w:val="clear" w:color="auto" w:fill="auto"/>
          </w:tcPr>
          <w:p w:rsidR="00156D3E" w:rsidRPr="00200BC8" w:rsidRDefault="00156D3E" w:rsidP="00BD7F39">
            <w:pPr>
              <w:rPr>
                <w:sz w:val="20"/>
                <w:szCs w:val="20"/>
              </w:rPr>
            </w:pPr>
            <w:r>
              <w:rPr>
                <w:sz w:val="20"/>
                <w:szCs w:val="20"/>
              </w:rPr>
              <w:t xml:space="preserve">Zprávy Edigas – formát Imbnot – změna zatypování elementu „PriceMeasureUnit“ z </w:t>
            </w:r>
            <w:r w:rsidRPr="00156D3E">
              <w:rPr>
                <w:sz w:val="20"/>
                <w:szCs w:val="20"/>
              </w:rPr>
              <w:t>ecc:UnitOfMeasureType</w:t>
            </w:r>
            <w:r>
              <w:rPr>
                <w:sz w:val="20"/>
                <w:szCs w:val="20"/>
              </w:rPr>
              <w:t xml:space="preserve"> na </w:t>
            </w:r>
            <w:r w:rsidRPr="00156D3E">
              <w:rPr>
                <w:sz w:val="20"/>
                <w:szCs w:val="20"/>
              </w:rPr>
              <w:t>cdscc:UnitOfMeasureType</w:t>
            </w:r>
            <w:r>
              <w:rPr>
                <w:sz w:val="20"/>
                <w:szCs w:val="20"/>
              </w:rPr>
              <w:t>.</w:t>
            </w:r>
          </w:p>
        </w:tc>
        <w:tc>
          <w:tcPr>
            <w:tcW w:w="810" w:type="dxa"/>
            <w:shd w:val="clear" w:color="auto" w:fill="auto"/>
          </w:tcPr>
          <w:p w:rsidR="00156D3E" w:rsidRDefault="00156D3E" w:rsidP="00A51498">
            <w:pPr>
              <w:pStyle w:val="TableNormal1"/>
              <w:jc w:val="center"/>
              <w:rPr>
                <w:iCs/>
              </w:rPr>
            </w:pPr>
            <w:r>
              <w:rPr>
                <w:iCs/>
              </w:rPr>
              <w:t>V1.46</w:t>
            </w:r>
          </w:p>
        </w:tc>
      </w:tr>
      <w:tr w:rsidR="00507DCC" w:rsidDel="00307C19" w:rsidTr="001F677A">
        <w:trPr>
          <w:trHeight w:val="255"/>
        </w:trPr>
        <w:tc>
          <w:tcPr>
            <w:tcW w:w="998" w:type="dxa"/>
            <w:shd w:val="clear" w:color="auto" w:fill="auto"/>
          </w:tcPr>
          <w:p w:rsidR="00507DCC" w:rsidRPr="008475E6" w:rsidRDefault="00507DCC" w:rsidP="00693A8C">
            <w:pPr>
              <w:spacing w:line="480" w:lineRule="auto"/>
              <w:rPr>
                <w:sz w:val="20"/>
                <w:szCs w:val="20"/>
              </w:rPr>
            </w:pPr>
            <w:r w:rsidRPr="008475E6">
              <w:rPr>
                <w:sz w:val="20"/>
                <w:szCs w:val="20"/>
              </w:rPr>
              <w:t>29.8.2016</w:t>
            </w:r>
          </w:p>
        </w:tc>
        <w:tc>
          <w:tcPr>
            <w:tcW w:w="7282" w:type="dxa"/>
            <w:shd w:val="clear" w:color="auto" w:fill="auto"/>
          </w:tcPr>
          <w:p w:rsidR="00507DCC" w:rsidRDefault="00507DCC" w:rsidP="00BD7F39">
            <w:pPr>
              <w:rPr>
                <w:sz w:val="20"/>
                <w:szCs w:val="20"/>
              </w:rPr>
            </w:pPr>
            <w:r w:rsidRPr="00507DCC">
              <w:rPr>
                <w:sz w:val="20"/>
                <w:szCs w:val="20"/>
              </w:rPr>
              <w:t>Zprávy Edigas - číselník CLCDS024TypeList- Product (Produkt)</w:t>
            </w:r>
            <w:r>
              <w:rPr>
                <w:sz w:val="20"/>
                <w:szCs w:val="20"/>
              </w:rPr>
              <w:t xml:space="preserve"> - </w:t>
            </w:r>
            <w:r w:rsidRPr="00507DCC">
              <w:rPr>
                <w:sz w:val="20"/>
                <w:szCs w:val="20"/>
              </w:rPr>
              <w:t>doplněny následující typ</w:t>
            </w:r>
            <w:r>
              <w:rPr>
                <w:sz w:val="20"/>
                <w:szCs w:val="20"/>
              </w:rPr>
              <w:t>y</w:t>
            </w:r>
            <w:r w:rsidRPr="00507DCC">
              <w:rPr>
                <w:sz w:val="20"/>
                <w:szCs w:val="20"/>
              </w:rPr>
              <w:t>:</w:t>
            </w:r>
          </w:p>
          <w:p w:rsidR="00507DCC" w:rsidRPr="00507DCC" w:rsidRDefault="00507DCC" w:rsidP="00507DCC">
            <w:pPr>
              <w:rPr>
                <w:sz w:val="20"/>
                <w:szCs w:val="20"/>
              </w:rPr>
            </w:pPr>
            <w:r w:rsidRPr="00507DCC">
              <w:rPr>
                <w:sz w:val="20"/>
                <w:szCs w:val="20"/>
              </w:rPr>
              <w:t>MN91</w:t>
            </w:r>
            <w:r w:rsidRPr="00507DCC">
              <w:rPr>
                <w:sz w:val="20"/>
                <w:szCs w:val="20"/>
              </w:rPr>
              <w:tab/>
            </w:r>
            <w:r w:rsidR="00F8560C" w:rsidRPr="00F8560C">
              <w:rPr>
                <w:sz w:val="20"/>
                <w:szCs w:val="20"/>
              </w:rPr>
              <w:t>MNxy-Suma nekor. odhadů spotřeby CM za t.o. „x“ a třídu TDD „y“</w:t>
            </w:r>
          </w:p>
          <w:p w:rsidR="00507DCC" w:rsidRPr="00507DCC" w:rsidRDefault="00507DCC" w:rsidP="00507DCC">
            <w:pPr>
              <w:rPr>
                <w:sz w:val="20"/>
                <w:szCs w:val="20"/>
              </w:rPr>
            </w:pPr>
            <w:r w:rsidRPr="00507DCC">
              <w:rPr>
                <w:sz w:val="20"/>
                <w:szCs w:val="20"/>
              </w:rPr>
              <w:t>MN92</w:t>
            </w:r>
            <w:r w:rsidRPr="00507DCC">
              <w:rPr>
                <w:sz w:val="20"/>
                <w:szCs w:val="20"/>
              </w:rPr>
              <w:tab/>
            </w:r>
            <w:r w:rsidR="00F8560C" w:rsidRPr="00F8560C">
              <w:rPr>
                <w:sz w:val="20"/>
                <w:szCs w:val="20"/>
              </w:rPr>
              <w:t>MNxy-Suma nekor. odhadů spotřeby CM za t.o. „x“ a třídu TDD „y“</w:t>
            </w:r>
          </w:p>
          <w:p w:rsidR="00F8560C" w:rsidRPr="00F8560C" w:rsidRDefault="00507DCC" w:rsidP="00507DCC">
            <w:pPr>
              <w:rPr>
                <w:sz w:val="20"/>
                <w:szCs w:val="20"/>
              </w:rPr>
            </w:pPr>
            <w:r w:rsidRPr="00507DCC">
              <w:rPr>
                <w:sz w:val="20"/>
                <w:szCs w:val="20"/>
              </w:rPr>
              <w:t>MN93</w:t>
            </w:r>
            <w:r w:rsidRPr="00507DCC">
              <w:rPr>
                <w:sz w:val="20"/>
                <w:szCs w:val="20"/>
              </w:rPr>
              <w:tab/>
            </w:r>
            <w:r w:rsidR="00F8560C" w:rsidRPr="00F8560C">
              <w:rPr>
                <w:sz w:val="20"/>
                <w:szCs w:val="20"/>
              </w:rPr>
              <w:t xml:space="preserve">MNxy-Suma nekor. odhadů spotřeby CM za t.o. „x“ a třídu TDD „y“ </w:t>
            </w:r>
          </w:p>
          <w:p w:rsidR="00507DCC" w:rsidRPr="00507DCC" w:rsidRDefault="00507DCC" w:rsidP="00507DCC">
            <w:pPr>
              <w:rPr>
                <w:sz w:val="20"/>
                <w:szCs w:val="20"/>
              </w:rPr>
            </w:pPr>
            <w:r w:rsidRPr="00507DCC">
              <w:rPr>
                <w:sz w:val="20"/>
                <w:szCs w:val="20"/>
              </w:rPr>
              <w:t>MN94</w:t>
            </w:r>
            <w:r w:rsidRPr="00507DCC">
              <w:rPr>
                <w:sz w:val="20"/>
                <w:szCs w:val="20"/>
              </w:rPr>
              <w:tab/>
            </w:r>
            <w:r w:rsidR="00F8560C" w:rsidRPr="00F8560C">
              <w:rPr>
                <w:sz w:val="20"/>
                <w:szCs w:val="20"/>
              </w:rPr>
              <w:t>MNxy-Suma nekor. odhadů spotřeby CM za t.o. „x“ a třídu TDD „y“</w:t>
            </w:r>
          </w:p>
          <w:p w:rsidR="00507DCC" w:rsidRPr="00507DCC" w:rsidRDefault="00507DCC" w:rsidP="00507DCC">
            <w:pPr>
              <w:rPr>
                <w:sz w:val="20"/>
                <w:szCs w:val="20"/>
              </w:rPr>
            </w:pPr>
            <w:r w:rsidRPr="00507DCC">
              <w:rPr>
                <w:sz w:val="20"/>
                <w:szCs w:val="20"/>
              </w:rPr>
              <w:t>MN95</w:t>
            </w:r>
            <w:r w:rsidRPr="00507DCC">
              <w:rPr>
                <w:sz w:val="20"/>
                <w:szCs w:val="20"/>
              </w:rPr>
              <w:tab/>
            </w:r>
            <w:r w:rsidR="00F8560C" w:rsidRPr="00F8560C">
              <w:rPr>
                <w:sz w:val="20"/>
                <w:szCs w:val="20"/>
              </w:rPr>
              <w:t>MNxy-Suma nekor. odhadů spotřeby CM za t.o. „x“ a třídu TDD „y“</w:t>
            </w:r>
          </w:p>
          <w:p w:rsidR="00507DCC" w:rsidRPr="00507DCC" w:rsidRDefault="00507DCC" w:rsidP="00507DCC">
            <w:pPr>
              <w:rPr>
                <w:sz w:val="20"/>
                <w:szCs w:val="20"/>
              </w:rPr>
            </w:pPr>
            <w:r w:rsidRPr="00507DCC">
              <w:rPr>
                <w:sz w:val="20"/>
                <w:szCs w:val="20"/>
              </w:rPr>
              <w:t>MN96</w:t>
            </w:r>
            <w:r w:rsidRPr="00507DCC">
              <w:rPr>
                <w:sz w:val="20"/>
                <w:szCs w:val="20"/>
              </w:rPr>
              <w:tab/>
            </w:r>
            <w:r w:rsidR="00F8560C" w:rsidRPr="00F8560C">
              <w:rPr>
                <w:sz w:val="20"/>
                <w:szCs w:val="20"/>
              </w:rPr>
              <w:t>MNxy-Suma nekor. odhadů spotřeby CM za t.o. „x“ a třídu TDD „y“</w:t>
            </w:r>
          </w:p>
          <w:p w:rsidR="00507DCC" w:rsidRPr="00507DCC" w:rsidRDefault="00507DCC" w:rsidP="00507DCC">
            <w:pPr>
              <w:rPr>
                <w:sz w:val="20"/>
                <w:szCs w:val="20"/>
              </w:rPr>
            </w:pPr>
            <w:r w:rsidRPr="00507DCC">
              <w:rPr>
                <w:sz w:val="20"/>
                <w:szCs w:val="20"/>
              </w:rPr>
              <w:t>MN97</w:t>
            </w:r>
            <w:r w:rsidRPr="00507DCC">
              <w:rPr>
                <w:sz w:val="20"/>
                <w:szCs w:val="20"/>
              </w:rPr>
              <w:tab/>
            </w:r>
            <w:r w:rsidR="00F8560C" w:rsidRPr="00F8560C">
              <w:rPr>
                <w:sz w:val="20"/>
                <w:szCs w:val="20"/>
              </w:rPr>
              <w:t>MNxy-Suma nekor. odhadů spotřeby CM za t.o. „x“ a třídu TDD „y“</w:t>
            </w:r>
          </w:p>
          <w:p w:rsidR="00507DCC" w:rsidRPr="00507DCC" w:rsidRDefault="00507DCC" w:rsidP="00507DCC">
            <w:pPr>
              <w:rPr>
                <w:sz w:val="20"/>
                <w:szCs w:val="20"/>
              </w:rPr>
            </w:pPr>
            <w:r w:rsidRPr="00507DCC">
              <w:rPr>
                <w:sz w:val="20"/>
                <w:szCs w:val="20"/>
              </w:rPr>
              <w:t>MN98</w:t>
            </w:r>
            <w:r w:rsidRPr="00507DCC">
              <w:rPr>
                <w:sz w:val="20"/>
                <w:szCs w:val="20"/>
              </w:rPr>
              <w:tab/>
            </w:r>
            <w:r w:rsidR="00F8560C" w:rsidRPr="00F8560C">
              <w:rPr>
                <w:sz w:val="20"/>
                <w:szCs w:val="20"/>
              </w:rPr>
              <w:t>MNxy-Suma nekor. odhadů spotřeby CM za t.o. „x“ a třídu TDD „y“</w:t>
            </w:r>
          </w:p>
          <w:p w:rsidR="00507DCC" w:rsidRPr="00507DCC" w:rsidRDefault="00507DCC" w:rsidP="00507DCC">
            <w:pPr>
              <w:rPr>
                <w:sz w:val="20"/>
                <w:szCs w:val="20"/>
              </w:rPr>
            </w:pPr>
            <w:r w:rsidRPr="00507DCC">
              <w:rPr>
                <w:sz w:val="20"/>
                <w:szCs w:val="20"/>
              </w:rPr>
              <w:t>MN99</w:t>
            </w:r>
            <w:r w:rsidRPr="00507DCC">
              <w:rPr>
                <w:sz w:val="20"/>
                <w:szCs w:val="20"/>
              </w:rPr>
              <w:tab/>
            </w:r>
            <w:r w:rsidR="00F8560C" w:rsidRPr="00F8560C">
              <w:rPr>
                <w:sz w:val="20"/>
                <w:szCs w:val="20"/>
              </w:rPr>
              <w:t>MNxy-Suma nekor. odhadů spotřeby CM za t.o. „x“ a třídu TDD „y“</w:t>
            </w:r>
          </w:p>
          <w:p w:rsidR="00507DCC" w:rsidRPr="00507DCC" w:rsidRDefault="00507DCC" w:rsidP="00507DCC">
            <w:pPr>
              <w:rPr>
                <w:sz w:val="20"/>
                <w:szCs w:val="20"/>
              </w:rPr>
            </w:pPr>
            <w:r w:rsidRPr="00507DCC">
              <w:rPr>
                <w:sz w:val="20"/>
                <w:szCs w:val="20"/>
              </w:rPr>
              <w:t>MN9A</w:t>
            </w:r>
            <w:r w:rsidRPr="00507DCC">
              <w:rPr>
                <w:sz w:val="20"/>
                <w:szCs w:val="20"/>
              </w:rPr>
              <w:tab/>
            </w:r>
            <w:r w:rsidR="00F8560C" w:rsidRPr="00F8560C">
              <w:rPr>
                <w:sz w:val="20"/>
                <w:szCs w:val="20"/>
              </w:rPr>
              <w:t>MNxy-Suma nekor. odhadů spotřeby CM za t.o. „x“ a třídu TDD „y“</w:t>
            </w:r>
          </w:p>
          <w:p w:rsidR="00507DCC" w:rsidRPr="00507DCC" w:rsidRDefault="00507DCC" w:rsidP="00507DCC">
            <w:pPr>
              <w:rPr>
                <w:sz w:val="20"/>
                <w:szCs w:val="20"/>
              </w:rPr>
            </w:pPr>
            <w:r w:rsidRPr="00507DCC">
              <w:rPr>
                <w:sz w:val="20"/>
                <w:szCs w:val="20"/>
              </w:rPr>
              <w:t>MN9B</w:t>
            </w:r>
            <w:r w:rsidRPr="00507DCC">
              <w:rPr>
                <w:sz w:val="20"/>
                <w:szCs w:val="20"/>
              </w:rPr>
              <w:tab/>
            </w:r>
            <w:r w:rsidR="00F8560C" w:rsidRPr="00F8560C">
              <w:rPr>
                <w:sz w:val="20"/>
                <w:szCs w:val="20"/>
              </w:rPr>
              <w:t>MNxy-Suma nekor. odhadů spotřeby CM za t.o. „x“ a třídu TDD „y“</w:t>
            </w:r>
          </w:p>
          <w:p w:rsidR="00507DCC" w:rsidRPr="00507DCC" w:rsidRDefault="00507DCC" w:rsidP="00507DCC">
            <w:pPr>
              <w:rPr>
                <w:sz w:val="20"/>
                <w:szCs w:val="20"/>
              </w:rPr>
            </w:pPr>
            <w:r w:rsidRPr="00507DCC">
              <w:rPr>
                <w:sz w:val="20"/>
                <w:szCs w:val="20"/>
              </w:rPr>
              <w:t>MN9C</w:t>
            </w:r>
            <w:r w:rsidRPr="00507DCC">
              <w:rPr>
                <w:sz w:val="20"/>
                <w:szCs w:val="20"/>
              </w:rPr>
              <w:tab/>
            </w:r>
            <w:r w:rsidR="00F8560C" w:rsidRPr="00F8560C">
              <w:rPr>
                <w:sz w:val="20"/>
                <w:szCs w:val="20"/>
              </w:rPr>
              <w:t>MNxy-Suma nekor. odhadů spotřeby CM za t.o. „x“ a třídu TDD „y“</w:t>
            </w:r>
          </w:p>
          <w:p w:rsidR="00507DCC" w:rsidRPr="00507DCC" w:rsidRDefault="00507DCC" w:rsidP="00507DCC">
            <w:pPr>
              <w:rPr>
                <w:sz w:val="20"/>
                <w:szCs w:val="20"/>
              </w:rPr>
            </w:pPr>
            <w:r w:rsidRPr="00507DCC">
              <w:rPr>
                <w:sz w:val="20"/>
                <w:szCs w:val="20"/>
              </w:rPr>
              <w:t>MK91</w:t>
            </w:r>
            <w:r w:rsidRPr="00507DCC">
              <w:rPr>
                <w:sz w:val="20"/>
                <w:szCs w:val="20"/>
              </w:rPr>
              <w:tab/>
            </w:r>
            <w:r w:rsidR="00F8560C" w:rsidRPr="00F8560C">
              <w:rPr>
                <w:sz w:val="20"/>
                <w:szCs w:val="20"/>
              </w:rPr>
              <w:t>MKxy-Suma kor. odhadů spotřeby CM za t.o. „x“ a třídu TDD „y“</w:t>
            </w:r>
          </w:p>
          <w:p w:rsidR="00507DCC" w:rsidRPr="00507DCC" w:rsidRDefault="00507DCC" w:rsidP="00507DCC">
            <w:pPr>
              <w:rPr>
                <w:sz w:val="20"/>
                <w:szCs w:val="20"/>
              </w:rPr>
            </w:pPr>
            <w:r w:rsidRPr="00507DCC">
              <w:rPr>
                <w:sz w:val="20"/>
                <w:szCs w:val="20"/>
              </w:rPr>
              <w:t>MK92</w:t>
            </w:r>
            <w:r w:rsidRPr="00507DCC">
              <w:rPr>
                <w:sz w:val="20"/>
                <w:szCs w:val="20"/>
              </w:rPr>
              <w:tab/>
            </w:r>
            <w:r w:rsidR="00F8560C" w:rsidRPr="00F8560C">
              <w:rPr>
                <w:sz w:val="20"/>
                <w:szCs w:val="20"/>
              </w:rPr>
              <w:t>MKxy-Suma kor. odhadů spotřeby CM za t.o. „x“ a třídu TDD „y“</w:t>
            </w:r>
          </w:p>
          <w:p w:rsidR="00F8560C" w:rsidRPr="00F8560C" w:rsidRDefault="00507DCC" w:rsidP="00507DCC">
            <w:pPr>
              <w:rPr>
                <w:sz w:val="20"/>
                <w:szCs w:val="20"/>
              </w:rPr>
            </w:pPr>
            <w:r w:rsidRPr="00507DCC">
              <w:rPr>
                <w:sz w:val="20"/>
                <w:szCs w:val="20"/>
              </w:rPr>
              <w:t>MK93</w:t>
            </w:r>
            <w:r w:rsidRPr="00507DCC">
              <w:rPr>
                <w:sz w:val="20"/>
                <w:szCs w:val="20"/>
              </w:rPr>
              <w:tab/>
            </w:r>
            <w:r w:rsidR="00F8560C" w:rsidRPr="00F8560C">
              <w:rPr>
                <w:sz w:val="20"/>
                <w:szCs w:val="20"/>
              </w:rPr>
              <w:t xml:space="preserve">MKxy-Suma kor. odhadů spotřeby CM za t.o. „x“ a třídu TDD „y“ </w:t>
            </w:r>
          </w:p>
          <w:p w:rsidR="00507DCC" w:rsidRPr="00507DCC" w:rsidRDefault="00507DCC" w:rsidP="00507DCC">
            <w:pPr>
              <w:rPr>
                <w:sz w:val="20"/>
                <w:szCs w:val="20"/>
              </w:rPr>
            </w:pPr>
            <w:r w:rsidRPr="00507DCC">
              <w:rPr>
                <w:sz w:val="20"/>
                <w:szCs w:val="20"/>
              </w:rPr>
              <w:t>MK94</w:t>
            </w:r>
            <w:r w:rsidRPr="00507DCC">
              <w:rPr>
                <w:sz w:val="20"/>
                <w:szCs w:val="20"/>
              </w:rPr>
              <w:tab/>
            </w:r>
            <w:r w:rsidR="00F8560C" w:rsidRPr="00F8560C">
              <w:rPr>
                <w:sz w:val="20"/>
                <w:szCs w:val="20"/>
              </w:rPr>
              <w:t>MKxy-Suma kor. odhadů spotřeby CM za t.o. „x“ a třídu TDD „y“</w:t>
            </w:r>
          </w:p>
          <w:p w:rsidR="00507DCC" w:rsidRPr="00507DCC" w:rsidRDefault="00507DCC" w:rsidP="00507DCC">
            <w:pPr>
              <w:rPr>
                <w:sz w:val="20"/>
                <w:szCs w:val="20"/>
              </w:rPr>
            </w:pPr>
            <w:r w:rsidRPr="00507DCC">
              <w:rPr>
                <w:sz w:val="20"/>
                <w:szCs w:val="20"/>
              </w:rPr>
              <w:t>MK95</w:t>
            </w:r>
            <w:r w:rsidRPr="00507DCC">
              <w:rPr>
                <w:sz w:val="20"/>
                <w:szCs w:val="20"/>
              </w:rPr>
              <w:tab/>
            </w:r>
            <w:r w:rsidR="00F8560C" w:rsidRPr="00F8560C">
              <w:rPr>
                <w:sz w:val="20"/>
                <w:szCs w:val="20"/>
              </w:rPr>
              <w:t>MKxy-Suma kor. odhadů spotřeby CM za t.o. „x“ a třídu TDD „y“</w:t>
            </w:r>
          </w:p>
          <w:p w:rsidR="00507DCC" w:rsidRPr="00507DCC" w:rsidRDefault="00507DCC" w:rsidP="00507DCC">
            <w:pPr>
              <w:rPr>
                <w:sz w:val="20"/>
                <w:szCs w:val="20"/>
              </w:rPr>
            </w:pPr>
            <w:r w:rsidRPr="00507DCC">
              <w:rPr>
                <w:sz w:val="20"/>
                <w:szCs w:val="20"/>
              </w:rPr>
              <w:t>MK96</w:t>
            </w:r>
            <w:r w:rsidRPr="00507DCC">
              <w:rPr>
                <w:sz w:val="20"/>
                <w:szCs w:val="20"/>
              </w:rPr>
              <w:tab/>
            </w:r>
            <w:r w:rsidR="00F8560C" w:rsidRPr="00F8560C">
              <w:rPr>
                <w:sz w:val="20"/>
                <w:szCs w:val="20"/>
              </w:rPr>
              <w:t>MKxy-Suma kor. odhadů spotřeby CM za t.o. „x“ a třídu TDD „y“</w:t>
            </w:r>
          </w:p>
          <w:p w:rsidR="00507DCC" w:rsidRPr="00507DCC" w:rsidRDefault="00507DCC" w:rsidP="00507DCC">
            <w:pPr>
              <w:rPr>
                <w:sz w:val="20"/>
                <w:szCs w:val="20"/>
              </w:rPr>
            </w:pPr>
            <w:r w:rsidRPr="00507DCC">
              <w:rPr>
                <w:sz w:val="20"/>
                <w:szCs w:val="20"/>
              </w:rPr>
              <w:t>MK97</w:t>
            </w:r>
            <w:r w:rsidRPr="00507DCC">
              <w:rPr>
                <w:sz w:val="20"/>
                <w:szCs w:val="20"/>
              </w:rPr>
              <w:tab/>
            </w:r>
            <w:r w:rsidR="00F8560C" w:rsidRPr="00F8560C">
              <w:rPr>
                <w:sz w:val="20"/>
                <w:szCs w:val="20"/>
              </w:rPr>
              <w:t>MKxy-Suma kor. odhadů spotřeby CM za t.o. „x“ a třídu TDD „y“</w:t>
            </w:r>
          </w:p>
          <w:p w:rsidR="00507DCC" w:rsidRPr="00507DCC" w:rsidRDefault="00507DCC" w:rsidP="00507DCC">
            <w:pPr>
              <w:rPr>
                <w:sz w:val="20"/>
                <w:szCs w:val="20"/>
              </w:rPr>
            </w:pPr>
            <w:r w:rsidRPr="00507DCC">
              <w:rPr>
                <w:sz w:val="20"/>
                <w:szCs w:val="20"/>
              </w:rPr>
              <w:t>MK98</w:t>
            </w:r>
            <w:r w:rsidRPr="00507DCC">
              <w:rPr>
                <w:sz w:val="20"/>
                <w:szCs w:val="20"/>
              </w:rPr>
              <w:tab/>
            </w:r>
            <w:r w:rsidR="00F8560C" w:rsidRPr="00F8560C">
              <w:rPr>
                <w:sz w:val="20"/>
                <w:szCs w:val="20"/>
              </w:rPr>
              <w:t>MKxy-Suma kor. odhadů spotřeby CM za t.o. „x“ a třídu TDD „y“</w:t>
            </w:r>
          </w:p>
          <w:p w:rsidR="00507DCC" w:rsidRPr="00507DCC" w:rsidRDefault="00507DCC" w:rsidP="00507DCC">
            <w:pPr>
              <w:rPr>
                <w:sz w:val="20"/>
                <w:szCs w:val="20"/>
              </w:rPr>
            </w:pPr>
            <w:r w:rsidRPr="00507DCC">
              <w:rPr>
                <w:sz w:val="20"/>
                <w:szCs w:val="20"/>
              </w:rPr>
              <w:t>MK99</w:t>
            </w:r>
            <w:r w:rsidRPr="00507DCC">
              <w:rPr>
                <w:sz w:val="20"/>
                <w:szCs w:val="20"/>
              </w:rPr>
              <w:tab/>
            </w:r>
            <w:r w:rsidR="00F8560C" w:rsidRPr="00F8560C">
              <w:rPr>
                <w:sz w:val="20"/>
                <w:szCs w:val="20"/>
              </w:rPr>
              <w:t>MKxy-Suma kor. odhadů spotřeby CM za t.o. „x“ a třídu TDD „y“</w:t>
            </w:r>
          </w:p>
          <w:p w:rsidR="00F8560C" w:rsidRPr="00F8560C" w:rsidRDefault="00507DCC" w:rsidP="00507DCC">
            <w:pPr>
              <w:rPr>
                <w:sz w:val="20"/>
                <w:szCs w:val="20"/>
              </w:rPr>
            </w:pPr>
            <w:r w:rsidRPr="00507DCC">
              <w:rPr>
                <w:sz w:val="20"/>
                <w:szCs w:val="20"/>
              </w:rPr>
              <w:t>MK9A</w:t>
            </w:r>
            <w:r w:rsidRPr="00507DCC">
              <w:rPr>
                <w:sz w:val="20"/>
                <w:szCs w:val="20"/>
              </w:rPr>
              <w:tab/>
            </w:r>
            <w:r w:rsidR="00F8560C" w:rsidRPr="00F8560C">
              <w:rPr>
                <w:sz w:val="20"/>
                <w:szCs w:val="20"/>
              </w:rPr>
              <w:t xml:space="preserve">MKxy-Suma kor. odhadů spotřeby CM za t.o. „x“ a třídu TDD „y“ </w:t>
            </w:r>
          </w:p>
          <w:p w:rsidR="00507DCC" w:rsidRPr="00507DCC" w:rsidRDefault="00507DCC" w:rsidP="00507DCC">
            <w:pPr>
              <w:rPr>
                <w:sz w:val="20"/>
                <w:szCs w:val="20"/>
              </w:rPr>
            </w:pPr>
            <w:r w:rsidRPr="00507DCC">
              <w:rPr>
                <w:sz w:val="20"/>
                <w:szCs w:val="20"/>
              </w:rPr>
              <w:t>MK9B</w:t>
            </w:r>
            <w:r w:rsidRPr="00507DCC">
              <w:rPr>
                <w:sz w:val="20"/>
                <w:szCs w:val="20"/>
              </w:rPr>
              <w:tab/>
            </w:r>
            <w:r w:rsidR="00F8560C" w:rsidRPr="00F8560C">
              <w:rPr>
                <w:sz w:val="20"/>
                <w:szCs w:val="20"/>
              </w:rPr>
              <w:t>MKxy-Suma kor. odhadů spotřeby CM za t.o. „x“ a třídu TDD „y“</w:t>
            </w:r>
          </w:p>
          <w:p w:rsidR="00507DCC" w:rsidRDefault="00507DCC" w:rsidP="00507DCC">
            <w:pPr>
              <w:rPr>
                <w:sz w:val="20"/>
                <w:szCs w:val="20"/>
              </w:rPr>
            </w:pPr>
            <w:r w:rsidRPr="00507DCC">
              <w:rPr>
                <w:sz w:val="20"/>
                <w:szCs w:val="20"/>
              </w:rPr>
              <w:t>MK9C</w:t>
            </w:r>
            <w:r w:rsidRPr="00507DCC">
              <w:rPr>
                <w:sz w:val="20"/>
                <w:szCs w:val="20"/>
              </w:rPr>
              <w:tab/>
            </w:r>
            <w:r w:rsidR="00F8560C" w:rsidRPr="00F8560C">
              <w:rPr>
                <w:sz w:val="20"/>
                <w:szCs w:val="20"/>
              </w:rPr>
              <w:t>MKxy-Suma kor. odhadů spotřeby CM za t.o. „x“ a třídu TDD „y“</w:t>
            </w:r>
          </w:p>
        </w:tc>
        <w:tc>
          <w:tcPr>
            <w:tcW w:w="810" w:type="dxa"/>
            <w:shd w:val="clear" w:color="auto" w:fill="auto"/>
          </w:tcPr>
          <w:p w:rsidR="00507DCC" w:rsidRDefault="00507DCC" w:rsidP="00A51498">
            <w:pPr>
              <w:pStyle w:val="TableNormal1"/>
              <w:jc w:val="center"/>
              <w:rPr>
                <w:iCs/>
              </w:rPr>
            </w:pPr>
            <w:r>
              <w:rPr>
                <w:iCs/>
              </w:rPr>
              <w:t>V1.47</w:t>
            </w:r>
          </w:p>
        </w:tc>
      </w:tr>
      <w:tr w:rsidR="00107525" w:rsidDel="00307C19" w:rsidTr="001F677A">
        <w:trPr>
          <w:trHeight w:val="255"/>
        </w:trPr>
        <w:tc>
          <w:tcPr>
            <w:tcW w:w="998" w:type="dxa"/>
            <w:shd w:val="clear" w:color="auto" w:fill="auto"/>
          </w:tcPr>
          <w:p w:rsidR="00107525" w:rsidRPr="008475E6" w:rsidRDefault="00107525" w:rsidP="00693A8C">
            <w:pPr>
              <w:spacing w:line="480" w:lineRule="auto"/>
              <w:rPr>
                <w:sz w:val="20"/>
                <w:szCs w:val="20"/>
              </w:rPr>
            </w:pPr>
            <w:r w:rsidRPr="008475E6">
              <w:rPr>
                <w:sz w:val="20"/>
                <w:szCs w:val="20"/>
              </w:rPr>
              <w:t>6.9.2016</w:t>
            </w:r>
          </w:p>
        </w:tc>
        <w:tc>
          <w:tcPr>
            <w:tcW w:w="7282" w:type="dxa"/>
            <w:shd w:val="clear" w:color="auto" w:fill="auto"/>
          </w:tcPr>
          <w:p w:rsidR="00107525" w:rsidRDefault="00107525" w:rsidP="00107525">
            <w:pPr>
              <w:rPr>
                <w:sz w:val="20"/>
                <w:szCs w:val="20"/>
              </w:rPr>
            </w:pPr>
            <w:r>
              <w:rPr>
                <w:sz w:val="20"/>
                <w:szCs w:val="20"/>
              </w:rPr>
              <w:t xml:space="preserve">Definice  </w:t>
            </w:r>
            <w:r w:rsidR="00591E1E" w:rsidRPr="00591E1E">
              <w:rPr>
                <w:sz w:val="20"/>
                <w:szCs w:val="20"/>
              </w:rPr>
              <w:t>SFVOTGASBILLING</w:t>
            </w:r>
            <w:r w:rsidR="00591E1E">
              <w:rPr>
                <w:sz w:val="20"/>
                <w:szCs w:val="20"/>
              </w:rPr>
              <w:t xml:space="preserve">, </w:t>
            </w:r>
            <w:r w:rsidR="00591E1E" w:rsidRPr="00591E1E">
              <w:rPr>
                <w:sz w:val="20"/>
                <w:szCs w:val="20"/>
              </w:rPr>
              <w:t>SFVOTGASBILLINGSUM</w:t>
            </w:r>
            <w:r w:rsidR="00591E1E">
              <w:rPr>
                <w:sz w:val="20"/>
                <w:szCs w:val="20"/>
              </w:rPr>
              <w:t xml:space="preserve">, </w:t>
            </w:r>
            <w:r w:rsidR="00591E1E" w:rsidRPr="00591E1E">
              <w:rPr>
                <w:sz w:val="20"/>
                <w:szCs w:val="20"/>
              </w:rPr>
              <w:t>SFVOTGASCLAIM</w:t>
            </w:r>
            <w:r w:rsidR="00591E1E">
              <w:rPr>
                <w:sz w:val="20"/>
                <w:szCs w:val="20"/>
              </w:rPr>
              <w:t xml:space="preserve">, </w:t>
            </w:r>
            <w:r w:rsidR="00591E1E" w:rsidRPr="00591E1E">
              <w:rPr>
                <w:sz w:val="20"/>
                <w:szCs w:val="20"/>
              </w:rPr>
              <w:t>SFVOTGASCLAIMSUM</w:t>
            </w:r>
            <w:r w:rsidR="00591E1E">
              <w:rPr>
                <w:sz w:val="20"/>
                <w:szCs w:val="20"/>
              </w:rPr>
              <w:t xml:space="preserve"> </w:t>
            </w:r>
            <w:r>
              <w:rPr>
                <w:sz w:val="20"/>
                <w:szCs w:val="20"/>
              </w:rPr>
              <w:t xml:space="preserve">doplnění enumerace povolených hodnot atributu </w:t>
            </w:r>
            <w:r w:rsidR="00C809BC">
              <w:rPr>
                <w:i/>
                <w:sz w:val="20"/>
                <w:szCs w:val="20"/>
              </w:rPr>
              <w:t>tradeType</w:t>
            </w:r>
            <w:r>
              <w:rPr>
                <w:i/>
                <w:sz w:val="20"/>
                <w:szCs w:val="20"/>
              </w:rPr>
              <w:t xml:space="preserve">  </w:t>
            </w:r>
            <w:r w:rsidRPr="007B7C86">
              <w:rPr>
                <w:sz w:val="20"/>
                <w:szCs w:val="20"/>
              </w:rPr>
              <w:t xml:space="preserve"> </w:t>
            </w:r>
            <w:r w:rsidRPr="00A22F0F">
              <w:rPr>
                <w:sz w:val="20"/>
                <w:szCs w:val="20"/>
              </w:rPr>
              <w:t>elementu</w:t>
            </w:r>
            <w:r w:rsidR="00C809BC">
              <w:rPr>
                <w:sz w:val="20"/>
                <w:szCs w:val="20"/>
              </w:rPr>
              <w:t xml:space="preserve"> </w:t>
            </w:r>
            <w:r w:rsidR="00C809BC" w:rsidRPr="00617FB7">
              <w:rPr>
                <w:i/>
                <w:sz w:val="20"/>
                <w:szCs w:val="20"/>
              </w:rPr>
              <w:t>TradeType</w:t>
            </w:r>
            <w:r>
              <w:rPr>
                <w:sz w:val="20"/>
                <w:szCs w:val="20"/>
              </w:rPr>
              <w:t xml:space="preserve"> o hodnotu: </w:t>
            </w:r>
          </w:p>
          <w:p w:rsidR="00107525" w:rsidRPr="00507DCC" w:rsidRDefault="00C809BC" w:rsidP="00BD7F39">
            <w:pPr>
              <w:rPr>
                <w:sz w:val="20"/>
                <w:szCs w:val="20"/>
              </w:rPr>
            </w:pPr>
            <w:r>
              <w:rPr>
                <w:sz w:val="20"/>
                <w:szCs w:val="20"/>
              </w:rPr>
              <w:t xml:space="preserve">DV - </w:t>
            </w:r>
            <w:r>
              <w:t>služba vyrovnání</w:t>
            </w:r>
          </w:p>
        </w:tc>
        <w:tc>
          <w:tcPr>
            <w:tcW w:w="810" w:type="dxa"/>
            <w:shd w:val="clear" w:color="auto" w:fill="auto"/>
          </w:tcPr>
          <w:p w:rsidR="00107525" w:rsidRDefault="00107525" w:rsidP="00A51498">
            <w:pPr>
              <w:pStyle w:val="TableNormal1"/>
              <w:jc w:val="center"/>
              <w:rPr>
                <w:iCs/>
              </w:rPr>
            </w:pPr>
            <w:r>
              <w:rPr>
                <w:iCs/>
              </w:rPr>
              <w:t>V1.48</w:t>
            </w:r>
          </w:p>
          <w:p w:rsidR="00107525" w:rsidRDefault="00107525" w:rsidP="00A51498">
            <w:pPr>
              <w:pStyle w:val="TableNormal1"/>
              <w:jc w:val="center"/>
              <w:rPr>
                <w:iCs/>
              </w:rPr>
            </w:pPr>
          </w:p>
        </w:tc>
      </w:tr>
      <w:tr w:rsidR="00BC7049" w:rsidDel="00307C19" w:rsidTr="001F677A">
        <w:trPr>
          <w:trHeight w:val="255"/>
        </w:trPr>
        <w:tc>
          <w:tcPr>
            <w:tcW w:w="998" w:type="dxa"/>
            <w:shd w:val="clear" w:color="auto" w:fill="auto"/>
          </w:tcPr>
          <w:p w:rsidR="00BC7049" w:rsidRPr="008475E6" w:rsidRDefault="004A4436" w:rsidP="00693A8C">
            <w:pPr>
              <w:spacing w:line="480" w:lineRule="auto"/>
              <w:rPr>
                <w:sz w:val="20"/>
                <w:szCs w:val="20"/>
              </w:rPr>
            </w:pPr>
            <w:r w:rsidRPr="008475E6">
              <w:rPr>
                <w:sz w:val="20"/>
                <w:szCs w:val="20"/>
              </w:rPr>
              <w:t>24.11.2016</w:t>
            </w:r>
          </w:p>
        </w:tc>
        <w:tc>
          <w:tcPr>
            <w:tcW w:w="7282" w:type="dxa"/>
            <w:shd w:val="clear" w:color="auto" w:fill="auto"/>
          </w:tcPr>
          <w:p w:rsidR="00BC7049" w:rsidRDefault="00BC7049" w:rsidP="00107525">
            <w:pPr>
              <w:rPr>
                <w:sz w:val="20"/>
                <w:szCs w:val="20"/>
              </w:rPr>
            </w:pPr>
            <w:r>
              <w:rPr>
                <w:sz w:val="20"/>
                <w:szCs w:val="20"/>
              </w:rPr>
              <w:t xml:space="preserve">Definice zprávy CDSGASOPOF – do níže uvedeným elementů byl přidán nepovinný atribut </w:t>
            </w:r>
            <w:r w:rsidRPr="008475E6">
              <w:rPr>
                <w:i/>
                <w:sz w:val="20"/>
                <w:szCs w:val="20"/>
              </w:rPr>
              <w:t>month</w:t>
            </w:r>
            <w:r w:rsidR="00FA7E40">
              <w:rPr>
                <w:i/>
                <w:sz w:val="20"/>
                <w:szCs w:val="20"/>
              </w:rPr>
              <w:t>Factor</w:t>
            </w:r>
            <w:r>
              <w:rPr>
                <w:sz w:val="20"/>
                <w:szCs w:val="20"/>
              </w:rPr>
              <w:t>:</w:t>
            </w:r>
          </w:p>
          <w:p w:rsidR="00BC7049" w:rsidRPr="00BC7049" w:rsidRDefault="00BC7049" w:rsidP="00BC7049">
            <w:pPr>
              <w:rPr>
                <w:sz w:val="20"/>
                <w:szCs w:val="20"/>
              </w:rPr>
            </w:pPr>
            <w:r>
              <w:rPr>
                <w:sz w:val="20"/>
                <w:szCs w:val="20"/>
              </w:rPr>
              <w:t xml:space="preserve"> - </w:t>
            </w:r>
            <w:r w:rsidRPr="00BC7049">
              <w:rPr>
                <w:sz w:val="20"/>
                <w:szCs w:val="20"/>
              </w:rPr>
              <w:t>invoice/contractValue/month - Rezervovaná měsíční kapacita</w:t>
            </w:r>
          </w:p>
          <w:p w:rsidR="00BC7049" w:rsidRPr="00BC7049" w:rsidRDefault="00BC7049" w:rsidP="00BC7049">
            <w:pPr>
              <w:rPr>
                <w:sz w:val="20"/>
                <w:szCs w:val="20"/>
              </w:rPr>
            </w:pPr>
            <w:r>
              <w:rPr>
                <w:sz w:val="20"/>
                <w:szCs w:val="20"/>
              </w:rPr>
              <w:t xml:space="preserve"> - </w:t>
            </w:r>
            <w:r w:rsidRPr="00BC7049">
              <w:rPr>
                <w:sz w:val="20"/>
                <w:szCs w:val="20"/>
              </w:rPr>
              <w:t>invoice/contractValue/monthInterruptibleCapacity - Rezervovaná přerušitelná měsíční kapacita</w:t>
            </w:r>
          </w:p>
          <w:p w:rsidR="00BC7049" w:rsidRDefault="00BC7049" w:rsidP="009153A1">
            <w:pPr>
              <w:rPr>
                <w:sz w:val="20"/>
                <w:szCs w:val="20"/>
              </w:rPr>
            </w:pPr>
            <w:r>
              <w:rPr>
                <w:sz w:val="20"/>
                <w:szCs w:val="20"/>
              </w:rPr>
              <w:t xml:space="preserve"> - </w:t>
            </w:r>
            <w:r w:rsidRPr="00BC7049">
              <w:rPr>
                <w:sz w:val="20"/>
                <w:szCs w:val="20"/>
              </w:rPr>
              <w:t>invoice/contractValue/slide - Rezervovaná klouzavá kapacita</w:t>
            </w:r>
            <w:r>
              <w:rPr>
                <w:sz w:val="20"/>
                <w:szCs w:val="20"/>
              </w:rPr>
              <w:t xml:space="preserve"> </w:t>
            </w:r>
          </w:p>
        </w:tc>
        <w:tc>
          <w:tcPr>
            <w:tcW w:w="810" w:type="dxa"/>
            <w:shd w:val="clear" w:color="auto" w:fill="auto"/>
          </w:tcPr>
          <w:p w:rsidR="00BC7049" w:rsidRDefault="004A4436" w:rsidP="00A51498">
            <w:pPr>
              <w:pStyle w:val="TableNormal1"/>
              <w:jc w:val="center"/>
              <w:rPr>
                <w:iCs/>
              </w:rPr>
            </w:pPr>
            <w:r>
              <w:rPr>
                <w:iCs/>
              </w:rPr>
              <w:t>V1.49</w:t>
            </w:r>
          </w:p>
        </w:tc>
      </w:tr>
      <w:tr w:rsidR="004A4436" w:rsidDel="00307C19" w:rsidTr="001F677A">
        <w:trPr>
          <w:trHeight w:val="255"/>
        </w:trPr>
        <w:tc>
          <w:tcPr>
            <w:tcW w:w="998" w:type="dxa"/>
            <w:shd w:val="clear" w:color="auto" w:fill="auto"/>
          </w:tcPr>
          <w:p w:rsidR="004A4436" w:rsidRPr="008475E6" w:rsidRDefault="004A4436" w:rsidP="00693A8C">
            <w:pPr>
              <w:spacing w:line="480" w:lineRule="auto"/>
              <w:rPr>
                <w:sz w:val="20"/>
                <w:szCs w:val="20"/>
              </w:rPr>
            </w:pPr>
            <w:r w:rsidRPr="00BE1140">
              <w:rPr>
                <w:sz w:val="20"/>
                <w:szCs w:val="20"/>
              </w:rPr>
              <w:t>24.11.2016</w:t>
            </w:r>
          </w:p>
        </w:tc>
        <w:tc>
          <w:tcPr>
            <w:tcW w:w="7282" w:type="dxa"/>
            <w:shd w:val="clear" w:color="auto" w:fill="auto"/>
          </w:tcPr>
          <w:p w:rsidR="004A4436" w:rsidRDefault="004A4436" w:rsidP="00C6306D">
            <w:pPr>
              <w:rPr>
                <w:sz w:val="20"/>
                <w:szCs w:val="20"/>
              </w:rPr>
            </w:pPr>
            <w:r>
              <w:rPr>
                <w:sz w:val="20"/>
                <w:szCs w:val="20"/>
              </w:rPr>
              <w:t xml:space="preserve">Definice zprávy CDSGASOPOF - změna zatypování atributů </w:t>
            </w:r>
            <w:r w:rsidRPr="008475E6">
              <w:rPr>
                <w:i/>
                <w:sz w:val="20"/>
                <w:szCs w:val="20"/>
              </w:rPr>
              <w:t>reductionConsumption</w:t>
            </w:r>
            <w:r>
              <w:rPr>
                <w:sz w:val="20"/>
                <w:szCs w:val="20"/>
              </w:rPr>
              <w:t xml:space="preserve"> </w:t>
            </w:r>
            <w:r w:rsidRPr="004A4436">
              <w:rPr>
                <w:sz w:val="20"/>
                <w:szCs w:val="20"/>
              </w:rPr>
              <w:t xml:space="preserve">elementu </w:t>
            </w:r>
            <w:r w:rsidRPr="008475E6">
              <w:rPr>
                <w:i/>
                <w:sz w:val="20"/>
                <w:szCs w:val="20"/>
              </w:rPr>
              <w:t>dayConsumption</w:t>
            </w:r>
            <w:r w:rsidRPr="004A4436">
              <w:rPr>
                <w:sz w:val="20"/>
                <w:szCs w:val="20"/>
              </w:rPr>
              <w:t xml:space="preserve"> a </w:t>
            </w:r>
            <w:r w:rsidRPr="008475E6">
              <w:rPr>
                <w:i/>
                <w:sz w:val="20"/>
                <w:szCs w:val="20"/>
              </w:rPr>
              <w:t>sumGasM3</w:t>
            </w:r>
            <w:r>
              <w:rPr>
                <w:sz w:val="20"/>
                <w:szCs w:val="20"/>
              </w:rPr>
              <w:t xml:space="preserve"> </w:t>
            </w:r>
            <w:r w:rsidRPr="004A4436">
              <w:rPr>
                <w:sz w:val="20"/>
                <w:szCs w:val="20"/>
              </w:rPr>
              <w:t xml:space="preserve">elementu </w:t>
            </w:r>
            <w:r w:rsidRPr="008475E6">
              <w:rPr>
                <w:i/>
                <w:sz w:val="20"/>
                <w:szCs w:val="20"/>
              </w:rPr>
              <w:t>meter</w:t>
            </w:r>
            <w:r w:rsidRPr="004A4436">
              <w:rPr>
                <w:sz w:val="20"/>
                <w:szCs w:val="20"/>
              </w:rPr>
              <w:t xml:space="preserve">. Hodnoty </w:t>
            </w:r>
            <w:r w:rsidR="00C6306D">
              <w:rPr>
                <w:sz w:val="20"/>
                <w:szCs w:val="20"/>
              </w:rPr>
              <w:t>je možmé</w:t>
            </w:r>
            <w:r w:rsidRPr="004A4436">
              <w:rPr>
                <w:sz w:val="20"/>
                <w:szCs w:val="20"/>
              </w:rPr>
              <w:t xml:space="preserve"> </w:t>
            </w:r>
            <w:r>
              <w:rPr>
                <w:sz w:val="20"/>
                <w:szCs w:val="20"/>
              </w:rPr>
              <w:t>uvést až na 4. des. místa.</w:t>
            </w:r>
          </w:p>
        </w:tc>
        <w:tc>
          <w:tcPr>
            <w:tcW w:w="810" w:type="dxa"/>
            <w:shd w:val="clear" w:color="auto" w:fill="auto"/>
          </w:tcPr>
          <w:p w:rsidR="004A4436" w:rsidRDefault="004A4436" w:rsidP="00A51498">
            <w:pPr>
              <w:pStyle w:val="TableNormal1"/>
              <w:jc w:val="center"/>
              <w:rPr>
                <w:iCs/>
              </w:rPr>
            </w:pPr>
            <w:r>
              <w:rPr>
                <w:iCs/>
              </w:rPr>
              <w:t>V1.49</w:t>
            </w:r>
          </w:p>
        </w:tc>
      </w:tr>
      <w:tr w:rsidR="008D458C" w:rsidDel="00307C19" w:rsidTr="001F677A">
        <w:trPr>
          <w:trHeight w:val="255"/>
        </w:trPr>
        <w:tc>
          <w:tcPr>
            <w:tcW w:w="998" w:type="dxa"/>
            <w:shd w:val="clear" w:color="auto" w:fill="auto"/>
          </w:tcPr>
          <w:p w:rsidR="008D458C" w:rsidRPr="008475E6" w:rsidRDefault="004A4436" w:rsidP="00693A8C">
            <w:pPr>
              <w:spacing w:line="480" w:lineRule="auto"/>
              <w:rPr>
                <w:sz w:val="20"/>
                <w:szCs w:val="20"/>
              </w:rPr>
            </w:pPr>
            <w:r w:rsidRPr="00BE1140">
              <w:rPr>
                <w:sz w:val="20"/>
                <w:szCs w:val="20"/>
              </w:rPr>
              <w:t>24.11.2016</w:t>
            </w:r>
          </w:p>
        </w:tc>
        <w:tc>
          <w:tcPr>
            <w:tcW w:w="7282" w:type="dxa"/>
            <w:shd w:val="clear" w:color="auto" w:fill="auto"/>
          </w:tcPr>
          <w:p w:rsidR="008D458C" w:rsidRDefault="008D458C" w:rsidP="008D458C">
            <w:pPr>
              <w:rPr>
                <w:sz w:val="20"/>
                <w:szCs w:val="20"/>
              </w:rPr>
            </w:pPr>
            <w:r>
              <w:rPr>
                <w:sz w:val="20"/>
                <w:szCs w:val="20"/>
              </w:rPr>
              <w:t xml:space="preserve">Definice zprávy CDSEDIGASREQ - enumerace atributu </w:t>
            </w:r>
            <w:r w:rsidRPr="0069502B">
              <w:rPr>
                <w:i/>
                <w:sz w:val="20"/>
                <w:szCs w:val="20"/>
              </w:rPr>
              <w:t>message-code</w:t>
            </w:r>
            <w:r>
              <w:rPr>
                <w:sz w:val="20"/>
                <w:szCs w:val="20"/>
              </w:rPr>
              <w:t xml:space="preserve"> byla rozšířena o hodnoty:</w:t>
            </w:r>
          </w:p>
          <w:p w:rsidR="008D458C" w:rsidRPr="008B6554" w:rsidRDefault="008D458C" w:rsidP="008D458C">
            <w:pPr>
              <w:rPr>
                <w:sz w:val="20"/>
                <w:szCs w:val="20"/>
              </w:rPr>
            </w:pPr>
            <w:r>
              <w:rPr>
                <w:sz w:val="20"/>
                <w:szCs w:val="20"/>
              </w:rPr>
              <w:t xml:space="preserve">GJ4 - </w:t>
            </w:r>
            <w:r w:rsidRPr="008D458C">
              <w:rPr>
                <w:sz w:val="20"/>
                <w:szCs w:val="20"/>
              </w:rPr>
              <w:t>Dotaz na data měsíčních odchylek zúčtování TDD</w:t>
            </w:r>
          </w:p>
          <w:p w:rsidR="008D458C" w:rsidRDefault="008D458C" w:rsidP="008D458C">
            <w:pPr>
              <w:rPr>
                <w:sz w:val="20"/>
                <w:szCs w:val="20"/>
              </w:rPr>
            </w:pPr>
            <w:r>
              <w:rPr>
                <w:sz w:val="20"/>
                <w:szCs w:val="20"/>
              </w:rPr>
              <w:t xml:space="preserve">GJ6 - </w:t>
            </w:r>
            <w:r w:rsidRPr="008D458C">
              <w:rPr>
                <w:sz w:val="20"/>
                <w:szCs w:val="20"/>
              </w:rPr>
              <w:t>Dotaz na data závěrečných měsíčních odchylek zúčtování TDD</w:t>
            </w:r>
          </w:p>
          <w:p w:rsidR="008D458C" w:rsidRPr="00200BC8" w:rsidRDefault="008D458C" w:rsidP="008D458C">
            <w:pPr>
              <w:rPr>
                <w:sz w:val="20"/>
                <w:szCs w:val="20"/>
              </w:rPr>
            </w:pPr>
            <w:r>
              <w:rPr>
                <w:sz w:val="20"/>
                <w:szCs w:val="20"/>
              </w:rPr>
              <w:t xml:space="preserve">GJ8 - </w:t>
            </w:r>
            <w:r w:rsidRPr="008D458C">
              <w:rPr>
                <w:sz w:val="20"/>
                <w:szCs w:val="20"/>
              </w:rPr>
              <w:t>Dotaz na data odchylek zúčtování ztrát</w:t>
            </w:r>
          </w:p>
        </w:tc>
        <w:tc>
          <w:tcPr>
            <w:tcW w:w="810" w:type="dxa"/>
            <w:shd w:val="clear" w:color="auto" w:fill="auto"/>
          </w:tcPr>
          <w:p w:rsidR="008D458C" w:rsidRDefault="004A4436" w:rsidP="00A51498">
            <w:pPr>
              <w:pStyle w:val="TableNormal1"/>
              <w:jc w:val="center"/>
              <w:rPr>
                <w:iCs/>
              </w:rPr>
            </w:pPr>
            <w:r>
              <w:rPr>
                <w:iCs/>
              </w:rPr>
              <w:t>V1.49</w:t>
            </w:r>
          </w:p>
        </w:tc>
      </w:tr>
      <w:tr w:rsidR="008D458C" w:rsidDel="00307C19" w:rsidTr="001F677A">
        <w:trPr>
          <w:trHeight w:val="255"/>
        </w:trPr>
        <w:tc>
          <w:tcPr>
            <w:tcW w:w="998" w:type="dxa"/>
            <w:shd w:val="clear" w:color="auto" w:fill="auto"/>
          </w:tcPr>
          <w:p w:rsidR="008D458C" w:rsidRPr="008475E6" w:rsidRDefault="004A4436" w:rsidP="00693A8C">
            <w:pPr>
              <w:spacing w:line="480" w:lineRule="auto"/>
              <w:rPr>
                <w:sz w:val="20"/>
                <w:szCs w:val="20"/>
              </w:rPr>
            </w:pPr>
            <w:r w:rsidRPr="00BE1140">
              <w:rPr>
                <w:sz w:val="20"/>
                <w:szCs w:val="20"/>
              </w:rPr>
              <w:t>24.11.2016</w:t>
            </w:r>
          </w:p>
        </w:tc>
        <w:tc>
          <w:tcPr>
            <w:tcW w:w="7282" w:type="dxa"/>
            <w:shd w:val="clear" w:color="auto" w:fill="auto"/>
          </w:tcPr>
          <w:p w:rsidR="008D458C" w:rsidRDefault="008D458C" w:rsidP="008D458C">
            <w:pPr>
              <w:rPr>
                <w:sz w:val="20"/>
                <w:szCs w:val="20"/>
              </w:rPr>
            </w:pPr>
            <w:r>
              <w:rPr>
                <w:sz w:val="20"/>
                <w:szCs w:val="20"/>
              </w:rPr>
              <w:t xml:space="preserve">Definice zprávy GASRESPONSE - enumerace atributu </w:t>
            </w:r>
            <w:r w:rsidRPr="0069502B">
              <w:rPr>
                <w:i/>
                <w:sz w:val="20"/>
                <w:szCs w:val="20"/>
              </w:rPr>
              <w:t>message-code</w:t>
            </w:r>
            <w:r>
              <w:rPr>
                <w:sz w:val="20"/>
                <w:szCs w:val="20"/>
              </w:rPr>
              <w:t xml:space="preserve"> byla rozšířena o hodnoty:</w:t>
            </w:r>
          </w:p>
          <w:p w:rsidR="008D458C" w:rsidRPr="008B6554" w:rsidRDefault="008D458C" w:rsidP="008D458C">
            <w:pPr>
              <w:rPr>
                <w:sz w:val="20"/>
                <w:szCs w:val="20"/>
              </w:rPr>
            </w:pPr>
            <w:r>
              <w:rPr>
                <w:sz w:val="20"/>
                <w:szCs w:val="20"/>
              </w:rPr>
              <w:t xml:space="preserve">GJ5 - </w:t>
            </w:r>
            <w:r w:rsidRPr="008D458C">
              <w:rPr>
                <w:sz w:val="20"/>
                <w:szCs w:val="20"/>
              </w:rPr>
              <w:t>Potvrzení / Chyba v dotazu na data měsíčních odchylek zúčtování TDD</w:t>
            </w:r>
          </w:p>
          <w:p w:rsidR="008D458C" w:rsidRDefault="008D458C" w:rsidP="008D458C">
            <w:pPr>
              <w:rPr>
                <w:sz w:val="20"/>
                <w:szCs w:val="20"/>
              </w:rPr>
            </w:pPr>
            <w:r>
              <w:rPr>
                <w:sz w:val="20"/>
                <w:szCs w:val="20"/>
              </w:rPr>
              <w:t xml:space="preserve">GJ7- </w:t>
            </w:r>
            <w:r w:rsidRPr="008D458C">
              <w:rPr>
                <w:sz w:val="20"/>
                <w:szCs w:val="20"/>
              </w:rPr>
              <w:t>Potvrzení / Chyba v dotazu na data závěrečných měsíčních odchylek zúčtování TDD</w:t>
            </w:r>
          </w:p>
          <w:p w:rsidR="008D458C" w:rsidRPr="00200BC8" w:rsidRDefault="008D458C" w:rsidP="008D458C">
            <w:pPr>
              <w:rPr>
                <w:sz w:val="20"/>
                <w:szCs w:val="20"/>
              </w:rPr>
            </w:pPr>
            <w:r>
              <w:rPr>
                <w:sz w:val="20"/>
                <w:szCs w:val="20"/>
              </w:rPr>
              <w:t xml:space="preserve">GJ9 - </w:t>
            </w:r>
            <w:r w:rsidRPr="008D458C">
              <w:rPr>
                <w:sz w:val="20"/>
                <w:szCs w:val="20"/>
              </w:rPr>
              <w:t>Potvrzení / Chyba v dotazu na data odchylek zúčtování ztrát</w:t>
            </w:r>
          </w:p>
        </w:tc>
        <w:tc>
          <w:tcPr>
            <w:tcW w:w="810" w:type="dxa"/>
            <w:shd w:val="clear" w:color="auto" w:fill="auto"/>
          </w:tcPr>
          <w:p w:rsidR="008D458C" w:rsidRDefault="004A4436" w:rsidP="00A51498">
            <w:pPr>
              <w:pStyle w:val="TableNormal1"/>
              <w:jc w:val="center"/>
              <w:rPr>
                <w:iCs/>
              </w:rPr>
            </w:pPr>
            <w:r>
              <w:rPr>
                <w:iCs/>
              </w:rPr>
              <w:t>V1.49</w:t>
            </w:r>
          </w:p>
        </w:tc>
      </w:tr>
      <w:tr w:rsidR="001B29D5" w:rsidDel="00307C19" w:rsidTr="001F677A">
        <w:trPr>
          <w:trHeight w:val="255"/>
        </w:trPr>
        <w:tc>
          <w:tcPr>
            <w:tcW w:w="998" w:type="dxa"/>
            <w:shd w:val="clear" w:color="auto" w:fill="auto"/>
          </w:tcPr>
          <w:p w:rsidR="001B29D5" w:rsidRPr="008475E6" w:rsidRDefault="004A4436" w:rsidP="00693A8C">
            <w:pPr>
              <w:spacing w:line="480" w:lineRule="auto"/>
              <w:rPr>
                <w:sz w:val="20"/>
                <w:szCs w:val="20"/>
              </w:rPr>
            </w:pPr>
            <w:r w:rsidRPr="00BE1140">
              <w:rPr>
                <w:sz w:val="20"/>
                <w:szCs w:val="20"/>
              </w:rPr>
              <w:t>24.11.2016</w:t>
            </w:r>
          </w:p>
        </w:tc>
        <w:tc>
          <w:tcPr>
            <w:tcW w:w="7282" w:type="dxa"/>
            <w:shd w:val="clear" w:color="auto" w:fill="auto"/>
          </w:tcPr>
          <w:p w:rsidR="001B29D5" w:rsidRDefault="001B29D5" w:rsidP="001B29D5">
            <w:pPr>
              <w:rPr>
                <w:sz w:val="20"/>
                <w:szCs w:val="20"/>
              </w:rPr>
            </w:pPr>
            <w:r>
              <w:rPr>
                <w:sz w:val="20"/>
                <w:szCs w:val="20"/>
              </w:rPr>
              <w:t xml:space="preserve">Definice zprávy CDSGASREQ - enumerace atributu </w:t>
            </w:r>
            <w:r>
              <w:rPr>
                <w:i/>
                <w:sz w:val="20"/>
                <w:szCs w:val="20"/>
              </w:rPr>
              <w:t>service</w:t>
            </w:r>
            <w:r>
              <w:rPr>
                <w:sz w:val="20"/>
                <w:szCs w:val="20"/>
              </w:rPr>
              <w:t xml:space="preserve"> elementu </w:t>
            </w:r>
            <w:r w:rsidRPr="008475E6">
              <w:rPr>
                <w:i/>
                <w:sz w:val="20"/>
                <w:szCs w:val="20"/>
              </w:rPr>
              <w:t>Location</w:t>
            </w:r>
            <w:r>
              <w:rPr>
                <w:sz w:val="20"/>
                <w:szCs w:val="20"/>
              </w:rPr>
              <w:t xml:space="preserve"> byla rozšířena o hodnotu:</w:t>
            </w:r>
          </w:p>
          <w:p w:rsidR="001B29D5" w:rsidRPr="00200BC8" w:rsidRDefault="001B29D5" w:rsidP="00BC7049">
            <w:pPr>
              <w:rPr>
                <w:sz w:val="20"/>
                <w:szCs w:val="20"/>
              </w:rPr>
            </w:pPr>
            <w:r>
              <w:rPr>
                <w:sz w:val="20"/>
                <w:szCs w:val="20"/>
              </w:rPr>
              <w:t xml:space="preserve">119 - </w:t>
            </w:r>
            <w:r w:rsidRPr="001B29D5">
              <w:rPr>
                <w:sz w:val="20"/>
                <w:szCs w:val="20"/>
              </w:rPr>
              <w:t>Pozorovatel</w:t>
            </w:r>
          </w:p>
        </w:tc>
        <w:tc>
          <w:tcPr>
            <w:tcW w:w="810" w:type="dxa"/>
            <w:shd w:val="clear" w:color="auto" w:fill="auto"/>
          </w:tcPr>
          <w:p w:rsidR="001B29D5" w:rsidRDefault="004A4436" w:rsidP="00A51498">
            <w:pPr>
              <w:pStyle w:val="TableNormal1"/>
              <w:jc w:val="center"/>
              <w:rPr>
                <w:iCs/>
              </w:rPr>
            </w:pPr>
            <w:r>
              <w:rPr>
                <w:iCs/>
              </w:rPr>
              <w:t>V1.49</w:t>
            </w:r>
          </w:p>
        </w:tc>
      </w:tr>
      <w:tr w:rsidR="004A4436" w:rsidDel="00307C19" w:rsidTr="001F677A">
        <w:trPr>
          <w:trHeight w:val="255"/>
        </w:trPr>
        <w:tc>
          <w:tcPr>
            <w:tcW w:w="998" w:type="dxa"/>
            <w:shd w:val="clear" w:color="auto" w:fill="auto"/>
          </w:tcPr>
          <w:p w:rsidR="004A4436" w:rsidRPr="008475E6" w:rsidRDefault="004A4436" w:rsidP="00693A8C">
            <w:pPr>
              <w:spacing w:line="480" w:lineRule="auto"/>
              <w:rPr>
                <w:sz w:val="20"/>
                <w:szCs w:val="20"/>
              </w:rPr>
            </w:pPr>
            <w:r w:rsidRPr="00BE1140">
              <w:rPr>
                <w:sz w:val="20"/>
                <w:szCs w:val="20"/>
              </w:rPr>
              <w:t>24.11.2016</w:t>
            </w:r>
          </w:p>
        </w:tc>
        <w:tc>
          <w:tcPr>
            <w:tcW w:w="7282" w:type="dxa"/>
            <w:shd w:val="clear" w:color="auto" w:fill="auto"/>
          </w:tcPr>
          <w:p w:rsidR="004A4436" w:rsidRPr="00200BC8" w:rsidRDefault="004A4436" w:rsidP="00BC7049">
            <w:pPr>
              <w:rPr>
                <w:sz w:val="20"/>
                <w:szCs w:val="20"/>
              </w:rPr>
            </w:pPr>
            <w:r>
              <w:rPr>
                <w:sz w:val="20"/>
                <w:szCs w:val="20"/>
              </w:rPr>
              <w:t xml:space="preserve">Zprávy Edigas – definice Gasdat - doplnění elementu </w:t>
            </w:r>
            <w:r w:rsidRPr="00BE1140">
              <w:rPr>
                <w:i/>
                <w:sz w:val="20"/>
                <w:szCs w:val="20"/>
              </w:rPr>
              <w:t>MeasurementReason</w:t>
            </w:r>
            <w:r>
              <w:rPr>
                <w:sz w:val="20"/>
                <w:szCs w:val="20"/>
              </w:rPr>
              <w:t xml:space="preserve"> na úrovni elementu </w:t>
            </w:r>
            <w:r w:rsidRPr="00BE1140">
              <w:rPr>
                <w:i/>
                <w:sz w:val="20"/>
                <w:szCs w:val="20"/>
              </w:rPr>
              <w:t>Measurement</w:t>
            </w:r>
            <w:r>
              <w:rPr>
                <w:sz w:val="20"/>
                <w:szCs w:val="20"/>
              </w:rPr>
              <w:t>. Element je nepovinný.</w:t>
            </w:r>
          </w:p>
        </w:tc>
        <w:tc>
          <w:tcPr>
            <w:tcW w:w="810" w:type="dxa"/>
            <w:shd w:val="clear" w:color="auto" w:fill="auto"/>
          </w:tcPr>
          <w:p w:rsidR="004A4436" w:rsidRDefault="004A4436" w:rsidP="00A51498">
            <w:pPr>
              <w:pStyle w:val="TableNormal1"/>
              <w:jc w:val="center"/>
              <w:rPr>
                <w:iCs/>
              </w:rPr>
            </w:pPr>
            <w:r>
              <w:rPr>
                <w:iCs/>
              </w:rPr>
              <w:t>V1.49</w:t>
            </w:r>
          </w:p>
        </w:tc>
      </w:tr>
      <w:tr w:rsidR="004A4436" w:rsidDel="00307C19" w:rsidTr="001F677A">
        <w:trPr>
          <w:trHeight w:val="255"/>
        </w:trPr>
        <w:tc>
          <w:tcPr>
            <w:tcW w:w="998" w:type="dxa"/>
            <w:shd w:val="clear" w:color="auto" w:fill="auto"/>
          </w:tcPr>
          <w:p w:rsidR="004A4436" w:rsidRPr="008475E6" w:rsidRDefault="004A4436" w:rsidP="00693A8C">
            <w:pPr>
              <w:spacing w:line="480" w:lineRule="auto"/>
              <w:rPr>
                <w:sz w:val="20"/>
                <w:szCs w:val="20"/>
              </w:rPr>
            </w:pPr>
            <w:r w:rsidRPr="00BE1140">
              <w:rPr>
                <w:sz w:val="20"/>
                <w:szCs w:val="20"/>
              </w:rPr>
              <w:t>24.11.2016</w:t>
            </w:r>
          </w:p>
        </w:tc>
        <w:tc>
          <w:tcPr>
            <w:tcW w:w="7282" w:type="dxa"/>
            <w:shd w:val="clear" w:color="auto" w:fill="auto"/>
          </w:tcPr>
          <w:p w:rsidR="004A4436" w:rsidRPr="00200BC8" w:rsidRDefault="004A4436" w:rsidP="004A4436">
            <w:pPr>
              <w:rPr>
                <w:sz w:val="20"/>
                <w:szCs w:val="20"/>
              </w:rPr>
            </w:pPr>
            <w:r>
              <w:rPr>
                <w:sz w:val="20"/>
                <w:szCs w:val="20"/>
              </w:rPr>
              <w:t xml:space="preserve">Zprávy Edigas – definice Gasdat - doplnění elementu </w:t>
            </w:r>
            <w:r>
              <w:rPr>
                <w:i/>
                <w:sz w:val="20"/>
                <w:szCs w:val="20"/>
              </w:rPr>
              <w:t>InputDateTime</w:t>
            </w:r>
            <w:r>
              <w:rPr>
                <w:sz w:val="20"/>
                <w:szCs w:val="20"/>
              </w:rPr>
              <w:t xml:space="preserve"> na úrovni elementu </w:t>
            </w:r>
            <w:r w:rsidRPr="00BE1140">
              <w:rPr>
                <w:i/>
                <w:sz w:val="20"/>
                <w:szCs w:val="20"/>
              </w:rPr>
              <w:t>Measurement</w:t>
            </w:r>
            <w:r>
              <w:rPr>
                <w:sz w:val="20"/>
                <w:szCs w:val="20"/>
              </w:rPr>
              <w:t>. Element je nepovinný.</w:t>
            </w:r>
          </w:p>
        </w:tc>
        <w:tc>
          <w:tcPr>
            <w:tcW w:w="810" w:type="dxa"/>
            <w:shd w:val="clear" w:color="auto" w:fill="auto"/>
          </w:tcPr>
          <w:p w:rsidR="004A4436" w:rsidRDefault="004A4436" w:rsidP="00A51498">
            <w:pPr>
              <w:pStyle w:val="TableNormal1"/>
              <w:jc w:val="center"/>
              <w:rPr>
                <w:iCs/>
              </w:rPr>
            </w:pPr>
            <w:r>
              <w:rPr>
                <w:iCs/>
              </w:rPr>
              <w:t>V1.49</w:t>
            </w:r>
          </w:p>
        </w:tc>
      </w:tr>
      <w:tr w:rsidR="00BC7049" w:rsidDel="00307C19" w:rsidTr="001F677A">
        <w:trPr>
          <w:trHeight w:val="255"/>
        </w:trPr>
        <w:tc>
          <w:tcPr>
            <w:tcW w:w="998" w:type="dxa"/>
            <w:shd w:val="clear" w:color="auto" w:fill="auto"/>
          </w:tcPr>
          <w:p w:rsidR="00BC7049" w:rsidRPr="008475E6" w:rsidRDefault="004A4436" w:rsidP="00693A8C">
            <w:pPr>
              <w:spacing w:line="480" w:lineRule="auto"/>
              <w:rPr>
                <w:sz w:val="20"/>
                <w:szCs w:val="20"/>
              </w:rPr>
            </w:pPr>
            <w:r w:rsidRPr="00BE1140">
              <w:rPr>
                <w:sz w:val="20"/>
                <w:szCs w:val="20"/>
              </w:rPr>
              <w:t>24.11.2016</w:t>
            </w:r>
          </w:p>
        </w:tc>
        <w:tc>
          <w:tcPr>
            <w:tcW w:w="7282" w:type="dxa"/>
            <w:shd w:val="clear" w:color="auto" w:fill="auto"/>
          </w:tcPr>
          <w:p w:rsidR="00BC7049" w:rsidRDefault="00BC7049" w:rsidP="00BC7049">
            <w:pPr>
              <w:rPr>
                <w:sz w:val="20"/>
                <w:szCs w:val="20"/>
              </w:rPr>
            </w:pPr>
            <w:r w:rsidRPr="00200BC8">
              <w:rPr>
                <w:sz w:val="20"/>
                <w:szCs w:val="20"/>
              </w:rPr>
              <w:t>Z</w:t>
            </w:r>
            <w:r>
              <w:rPr>
                <w:sz w:val="20"/>
                <w:szCs w:val="20"/>
              </w:rPr>
              <w:t xml:space="preserve">právy Edigas - číselník </w:t>
            </w:r>
            <w:r w:rsidRPr="00675813">
              <w:rPr>
                <w:sz w:val="20"/>
                <w:szCs w:val="20"/>
              </w:rPr>
              <w:t>CLCDS0</w:t>
            </w:r>
            <w:r>
              <w:rPr>
                <w:sz w:val="20"/>
                <w:szCs w:val="20"/>
              </w:rPr>
              <w:t>0</w:t>
            </w:r>
            <w:r w:rsidRPr="00675813">
              <w:rPr>
                <w:sz w:val="20"/>
                <w:szCs w:val="20"/>
              </w:rPr>
              <w:t>1TypeList</w:t>
            </w:r>
            <w:r>
              <w:rPr>
                <w:sz w:val="20"/>
                <w:szCs w:val="20"/>
              </w:rPr>
              <w:t xml:space="preserve"> - </w:t>
            </w:r>
            <w:r w:rsidRPr="007315B8">
              <w:rPr>
                <w:sz w:val="20"/>
                <w:szCs w:val="20"/>
              </w:rPr>
              <w:t>Type (Typ dokumentu)</w:t>
            </w:r>
            <w:r>
              <w:rPr>
                <w:sz w:val="20"/>
                <w:szCs w:val="20"/>
              </w:rPr>
              <w:t xml:space="preserve"> - doplněn následující typ</w:t>
            </w:r>
            <w:r w:rsidRPr="00200BC8">
              <w:rPr>
                <w:sz w:val="20"/>
                <w:szCs w:val="20"/>
              </w:rPr>
              <w:t>:</w:t>
            </w:r>
            <w:r>
              <w:rPr>
                <w:sz w:val="20"/>
                <w:szCs w:val="20"/>
              </w:rPr>
              <w:t xml:space="preserve"> </w:t>
            </w:r>
          </w:p>
          <w:p w:rsidR="00BC7049" w:rsidRDefault="00BC7049" w:rsidP="00BC7049">
            <w:pPr>
              <w:rPr>
                <w:sz w:val="20"/>
                <w:szCs w:val="20"/>
              </w:rPr>
            </w:pPr>
            <w:r>
              <w:rPr>
                <w:sz w:val="20"/>
                <w:szCs w:val="20"/>
              </w:rPr>
              <w:t xml:space="preserve">87X - </w:t>
            </w:r>
            <w:r w:rsidRPr="00BC7049">
              <w:rPr>
                <w:sz w:val="20"/>
                <w:szCs w:val="20"/>
              </w:rPr>
              <w:t>Measurement Information</w:t>
            </w:r>
            <w:r>
              <w:rPr>
                <w:sz w:val="20"/>
                <w:szCs w:val="20"/>
              </w:rPr>
              <w:t xml:space="preserve"> - cancel</w:t>
            </w:r>
          </w:p>
        </w:tc>
        <w:tc>
          <w:tcPr>
            <w:tcW w:w="810" w:type="dxa"/>
            <w:shd w:val="clear" w:color="auto" w:fill="auto"/>
          </w:tcPr>
          <w:p w:rsidR="00BC7049" w:rsidRDefault="004A4436" w:rsidP="00A51498">
            <w:pPr>
              <w:pStyle w:val="TableNormal1"/>
              <w:jc w:val="center"/>
              <w:rPr>
                <w:iCs/>
              </w:rPr>
            </w:pPr>
            <w:r>
              <w:rPr>
                <w:iCs/>
              </w:rPr>
              <w:t>V1.49</w:t>
            </w:r>
          </w:p>
        </w:tc>
      </w:tr>
      <w:tr w:rsidR="00BC7049" w:rsidDel="00307C19" w:rsidTr="001F677A">
        <w:trPr>
          <w:trHeight w:val="255"/>
        </w:trPr>
        <w:tc>
          <w:tcPr>
            <w:tcW w:w="998" w:type="dxa"/>
            <w:shd w:val="clear" w:color="auto" w:fill="auto"/>
          </w:tcPr>
          <w:p w:rsidR="00BC7049" w:rsidRPr="008475E6" w:rsidRDefault="004A4436" w:rsidP="00693A8C">
            <w:pPr>
              <w:spacing w:line="480" w:lineRule="auto"/>
              <w:rPr>
                <w:sz w:val="20"/>
                <w:szCs w:val="20"/>
              </w:rPr>
            </w:pPr>
            <w:r w:rsidRPr="00BE1140">
              <w:rPr>
                <w:sz w:val="20"/>
                <w:szCs w:val="20"/>
              </w:rPr>
              <w:t>24.11.2016</w:t>
            </w:r>
          </w:p>
        </w:tc>
        <w:tc>
          <w:tcPr>
            <w:tcW w:w="7282" w:type="dxa"/>
            <w:shd w:val="clear" w:color="auto" w:fill="auto"/>
          </w:tcPr>
          <w:p w:rsidR="00BC7049" w:rsidRPr="008475E6" w:rsidRDefault="00BC7049" w:rsidP="00BC7049">
            <w:pPr>
              <w:rPr>
                <w:sz w:val="20"/>
                <w:szCs w:val="20"/>
              </w:rPr>
            </w:pPr>
            <w:r w:rsidRPr="00200BC8">
              <w:rPr>
                <w:sz w:val="20"/>
                <w:szCs w:val="20"/>
              </w:rPr>
              <w:t>Z</w:t>
            </w:r>
            <w:r>
              <w:rPr>
                <w:sz w:val="20"/>
                <w:szCs w:val="20"/>
              </w:rPr>
              <w:t xml:space="preserve">právy Edigas - číselník </w:t>
            </w:r>
            <w:r w:rsidRPr="007E6779">
              <w:rPr>
                <w:sz w:val="20"/>
                <w:szCs w:val="20"/>
              </w:rPr>
              <w:t>CLCDS025</w:t>
            </w:r>
            <w:r>
              <w:rPr>
                <w:sz w:val="20"/>
                <w:szCs w:val="20"/>
              </w:rPr>
              <w:t xml:space="preserve"> - </w:t>
            </w:r>
            <w:r w:rsidRPr="007E6779">
              <w:rPr>
                <w:sz w:val="20"/>
                <w:szCs w:val="20"/>
              </w:rPr>
              <w:t>Imbalance type (Typ odchylky)</w:t>
            </w:r>
            <w:r w:rsidRPr="00200BC8">
              <w:rPr>
                <w:sz w:val="20"/>
                <w:szCs w:val="20"/>
              </w:rPr>
              <w:t xml:space="preserve">- doplněny </w:t>
            </w:r>
            <w:r w:rsidRPr="008475E6">
              <w:rPr>
                <w:sz w:val="20"/>
                <w:szCs w:val="20"/>
              </w:rPr>
              <w:t xml:space="preserve">následující typy: </w:t>
            </w:r>
          </w:p>
          <w:p w:rsidR="00BC7049" w:rsidRPr="008475E6" w:rsidRDefault="00BC7049" w:rsidP="00BC7049">
            <w:pPr>
              <w:rPr>
                <w:sz w:val="20"/>
                <w:szCs w:val="20"/>
              </w:rPr>
            </w:pPr>
            <w:r w:rsidRPr="008475E6">
              <w:rPr>
                <w:sz w:val="20"/>
                <w:szCs w:val="20"/>
              </w:rPr>
              <w:t>PFLB = agregovaná alokace využití flexibility za všechny SZ/ZÚ</w:t>
            </w:r>
          </w:p>
          <w:p w:rsidR="008D458C" w:rsidRPr="008D458C" w:rsidRDefault="008D458C" w:rsidP="008D458C">
            <w:pPr>
              <w:rPr>
                <w:sz w:val="20"/>
                <w:szCs w:val="20"/>
              </w:rPr>
            </w:pPr>
            <w:r w:rsidRPr="008D458C">
              <w:rPr>
                <w:sz w:val="20"/>
                <w:szCs w:val="20"/>
              </w:rPr>
              <w:t>DCLT</w:t>
            </w:r>
            <w:r>
              <w:rPr>
                <w:sz w:val="20"/>
                <w:szCs w:val="20"/>
              </w:rPr>
              <w:t xml:space="preserve"> = m</w:t>
            </w:r>
            <w:r w:rsidRPr="008D458C">
              <w:rPr>
                <w:sz w:val="20"/>
                <w:szCs w:val="20"/>
              </w:rPr>
              <w:t>ěsíční odchylky zúčtování TDD</w:t>
            </w:r>
          </w:p>
          <w:p w:rsidR="008D458C" w:rsidRPr="008D458C" w:rsidRDefault="008D458C" w:rsidP="008D458C">
            <w:pPr>
              <w:rPr>
                <w:sz w:val="20"/>
                <w:szCs w:val="20"/>
              </w:rPr>
            </w:pPr>
            <w:r w:rsidRPr="008D458C">
              <w:rPr>
                <w:sz w:val="20"/>
                <w:szCs w:val="20"/>
              </w:rPr>
              <w:t>ECLT</w:t>
            </w:r>
            <w:r>
              <w:rPr>
                <w:sz w:val="20"/>
                <w:szCs w:val="20"/>
              </w:rPr>
              <w:t xml:space="preserve"> = z</w:t>
            </w:r>
            <w:r w:rsidRPr="008D458C">
              <w:rPr>
                <w:sz w:val="20"/>
                <w:szCs w:val="20"/>
              </w:rPr>
              <w:t>ávěrečné měsíční odchylky zúčtování TDD</w:t>
            </w:r>
          </w:p>
          <w:p w:rsidR="00BC7049" w:rsidRDefault="008D458C" w:rsidP="008D458C">
            <w:pPr>
              <w:rPr>
                <w:sz w:val="20"/>
                <w:szCs w:val="20"/>
              </w:rPr>
            </w:pPr>
            <w:r w:rsidRPr="008D458C">
              <w:rPr>
                <w:sz w:val="20"/>
                <w:szCs w:val="20"/>
              </w:rPr>
              <w:t>ECLZ</w:t>
            </w:r>
            <w:r>
              <w:rPr>
                <w:sz w:val="20"/>
                <w:szCs w:val="20"/>
              </w:rPr>
              <w:t xml:space="preserve"> = z</w:t>
            </w:r>
            <w:r w:rsidRPr="008D458C">
              <w:rPr>
                <w:sz w:val="20"/>
                <w:szCs w:val="20"/>
              </w:rPr>
              <w:t>ávěrečné odchylky zúčtování ztrát</w:t>
            </w:r>
          </w:p>
        </w:tc>
        <w:tc>
          <w:tcPr>
            <w:tcW w:w="810" w:type="dxa"/>
            <w:shd w:val="clear" w:color="auto" w:fill="auto"/>
          </w:tcPr>
          <w:p w:rsidR="00BC7049" w:rsidRDefault="004A4436" w:rsidP="00A51498">
            <w:pPr>
              <w:pStyle w:val="TableNormal1"/>
              <w:jc w:val="center"/>
              <w:rPr>
                <w:iCs/>
              </w:rPr>
            </w:pPr>
            <w:r>
              <w:rPr>
                <w:iCs/>
              </w:rPr>
              <w:t>V1.49</w:t>
            </w:r>
          </w:p>
        </w:tc>
      </w:tr>
      <w:tr w:rsidR="00BC7049" w:rsidDel="00307C19" w:rsidTr="001F677A">
        <w:trPr>
          <w:trHeight w:val="255"/>
        </w:trPr>
        <w:tc>
          <w:tcPr>
            <w:tcW w:w="998" w:type="dxa"/>
            <w:shd w:val="clear" w:color="auto" w:fill="auto"/>
          </w:tcPr>
          <w:p w:rsidR="00BC7049" w:rsidRPr="008475E6" w:rsidRDefault="004A4436" w:rsidP="00693A8C">
            <w:pPr>
              <w:spacing w:line="480" w:lineRule="auto"/>
              <w:rPr>
                <w:sz w:val="20"/>
                <w:szCs w:val="20"/>
              </w:rPr>
            </w:pPr>
            <w:r w:rsidRPr="00BE1140">
              <w:rPr>
                <w:sz w:val="20"/>
                <w:szCs w:val="20"/>
              </w:rPr>
              <w:t>24.11.2016</w:t>
            </w:r>
          </w:p>
        </w:tc>
        <w:tc>
          <w:tcPr>
            <w:tcW w:w="7282" w:type="dxa"/>
            <w:shd w:val="clear" w:color="auto" w:fill="auto"/>
          </w:tcPr>
          <w:p w:rsidR="004A4436" w:rsidRPr="00200BC8" w:rsidRDefault="004A4436" w:rsidP="004A4436">
            <w:pPr>
              <w:rPr>
                <w:sz w:val="20"/>
                <w:szCs w:val="20"/>
              </w:rPr>
            </w:pPr>
            <w:r w:rsidRPr="00200BC8">
              <w:rPr>
                <w:sz w:val="20"/>
                <w:szCs w:val="20"/>
              </w:rPr>
              <w:t xml:space="preserve">Zprávy Edigas - číselník CLCDS020 - (Pod)typ nominace - </w:t>
            </w:r>
            <w:r>
              <w:rPr>
                <w:sz w:val="20"/>
                <w:szCs w:val="20"/>
              </w:rPr>
              <w:t>odstraněn</w:t>
            </w:r>
            <w:r w:rsidRPr="00200BC8">
              <w:rPr>
                <w:sz w:val="20"/>
                <w:szCs w:val="20"/>
              </w:rPr>
              <w:t xml:space="preserve"> následující typ:</w:t>
            </w:r>
          </w:p>
          <w:p w:rsidR="00BC7049" w:rsidRDefault="004A4436" w:rsidP="004A4436">
            <w:pPr>
              <w:rPr>
                <w:sz w:val="20"/>
                <w:szCs w:val="20"/>
              </w:rPr>
            </w:pPr>
            <w:r>
              <w:rPr>
                <w:sz w:val="20"/>
                <w:szCs w:val="20"/>
              </w:rPr>
              <w:t>JK – Vlastní předání plynu</w:t>
            </w:r>
          </w:p>
        </w:tc>
        <w:tc>
          <w:tcPr>
            <w:tcW w:w="810" w:type="dxa"/>
            <w:shd w:val="clear" w:color="auto" w:fill="auto"/>
          </w:tcPr>
          <w:p w:rsidR="00BC7049" w:rsidRDefault="004A4436" w:rsidP="00A51498">
            <w:pPr>
              <w:pStyle w:val="TableNormal1"/>
              <w:jc w:val="center"/>
              <w:rPr>
                <w:iCs/>
              </w:rPr>
            </w:pPr>
            <w:r>
              <w:rPr>
                <w:iCs/>
              </w:rPr>
              <w:t>V1.49</w:t>
            </w:r>
          </w:p>
        </w:tc>
      </w:tr>
      <w:tr w:rsidR="00A02B83" w:rsidDel="00307C19" w:rsidTr="001F677A">
        <w:trPr>
          <w:trHeight w:val="255"/>
        </w:trPr>
        <w:tc>
          <w:tcPr>
            <w:tcW w:w="998" w:type="dxa"/>
            <w:shd w:val="clear" w:color="auto" w:fill="auto"/>
          </w:tcPr>
          <w:p w:rsidR="00A02B83" w:rsidRPr="00BE1140" w:rsidRDefault="00A02B83" w:rsidP="00693A8C">
            <w:pPr>
              <w:spacing w:line="480" w:lineRule="auto"/>
              <w:rPr>
                <w:sz w:val="20"/>
                <w:szCs w:val="20"/>
              </w:rPr>
            </w:pPr>
            <w:r>
              <w:rPr>
                <w:sz w:val="20"/>
                <w:szCs w:val="20"/>
              </w:rPr>
              <w:t>24.4.201</w:t>
            </w:r>
            <w:r w:rsidR="007F13C2">
              <w:rPr>
                <w:sz w:val="20"/>
                <w:szCs w:val="20"/>
              </w:rPr>
              <w:t>7</w:t>
            </w:r>
          </w:p>
        </w:tc>
        <w:tc>
          <w:tcPr>
            <w:tcW w:w="7282" w:type="dxa"/>
            <w:shd w:val="clear" w:color="auto" w:fill="auto"/>
          </w:tcPr>
          <w:p w:rsidR="00A02B83" w:rsidRPr="008475E6" w:rsidRDefault="00A02B83" w:rsidP="00A02B83">
            <w:pPr>
              <w:rPr>
                <w:sz w:val="20"/>
                <w:szCs w:val="20"/>
              </w:rPr>
            </w:pPr>
            <w:r w:rsidRPr="00200BC8">
              <w:rPr>
                <w:sz w:val="20"/>
                <w:szCs w:val="20"/>
              </w:rPr>
              <w:t>Z</w:t>
            </w:r>
            <w:r>
              <w:rPr>
                <w:sz w:val="20"/>
                <w:szCs w:val="20"/>
              </w:rPr>
              <w:t xml:space="preserve">právy Edigas - číselník </w:t>
            </w:r>
            <w:r w:rsidRPr="007E6779">
              <w:rPr>
                <w:sz w:val="20"/>
                <w:szCs w:val="20"/>
              </w:rPr>
              <w:t>CLCDS025</w:t>
            </w:r>
            <w:r>
              <w:rPr>
                <w:sz w:val="20"/>
                <w:szCs w:val="20"/>
              </w:rPr>
              <w:t xml:space="preserve"> - </w:t>
            </w:r>
            <w:r w:rsidRPr="007E6779">
              <w:rPr>
                <w:sz w:val="20"/>
                <w:szCs w:val="20"/>
              </w:rPr>
              <w:t>Imbalance type (Typ odchylky)</w:t>
            </w:r>
            <w:r w:rsidRPr="00200BC8">
              <w:rPr>
                <w:sz w:val="20"/>
                <w:szCs w:val="20"/>
              </w:rPr>
              <w:t xml:space="preserve">- doplněny </w:t>
            </w:r>
            <w:r w:rsidRPr="008475E6">
              <w:rPr>
                <w:sz w:val="20"/>
                <w:szCs w:val="20"/>
              </w:rPr>
              <w:t xml:space="preserve">následující typy: </w:t>
            </w:r>
          </w:p>
          <w:p w:rsidR="00A02B83" w:rsidRPr="00A02B83" w:rsidRDefault="00A02B83" w:rsidP="00A02B83">
            <w:pPr>
              <w:rPr>
                <w:sz w:val="20"/>
                <w:szCs w:val="20"/>
              </w:rPr>
            </w:pPr>
            <w:r w:rsidRPr="00A02B83">
              <w:rPr>
                <w:sz w:val="20"/>
                <w:szCs w:val="20"/>
              </w:rPr>
              <w:t>PBA1 = celková hodnota záporného předběžného denního vyrovnávacího množství</w:t>
            </w:r>
          </w:p>
          <w:p w:rsidR="00A02B83" w:rsidRPr="00200BC8" w:rsidRDefault="00A02B83" w:rsidP="00A02B83">
            <w:pPr>
              <w:rPr>
                <w:sz w:val="20"/>
                <w:szCs w:val="20"/>
              </w:rPr>
            </w:pPr>
            <w:r w:rsidRPr="00A02B83">
              <w:rPr>
                <w:sz w:val="20"/>
                <w:szCs w:val="20"/>
              </w:rPr>
              <w:t xml:space="preserve">PBA2 = </w:t>
            </w:r>
            <w:r w:rsidR="0002431E" w:rsidRPr="0002431E">
              <w:rPr>
                <w:sz w:val="20"/>
                <w:szCs w:val="20"/>
              </w:rPr>
              <w:t>celková hodnota kladného předběžného denního vyrovnávacího množství</w:t>
            </w:r>
          </w:p>
        </w:tc>
        <w:tc>
          <w:tcPr>
            <w:tcW w:w="810" w:type="dxa"/>
            <w:shd w:val="clear" w:color="auto" w:fill="auto"/>
          </w:tcPr>
          <w:p w:rsidR="00A02B83" w:rsidRDefault="00A02B83" w:rsidP="00A51498">
            <w:pPr>
              <w:pStyle w:val="TableNormal1"/>
              <w:jc w:val="center"/>
              <w:rPr>
                <w:iCs/>
              </w:rPr>
            </w:pPr>
            <w:r>
              <w:rPr>
                <w:iCs/>
              </w:rPr>
              <w:t>V1.50</w:t>
            </w:r>
          </w:p>
        </w:tc>
      </w:tr>
      <w:tr w:rsidR="00A02B83" w:rsidDel="00307C19" w:rsidTr="001F677A">
        <w:trPr>
          <w:trHeight w:val="255"/>
        </w:trPr>
        <w:tc>
          <w:tcPr>
            <w:tcW w:w="998" w:type="dxa"/>
            <w:shd w:val="clear" w:color="auto" w:fill="auto"/>
          </w:tcPr>
          <w:p w:rsidR="00A02B83" w:rsidRPr="00BE1140" w:rsidRDefault="00A02B83" w:rsidP="00693A8C">
            <w:pPr>
              <w:spacing w:line="480" w:lineRule="auto"/>
              <w:rPr>
                <w:sz w:val="20"/>
                <w:szCs w:val="20"/>
              </w:rPr>
            </w:pPr>
            <w:r>
              <w:rPr>
                <w:sz w:val="20"/>
                <w:szCs w:val="20"/>
              </w:rPr>
              <w:t>24.4.201</w:t>
            </w:r>
            <w:r w:rsidR="007F13C2">
              <w:rPr>
                <w:sz w:val="20"/>
                <w:szCs w:val="20"/>
              </w:rPr>
              <w:t>7</w:t>
            </w:r>
          </w:p>
        </w:tc>
        <w:tc>
          <w:tcPr>
            <w:tcW w:w="7282" w:type="dxa"/>
            <w:shd w:val="clear" w:color="auto" w:fill="auto"/>
          </w:tcPr>
          <w:p w:rsidR="00A02B83" w:rsidRDefault="00DD786D" w:rsidP="004A4436">
            <w:pPr>
              <w:rPr>
                <w:sz w:val="20"/>
                <w:szCs w:val="20"/>
              </w:rPr>
            </w:pPr>
            <w:r>
              <w:rPr>
                <w:sz w:val="20"/>
                <w:szCs w:val="20"/>
              </w:rPr>
              <w:t xml:space="preserve">Definice zprávy </w:t>
            </w:r>
            <w:r w:rsidRPr="00DD786D">
              <w:rPr>
                <w:sz w:val="20"/>
                <w:szCs w:val="20"/>
              </w:rPr>
              <w:t>CDSGASMASTERDATA</w:t>
            </w:r>
            <w:r>
              <w:rPr>
                <w:sz w:val="20"/>
                <w:szCs w:val="20"/>
              </w:rPr>
              <w:t xml:space="preserve"> – změna popisku vybraných message kódů</w:t>
            </w:r>
          </w:p>
          <w:p w:rsidR="00DD786D" w:rsidRDefault="00DD786D" w:rsidP="004A4436">
            <w:pPr>
              <w:rPr>
                <w:sz w:val="20"/>
                <w:szCs w:val="20"/>
              </w:rPr>
            </w:pPr>
            <w:r>
              <w:rPr>
                <w:sz w:val="20"/>
                <w:szCs w:val="20"/>
              </w:rPr>
              <w:t>Původní:</w:t>
            </w:r>
          </w:p>
          <w:p w:rsidR="00DD786D" w:rsidRPr="00DD786D" w:rsidRDefault="00DD786D" w:rsidP="00DD786D">
            <w:pPr>
              <w:rPr>
                <w:sz w:val="20"/>
                <w:szCs w:val="20"/>
              </w:rPr>
            </w:pPr>
            <w:r w:rsidRPr="00DD786D">
              <w:rPr>
                <w:sz w:val="20"/>
                <w:szCs w:val="20"/>
              </w:rPr>
              <w:t xml:space="preserve">GAU - Informace o nedostatečném finančním zajištění RÚT na OPM </w:t>
            </w:r>
          </w:p>
          <w:p w:rsidR="00DD786D" w:rsidRPr="00DD786D" w:rsidRDefault="00DD786D" w:rsidP="00DD786D">
            <w:pPr>
              <w:rPr>
                <w:sz w:val="20"/>
                <w:szCs w:val="20"/>
              </w:rPr>
            </w:pPr>
            <w:r w:rsidRPr="00DD786D">
              <w:rPr>
                <w:sz w:val="20"/>
                <w:szCs w:val="20"/>
              </w:rPr>
              <w:t xml:space="preserve">GAV - Informace o nezajištění dodávky z důvodu nedokončení změny dodavatele  </w:t>
            </w:r>
          </w:p>
          <w:p w:rsidR="00DD786D" w:rsidRPr="00DD786D" w:rsidRDefault="00DD786D" w:rsidP="00DD786D">
            <w:pPr>
              <w:rPr>
                <w:sz w:val="20"/>
                <w:szCs w:val="20"/>
              </w:rPr>
            </w:pPr>
            <w:r w:rsidRPr="00DD786D">
              <w:rPr>
                <w:sz w:val="20"/>
                <w:szCs w:val="20"/>
              </w:rPr>
              <w:t>GAW - Informace o nezajištění dodávky nebo převzetí odp</w:t>
            </w:r>
            <w:r w:rsidR="00945A31">
              <w:rPr>
                <w:sz w:val="20"/>
                <w:szCs w:val="20"/>
              </w:rPr>
              <w:t>o</w:t>
            </w:r>
            <w:r w:rsidRPr="00DD786D">
              <w:rPr>
                <w:sz w:val="20"/>
                <w:szCs w:val="20"/>
              </w:rPr>
              <w:t>vědnosti za odch. na OPM</w:t>
            </w:r>
          </w:p>
          <w:p w:rsidR="00DD786D" w:rsidRPr="00DD786D" w:rsidRDefault="00DD786D" w:rsidP="00DD786D">
            <w:pPr>
              <w:rPr>
                <w:sz w:val="20"/>
                <w:szCs w:val="20"/>
              </w:rPr>
            </w:pPr>
            <w:r w:rsidRPr="00DD786D">
              <w:rPr>
                <w:sz w:val="20"/>
                <w:szCs w:val="20"/>
              </w:rPr>
              <w:t xml:space="preserve">GAX - Ifnormace o nezajištění převzetí odpovědnosti za odchylku na OPM </w:t>
            </w:r>
          </w:p>
          <w:p w:rsidR="00DD786D" w:rsidRPr="00DD786D" w:rsidRDefault="00DD786D" w:rsidP="00DD786D">
            <w:pPr>
              <w:rPr>
                <w:sz w:val="20"/>
                <w:szCs w:val="20"/>
              </w:rPr>
            </w:pPr>
            <w:r w:rsidRPr="00DD786D">
              <w:rPr>
                <w:sz w:val="20"/>
                <w:szCs w:val="20"/>
              </w:rPr>
              <w:t>GR7 - Informace o aktivaci DPI</w:t>
            </w:r>
          </w:p>
          <w:p w:rsidR="00DD786D" w:rsidRDefault="00DD786D" w:rsidP="00DD786D">
            <w:pPr>
              <w:rPr>
                <w:sz w:val="20"/>
                <w:szCs w:val="20"/>
              </w:rPr>
            </w:pPr>
            <w:r w:rsidRPr="00DD786D">
              <w:rPr>
                <w:sz w:val="20"/>
                <w:szCs w:val="20"/>
              </w:rPr>
              <w:t>GRA - Informace o ukončení OPM z důvodu neprokračování dávek</w:t>
            </w:r>
          </w:p>
          <w:p w:rsidR="002A16E1" w:rsidRDefault="002A16E1" w:rsidP="00DD786D">
            <w:pPr>
              <w:rPr>
                <w:sz w:val="20"/>
                <w:szCs w:val="20"/>
              </w:rPr>
            </w:pPr>
            <w:r>
              <w:rPr>
                <w:sz w:val="20"/>
                <w:szCs w:val="20"/>
              </w:rPr>
              <w:t>Nové:</w:t>
            </w:r>
          </w:p>
          <w:p w:rsidR="002A16E1" w:rsidRPr="002A16E1" w:rsidRDefault="002A16E1" w:rsidP="002A16E1">
            <w:pPr>
              <w:rPr>
                <w:sz w:val="20"/>
                <w:szCs w:val="20"/>
              </w:rPr>
            </w:pPr>
            <w:r>
              <w:rPr>
                <w:sz w:val="20"/>
                <w:szCs w:val="20"/>
              </w:rPr>
              <w:t xml:space="preserve">GAU - </w:t>
            </w:r>
            <w:r w:rsidRPr="002A16E1">
              <w:rPr>
                <w:sz w:val="20"/>
                <w:szCs w:val="20"/>
              </w:rPr>
              <w:t>SZ nemá fin. zajištění na krytí svých závazků na OPM (uvedeno) ode dne (uvedeno)</w:t>
            </w:r>
          </w:p>
          <w:p w:rsidR="002A16E1" w:rsidRPr="002A16E1" w:rsidRDefault="002A16E1" w:rsidP="002A16E1">
            <w:pPr>
              <w:rPr>
                <w:sz w:val="20"/>
                <w:szCs w:val="20"/>
              </w:rPr>
            </w:pPr>
            <w:r w:rsidRPr="002A16E1">
              <w:rPr>
                <w:sz w:val="20"/>
                <w:szCs w:val="20"/>
              </w:rPr>
              <w:t>GAV - Není zajištěna dodávka do OPM (uvedeno) ode dne (uvedeno)</w:t>
            </w:r>
          </w:p>
          <w:p w:rsidR="002A16E1" w:rsidRPr="002A16E1" w:rsidRDefault="002A16E1" w:rsidP="002A16E1">
            <w:pPr>
              <w:rPr>
                <w:sz w:val="20"/>
                <w:szCs w:val="20"/>
              </w:rPr>
            </w:pPr>
            <w:r w:rsidRPr="002A16E1">
              <w:rPr>
                <w:sz w:val="20"/>
                <w:szCs w:val="20"/>
              </w:rPr>
              <w:t xml:space="preserve">GAW - Není zajištěno převzetí odpovědnosti za odchylku na OPM (uvedeno) ode dne (uvedeno)  </w:t>
            </w:r>
          </w:p>
          <w:p w:rsidR="002A16E1" w:rsidRPr="002A16E1" w:rsidRDefault="002A16E1" w:rsidP="002A16E1">
            <w:pPr>
              <w:rPr>
                <w:sz w:val="20"/>
                <w:szCs w:val="20"/>
              </w:rPr>
            </w:pPr>
            <w:r w:rsidRPr="002A16E1">
              <w:rPr>
                <w:sz w:val="20"/>
                <w:szCs w:val="20"/>
              </w:rPr>
              <w:t>GAX - Nedošlo k převzetí odpovědnosti za odchylku na OPM (uvedeno) ode dne (uvedeno).</w:t>
            </w:r>
          </w:p>
          <w:p w:rsidR="002A16E1" w:rsidRPr="002A16E1" w:rsidRDefault="002A16E1" w:rsidP="002A16E1">
            <w:pPr>
              <w:rPr>
                <w:sz w:val="20"/>
                <w:szCs w:val="20"/>
              </w:rPr>
            </w:pPr>
            <w:r w:rsidRPr="002A16E1">
              <w:rPr>
                <w:sz w:val="20"/>
                <w:szCs w:val="20"/>
              </w:rPr>
              <w:t>GR7 - Informace o aktivaci DPI na OPM (uvedeno) ode dne (uvedeno)</w:t>
            </w:r>
          </w:p>
          <w:p w:rsidR="002A16E1" w:rsidRPr="00200BC8" w:rsidRDefault="002A16E1" w:rsidP="002A16E1">
            <w:pPr>
              <w:rPr>
                <w:sz w:val="20"/>
                <w:szCs w:val="20"/>
              </w:rPr>
            </w:pPr>
            <w:r w:rsidRPr="002A16E1">
              <w:rPr>
                <w:sz w:val="20"/>
                <w:szCs w:val="20"/>
              </w:rPr>
              <w:t>GRA - Informace o ukončení služby dodavatele a SZ  na OPM (uvedeno) z důvodu nezajištění dodávky nebo převzetí odpovědnosti za odchylku ode dne (uvedeno)</w:t>
            </w:r>
          </w:p>
        </w:tc>
        <w:tc>
          <w:tcPr>
            <w:tcW w:w="810" w:type="dxa"/>
            <w:shd w:val="clear" w:color="auto" w:fill="auto"/>
          </w:tcPr>
          <w:p w:rsidR="00A02B83" w:rsidRDefault="00A02B83" w:rsidP="00A51498">
            <w:pPr>
              <w:pStyle w:val="TableNormal1"/>
              <w:jc w:val="center"/>
              <w:rPr>
                <w:iCs/>
              </w:rPr>
            </w:pPr>
            <w:r>
              <w:rPr>
                <w:iCs/>
              </w:rPr>
              <w:t>V1.50</w:t>
            </w:r>
          </w:p>
        </w:tc>
      </w:tr>
      <w:tr w:rsidR="00A02B83" w:rsidDel="00307C19" w:rsidTr="001F677A">
        <w:trPr>
          <w:trHeight w:val="255"/>
        </w:trPr>
        <w:tc>
          <w:tcPr>
            <w:tcW w:w="998" w:type="dxa"/>
            <w:shd w:val="clear" w:color="auto" w:fill="auto"/>
          </w:tcPr>
          <w:p w:rsidR="00A02B83" w:rsidRPr="00BE1140" w:rsidRDefault="00A02B83" w:rsidP="00693A8C">
            <w:pPr>
              <w:spacing w:line="480" w:lineRule="auto"/>
              <w:rPr>
                <w:sz w:val="20"/>
                <w:szCs w:val="20"/>
              </w:rPr>
            </w:pPr>
            <w:r>
              <w:rPr>
                <w:sz w:val="20"/>
                <w:szCs w:val="20"/>
              </w:rPr>
              <w:t>24.4.201</w:t>
            </w:r>
            <w:r w:rsidR="007F13C2">
              <w:rPr>
                <w:sz w:val="20"/>
                <w:szCs w:val="20"/>
              </w:rPr>
              <w:t>7</w:t>
            </w:r>
          </w:p>
        </w:tc>
        <w:tc>
          <w:tcPr>
            <w:tcW w:w="7282" w:type="dxa"/>
            <w:shd w:val="clear" w:color="auto" w:fill="auto"/>
          </w:tcPr>
          <w:p w:rsidR="00560582" w:rsidRDefault="00560582" w:rsidP="00560582">
            <w:pPr>
              <w:rPr>
                <w:sz w:val="20"/>
                <w:szCs w:val="20"/>
              </w:rPr>
            </w:pPr>
            <w:r>
              <w:rPr>
                <w:sz w:val="20"/>
                <w:szCs w:val="20"/>
              </w:rPr>
              <w:t xml:space="preserve">Definice zprávy GASRESPONSE - enumerace atributu </w:t>
            </w:r>
            <w:r w:rsidRPr="0069502B">
              <w:rPr>
                <w:i/>
                <w:sz w:val="20"/>
                <w:szCs w:val="20"/>
              </w:rPr>
              <w:t>message-code</w:t>
            </w:r>
            <w:r>
              <w:rPr>
                <w:sz w:val="20"/>
                <w:szCs w:val="20"/>
              </w:rPr>
              <w:t xml:space="preserve"> byla rozšířena o hodnoty:</w:t>
            </w:r>
          </w:p>
          <w:p w:rsidR="00A02B83" w:rsidRPr="00200BC8" w:rsidRDefault="00560582" w:rsidP="00560582">
            <w:pPr>
              <w:rPr>
                <w:sz w:val="20"/>
                <w:szCs w:val="20"/>
              </w:rPr>
            </w:pPr>
            <w:r>
              <w:rPr>
                <w:sz w:val="20"/>
                <w:szCs w:val="20"/>
              </w:rPr>
              <w:t xml:space="preserve">GNC - </w:t>
            </w:r>
            <w:r w:rsidRPr="00755A4C">
              <w:rPr>
                <w:sz w:val="18"/>
              </w:rPr>
              <w:t>Potvrzení / chyba v dotazu na nominace daného SZ všech typů – poslední potvrzené</w:t>
            </w:r>
          </w:p>
        </w:tc>
        <w:tc>
          <w:tcPr>
            <w:tcW w:w="810" w:type="dxa"/>
            <w:shd w:val="clear" w:color="auto" w:fill="auto"/>
          </w:tcPr>
          <w:p w:rsidR="00A02B83" w:rsidRDefault="00A02B83" w:rsidP="00A51498">
            <w:pPr>
              <w:pStyle w:val="TableNormal1"/>
              <w:jc w:val="center"/>
              <w:rPr>
                <w:iCs/>
              </w:rPr>
            </w:pPr>
            <w:r>
              <w:rPr>
                <w:iCs/>
              </w:rPr>
              <w:t>V1.50</w:t>
            </w:r>
          </w:p>
        </w:tc>
      </w:tr>
      <w:tr w:rsidR="00560582" w:rsidDel="00307C19" w:rsidTr="001F677A">
        <w:trPr>
          <w:trHeight w:val="255"/>
        </w:trPr>
        <w:tc>
          <w:tcPr>
            <w:tcW w:w="998" w:type="dxa"/>
            <w:shd w:val="clear" w:color="auto" w:fill="auto"/>
          </w:tcPr>
          <w:p w:rsidR="00560582" w:rsidRDefault="00560582" w:rsidP="00693A8C">
            <w:pPr>
              <w:spacing w:line="480" w:lineRule="auto"/>
              <w:rPr>
                <w:sz w:val="20"/>
                <w:szCs w:val="20"/>
              </w:rPr>
            </w:pPr>
            <w:r>
              <w:rPr>
                <w:sz w:val="20"/>
                <w:szCs w:val="20"/>
              </w:rPr>
              <w:t>24.4.201</w:t>
            </w:r>
            <w:r w:rsidR="007F13C2">
              <w:rPr>
                <w:sz w:val="20"/>
                <w:szCs w:val="20"/>
              </w:rPr>
              <w:t>7</w:t>
            </w:r>
          </w:p>
        </w:tc>
        <w:tc>
          <w:tcPr>
            <w:tcW w:w="7282" w:type="dxa"/>
            <w:shd w:val="clear" w:color="auto" w:fill="auto"/>
          </w:tcPr>
          <w:p w:rsidR="00560582" w:rsidRDefault="00560582" w:rsidP="00560582">
            <w:pPr>
              <w:rPr>
                <w:sz w:val="20"/>
                <w:szCs w:val="20"/>
              </w:rPr>
            </w:pPr>
            <w:r>
              <w:rPr>
                <w:sz w:val="20"/>
                <w:szCs w:val="20"/>
              </w:rPr>
              <w:t xml:space="preserve">Definice zprávy CDSEDIGASREQ - enumerace atributu </w:t>
            </w:r>
            <w:r w:rsidRPr="0069502B">
              <w:rPr>
                <w:i/>
                <w:sz w:val="20"/>
                <w:szCs w:val="20"/>
              </w:rPr>
              <w:t>message-code</w:t>
            </w:r>
            <w:r>
              <w:rPr>
                <w:sz w:val="20"/>
                <w:szCs w:val="20"/>
              </w:rPr>
              <w:t xml:space="preserve"> byla rozšířena o hodnoty:</w:t>
            </w:r>
          </w:p>
          <w:p w:rsidR="00560582" w:rsidRDefault="00560582" w:rsidP="00560582">
            <w:pPr>
              <w:rPr>
                <w:sz w:val="20"/>
                <w:szCs w:val="20"/>
              </w:rPr>
            </w:pPr>
            <w:r>
              <w:rPr>
                <w:sz w:val="20"/>
                <w:szCs w:val="20"/>
              </w:rPr>
              <w:t xml:space="preserve">GNB - </w:t>
            </w:r>
            <w:r w:rsidRPr="00755A4C">
              <w:rPr>
                <w:sz w:val="18"/>
              </w:rPr>
              <w:t>Dotaz na nominace daného SZ všech typů – poslední potvrzené</w:t>
            </w:r>
          </w:p>
        </w:tc>
        <w:tc>
          <w:tcPr>
            <w:tcW w:w="810" w:type="dxa"/>
            <w:shd w:val="clear" w:color="auto" w:fill="auto"/>
          </w:tcPr>
          <w:p w:rsidR="00560582" w:rsidRDefault="00560582" w:rsidP="00A51498">
            <w:pPr>
              <w:pStyle w:val="TableNormal1"/>
              <w:jc w:val="center"/>
              <w:rPr>
                <w:iCs/>
              </w:rPr>
            </w:pPr>
            <w:r>
              <w:rPr>
                <w:iCs/>
              </w:rPr>
              <w:t>V1.50</w:t>
            </w:r>
          </w:p>
        </w:tc>
      </w:tr>
      <w:tr w:rsidR="0082160D" w:rsidDel="00307C19" w:rsidTr="001F677A">
        <w:trPr>
          <w:trHeight w:val="255"/>
        </w:trPr>
        <w:tc>
          <w:tcPr>
            <w:tcW w:w="998" w:type="dxa"/>
            <w:shd w:val="clear" w:color="auto" w:fill="auto"/>
          </w:tcPr>
          <w:p w:rsidR="0082160D" w:rsidRDefault="0082160D" w:rsidP="00693A8C">
            <w:pPr>
              <w:spacing w:line="480" w:lineRule="auto"/>
              <w:rPr>
                <w:sz w:val="20"/>
                <w:szCs w:val="20"/>
              </w:rPr>
            </w:pPr>
            <w:r>
              <w:rPr>
                <w:sz w:val="20"/>
                <w:szCs w:val="20"/>
              </w:rPr>
              <w:t>4.9.2017</w:t>
            </w:r>
          </w:p>
        </w:tc>
        <w:tc>
          <w:tcPr>
            <w:tcW w:w="7282" w:type="dxa"/>
            <w:shd w:val="clear" w:color="auto" w:fill="auto"/>
          </w:tcPr>
          <w:p w:rsidR="0082160D" w:rsidRDefault="0082160D" w:rsidP="0082160D">
            <w:pPr>
              <w:rPr>
                <w:sz w:val="20"/>
                <w:szCs w:val="20"/>
              </w:rPr>
            </w:pPr>
            <w:r>
              <w:rPr>
                <w:sz w:val="20"/>
                <w:szCs w:val="20"/>
              </w:rPr>
              <w:t xml:space="preserve">Definice zprávy </w:t>
            </w:r>
            <w:r w:rsidRPr="0082160D">
              <w:rPr>
                <w:sz w:val="20"/>
                <w:szCs w:val="20"/>
              </w:rPr>
              <w:t>CDSGASMASTERDATA</w:t>
            </w:r>
            <w:r>
              <w:rPr>
                <w:sz w:val="20"/>
                <w:szCs w:val="20"/>
              </w:rPr>
              <w:t xml:space="preserve"> - enumerace atributu </w:t>
            </w:r>
            <w:r>
              <w:rPr>
                <w:i/>
                <w:sz w:val="20"/>
                <w:szCs w:val="20"/>
              </w:rPr>
              <w:t xml:space="preserve">source </w:t>
            </w:r>
            <w:r w:rsidRPr="0082160D">
              <w:rPr>
                <w:sz w:val="20"/>
                <w:szCs w:val="20"/>
              </w:rPr>
              <w:t>elementu</w:t>
            </w:r>
            <w:r>
              <w:rPr>
                <w:i/>
                <w:sz w:val="20"/>
                <w:szCs w:val="20"/>
              </w:rPr>
              <w:t xml:space="preserve"> OPM</w:t>
            </w:r>
            <w:r>
              <w:rPr>
                <w:sz w:val="20"/>
                <w:szCs w:val="20"/>
              </w:rPr>
              <w:t xml:space="preserve"> byla rozšířena o hodnoty:</w:t>
            </w:r>
          </w:p>
          <w:p w:rsidR="0082160D" w:rsidRDefault="0082160D" w:rsidP="00560582">
            <w:pPr>
              <w:rPr>
                <w:sz w:val="20"/>
                <w:szCs w:val="20"/>
              </w:rPr>
            </w:pPr>
            <w:r w:rsidRPr="0082160D">
              <w:rPr>
                <w:sz w:val="20"/>
                <w:szCs w:val="20"/>
              </w:rPr>
              <w:t>BM – Biometan</w:t>
            </w:r>
          </w:p>
        </w:tc>
        <w:tc>
          <w:tcPr>
            <w:tcW w:w="810" w:type="dxa"/>
            <w:shd w:val="clear" w:color="auto" w:fill="auto"/>
          </w:tcPr>
          <w:p w:rsidR="0082160D" w:rsidRDefault="00842935" w:rsidP="00A51498">
            <w:pPr>
              <w:pStyle w:val="TableNormal1"/>
              <w:jc w:val="center"/>
              <w:rPr>
                <w:iCs/>
              </w:rPr>
            </w:pPr>
            <w:r>
              <w:rPr>
                <w:iCs/>
              </w:rPr>
              <w:t>V1.51</w:t>
            </w:r>
          </w:p>
        </w:tc>
      </w:tr>
      <w:tr w:rsidR="00C02B7D" w:rsidDel="00307C19" w:rsidTr="001F677A">
        <w:trPr>
          <w:trHeight w:val="255"/>
        </w:trPr>
        <w:tc>
          <w:tcPr>
            <w:tcW w:w="998" w:type="dxa"/>
            <w:shd w:val="clear" w:color="auto" w:fill="auto"/>
          </w:tcPr>
          <w:p w:rsidR="00C02B7D" w:rsidRDefault="00C02B7D" w:rsidP="00693A8C">
            <w:pPr>
              <w:spacing w:line="480" w:lineRule="auto"/>
              <w:rPr>
                <w:sz w:val="20"/>
                <w:szCs w:val="20"/>
              </w:rPr>
            </w:pPr>
            <w:r>
              <w:rPr>
                <w:sz w:val="20"/>
                <w:szCs w:val="20"/>
              </w:rPr>
              <w:t>5.10.2017</w:t>
            </w:r>
          </w:p>
        </w:tc>
        <w:tc>
          <w:tcPr>
            <w:tcW w:w="7282" w:type="dxa"/>
            <w:shd w:val="clear" w:color="auto" w:fill="auto"/>
          </w:tcPr>
          <w:p w:rsidR="00C02B7D" w:rsidRDefault="00C02B7D" w:rsidP="0082160D">
            <w:pPr>
              <w:rPr>
                <w:sz w:val="20"/>
                <w:szCs w:val="20"/>
              </w:rPr>
            </w:pPr>
            <w:r>
              <w:rPr>
                <w:sz w:val="20"/>
                <w:szCs w:val="20"/>
              </w:rPr>
              <w:t xml:space="preserve">Definice zprávy GASMASTERDATA – atribut </w:t>
            </w:r>
            <w:r w:rsidRPr="00F44F4B">
              <w:rPr>
                <w:i/>
                <w:sz w:val="20"/>
                <w:szCs w:val="20"/>
              </w:rPr>
              <w:t>date-from</w:t>
            </w:r>
            <w:r>
              <w:rPr>
                <w:sz w:val="20"/>
                <w:szCs w:val="20"/>
              </w:rPr>
              <w:t xml:space="preserve"> elementu </w:t>
            </w:r>
            <w:r w:rsidRPr="00F44F4B">
              <w:rPr>
                <w:i/>
                <w:sz w:val="20"/>
                <w:szCs w:val="20"/>
              </w:rPr>
              <w:t>OPM</w:t>
            </w:r>
            <w:r>
              <w:rPr>
                <w:sz w:val="20"/>
                <w:szCs w:val="20"/>
              </w:rPr>
              <w:t xml:space="preserve"> je změněn na nepovinný.</w:t>
            </w:r>
          </w:p>
        </w:tc>
        <w:tc>
          <w:tcPr>
            <w:tcW w:w="810" w:type="dxa"/>
            <w:shd w:val="clear" w:color="auto" w:fill="auto"/>
          </w:tcPr>
          <w:p w:rsidR="00C02B7D" w:rsidRDefault="00C02B7D" w:rsidP="00A51498">
            <w:pPr>
              <w:pStyle w:val="TableNormal1"/>
              <w:jc w:val="center"/>
              <w:rPr>
                <w:iCs/>
              </w:rPr>
            </w:pPr>
            <w:r>
              <w:rPr>
                <w:iCs/>
              </w:rPr>
              <w:t>V1.52</w:t>
            </w:r>
          </w:p>
        </w:tc>
      </w:tr>
      <w:tr w:rsidR="00C02B7D" w:rsidDel="00307C19" w:rsidTr="001F677A">
        <w:trPr>
          <w:trHeight w:val="255"/>
        </w:trPr>
        <w:tc>
          <w:tcPr>
            <w:tcW w:w="998" w:type="dxa"/>
            <w:shd w:val="clear" w:color="auto" w:fill="auto"/>
          </w:tcPr>
          <w:p w:rsidR="00C02B7D" w:rsidRDefault="00C02B7D" w:rsidP="00693A8C">
            <w:pPr>
              <w:spacing w:line="480" w:lineRule="auto"/>
              <w:rPr>
                <w:sz w:val="20"/>
                <w:szCs w:val="20"/>
              </w:rPr>
            </w:pPr>
            <w:r>
              <w:rPr>
                <w:sz w:val="20"/>
                <w:szCs w:val="20"/>
              </w:rPr>
              <w:t>5.10.2017</w:t>
            </w:r>
          </w:p>
        </w:tc>
        <w:tc>
          <w:tcPr>
            <w:tcW w:w="7282" w:type="dxa"/>
            <w:shd w:val="clear" w:color="auto" w:fill="auto"/>
          </w:tcPr>
          <w:p w:rsidR="00C02B7D" w:rsidRDefault="00C02B7D" w:rsidP="00C02B7D">
            <w:pPr>
              <w:rPr>
                <w:sz w:val="20"/>
                <w:szCs w:val="20"/>
              </w:rPr>
            </w:pPr>
            <w:r>
              <w:rPr>
                <w:sz w:val="20"/>
                <w:szCs w:val="20"/>
              </w:rPr>
              <w:t xml:space="preserve">Definice zprávy </w:t>
            </w:r>
            <w:r w:rsidR="00BC2294">
              <w:rPr>
                <w:sz w:val="20"/>
                <w:szCs w:val="20"/>
              </w:rPr>
              <w:t>GASMASTERDATA</w:t>
            </w:r>
            <w:r>
              <w:rPr>
                <w:sz w:val="20"/>
                <w:szCs w:val="20"/>
              </w:rPr>
              <w:t xml:space="preserve"> - enumerace atributu </w:t>
            </w:r>
            <w:r w:rsidRPr="0069502B">
              <w:rPr>
                <w:i/>
                <w:sz w:val="20"/>
                <w:szCs w:val="20"/>
              </w:rPr>
              <w:t>message-code</w:t>
            </w:r>
            <w:r>
              <w:rPr>
                <w:sz w:val="20"/>
                <w:szCs w:val="20"/>
              </w:rPr>
              <w:t xml:space="preserve"> byla rozšířena o hodnoty:</w:t>
            </w:r>
          </w:p>
          <w:p w:rsidR="00BC2294" w:rsidRPr="00BC2294" w:rsidRDefault="00BC2294" w:rsidP="00BC2294">
            <w:pPr>
              <w:rPr>
                <w:sz w:val="20"/>
                <w:szCs w:val="20"/>
              </w:rPr>
            </w:pPr>
            <w:r w:rsidRPr="00BC2294">
              <w:rPr>
                <w:sz w:val="20"/>
                <w:szCs w:val="20"/>
              </w:rPr>
              <w:t>GZ1 - Zpětná registrace OPM</w:t>
            </w:r>
          </w:p>
          <w:p w:rsidR="00BC2294" w:rsidRPr="00BC2294" w:rsidRDefault="00BC2294" w:rsidP="00BC2294">
            <w:pPr>
              <w:rPr>
                <w:sz w:val="20"/>
                <w:szCs w:val="20"/>
              </w:rPr>
            </w:pPr>
            <w:r w:rsidRPr="00BC2294">
              <w:rPr>
                <w:sz w:val="20"/>
                <w:szCs w:val="20"/>
              </w:rPr>
              <w:t>GZ3 -  Opis zpětné registrace OPM</w:t>
            </w:r>
          </w:p>
          <w:p w:rsidR="00BC2294" w:rsidRPr="00BC2294" w:rsidRDefault="00BC2294" w:rsidP="00BC2294">
            <w:pPr>
              <w:rPr>
                <w:rFonts w:ascii="Calibri" w:hAnsi="Calibri"/>
                <w:color w:val="000000"/>
                <w:szCs w:val="22"/>
              </w:rPr>
            </w:pPr>
            <w:r w:rsidRPr="00BC2294">
              <w:rPr>
                <w:sz w:val="20"/>
                <w:szCs w:val="20"/>
              </w:rPr>
              <w:t>GZ6 - Stav OPM</w:t>
            </w:r>
          </w:p>
        </w:tc>
        <w:tc>
          <w:tcPr>
            <w:tcW w:w="810" w:type="dxa"/>
            <w:shd w:val="clear" w:color="auto" w:fill="auto"/>
          </w:tcPr>
          <w:p w:rsidR="00C02B7D" w:rsidRDefault="00C02B7D" w:rsidP="00A51498">
            <w:pPr>
              <w:pStyle w:val="TableNormal1"/>
              <w:jc w:val="center"/>
              <w:rPr>
                <w:iCs/>
              </w:rPr>
            </w:pPr>
            <w:r>
              <w:rPr>
                <w:iCs/>
              </w:rPr>
              <w:t>V1.52</w:t>
            </w:r>
          </w:p>
        </w:tc>
      </w:tr>
      <w:tr w:rsidR="00C02B7D" w:rsidDel="00307C19" w:rsidTr="001F677A">
        <w:trPr>
          <w:trHeight w:val="255"/>
        </w:trPr>
        <w:tc>
          <w:tcPr>
            <w:tcW w:w="998" w:type="dxa"/>
            <w:shd w:val="clear" w:color="auto" w:fill="auto"/>
          </w:tcPr>
          <w:p w:rsidR="00C02B7D" w:rsidRDefault="00C02B7D" w:rsidP="00693A8C">
            <w:pPr>
              <w:spacing w:line="480" w:lineRule="auto"/>
              <w:rPr>
                <w:sz w:val="20"/>
                <w:szCs w:val="20"/>
              </w:rPr>
            </w:pPr>
            <w:r>
              <w:rPr>
                <w:sz w:val="20"/>
                <w:szCs w:val="20"/>
              </w:rPr>
              <w:t>5.10.2017</w:t>
            </w:r>
          </w:p>
        </w:tc>
        <w:tc>
          <w:tcPr>
            <w:tcW w:w="7282" w:type="dxa"/>
            <w:shd w:val="clear" w:color="auto" w:fill="auto"/>
          </w:tcPr>
          <w:p w:rsidR="00BC2294" w:rsidRDefault="00BC2294" w:rsidP="00BC2294">
            <w:pPr>
              <w:rPr>
                <w:sz w:val="20"/>
                <w:szCs w:val="20"/>
              </w:rPr>
            </w:pPr>
            <w:r>
              <w:rPr>
                <w:sz w:val="20"/>
                <w:szCs w:val="20"/>
              </w:rPr>
              <w:t xml:space="preserve">Definice zprávy </w:t>
            </w:r>
            <w:r w:rsidRPr="00BC2294">
              <w:rPr>
                <w:sz w:val="20"/>
                <w:szCs w:val="20"/>
              </w:rPr>
              <w:t>GASRESPONSE</w:t>
            </w:r>
            <w:r>
              <w:rPr>
                <w:sz w:val="20"/>
                <w:szCs w:val="20"/>
              </w:rPr>
              <w:t xml:space="preserve"> - enumerace atributu </w:t>
            </w:r>
            <w:r w:rsidRPr="0069502B">
              <w:rPr>
                <w:i/>
                <w:sz w:val="20"/>
                <w:szCs w:val="20"/>
              </w:rPr>
              <w:t>message-code</w:t>
            </w:r>
            <w:r>
              <w:rPr>
                <w:sz w:val="20"/>
                <w:szCs w:val="20"/>
              </w:rPr>
              <w:t xml:space="preserve"> byla rozšířena o hodnoty:</w:t>
            </w:r>
          </w:p>
          <w:p w:rsidR="00C02B7D" w:rsidRPr="00BC2294" w:rsidRDefault="00BC2294" w:rsidP="00BC2294">
            <w:pPr>
              <w:rPr>
                <w:sz w:val="20"/>
                <w:szCs w:val="20"/>
              </w:rPr>
            </w:pPr>
            <w:r>
              <w:rPr>
                <w:sz w:val="20"/>
                <w:szCs w:val="20"/>
              </w:rPr>
              <w:t>GZ2</w:t>
            </w:r>
            <w:r w:rsidRPr="00BC2294">
              <w:rPr>
                <w:sz w:val="20"/>
                <w:szCs w:val="20"/>
              </w:rPr>
              <w:t xml:space="preserve"> - Odpověď na zpětnou registraci OPM</w:t>
            </w:r>
          </w:p>
          <w:p w:rsidR="00BC2294" w:rsidRPr="00BC2294" w:rsidRDefault="00BC2294" w:rsidP="00BC2294">
            <w:pPr>
              <w:tabs>
                <w:tab w:val="left" w:pos="1170"/>
              </w:tabs>
              <w:rPr>
                <w:rFonts w:ascii="Calibri" w:hAnsi="Calibri"/>
                <w:color w:val="000000"/>
                <w:szCs w:val="22"/>
              </w:rPr>
            </w:pPr>
            <w:r w:rsidRPr="00D03082">
              <w:rPr>
                <w:sz w:val="20"/>
                <w:szCs w:val="20"/>
              </w:rPr>
              <w:t>GZ5 - Odpověď na dotaz na stav OPM</w:t>
            </w:r>
          </w:p>
        </w:tc>
        <w:tc>
          <w:tcPr>
            <w:tcW w:w="810" w:type="dxa"/>
            <w:shd w:val="clear" w:color="auto" w:fill="auto"/>
          </w:tcPr>
          <w:p w:rsidR="00C02B7D" w:rsidRDefault="00C02B7D" w:rsidP="00A51498">
            <w:pPr>
              <w:pStyle w:val="TableNormal1"/>
              <w:jc w:val="center"/>
              <w:rPr>
                <w:iCs/>
              </w:rPr>
            </w:pPr>
            <w:r>
              <w:rPr>
                <w:iCs/>
              </w:rPr>
              <w:t>V1.52</w:t>
            </w:r>
          </w:p>
        </w:tc>
      </w:tr>
      <w:tr w:rsidR="00C02B7D" w:rsidDel="00307C19" w:rsidTr="001F677A">
        <w:trPr>
          <w:trHeight w:val="255"/>
        </w:trPr>
        <w:tc>
          <w:tcPr>
            <w:tcW w:w="998" w:type="dxa"/>
            <w:shd w:val="clear" w:color="auto" w:fill="auto"/>
          </w:tcPr>
          <w:p w:rsidR="00C02B7D" w:rsidRDefault="00BC2294" w:rsidP="00693A8C">
            <w:pPr>
              <w:spacing w:line="480" w:lineRule="auto"/>
              <w:rPr>
                <w:sz w:val="20"/>
                <w:szCs w:val="20"/>
              </w:rPr>
            </w:pPr>
            <w:r>
              <w:rPr>
                <w:sz w:val="20"/>
                <w:szCs w:val="20"/>
              </w:rPr>
              <w:t>5.10.2017</w:t>
            </w:r>
          </w:p>
        </w:tc>
        <w:tc>
          <w:tcPr>
            <w:tcW w:w="7282" w:type="dxa"/>
            <w:shd w:val="clear" w:color="auto" w:fill="auto"/>
          </w:tcPr>
          <w:p w:rsidR="00BC2294" w:rsidRPr="00BC2294" w:rsidRDefault="00BC2294" w:rsidP="00BC2294">
            <w:pPr>
              <w:rPr>
                <w:rFonts w:ascii="Calibri" w:hAnsi="Calibri"/>
                <w:color w:val="000000"/>
                <w:szCs w:val="22"/>
              </w:rPr>
            </w:pPr>
            <w:r>
              <w:rPr>
                <w:sz w:val="20"/>
                <w:szCs w:val="20"/>
              </w:rPr>
              <w:t xml:space="preserve">Definice zprávy </w:t>
            </w:r>
            <w:r>
              <w:rPr>
                <w:rFonts w:ascii="Calibri" w:hAnsi="Calibri"/>
                <w:color w:val="000000"/>
                <w:szCs w:val="22"/>
              </w:rPr>
              <w:t xml:space="preserve">CDSGASREQ </w:t>
            </w:r>
            <w:r>
              <w:rPr>
                <w:sz w:val="20"/>
                <w:szCs w:val="20"/>
              </w:rPr>
              <w:t xml:space="preserve">- enumerace atributu </w:t>
            </w:r>
            <w:r w:rsidRPr="0069502B">
              <w:rPr>
                <w:i/>
                <w:sz w:val="20"/>
                <w:szCs w:val="20"/>
              </w:rPr>
              <w:t>message-code</w:t>
            </w:r>
            <w:r>
              <w:rPr>
                <w:sz w:val="20"/>
                <w:szCs w:val="20"/>
              </w:rPr>
              <w:t xml:space="preserve"> byla rozšířena o hodnoty:</w:t>
            </w:r>
          </w:p>
          <w:p w:rsidR="00C02B7D" w:rsidRDefault="00BC2294" w:rsidP="0082160D">
            <w:pPr>
              <w:rPr>
                <w:sz w:val="20"/>
                <w:szCs w:val="20"/>
              </w:rPr>
            </w:pPr>
            <w:r>
              <w:rPr>
                <w:sz w:val="20"/>
                <w:szCs w:val="20"/>
              </w:rPr>
              <w:t xml:space="preserve">GZ4 - </w:t>
            </w:r>
            <w:r w:rsidR="00D03082" w:rsidRPr="00D03082">
              <w:rPr>
                <w:sz w:val="20"/>
                <w:szCs w:val="20"/>
              </w:rPr>
              <w:t>Dotaz na stav OPM</w:t>
            </w:r>
          </w:p>
        </w:tc>
        <w:tc>
          <w:tcPr>
            <w:tcW w:w="810" w:type="dxa"/>
            <w:shd w:val="clear" w:color="auto" w:fill="auto"/>
          </w:tcPr>
          <w:p w:rsidR="00C02B7D" w:rsidRDefault="00BC2294" w:rsidP="00A51498">
            <w:pPr>
              <w:pStyle w:val="TableNormal1"/>
              <w:jc w:val="center"/>
              <w:rPr>
                <w:iCs/>
              </w:rPr>
            </w:pPr>
            <w:r>
              <w:rPr>
                <w:iCs/>
              </w:rPr>
              <w:t>V1.52</w:t>
            </w:r>
          </w:p>
        </w:tc>
      </w:tr>
      <w:tr w:rsidR="00DA1D6F" w:rsidDel="00307C19" w:rsidTr="001F677A">
        <w:trPr>
          <w:trHeight w:val="255"/>
        </w:trPr>
        <w:tc>
          <w:tcPr>
            <w:tcW w:w="998" w:type="dxa"/>
            <w:shd w:val="clear" w:color="auto" w:fill="auto"/>
          </w:tcPr>
          <w:p w:rsidR="00DA1D6F" w:rsidRDefault="00DA1D6F" w:rsidP="00FE3EBC">
            <w:pPr>
              <w:rPr>
                <w:sz w:val="20"/>
                <w:szCs w:val="20"/>
              </w:rPr>
            </w:pPr>
            <w:r>
              <w:rPr>
                <w:sz w:val="20"/>
                <w:szCs w:val="20"/>
              </w:rPr>
              <w:t>2</w:t>
            </w:r>
            <w:r w:rsidR="00FE3EBC">
              <w:rPr>
                <w:sz w:val="20"/>
                <w:szCs w:val="20"/>
              </w:rPr>
              <w:t>4</w:t>
            </w:r>
            <w:r>
              <w:rPr>
                <w:sz w:val="20"/>
                <w:szCs w:val="20"/>
              </w:rPr>
              <w:t>.11.2017</w:t>
            </w:r>
          </w:p>
        </w:tc>
        <w:tc>
          <w:tcPr>
            <w:tcW w:w="7282" w:type="dxa"/>
            <w:shd w:val="clear" w:color="auto" w:fill="auto"/>
          </w:tcPr>
          <w:p w:rsidR="00DA1D6F" w:rsidRDefault="00DA1D6F" w:rsidP="00DA1D6F">
            <w:pPr>
              <w:rPr>
                <w:i/>
                <w:sz w:val="20"/>
                <w:szCs w:val="20"/>
              </w:rPr>
            </w:pPr>
            <w:r>
              <w:rPr>
                <w:sz w:val="20"/>
                <w:szCs w:val="20"/>
              </w:rPr>
              <w:t>Definice CDS</w:t>
            </w:r>
            <w:r w:rsidR="002804C3">
              <w:rPr>
                <w:sz w:val="20"/>
                <w:szCs w:val="20"/>
              </w:rPr>
              <w:t>GAS</w:t>
            </w:r>
            <w:r>
              <w:rPr>
                <w:sz w:val="20"/>
                <w:szCs w:val="20"/>
              </w:rPr>
              <w:t xml:space="preserve">CLAIM – přidány </w:t>
            </w:r>
            <w:r w:rsidRPr="004308F4">
              <w:rPr>
                <w:sz w:val="20"/>
                <w:szCs w:val="20"/>
              </w:rPr>
              <w:t>atributy</w:t>
            </w:r>
            <w:r>
              <w:rPr>
                <w:sz w:val="20"/>
                <w:szCs w:val="20"/>
              </w:rPr>
              <w:t xml:space="preserve"> </w:t>
            </w:r>
            <w:r w:rsidRPr="004308F4">
              <w:rPr>
                <w:i/>
                <w:sz w:val="20"/>
                <w:szCs w:val="20"/>
              </w:rPr>
              <w:t>version</w:t>
            </w:r>
            <w:r>
              <w:rPr>
                <w:sz w:val="20"/>
                <w:szCs w:val="20"/>
              </w:rPr>
              <w:t xml:space="preserve"> a </w:t>
            </w:r>
            <w:r w:rsidRPr="004308F4">
              <w:rPr>
                <w:i/>
                <w:sz w:val="20"/>
                <w:szCs w:val="20"/>
              </w:rPr>
              <w:t>template-id</w:t>
            </w:r>
            <w:r w:rsidR="00E855B4">
              <w:rPr>
                <w:sz w:val="20"/>
                <w:szCs w:val="20"/>
              </w:rPr>
              <w:t xml:space="preserve"> element</w:t>
            </w:r>
            <w:r>
              <w:rPr>
                <w:sz w:val="20"/>
                <w:szCs w:val="20"/>
              </w:rPr>
              <w:t xml:space="preserve">u </w:t>
            </w:r>
            <w:r w:rsidRPr="004308F4">
              <w:rPr>
                <w:i/>
                <w:sz w:val="20"/>
                <w:szCs w:val="20"/>
              </w:rPr>
              <w:t>CLAIM</w:t>
            </w:r>
            <w:r>
              <w:rPr>
                <w:i/>
                <w:sz w:val="20"/>
                <w:szCs w:val="20"/>
              </w:rPr>
              <w:t>:</w:t>
            </w:r>
          </w:p>
          <w:p w:rsidR="00DA1D6F" w:rsidRPr="004308F4" w:rsidRDefault="00DA1D6F" w:rsidP="00DA1D6F">
            <w:pPr>
              <w:rPr>
                <w:sz w:val="20"/>
                <w:szCs w:val="20"/>
              </w:rPr>
            </w:pPr>
            <w:r w:rsidRPr="004308F4">
              <w:rPr>
                <w:sz w:val="20"/>
                <w:szCs w:val="20"/>
              </w:rPr>
              <w:t>version - Interní verze zprávy OTE</w:t>
            </w:r>
          </w:p>
          <w:p w:rsidR="00DA1D6F" w:rsidRPr="004308F4" w:rsidRDefault="00DA1D6F" w:rsidP="00DA1D6F">
            <w:pPr>
              <w:rPr>
                <w:sz w:val="20"/>
                <w:szCs w:val="20"/>
              </w:rPr>
            </w:pPr>
            <w:r w:rsidRPr="004308F4">
              <w:rPr>
                <w:sz w:val="20"/>
                <w:szCs w:val="20"/>
              </w:rPr>
              <w:t>template-id - Interní identifikátor šablony zprávy</w:t>
            </w:r>
          </w:p>
        </w:tc>
        <w:tc>
          <w:tcPr>
            <w:tcW w:w="810" w:type="dxa"/>
            <w:shd w:val="clear" w:color="auto" w:fill="auto"/>
          </w:tcPr>
          <w:p w:rsidR="00DA1D6F" w:rsidRDefault="00DA1D6F" w:rsidP="00DA1D6F">
            <w:pPr>
              <w:pStyle w:val="TableNormal1"/>
              <w:jc w:val="center"/>
              <w:rPr>
                <w:iCs/>
              </w:rPr>
            </w:pPr>
            <w:r>
              <w:rPr>
                <w:iCs/>
              </w:rPr>
              <w:t>V1.53</w:t>
            </w:r>
          </w:p>
        </w:tc>
      </w:tr>
      <w:tr w:rsidR="00DA1D6F" w:rsidDel="00307C19" w:rsidTr="001F677A">
        <w:trPr>
          <w:trHeight w:val="255"/>
        </w:trPr>
        <w:tc>
          <w:tcPr>
            <w:tcW w:w="998" w:type="dxa"/>
            <w:shd w:val="clear" w:color="auto" w:fill="auto"/>
          </w:tcPr>
          <w:p w:rsidR="00DA1D6F" w:rsidRDefault="00DA1D6F" w:rsidP="00DA1D6F">
            <w:pPr>
              <w:rPr>
                <w:sz w:val="20"/>
                <w:szCs w:val="20"/>
              </w:rPr>
            </w:pPr>
            <w:r>
              <w:rPr>
                <w:sz w:val="20"/>
                <w:szCs w:val="20"/>
              </w:rPr>
              <w:t>24.11.2017</w:t>
            </w:r>
          </w:p>
        </w:tc>
        <w:tc>
          <w:tcPr>
            <w:tcW w:w="7282" w:type="dxa"/>
            <w:shd w:val="clear" w:color="auto" w:fill="auto"/>
          </w:tcPr>
          <w:p w:rsidR="00DA1D6F" w:rsidRDefault="00FE3EBC" w:rsidP="00DA1D6F">
            <w:pPr>
              <w:rPr>
                <w:sz w:val="20"/>
                <w:szCs w:val="20"/>
              </w:rPr>
            </w:pPr>
            <w:r>
              <w:rPr>
                <w:sz w:val="20"/>
                <w:szCs w:val="20"/>
              </w:rPr>
              <w:t xml:space="preserve">Definice GASRESPONSE – přidán atribut </w:t>
            </w:r>
            <w:r w:rsidRPr="00FE3EBC">
              <w:rPr>
                <w:i/>
                <w:sz w:val="20"/>
                <w:szCs w:val="20"/>
              </w:rPr>
              <w:t>block-id</w:t>
            </w:r>
            <w:r>
              <w:rPr>
                <w:sz w:val="20"/>
                <w:szCs w:val="20"/>
              </w:rPr>
              <w:t xml:space="preserve"> elementu </w:t>
            </w:r>
            <w:r w:rsidRPr="00FE3EBC">
              <w:rPr>
                <w:i/>
                <w:sz w:val="20"/>
                <w:szCs w:val="20"/>
              </w:rPr>
              <w:t>Reason</w:t>
            </w:r>
            <w:r>
              <w:rPr>
                <w:sz w:val="20"/>
                <w:szCs w:val="20"/>
              </w:rPr>
              <w:t>:</w:t>
            </w:r>
          </w:p>
          <w:p w:rsidR="00FE3EBC" w:rsidRDefault="00FE3EBC" w:rsidP="00DA1D6F">
            <w:pPr>
              <w:rPr>
                <w:sz w:val="20"/>
                <w:szCs w:val="20"/>
              </w:rPr>
            </w:pPr>
            <w:r>
              <w:rPr>
                <w:sz w:val="20"/>
                <w:szCs w:val="20"/>
              </w:rPr>
              <w:t xml:space="preserve">block-id - </w:t>
            </w:r>
            <w:r w:rsidRPr="00FE3EBC">
              <w:rPr>
                <w:sz w:val="20"/>
                <w:szCs w:val="20"/>
              </w:rPr>
              <w:t>Id chybného logického bloku zprávy</w:t>
            </w:r>
          </w:p>
        </w:tc>
        <w:tc>
          <w:tcPr>
            <w:tcW w:w="810" w:type="dxa"/>
            <w:shd w:val="clear" w:color="auto" w:fill="auto"/>
          </w:tcPr>
          <w:p w:rsidR="00DA1D6F" w:rsidRDefault="00DA1D6F" w:rsidP="00DA1D6F">
            <w:pPr>
              <w:pStyle w:val="TableNormal1"/>
              <w:jc w:val="center"/>
              <w:rPr>
                <w:iCs/>
              </w:rPr>
            </w:pPr>
            <w:r>
              <w:rPr>
                <w:iCs/>
              </w:rPr>
              <w:t>V1.53</w:t>
            </w:r>
          </w:p>
        </w:tc>
      </w:tr>
      <w:tr w:rsidR="009B33E7" w:rsidDel="00307C19" w:rsidTr="001F677A">
        <w:trPr>
          <w:trHeight w:val="255"/>
        </w:trPr>
        <w:tc>
          <w:tcPr>
            <w:tcW w:w="998" w:type="dxa"/>
            <w:shd w:val="clear" w:color="auto" w:fill="auto"/>
          </w:tcPr>
          <w:p w:rsidR="009B33E7" w:rsidRDefault="009B33E7" w:rsidP="007673FA">
            <w:pPr>
              <w:rPr>
                <w:sz w:val="20"/>
                <w:szCs w:val="20"/>
              </w:rPr>
            </w:pPr>
            <w:r>
              <w:rPr>
                <w:sz w:val="20"/>
                <w:szCs w:val="20"/>
              </w:rPr>
              <w:t>19.4.2018</w:t>
            </w:r>
          </w:p>
        </w:tc>
        <w:tc>
          <w:tcPr>
            <w:tcW w:w="7282" w:type="dxa"/>
            <w:shd w:val="clear" w:color="auto" w:fill="auto"/>
          </w:tcPr>
          <w:p w:rsidR="009B33E7" w:rsidRDefault="009B33E7" w:rsidP="007673FA">
            <w:pPr>
              <w:rPr>
                <w:sz w:val="20"/>
                <w:szCs w:val="20"/>
              </w:rPr>
            </w:pPr>
            <w:r>
              <w:rPr>
                <w:sz w:val="20"/>
                <w:szCs w:val="20"/>
              </w:rPr>
              <w:t xml:space="preserve">Definice CDSGASCLAIM – atribut </w:t>
            </w:r>
            <w:r w:rsidRPr="001E2718">
              <w:rPr>
                <w:i/>
                <w:sz w:val="20"/>
                <w:szCs w:val="20"/>
              </w:rPr>
              <w:t>claim-subject</w:t>
            </w:r>
            <w:r>
              <w:rPr>
                <w:i/>
                <w:sz w:val="20"/>
                <w:szCs w:val="20"/>
              </w:rPr>
              <w:t xml:space="preserve"> </w:t>
            </w:r>
            <w:r>
              <w:rPr>
                <w:sz w:val="20"/>
                <w:szCs w:val="20"/>
              </w:rPr>
              <w:t xml:space="preserve">elementu </w:t>
            </w:r>
            <w:r w:rsidRPr="001E2718">
              <w:rPr>
                <w:i/>
                <w:sz w:val="20"/>
                <w:szCs w:val="20"/>
              </w:rPr>
              <w:t>CLAIM</w:t>
            </w:r>
            <w:r>
              <w:rPr>
                <w:i/>
                <w:sz w:val="20"/>
                <w:szCs w:val="20"/>
              </w:rPr>
              <w:t xml:space="preserve"> </w:t>
            </w:r>
            <w:r w:rsidRPr="001E2718">
              <w:rPr>
                <w:sz w:val="20"/>
                <w:szCs w:val="20"/>
              </w:rPr>
              <w:t xml:space="preserve">– definice typu </w:t>
            </w:r>
            <w:r>
              <w:rPr>
                <w:sz w:val="20"/>
                <w:szCs w:val="20"/>
              </w:rPr>
              <w:t>string rozšířena z  max 100 na 128 znaků</w:t>
            </w:r>
          </w:p>
        </w:tc>
        <w:tc>
          <w:tcPr>
            <w:tcW w:w="810" w:type="dxa"/>
            <w:shd w:val="clear" w:color="auto" w:fill="auto"/>
          </w:tcPr>
          <w:p w:rsidR="009B33E7" w:rsidRDefault="009B33E7" w:rsidP="007673FA">
            <w:pPr>
              <w:pStyle w:val="TableNormal1"/>
              <w:jc w:val="center"/>
              <w:rPr>
                <w:iCs/>
              </w:rPr>
            </w:pPr>
            <w:r>
              <w:rPr>
                <w:iCs/>
              </w:rPr>
              <w:t>V1.54</w:t>
            </w:r>
          </w:p>
        </w:tc>
      </w:tr>
      <w:tr w:rsidR="00203C55" w:rsidDel="00307C19" w:rsidTr="001F677A">
        <w:trPr>
          <w:trHeight w:val="255"/>
        </w:trPr>
        <w:tc>
          <w:tcPr>
            <w:tcW w:w="998" w:type="dxa"/>
            <w:shd w:val="clear" w:color="auto" w:fill="auto"/>
          </w:tcPr>
          <w:p w:rsidR="00203C55" w:rsidRDefault="00203C55" w:rsidP="007673FA">
            <w:pPr>
              <w:rPr>
                <w:sz w:val="20"/>
                <w:szCs w:val="20"/>
              </w:rPr>
            </w:pPr>
            <w:r>
              <w:rPr>
                <w:sz w:val="20"/>
                <w:szCs w:val="20"/>
              </w:rPr>
              <w:t>23.8.2018</w:t>
            </w:r>
          </w:p>
        </w:tc>
        <w:tc>
          <w:tcPr>
            <w:tcW w:w="7282" w:type="dxa"/>
            <w:shd w:val="clear" w:color="auto" w:fill="auto"/>
          </w:tcPr>
          <w:p w:rsidR="00203C55" w:rsidRDefault="00203C55" w:rsidP="007673FA">
            <w:pPr>
              <w:rPr>
                <w:sz w:val="20"/>
                <w:szCs w:val="20"/>
              </w:rPr>
            </w:pPr>
            <w:r>
              <w:rPr>
                <w:sz w:val="20"/>
                <w:szCs w:val="20"/>
              </w:rPr>
              <w:t xml:space="preserve">Definice SFVOTLIMITS – rozšířena enumerace atributu </w:t>
            </w:r>
            <w:r w:rsidRPr="001F2FDD">
              <w:rPr>
                <w:i/>
                <w:sz w:val="20"/>
                <w:szCs w:val="20"/>
              </w:rPr>
              <w:t>type</w:t>
            </w:r>
            <w:r>
              <w:rPr>
                <w:sz w:val="20"/>
                <w:szCs w:val="20"/>
              </w:rPr>
              <w:t xml:space="preserve"> elementu </w:t>
            </w:r>
            <w:r w:rsidRPr="001F2FDD">
              <w:rPr>
                <w:i/>
                <w:sz w:val="20"/>
                <w:szCs w:val="20"/>
              </w:rPr>
              <w:t>Data</w:t>
            </w:r>
            <w:r>
              <w:rPr>
                <w:sz w:val="20"/>
                <w:szCs w:val="20"/>
              </w:rPr>
              <w:t>:</w:t>
            </w:r>
          </w:p>
          <w:p w:rsidR="00203C55" w:rsidRDefault="00203C55" w:rsidP="007673FA">
            <w:pPr>
              <w:rPr>
                <w:sz w:val="20"/>
                <w:szCs w:val="20"/>
              </w:rPr>
            </w:pPr>
            <w:r>
              <w:rPr>
                <w:sz w:val="20"/>
                <w:szCs w:val="20"/>
              </w:rPr>
              <w:t xml:space="preserve">LIM_VDP - </w:t>
            </w:r>
            <w:r w:rsidRPr="001F2FDD">
              <w:rPr>
                <w:sz w:val="20"/>
                <w:szCs w:val="20"/>
              </w:rPr>
              <w:t>Utilizace limitu pro VDT - plyn</w:t>
            </w:r>
          </w:p>
        </w:tc>
        <w:tc>
          <w:tcPr>
            <w:tcW w:w="810" w:type="dxa"/>
            <w:shd w:val="clear" w:color="auto" w:fill="auto"/>
          </w:tcPr>
          <w:p w:rsidR="00203C55" w:rsidRDefault="00203C55" w:rsidP="007673FA">
            <w:pPr>
              <w:pStyle w:val="TableNormal1"/>
              <w:jc w:val="center"/>
              <w:rPr>
                <w:iCs/>
              </w:rPr>
            </w:pPr>
            <w:r>
              <w:rPr>
                <w:iCs/>
              </w:rPr>
              <w:t>V1.55</w:t>
            </w:r>
          </w:p>
        </w:tc>
      </w:tr>
      <w:tr w:rsidR="00203C55" w:rsidDel="00307C19" w:rsidTr="001F677A">
        <w:trPr>
          <w:trHeight w:val="255"/>
        </w:trPr>
        <w:tc>
          <w:tcPr>
            <w:tcW w:w="998" w:type="dxa"/>
            <w:shd w:val="clear" w:color="auto" w:fill="auto"/>
          </w:tcPr>
          <w:p w:rsidR="00203C55" w:rsidRDefault="00203C55" w:rsidP="007673FA">
            <w:pPr>
              <w:rPr>
                <w:sz w:val="20"/>
                <w:szCs w:val="20"/>
              </w:rPr>
            </w:pPr>
            <w:r>
              <w:rPr>
                <w:sz w:val="20"/>
                <w:szCs w:val="20"/>
              </w:rPr>
              <w:t>23.8.2018</w:t>
            </w:r>
          </w:p>
        </w:tc>
        <w:tc>
          <w:tcPr>
            <w:tcW w:w="7282" w:type="dxa"/>
            <w:shd w:val="clear" w:color="auto" w:fill="auto"/>
          </w:tcPr>
          <w:p w:rsidR="00203C55" w:rsidRDefault="00203C55" w:rsidP="007673FA">
            <w:pPr>
              <w:rPr>
                <w:sz w:val="20"/>
                <w:szCs w:val="20"/>
              </w:rPr>
            </w:pPr>
            <w:r>
              <w:rPr>
                <w:sz w:val="20"/>
                <w:szCs w:val="20"/>
              </w:rPr>
              <w:t xml:space="preserve">Definice SFVOTLIMITS – změněny popisky atributu </w:t>
            </w:r>
            <w:r w:rsidRPr="001F2FDD">
              <w:rPr>
                <w:i/>
                <w:sz w:val="20"/>
                <w:szCs w:val="20"/>
              </w:rPr>
              <w:t>type</w:t>
            </w:r>
            <w:r>
              <w:rPr>
                <w:sz w:val="20"/>
                <w:szCs w:val="20"/>
              </w:rPr>
              <w:t xml:space="preserve"> elementu </w:t>
            </w:r>
            <w:r w:rsidRPr="001F2FDD">
              <w:rPr>
                <w:i/>
                <w:sz w:val="20"/>
                <w:szCs w:val="20"/>
              </w:rPr>
              <w:t>Data</w:t>
            </w:r>
            <w:r>
              <w:rPr>
                <w:i/>
                <w:sz w:val="20"/>
                <w:szCs w:val="20"/>
              </w:rPr>
              <w:t>:</w:t>
            </w:r>
          </w:p>
          <w:p w:rsidR="00203C55" w:rsidRPr="001F2FDD" w:rsidRDefault="00203C55" w:rsidP="007673FA">
            <w:pPr>
              <w:rPr>
                <w:sz w:val="20"/>
                <w:szCs w:val="20"/>
              </w:rPr>
            </w:pPr>
            <w:r w:rsidRPr="001F2FDD">
              <w:rPr>
                <w:sz w:val="20"/>
                <w:szCs w:val="20"/>
              </w:rPr>
              <w:t>limitIMBalM</w:t>
            </w:r>
            <w:r>
              <w:rPr>
                <w:sz w:val="20"/>
                <w:szCs w:val="20"/>
              </w:rPr>
              <w:t xml:space="preserve"> -</w:t>
            </w:r>
            <w:r w:rsidRPr="001F2FDD">
              <w:rPr>
                <w:sz w:val="20"/>
                <w:szCs w:val="20"/>
              </w:rPr>
              <w:t xml:space="preserve"> Limit financniho zajisteni pro trhy VDT a VT s elektřinou nebo VDT s plynem </w:t>
            </w:r>
          </w:p>
          <w:p w:rsidR="00203C55" w:rsidRPr="001F2FDD" w:rsidRDefault="00203C55" w:rsidP="007673FA">
            <w:pPr>
              <w:rPr>
                <w:sz w:val="20"/>
                <w:szCs w:val="20"/>
              </w:rPr>
            </w:pPr>
            <w:r w:rsidRPr="001F2FDD">
              <w:rPr>
                <w:sz w:val="20"/>
                <w:szCs w:val="20"/>
              </w:rPr>
              <w:t>utilizationIMBalM</w:t>
            </w:r>
            <w:r>
              <w:rPr>
                <w:sz w:val="20"/>
                <w:szCs w:val="20"/>
              </w:rPr>
              <w:t xml:space="preserve"> -</w:t>
            </w:r>
            <w:r w:rsidRPr="001F2FDD">
              <w:rPr>
                <w:sz w:val="20"/>
                <w:szCs w:val="20"/>
              </w:rPr>
              <w:t xml:space="preserve"> Celková utilizace VDT a VT s elektřinou nebo VDT s plynem </w:t>
            </w:r>
          </w:p>
          <w:p w:rsidR="00203C55" w:rsidRDefault="00203C55" w:rsidP="007673FA">
            <w:pPr>
              <w:rPr>
                <w:sz w:val="20"/>
                <w:szCs w:val="20"/>
              </w:rPr>
            </w:pPr>
            <w:r w:rsidRPr="001F2FDD">
              <w:rPr>
                <w:sz w:val="20"/>
                <w:szCs w:val="20"/>
              </w:rPr>
              <w:t xml:space="preserve">freeResourcesIMBalM </w:t>
            </w:r>
            <w:r>
              <w:rPr>
                <w:sz w:val="20"/>
                <w:szCs w:val="20"/>
              </w:rPr>
              <w:t>-</w:t>
            </w:r>
            <w:r w:rsidRPr="001F2FDD">
              <w:rPr>
                <w:sz w:val="20"/>
                <w:szCs w:val="20"/>
              </w:rPr>
              <w:t>Volne prostredky pro VDT VT elektřina nebo VDT plyn</w:t>
            </w:r>
          </w:p>
        </w:tc>
        <w:tc>
          <w:tcPr>
            <w:tcW w:w="810" w:type="dxa"/>
            <w:shd w:val="clear" w:color="auto" w:fill="auto"/>
          </w:tcPr>
          <w:p w:rsidR="00203C55" w:rsidRDefault="00203C55" w:rsidP="007673FA">
            <w:pPr>
              <w:pStyle w:val="TableNormal1"/>
              <w:jc w:val="center"/>
              <w:rPr>
                <w:iCs/>
              </w:rPr>
            </w:pPr>
            <w:r>
              <w:rPr>
                <w:iCs/>
              </w:rPr>
              <w:t>V1.55</w:t>
            </w:r>
          </w:p>
        </w:tc>
      </w:tr>
      <w:tr w:rsidR="00203C55" w:rsidDel="00307C19" w:rsidTr="001F677A">
        <w:trPr>
          <w:trHeight w:val="255"/>
        </w:trPr>
        <w:tc>
          <w:tcPr>
            <w:tcW w:w="998" w:type="dxa"/>
            <w:shd w:val="clear" w:color="auto" w:fill="auto"/>
          </w:tcPr>
          <w:p w:rsidR="00203C55" w:rsidRDefault="00203C55" w:rsidP="007673FA">
            <w:pPr>
              <w:rPr>
                <w:sz w:val="20"/>
                <w:szCs w:val="20"/>
              </w:rPr>
            </w:pPr>
            <w:r>
              <w:rPr>
                <w:sz w:val="20"/>
                <w:szCs w:val="20"/>
              </w:rPr>
              <w:t>23.8.2018</w:t>
            </w:r>
          </w:p>
        </w:tc>
        <w:tc>
          <w:tcPr>
            <w:tcW w:w="7282" w:type="dxa"/>
            <w:shd w:val="clear" w:color="auto" w:fill="auto"/>
          </w:tcPr>
          <w:p w:rsidR="00203C55" w:rsidRDefault="00203C55" w:rsidP="007673FA">
            <w:pPr>
              <w:rPr>
                <w:i/>
                <w:sz w:val="20"/>
                <w:szCs w:val="20"/>
              </w:rPr>
            </w:pPr>
            <w:r>
              <w:rPr>
                <w:sz w:val="20"/>
                <w:szCs w:val="20"/>
              </w:rPr>
              <w:t xml:space="preserve">Definice SFVOTLIMITS – změněny popisky (CS a EN) rootovského elementu atributu </w:t>
            </w:r>
            <w:r w:rsidRPr="00617006">
              <w:rPr>
                <w:i/>
                <w:sz w:val="20"/>
                <w:szCs w:val="20"/>
              </w:rPr>
              <w:t>message-code</w:t>
            </w:r>
            <w:r>
              <w:rPr>
                <w:sz w:val="20"/>
                <w:szCs w:val="20"/>
              </w:rPr>
              <w:t xml:space="preserve"> enumerace </w:t>
            </w:r>
            <w:r>
              <w:rPr>
                <w:i/>
                <w:sz w:val="20"/>
                <w:szCs w:val="20"/>
              </w:rPr>
              <w:t>482:</w:t>
            </w:r>
          </w:p>
          <w:p w:rsidR="00203C55" w:rsidRPr="00F82DF3" w:rsidRDefault="00203C55" w:rsidP="007673FA">
            <w:pPr>
              <w:rPr>
                <w:sz w:val="20"/>
                <w:szCs w:val="20"/>
              </w:rPr>
            </w:pPr>
            <w:r w:rsidRPr="00F82DF3">
              <w:rPr>
                <w:sz w:val="20"/>
                <w:szCs w:val="20"/>
              </w:rPr>
              <w:t>Aktuální stav limitu VDT/VT elektrina nebo VDT plyn</w:t>
            </w:r>
          </w:p>
          <w:p w:rsidR="00203C55" w:rsidRDefault="00203C55" w:rsidP="007673FA">
            <w:pPr>
              <w:rPr>
                <w:sz w:val="20"/>
                <w:szCs w:val="20"/>
              </w:rPr>
            </w:pPr>
            <w:r w:rsidRPr="00F82DF3">
              <w:rPr>
                <w:sz w:val="20"/>
                <w:szCs w:val="20"/>
              </w:rPr>
              <w:t>Current value of limit IM/BalM electricity or IM gas</w:t>
            </w:r>
          </w:p>
        </w:tc>
        <w:tc>
          <w:tcPr>
            <w:tcW w:w="810" w:type="dxa"/>
            <w:shd w:val="clear" w:color="auto" w:fill="auto"/>
          </w:tcPr>
          <w:p w:rsidR="00203C55" w:rsidRDefault="00203C55" w:rsidP="007673FA">
            <w:pPr>
              <w:pStyle w:val="TableNormal1"/>
              <w:jc w:val="center"/>
              <w:rPr>
                <w:iCs/>
              </w:rPr>
            </w:pPr>
            <w:r>
              <w:rPr>
                <w:iCs/>
              </w:rPr>
              <w:t>V1.55</w:t>
            </w:r>
          </w:p>
        </w:tc>
      </w:tr>
      <w:tr w:rsidR="007673FA" w:rsidDel="00307C19" w:rsidTr="001F677A">
        <w:trPr>
          <w:trHeight w:val="255"/>
        </w:trPr>
        <w:tc>
          <w:tcPr>
            <w:tcW w:w="998" w:type="dxa"/>
            <w:shd w:val="clear" w:color="auto" w:fill="auto"/>
          </w:tcPr>
          <w:p w:rsidR="007673FA" w:rsidRDefault="00190E53" w:rsidP="007673FA">
            <w:pPr>
              <w:rPr>
                <w:sz w:val="20"/>
                <w:szCs w:val="20"/>
              </w:rPr>
            </w:pPr>
            <w:r>
              <w:rPr>
                <w:sz w:val="20"/>
                <w:szCs w:val="20"/>
              </w:rPr>
              <w:t>23.8.2018</w:t>
            </w:r>
          </w:p>
        </w:tc>
        <w:tc>
          <w:tcPr>
            <w:tcW w:w="7282" w:type="dxa"/>
            <w:shd w:val="clear" w:color="auto" w:fill="auto"/>
          </w:tcPr>
          <w:p w:rsidR="007673FA" w:rsidRDefault="00190E53" w:rsidP="00190E53">
            <w:pPr>
              <w:rPr>
                <w:sz w:val="20"/>
                <w:szCs w:val="20"/>
              </w:rPr>
            </w:pPr>
            <w:r>
              <w:rPr>
                <w:sz w:val="20"/>
                <w:szCs w:val="20"/>
              </w:rPr>
              <w:t xml:space="preserve">Zavedení nového formátu zprávy </w:t>
            </w:r>
            <w:r w:rsidRPr="00C02F31">
              <w:rPr>
                <w:sz w:val="20"/>
                <w:szCs w:val="20"/>
              </w:rPr>
              <w:t>SFVOT</w:t>
            </w:r>
            <w:r>
              <w:rPr>
                <w:sz w:val="20"/>
                <w:szCs w:val="20"/>
              </w:rPr>
              <w:t>LIMITCHANGE. Popis je uveden v samostatné kapitole.</w:t>
            </w:r>
          </w:p>
        </w:tc>
        <w:tc>
          <w:tcPr>
            <w:tcW w:w="810" w:type="dxa"/>
            <w:shd w:val="clear" w:color="auto" w:fill="auto"/>
          </w:tcPr>
          <w:p w:rsidR="007673FA" w:rsidRDefault="00190E53" w:rsidP="007673FA">
            <w:pPr>
              <w:pStyle w:val="TableNormal1"/>
              <w:jc w:val="center"/>
              <w:rPr>
                <w:iCs/>
              </w:rPr>
            </w:pPr>
            <w:r>
              <w:rPr>
                <w:iCs/>
              </w:rPr>
              <w:t>V1.55</w:t>
            </w:r>
          </w:p>
        </w:tc>
      </w:tr>
      <w:tr w:rsidR="00190E53" w:rsidDel="00307C19" w:rsidTr="001F677A">
        <w:trPr>
          <w:trHeight w:val="255"/>
        </w:trPr>
        <w:tc>
          <w:tcPr>
            <w:tcW w:w="998" w:type="dxa"/>
            <w:shd w:val="clear" w:color="auto" w:fill="auto"/>
          </w:tcPr>
          <w:p w:rsidR="00190E53" w:rsidRDefault="00190E53" w:rsidP="005E229A">
            <w:pPr>
              <w:rPr>
                <w:sz w:val="20"/>
                <w:szCs w:val="20"/>
              </w:rPr>
            </w:pPr>
            <w:r>
              <w:rPr>
                <w:sz w:val="20"/>
                <w:szCs w:val="20"/>
              </w:rPr>
              <w:t>23.8.2018</w:t>
            </w:r>
          </w:p>
        </w:tc>
        <w:tc>
          <w:tcPr>
            <w:tcW w:w="7282" w:type="dxa"/>
            <w:shd w:val="clear" w:color="auto" w:fill="auto"/>
          </w:tcPr>
          <w:p w:rsidR="00190E53" w:rsidRDefault="00190E53" w:rsidP="005E229A">
            <w:pPr>
              <w:rPr>
                <w:sz w:val="20"/>
                <w:szCs w:val="20"/>
              </w:rPr>
            </w:pPr>
            <w:r>
              <w:rPr>
                <w:sz w:val="20"/>
                <w:szCs w:val="20"/>
              </w:rPr>
              <w:t xml:space="preserve">Zavedení nového formátu zprávy </w:t>
            </w:r>
            <w:r w:rsidRPr="00190E53">
              <w:rPr>
                <w:sz w:val="20"/>
                <w:szCs w:val="20"/>
              </w:rPr>
              <w:t>SFVOTSETTINGS</w:t>
            </w:r>
            <w:r>
              <w:rPr>
                <w:sz w:val="20"/>
                <w:szCs w:val="20"/>
              </w:rPr>
              <w:t>. Popis je uveden v samostatné kapitole.</w:t>
            </w:r>
          </w:p>
        </w:tc>
        <w:tc>
          <w:tcPr>
            <w:tcW w:w="810" w:type="dxa"/>
            <w:shd w:val="clear" w:color="auto" w:fill="auto"/>
          </w:tcPr>
          <w:p w:rsidR="00190E53" w:rsidRDefault="00190E53" w:rsidP="005E229A">
            <w:pPr>
              <w:pStyle w:val="TableNormal1"/>
              <w:jc w:val="center"/>
              <w:rPr>
                <w:iCs/>
              </w:rPr>
            </w:pPr>
            <w:r>
              <w:rPr>
                <w:iCs/>
              </w:rPr>
              <w:t>V1.55</w:t>
            </w:r>
          </w:p>
        </w:tc>
      </w:tr>
      <w:tr w:rsidR="00506825" w:rsidDel="00307C19" w:rsidTr="001F677A">
        <w:trPr>
          <w:trHeight w:val="255"/>
        </w:trPr>
        <w:tc>
          <w:tcPr>
            <w:tcW w:w="998" w:type="dxa"/>
            <w:shd w:val="clear" w:color="auto" w:fill="auto"/>
          </w:tcPr>
          <w:p w:rsidR="00506825" w:rsidRDefault="00506825" w:rsidP="00837299">
            <w:pPr>
              <w:rPr>
                <w:sz w:val="20"/>
                <w:szCs w:val="20"/>
              </w:rPr>
            </w:pPr>
            <w:r>
              <w:rPr>
                <w:sz w:val="20"/>
                <w:szCs w:val="20"/>
              </w:rPr>
              <w:t>24.10.2018</w:t>
            </w:r>
          </w:p>
        </w:tc>
        <w:tc>
          <w:tcPr>
            <w:tcW w:w="7282" w:type="dxa"/>
            <w:shd w:val="clear" w:color="auto" w:fill="auto"/>
          </w:tcPr>
          <w:p w:rsidR="00506825" w:rsidRDefault="00506825" w:rsidP="00837299">
            <w:pPr>
              <w:rPr>
                <w:sz w:val="20"/>
                <w:szCs w:val="20"/>
              </w:rPr>
            </w:pPr>
            <w:r>
              <w:rPr>
                <w:sz w:val="20"/>
                <w:szCs w:val="20"/>
              </w:rPr>
              <w:t xml:space="preserve">Definice </w:t>
            </w:r>
            <w:r w:rsidRPr="00C02606">
              <w:rPr>
                <w:sz w:val="20"/>
                <w:szCs w:val="20"/>
              </w:rPr>
              <w:t>CDSGASINVOICE</w:t>
            </w:r>
            <w:r>
              <w:rPr>
                <w:sz w:val="20"/>
                <w:szCs w:val="20"/>
              </w:rPr>
              <w:t>– byla změněna definice typu těchto atributu:</w:t>
            </w:r>
          </w:p>
          <w:p w:rsidR="00506825" w:rsidRDefault="00506825" w:rsidP="00506825">
            <w:pPr>
              <w:pStyle w:val="Odstavecseseznamem"/>
              <w:numPr>
                <w:ilvl w:val="0"/>
                <w:numId w:val="56"/>
              </w:numPr>
              <w:rPr>
                <w:rFonts w:ascii="Times New Roman" w:hAnsi="Times New Roman"/>
                <w:sz w:val="20"/>
                <w:szCs w:val="20"/>
                <w:lang w:eastAsia="en-US"/>
              </w:rPr>
            </w:pPr>
            <w:r>
              <w:rPr>
                <w:rFonts w:ascii="Times New Roman" w:hAnsi="Times New Roman"/>
                <w:sz w:val="20"/>
                <w:szCs w:val="20"/>
                <w:lang w:eastAsia="en-US"/>
              </w:rPr>
              <w:t>attribute</w:t>
            </w:r>
            <w:r w:rsidRPr="003A0771">
              <w:rPr>
                <w:rFonts w:ascii="Times New Roman" w:hAnsi="Times New Roman"/>
                <w:i/>
                <w:sz w:val="20"/>
                <w:szCs w:val="20"/>
                <w:lang w:eastAsia="en-US"/>
              </w:rPr>
              <w:t xml:space="preserve"> name</w:t>
            </w:r>
            <w:r w:rsidRPr="00AE66BD">
              <w:rPr>
                <w:rFonts w:ascii="Times New Roman" w:hAnsi="Times New Roman"/>
                <w:sz w:val="20"/>
                <w:szCs w:val="20"/>
                <w:lang w:eastAsia="en-US"/>
              </w:rPr>
              <w:t xml:space="preserve"> </w:t>
            </w:r>
            <w:r>
              <w:rPr>
                <w:rFonts w:ascii="Times New Roman" w:hAnsi="Times New Roman"/>
                <w:sz w:val="20"/>
                <w:szCs w:val="20"/>
                <w:lang w:eastAsia="en-US"/>
              </w:rPr>
              <w:t xml:space="preserve"> elementu</w:t>
            </w:r>
            <w:r w:rsidRPr="00AE66BD">
              <w:rPr>
                <w:rFonts w:ascii="Times New Roman" w:hAnsi="Times New Roman"/>
                <w:sz w:val="20"/>
                <w:szCs w:val="20"/>
                <w:lang w:eastAsia="en-US"/>
              </w:rPr>
              <w:t xml:space="preserve"> </w:t>
            </w:r>
            <w:r w:rsidRPr="003A0771">
              <w:rPr>
                <w:rFonts w:ascii="Times New Roman" w:hAnsi="Times New Roman"/>
                <w:i/>
                <w:sz w:val="20"/>
                <w:szCs w:val="20"/>
                <w:lang w:eastAsia="en-US"/>
              </w:rPr>
              <w:t>NameAddress</w:t>
            </w:r>
            <w:r w:rsidRPr="003A0771">
              <w:rPr>
                <w:rFonts w:ascii="Times New Roman" w:hAnsi="Times New Roman"/>
                <w:sz w:val="20"/>
                <w:szCs w:val="20"/>
                <w:lang w:eastAsia="en-US"/>
              </w:rPr>
              <w:t xml:space="preserve">  </w:t>
            </w:r>
            <w:r>
              <w:rPr>
                <w:rFonts w:ascii="Times New Roman" w:hAnsi="Times New Roman"/>
                <w:sz w:val="20"/>
                <w:szCs w:val="20"/>
                <w:lang w:eastAsia="en-US"/>
              </w:rPr>
              <w:t xml:space="preserve">elementu  </w:t>
            </w:r>
            <w:r w:rsidRPr="003A0771">
              <w:rPr>
                <w:rFonts w:ascii="Times New Roman" w:hAnsi="Times New Roman"/>
                <w:i/>
                <w:sz w:val="20"/>
                <w:szCs w:val="20"/>
                <w:lang w:eastAsia="en-US"/>
              </w:rPr>
              <w:t>DocHeader</w:t>
            </w:r>
            <w:r>
              <w:rPr>
                <w:rFonts w:ascii="Times New Roman" w:hAnsi="Times New Roman"/>
                <w:sz w:val="20"/>
                <w:szCs w:val="20"/>
                <w:lang w:eastAsia="en-US"/>
              </w:rPr>
              <w:t xml:space="preserve"> </w:t>
            </w:r>
          </w:p>
          <w:p w:rsidR="00506825" w:rsidRDefault="00506825" w:rsidP="00837299">
            <w:pPr>
              <w:pStyle w:val="Odstavecseseznamem"/>
              <w:rPr>
                <w:rFonts w:ascii="Times New Roman" w:hAnsi="Times New Roman"/>
                <w:sz w:val="20"/>
                <w:szCs w:val="20"/>
                <w:lang w:eastAsia="en-US"/>
              </w:rPr>
            </w:pPr>
            <w:r>
              <w:rPr>
                <w:rFonts w:ascii="Times New Roman" w:hAnsi="Times New Roman"/>
                <w:sz w:val="20"/>
                <w:szCs w:val="20"/>
                <w:lang w:eastAsia="en-US"/>
              </w:rPr>
              <w:t>string max length 80</w:t>
            </w:r>
          </w:p>
          <w:p w:rsidR="00506825" w:rsidRPr="003A0771" w:rsidRDefault="00506825" w:rsidP="00506825">
            <w:pPr>
              <w:pStyle w:val="Odstavecseseznamem"/>
              <w:numPr>
                <w:ilvl w:val="0"/>
                <w:numId w:val="56"/>
              </w:numPr>
              <w:rPr>
                <w:rFonts w:ascii="Times New Roman" w:hAnsi="Times New Roman"/>
                <w:sz w:val="20"/>
                <w:szCs w:val="20"/>
                <w:lang w:eastAsia="en-US"/>
              </w:rPr>
            </w:pPr>
            <w:r w:rsidRPr="003A0771">
              <w:rPr>
                <w:rFonts w:ascii="Times New Roman" w:hAnsi="Times New Roman"/>
                <w:sz w:val="20"/>
                <w:szCs w:val="20"/>
                <w:lang w:eastAsia="en-US"/>
              </w:rPr>
              <w:t>attribute</w:t>
            </w:r>
            <w:r w:rsidRPr="003A0771">
              <w:rPr>
                <w:rFonts w:ascii="Times New Roman" w:hAnsi="Times New Roman"/>
                <w:i/>
                <w:sz w:val="20"/>
                <w:szCs w:val="20"/>
                <w:lang w:eastAsia="en-US"/>
              </w:rPr>
              <w:t xml:space="preserve"> name</w:t>
            </w:r>
            <w:r w:rsidRPr="003A0771">
              <w:rPr>
                <w:rFonts w:ascii="Times New Roman" w:hAnsi="Times New Roman"/>
                <w:sz w:val="20"/>
                <w:szCs w:val="20"/>
                <w:lang w:eastAsia="en-US"/>
              </w:rPr>
              <w:t xml:space="preserve">  of element </w:t>
            </w:r>
            <w:r w:rsidRPr="003A0771">
              <w:rPr>
                <w:rFonts w:ascii="Times New Roman" w:hAnsi="Times New Roman"/>
                <w:i/>
                <w:sz w:val="20"/>
                <w:szCs w:val="20"/>
                <w:lang w:eastAsia="en-US"/>
              </w:rPr>
              <w:t>NameAddress</w:t>
            </w:r>
            <w:r w:rsidRPr="003A0771">
              <w:rPr>
                <w:rFonts w:ascii="Times New Roman" w:hAnsi="Times New Roman"/>
                <w:sz w:val="20"/>
                <w:szCs w:val="20"/>
                <w:lang w:eastAsia="en-US"/>
              </w:rPr>
              <w:t xml:space="preserve">  </w:t>
            </w:r>
            <w:r>
              <w:rPr>
                <w:rFonts w:ascii="Times New Roman" w:hAnsi="Times New Roman"/>
                <w:sz w:val="20"/>
                <w:szCs w:val="20"/>
                <w:lang w:eastAsia="en-US"/>
              </w:rPr>
              <w:t>elementu</w:t>
            </w:r>
            <w:r w:rsidRPr="003A0771">
              <w:rPr>
                <w:rFonts w:ascii="Times New Roman" w:hAnsi="Times New Roman"/>
                <w:sz w:val="20"/>
                <w:szCs w:val="20"/>
                <w:lang w:eastAsia="en-US"/>
              </w:rPr>
              <w:t xml:space="preserve"> </w:t>
            </w:r>
            <w:r w:rsidRPr="003A0771">
              <w:rPr>
                <w:rFonts w:ascii="Times New Roman" w:hAnsi="Times New Roman"/>
                <w:i/>
                <w:sz w:val="20"/>
                <w:szCs w:val="20"/>
                <w:lang w:eastAsia="en-US"/>
              </w:rPr>
              <w:t>PDTblock</w:t>
            </w:r>
          </w:p>
          <w:p w:rsidR="00506825" w:rsidRPr="00655986" w:rsidRDefault="00506825" w:rsidP="00837299">
            <w:pPr>
              <w:pStyle w:val="Odstavecseseznamem"/>
              <w:rPr>
                <w:rFonts w:ascii="Times New Roman" w:hAnsi="Times New Roman"/>
                <w:sz w:val="20"/>
                <w:szCs w:val="20"/>
                <w:lang w:eastAsia="en-US"/>
              </w:rPr>
            </w:pPr>
            <w:r>
              <w:rPr>
                <w:rFonts w:ascii="Times New Roman" w:hAnsi="Times New Roman"/>
                <w:sz w:val="20"/>
                <w:szCs w:val="20"/>
                <w:lang w:eastAsia="en-US"/>
              </w:rPr>
              <w:t>string max length 80</w:t>
            </w:r>
          </w:p>
        </w:tc>
        <w:tc>
          <w:tcPr>
            <w:tcW w:w="810" w:type="dxa"/>
            <w:shd w:val="clear" w:color="auto" w:fill="auto"/>
          </w:tcPr>
          <w:p w:rsidR="00506825" w:rsidRDefault="00506825" w:rsidP="00837299">
            <w:pPr>
              <w:pStyle w:val="TableNormal1"/>
              <w:jc w:val="center"/>
              <w:rPr>
                <w:iCs/>
              </w:rPr>
            </w:pPr>
            <w:r>
              <w:rPr>
                <w:iCs/>
              </w:rPr>
              <w:t>V1.56</w:t>
            </w:r>
          </w:p>
        </w:tc>
      </w:tr>
      <w:tr w:rsidR="00506825" w:rsidDel="00307C19" w:rsidTr="001F677A">
        <w:trPr>
          <w:trHeight w:val="255"/>
        </w:trPr>
        <w:tc>
          <w:tcPr>
            <w:tcW w:w="998" w:type="dxa"/>
            <w:shd w:val="clear" w:color="auto" w:fill="auto"/>
          </w:tcPr>
          <w:p w:rsidR="00506825" w:rsidRDefault="00506825" w:rsidP="00837299">
            <w:pPr>
              <w:rPr>
                <w:sz w:val="20"/>
                <w:szCs w:val="20"/>
              </w:rPr>
            </w:pPr>
            <w:r>
              <w:rPr>
                <w:sz w:val="20"/>
                <w:szCs w:val="20"/>
              </w:rPr>
              <w:t>24.10.2018</w:t>
            </w:r>
          </w:p>
        </w:tc>
        <w:tc>
          <w:tcPr>
            <w:tcW w:w="7282" w:type="dxa"/>
            <w:shd w:val="clear" w:color="auto" w:fill="auto"/>
          </w:tcPr>
          <w:p w:rsidR="00506825" w:rsidRDefault="00506825" w:rsidP="00837299">
            <w:pPr>
              <w:rPr>
                <w:sz w:val="20"/>
                <w:szCs w:val="20"/>
              </w:rPr>
            </w:pPr>
            <w:r>
              <w:rPr>
                <w:sz w:val="20"/>
                <w:szCs w:val="20"/>
              </w:rPr>
              <w:t xml:space="preserve">Definice </w:t>
            </w:r>
            <w:r w:rsidRPr="00080558">
              <w:rPr>
                <w:sz w:val="20"/>
                <w:szCs w:val="20"/>
              </w:rPr>
              <w:t>CDSGASMASTERDATA</w:t>
            </w:r>
            <w:r>
              <w:rPr>
                <w:sz w:val="20"/>
                <w:szCs w:val="20"/>
              </w:rPr>
              <w:t>– byly přidány nové nepovinné atributy</w:t>
            </w:r>
            <w:r w:rsidR="005E1C98">
              <w:rPr>
                <w:sz w:val="20"/>
                <w:szCs w:val="20"/>
              </w:rPr>
              <w:t xml:space="preserve"> elementu </w:t>
            </w:r>
            <w:r w:rsidR="005E1C98" w:rsidRPr="005E1C98">
              <w:rPr>
                <w:i/>
                <w:sz w:val="20"/>
                <w:szCs w:val="20"/>
              </w:rPr>
              <w:t>OPM</w:t>
            </w:r>
            <w:r>
              <w:rPr>
                <w:sz w:val="20"/>
                <w:szCs w:val="20"/>
              </w:rPr>
              <w:t>:</w:t>
            </w:r>
          </w:p>
          <w:p w:rsidR="00506825" w:rsidRDefault="00506825" w:rsidP="00837299">
            <w:pPr>
              <w:rPr>
                <w:sz w:val="20"/>
                <w:szCs w:val="20"/>
              </w:rPr>
            </w:pPr>
            <w:r w:rsidRPr="00DB1175">
              <w:rPr>
                <w:sz w:val="20"/>
                <w:szCs w:val="20"/>
              </w:rPr>
              <w:t>rut-lock-date</w:t>
            </w:r>
            <w:r>
              <w:rPr>
                <w:sz w:val="20"/>
                <w:szCs w:val="20"/>
              </w:rPr>
              <w:t xml:space="preserve"> -  </w:t>
            </w:r>
            <w:r w:rsidRPr="00506825">
              <w:rPr>
                <w:sz w:val="20"/>
                <w:szCs w:val="20"/>
              </w:rPr>
              <w:t>Datum uzamčení RUT</w:t>
            </w:r>
          </w:p>
          <w:p w:rsidR="00506825" w:rsidRDefault="00506825" w:rsidP="00837299">
            <w:pPr>
              <w:rPr>
                <w:sz w:val="20"/>
                <w:szCs w:val="20"/>
              </w:rPr>
            </w:pPr>
            <w:r w:rsidRPr="00DB1175">
              <w:rPr>
                <w:sz w:val="20"/>
                <w:szCs w:val="20"/>
              </w:rPr>
              <w:t>rut-lock-eic</w:t>
            </w:r>
            <w:r>
              <w:rPr>
                <w:sz w:val="20"/>
                <w:szCs w:val="20"/>
              </w:rPr>
              <w:t xml:space="preserve"> - </w:t>
            </w:r>
            <w:r w:rsidRPr="00506825">
              <w:rPr>
                <w:sz w:val="20"/>
                <w:szCs w:val="20"/>
              </w:rPr>
              <w:t>EIC kód uzamčeného RUT</w:t>
            </w:r>
          </w:p>
        </w:tc>
        <w:tc>
          <w:tcPr>
            <w:tcW w:w="810" w:type="dxa"/>
            <w:shd w:val="clear" w:color="auto" w:fill="auto"/>
          </w:tcPr>
          <w:p w:rsidR="00506825" w:rsidRDefault="00506825" w:rsidP="00837299">
            <w:pPr>
              <w:pStyle w:val="TableNormal1"/>
              <w:jc w:val="center"/>
              <w:rPr>
                <w:iCs/>
              </w:rPr>
            </w:pPr>
            <w:r>
              <w:rPr>
                <w:iCs/>
              </w:rPr>
              <w:t>V1.56</w:t>
            </w:r>
          </w:p>
        </w:tc>
      </w:tr>
      <w:tr w:rsidR="00506825" w:rsidDel="00307C19" w:rsidTr="001F677A">
        <w:trPr>
          <w:trHeight w:val="255"/>
        </w:trPr>
        <w:tc>
          <w:tcPr>
            <w:tcW w:w="998" w:type="dxa"/>
            <w:shd w:val="clear" w:color="auto" w:fill="auto"/>
          </w:tcPr>
          <w:p w:rsidR="00506825" w:rsidRDefault="00506825" w:rsidP="00837299">
            <w:pPr>
              <w:rPr>
                <w:sz w:val="20"/>
                <w:szCs w:val="20"/>
              </w:rPr>
            </w:pPr>
            <w:r>
              <w:rPr>
                <w:sz w:val="20"/>
                <w:szCs w:val="20"/>
              </w:rPr>
              <w:t>24.10.2018</w:t>
            </w:r>
          </w:p>
        </w:tc>
        <w:tc>
          <w:tcPr>
            <w:tcW w:w="7282" w:type="dxa"/>
            <w:shd w:val="clear" w:color="auto" w:fill="auto"/>
          </w:tcPr>
          <w:p w:rsidR="00506825" w:rsidRDefault="00506825" w:rsidP="00837299">
            <w:pPr>
              <w:rPr>
                <w:sz w:val="20"/>
                <w:szCs w:val="20"/>
              </w:rPr>
            </w:pPr>
            <w:r>
              <w:rPr>
                <w:sz w:val="20"/>
                <w:szCs w:val="20"/>
              </w:rPr>
              <w:t xml:space="preserve">Definice </w:t>
            </w:r>
            <w:r w:rsidRPr="00080558">
              <w:rPr>
                <w:sz w:val="20"/>
                <w:szCs w:val="20"/>
              </w:rPr>
              <w:t>CDSGASMASTERDATA</w:t>
            </w:r>
            <w:r>
              <w:rPr>
                <w:sz w:val="20"/>
                <w:szCs w:val="20"/>
              </w:rPr>
              <w:t>– byla rozšířena enumuerace</w:t>
            </w:r>
            <w:r w:rsidR="00DB7CD1">
              <w:rPr>
                <w:sz w:val="20"/>
                <w:szCs w:val="20"/>
              </w:rPr>
              <w:t xml:space="preserve"> atributu </w:t>
            </w:r>
            <w:r w:rsidR="00DB7CD1" w:rsidRPr="00DB7CD1">
              <w:rPr>
                <w:i/>
                <w:sz w:val="20"/>
                <w:szCs w:val="20"/>
              </w:rPr>
              <w:t>source</w:t>
            </w:r>
            <w:r>
              <w:rPr>
                <w:sz w:val="20"/>
                <w:szCs w:val="20"/>
              </w:rPr>
              <w:t xml:space="preserve"> elementu </w:t>
            </w:r>
            <w:r w:rsidRPr="00BD77D0">
              <w:rPr>
                <w:i/>
                <w:sz w:val="20"/>
                <w:szCs w:val="20"/>
              </w:rPr>
              <w:t>OPM</w:t>
            </w:r>
            <w:r>
              <w:rPr>
                <w:sz w:val="20"/>
                <w:szCs w:val="20"/>
              </w:rPr>
              <w:t xml:space="preserve"> o hodnotu: </w:t>
            </w:r>
          </w:p>
          <w:p w:rsidR="00506825" w:rsidRPr="00080558" w:rsidRDefault="00506825" w:rsidP="00837299">
            <w:pPr>
              <w:rPr>
                <w:sz w:val="20"/>
                <w:szCs w:val="20"/>
              </w:rPr>
            </w:pPr>
            <w:r>
              <w:rPr>
                <w:sz w:val="20"/>
                <w:szCs w:val="20"/>
              </w:rPr>
              <w:t xml:space="preserve">LG - </w:t>
            </w:r>
            <w:r w:rsidRPr="00506825">
              <w:rPr>
                <w:sz w:val="20"/>
                <w:szCs w:val="20"/>
              </w:rPr>
              <w:t>Zkapalněný zemní plyn</w:t>
            </w:r>
          </w:p>
        </w:tc>
        <w:tc>
          <w:tcPr>
            <w:tcW w:w="810" w:type="dxa"/>
            <w:shd w:val="clear" w:color="auto" w:fill="auto"/>
          </w:tcPr>
          <w:p w:rsidR="00506825" w:rsidRDefault="00506825" w:rsidP="00837299">
            <w:pPr>
              <w:pStyle w:val="TableNormal1"/>
              <w:jc w:val="center"/>
              <w:rPr>
                <w:iCs/>
              </w:rPr>
            </w:pPr>
            <w:r>
              <w:rPr>
                <w:iCs/>
              </w:rPr>
              <w:t>V1.56</w:t>
            </w:r>
          </w:p>
        </w:tc>
      </w:tr>
      <w:tr w:rsidR="001312BF" w:rsidDel="00307C19" w:rsidTr="001F677A">
        <w:trPr>
          <w:trHeight w:val="255"/>
        </w:trPr>
        <w:tc>
          <w:tcPr>
            <w:tcW w:w="998" w:type="dxa"/>
            <w:shd w:val="clear" w:color="auto" w:fill="auto"/>
          </w:tcPr>
          <w:p w:rsidR="001312BF" w:rsidRDefault="001312BF" w:rsidP="00837299">
            <w:pPr>
              <w:rPr>
                <w:sz w:val="20"/>
                <w:szCs w:val="20"/>
              </w:rPr>
            </w:pPr>
            <w:r>
              <w:rPr>
                <w:sz w:val="20"/>
                <w:szCs w:val="20"/>
              </w:rPr>
              <w:t>22.11.2018</w:t>
            </w:r>
          </w:p>
        </w:tc>
        <w:tc>
          <w:tcPr>
            <w:tcW w:w="7282" w:type="dxa"/>
            <w:shd w:val="clear" w:color="auto" w:fill="auto"/>
          </w:tcPr>
          <w:p w:rsidR="001312BF" w:rsidRDefault="001312BF" w:rsidP="001312BF">
            <w:pPr>
              <w:rPr>
                <w:sz w:val="20"/>
                <w:szCs w:val="20"/>
              </w:rPr>
            </w:pPr>
            <w:r w:rsidRPr="001312BF">
              <w:rPr>
                <w:sz w:val="20"/>
                <w:szCs w:val="20"/>
              </w:rPr>
              <w:t xml:space="preserve">Zprávy Edigas - číselník </w:t>
            </w:r>
            <w:r>
              <w:t>CLCDS033Typelist</w:t>
            </w:r>
            <w:r w:rsidRPr="001312BF">
              <w:rPr>
                <w:sz w:val="20"/>
                <w:szCs w:val="20"/>
              </w:rPr>
              <w:t xml:space="preserve"> </w:t>
            </w:r>
            <w:r>
              <w:rPr>
                <w:sz w:val="20"/>
                <w:szCs w:val="20"/>
              </w:rPr>
              <w:t>–</w:t>
            </w:r>
            <w:r w:rsidRPr="001312BF">
              <w:rPr>
                <w:sz w:val="20"/>
                <w:szCs w:val="20"/>
              </w:rPr>
              <w:t xml:space="preserve"> </w:t>
            </w:r>
            <w:r>
              <w:rPr>
                <w:sz w:val="20"/>
                <w:szCs w:val="20"/>
              </w:rPr>
              <w:t>(</w:t>
            </w:r>
            <w:r w:rsidRPr="001312BF">
              <w:rPr>
                <w:sz w:val="20"/>
                <w:szCs w:val="20"/>
              </w:rPr>
              <w:t>D</w:t>
            </w:r>
            <w:r>
              <w:rPr>
                <w:sz w:val="20"/>
                <w:szCs w:val="20"/>
              </w:rPr>
              <w:t xml:space="preserve">ůvod provedení vyrovnávací akce) - doplněn </w:t>
            </w:r>
            <w:r w:rsidR="00DB2D9F">
              <w:rPr>
                <w:sz w:val="20"/>
                <w:szCs w:val="20"/>
              </w:rPr>
              <w:t xml:space="preserve"> o </w:t>
            </w:r>
            <w:r>
              <w:rPr>
                <w:sz w:val="20"/>
                <w:szCs w:val="20"/>
              </w:rPr>
              <w:t>následující enumeraci</w:t>
            </w:r>
            <w:r w:rsidRPr="001312BF">
              <w:rPr>
                <w:sz w:val="20"/>
                <w:szCs w:val="20"/>
              </w:rPr>
              <w:t>:</w:t>
            </w:r>
          </w:p>
          <w:p w:rsidR="001312BF" w:rsidRPr="001312BF" w:rsidRDefault="001312BF" w:rsidP="001312BF">
            <w:pPr>
              <w:rPr>
                <w:sz w:val="20"/>
                <w:szCs w:val="20"/>
              </w:rPr>
            </w:pPr>
            <w:r w:rsidRPr="001312BF">
              <w:rPr>
                <w:sz w:val="20"/>
                <w:szCs w:val="20"/>
              </w:rPr>
              <w:t>51</w:t>
            </w:r>
            <w:r w:rsidRPr="001312BF">
              <w:rPr>
                <w:sz w:val="20"/>
                <w:szCs w:val="20"/>
              </w:rPr>
              <w:tab/>
              <w:t>Technická závada v procesu realizace vyrovnávací akce</w:t>
            </w:r>
          </w:p>
          <w:p w:rsidR="001312BF" w:rsidRPr="001312BF" w:rsidRDefault="001312BF" w:rsidP="001312BF">
            <w:pPr>
              <w:rPr>
                <w:sz w:val="20"/>
                <w:szCs w:val="20"/>
              </w:rPr>
            </w:pPr>
            <w:r w:rsidRPr="001312BF">
              <w:rPr>
                <w:sz w:val="20"/>
                <w:szCs w:val="20"/>
              </w:rPr>
              <w:t>52</w:t>
            </w:r>
            <w:r w:rsidRPr="001312BF">
              <w:rPr>
                <w:sz w:val="20"/>
                <w:szCs w:val="20"/>
              </w:rPr>
              <w:tab/>
              <w:t xml:space="preserve">Změna provozních podmínek v přepravní soustavě. </w:t>
            </w:r>
          </w:p>
          <w:p w:rsidR="001312BF" w:rsidRPr="001312BF" w:rsidRDefault="001312BF" w:rsidP="001312BF">
            <w:pPr>
              <w:rPr>
                <w:sz w:val="20"/>
                <w:szCs w:val="20"/>
              </w:rPr>
            </w:pPr>
            <w:r w:rsidRPr="001312BF">
              <w:rPr>
                <w:sz w:val="20"/>
                <w:szCs w:val="20"/>
              </w:rPr>
              <w:t>53</w:t>
            </w:r>
            <w:r w:rsidRPr="001312BF">
              <w:rPr>
                <w:sz w:val="20"/>
                <w:szCs w:val="20"/>
              </w:rPr>
              <w:tab/>
              <w:t xml:space="preserve">Změna bilanční rovnováhy odběrů a dodávek </w:t>
            </w:r>
          </w:p>
          <w:p w:rsidR="001312BF" w:rsidRDefault="001312BF" w:rsidP="001312BF">
            <w:pPr>
              <w:ind w:left="708" w:hanging="708"/>
              <w:rPr>
                <w:sz w:val="20"/>
                <w:szCs w:val="20"/>
              </w:rPr>
            </w:pPr>
            <w:r w:rsidRPr="001312BF">
              <w:rPr>
                <w:sz w:val="20"/>
                <w:szCs w:val="20"/>
              </w:rPr>
              <w:t>54</w:t>
            </w:r>
            <w:r w:rsidRPr="001312BF">
              <w:rPr>
                <w:sz w:val="20"/>
                <w:szCs w:val="20"/>
              </w:rPr>
              <w:tab/>
              <w:t xml:space="preserve">Požadavek na realizaci vyrovnávací akce na trhu OTE nebyl uspokojen do 150 </w:t>
            </w:r>
            <w:r>
              <w:rPr>
                <w:sz w:val="20"/>
                <w:szCs w:val="20"/>
              </w:rPr>
              <w:t xml:space="preserve">           </w:t>
            </w:r>
            <w:r w:rsidRPr="001312BF">
              <w:rPr>
                <w:sz w:val="20"/>
                <w:szCs w:val="20"/>
              </w:rPr>
              <w:t>minut.</w:t>
            </w:r>
          </w:p>
        </w:tc>
        <w:tc>
          <w:tcPr>
            <w:tcW w:w="810" w:type="dxa"/>
            <w:shd w:val="clear" w:color="auto" w:fill="auto"/>
          </w:tcPr>
          <w:p w:rsidR="001312BF" w:rsidRDefault="001312BF" w:rsidP="00837299">
            <w:pPr>
              <w:pStyle w:val="TableNormal1"/>
              <w:jc w:val="center"/>
              <w:rPr>
                <w:iCs/>
              </w:rPr>
            </w:pPr>
            <w:r>
              <w:rPr>
                <w:iCs/>
              </w:rPr>
              <w:t>V1.57</w:t>
            </w:r>
          </w:p>
        </w:tc>
      </w:tr>
      <w:tr w:rsidR="00562BCD" w:rsidDel="00307C19" w:rsidTr="001F677A">
        <w:trPr>
          <w:trHeight w:val="255"/>
        </w:trPr>
        <w:tc>
          <w:tcPr>
            <w:tcW w:w="998" w:type="dxa"/>
            <w:shd w:val="clear" w:color="auto" w:fill="auto"/>
          </w:tcPr>
          <w:p w:rsidR="00562BCD" w:rsidRDefault="00562BCD" w:rsidP="00837299">
            <w:pPr>
              <w:rPr>
                <w:sz w:val="20"/>
                <w:szCs w:val="20"/>
              </w:rPr>
            </w:pPr>
            <w:r>
              <w:rPr>
                <w:sz w:val="20"/>
                <w:szCs w:val="20"/>
              </w:rPr>
              <w:t>23.11.2018</w:t>
            </w:r>
          </w:p>
        </w:tc>
        <w:tc>
          <w:tcPr>
            <w:tcW w:w="7282" w:type="dxa"/>
            <w:shd w:val="clear" w:color="auto" w:fill="auto"/>
          </w:tcPr>
          <w:p w:rsidR="00562BCD" w:rsidRDefault="00562BCD" w:rsidP="00562BCD">
            <w:pPr>
              <w:rPr>
                <w:sz w:val="20"/>
                <w:szCs w:val="20"/>
              </w:rPr>
            </w:pPr>
            <w:r w:rsidRPr="001312BF">
              <w:rPr>
                <w:sz w:val="20"/>
                <w:szCs w:val="20"/>
              </w:rPr>
              <w:t xml:space="preserve">Zprávy Edigas - číselník </w:t>
            </w:r>
            <w:r>
              <w:t>CLCDS033Typelist</w:t>
            </w:r>
            <w:r w:rsidRPr="001312BF">
              <w:rPr>
                <w:sz w:val="20"/>
                <w:szCs w:val="20"/>
              </w:rPr>
              <w:t xml:space="preserve"> </w:t>
            </w:r>
            <w:r>
              <w:rPr>
                <w:sz w:val="20"/>
                <w:szCs w:val="20"/>
              </w:rPr>
              <w:t>–</w:t>
            </w:r>
            <w:r w:rsidRPr="001312BF">
              <w:rPr>
                <w:sz w:val="20"/>
                <w:szCs w:val="20"/>
              </w:rPr>
              <w:t xml:space="preserve"> </w:t>
            </w:r>
            <w:r>
              <w:rPr>
                <w:sz w:val="20"/>
                <w:szCs w:val="20"/>
              </w:rPr>
              <w:t>(</w:t>
            </w:r>
            <w:r w:rsidRPr="001312BF">
              <w:rPr>
                <w:sz w:val="20"/>
                <w:szCs w:val="20"/>
              </w:rPr>
              <w:t>D</w:t>
            </w:r>
            <w:r>
              <w:rPr>
                <w:sz w:val="20"/>
                <w:szCs w:val="20"/>
              </w:rPr>
              <w:t>ůvod provedení vyrovnávací akce) - doplněn  o následující enumeraci</w:t>
            </w:r>
            <w:r w:rsidRPr="001312BF">
              <w:rPr>
                <w:sz w:val="20"/>
                <w:szCs w:val="20"/>
              </w:rPr>
              <w:t>:</w:t>
            </w:r>
          </w:p>
          <w:p w:rsidR="00562BCD" w:rsidRPr="001312BF" w:rsidRDefault="00562BCD" w:rsidP="001312BF">
            <w:pPr>
              <w:rPr>
                <w:sz w:val="20"/>
                <w:szCs w:val="20"/>
              </w:rPr>
            </w:pPr>
            <w:r>
              <w:rPr>
                <w:sz w:val="20"/>
                <w:szCs w:val="20"/>
              </w:rPr>
              <w:t xml:space="preserve">9 - </w:t>
            </w:r>
            <w:r w:rsidRPr="00562BCD">
              <w:rPr>
                <w:sz w:val="20"/>
                <w:szCs w:val="20"/>
              </w:rPr>
              <w:t>Obchod podle PTP Příloha č. 8 bodu 9 nebo 10</w:t>
            </w:r>
          </w:p>
        </w:tc>
        <w:tc>
          <w:tcPr>
            <w:tcW w:w="810" w:type="dxa"/>
            <w:shd w:val="clear" w:color="auto" w:fill="auto"/>
          </w:tcPr>
          <w:p w:rsidR="00562BCD" w:rsidRDefault="00562BCD" w:rsidP="00837299">
            <w:pPr>
              <w:pStyle w:val="TableNormal1"/>
              <w:jc w:val="center"/>
              <w:rPr>
                <w:iCs/>
              </w:rPr>
            </w:pPr>
            <w:r>
              <w:rPr>
                <w:iCs/>
              </w:rPr>
              <w:t>V1.57</w:t>
            </w:r>
          </w:p>
        </w:tc>
      </w:tr>
      <w:tr w:rsidR="00567044" w:rsidDel="00307C19" w:rsidTr="001F677A">
        <w:trPr>
          <w:trHeight w:val="255"/>
        </w:trPr>
        <w:tc>
          <w:tcPr>
            <w:tcW w:w="998" w:type="dxa"/>
            <w:shd w:val="clear" w:color="auto" w:fill="auto"/>
          </w:tcPr>
          <w:p w:rsidR="00567044" w:rsidRDefault="00567044" w:rsidP="00837299">
            <w:pPr>
              <w:rPr>
                <w:sz w:val="20"/>
                <w:szCs w:val="20"/>
              </w:rPr>
            </w:pPr>
            <w:r>
              <w:rPr>
                <w:sz w:val="20"/>
                <w:szCs w:val="20"/>
              </w:rPr>
              <w:t>28.5.2019</w:t>
            </w:r>
          </w:p>
        </w:tc>
        <w:tc>
          <w:tcPr>
            <w:tcW w:w="7282" w:type="dxa"/>
            <w:shd w:val="clear" w:color="auto" w:fill="auto"/>
          </w:tcPr>
          <w:p w:rsidR="00567044" w:rsidRDefault="00567044" w:rsidP="00562BCD">
            <w:pPr>
              <w:rPr>
                <w:sz w:val="20"/>
                <w:szCs w:val="20"/>
              </w:rPr>
            </w:pPr>
            <w:r>
              <w:rPr>
                <w:sz w:val="20"/>
                <w:szCs w:val="20"/>
              </w:rPr>
              <w:t xml:space="preserve">Definice </w:t>
            </w:r>
            <w:r w:rsidRPr="00567044">
              <w:rPr>
                <w:sz w:val="20"/>
                <w:szCs w:val="20"/>
              </w:rPr>
              <w:t>CDSGASPOF</w:t>
            </w:r>
            <w:r>
              <w:rPr>
                <w:sz w:val="20"/>
                <w:szCs w:val="20"/>
              </w:rPr>
              <w:t xml:space="preserve"> – byla změněna enumerace atributu </w:t>
            </w:r>
            <w:r w:rsidRPr="00567044">
              <w:rPr>
                <w:i/>
                <w:sz w:val="20"/>
                <w:szCs w:val="20"/>
              </w:rPr>
              <w:t>corReason</w:t>
            </w:r>
            <w:r>
              <w:rPr>
                <w:sz w:val="20"/>
                <w:szCs w:val="20"/>
              </w:rPr>
              <w:t xml:space="preserve"> elementu </w:t>
            </w:r>
            <w:r w:rsidRPr="00567044">
              <w:rPr>
                <w:i/>
                <w:sz w:val="20"/>
                <w:szCs w:val="20"/>
              </w:rPr>
              <w:t>attributes</w:t>
            </w:r>
            <w:r>
              <w:rPr>
                <w:sz w:val="20"/>
                <w:szCs w:val="20"/>
              </w:rPr>
              <w:t>.</w:t>
            </w:r>
          </w:p>
          <w:p w:rsidR="00567044" w:rsidRDefault="00567044" w:rsidP="00562BCD">
            <w:pPr>
              <w:rPr>
                <w:sz w:val="20"/>
                <w:szCs w:val="20"/>
              </w:rPr>
            </w:pPr>
            <w:r>
              <w:rPr>
                <w:sz w:val="20"/>
                <w:szCs w:val="20"/>
              </w:rPr>
              <w:t>Původní:</w:t>
            </w:r>
          </w:p>
          <w:p w:rsidR="00567044" w:rsidRDefault="00567044" w:rsidP="00562BCD">
            <w:pPr>
              <w:rPr>
                <w:sz w:val="20"/>
                <w:szCs w:val="20"/>
              </w:rPr>
            </w:pPr>
            <w:r>
              <w:rPr>
                <w:sz w:val="20"/>
                <w:szCs w:val="20"/>
              </w:rPr>
              <w:t xml:space="preserve">  01 - </w:t>
            </w:r>
            <w:r w:rsidRPr="00567044">
              <w:rPr>
                <w:sz w:val="20"/>
                <w:szCs w:val="20"/>
              </w:rPr>
              <w:t>Oprava na základě chyby zjištěné provozovatelem distribuční soustavy</w:t>
            </w:r>
          </w:p>
          <w:p w:rsidR="00567044" w:rsidRDefault="00567044" w:rsidP="00562BCD">
            <w:pPr>
              <w:rPr>
                <w:sz w:val="20"/>
                <w:szCs w:val="20"/>
              </w:rPr>
            </w:pPr>
            <w:r>
              <w:rPr>
                <w:sz w:val="20"/>
                <w:szCs w:val="20"/>
              </w:rPr>
              <w:t xml:space="preserve">  02 - </w:t>
            </w:r>
            <w:r w:rsidRPr="00567044">
              <w:rPr>
                <w:sz w:val="20"/>
                <w:szCs w:val="20"/>
              </w:rPr>
              <w:t>Oprava na základě reklamace</w:t>
            </w:r>
          </w:p>
          <w:p w:rsidR="00567044" w:rsidRDefault="00567044" w:rsidP="00562BCD">
            <w:pPr>
              <w:rPr>
                <w:sz w:val="20"/>
                <w:szCs w:val="20"/>
              </w:rPr>
            </w:pPr>
            <w:r>
              <w:rPr>
                <w:sz w:val="20"/>
                <w:szCs w:val="20"/>
              </w:rPr>
              <w:t>Nově:</w:t>
            </w:r>
          </w:p>
          <w:p w:rsidR="00567044" w:rsidRDefault="00567044" w:rsidP="00562BCD">
            <w:pPr>
              <w:rPr>
                <w:sz w:val="20"/>
                <w:szCs w:val="20"/>
              </w:rPr>
            </w:pPr>
            <w:r>
              <w:rPr>
                <w:sz w:val="20"/>
                <w:szCs w:val="20"/>
              </w:rPr>
              <w:t xml:space="preserve">  1 - </w:t>
            </w:r>
            <w:r w:rsidRPr="00567044">
              <w:rPr>
                <w:sz w:val="20"/>
                <w:szCs w:val="20"/>
              </w:rPr>
              <w:t>Oprava na základě chyby zjištěné provozovatelem distribuční soustavy</w:t>
            </w:r>
          </w:p>
          <w:p w:rsidR="00567044" w:rsidRPr="001312BF" w:rsidRDefault="00567044" w:rsidP="00562BCD">
            <w:pPr>
              <w:rPr>
                <w:sz w:val="20"/>
                <w:szCs w:val="20"/>
              </w:rPr>
            </w:pPr>
            <w:r>
              <w:rPr>
                <w:sz w:val="20"/>
                <w:szCs w:val="20"/>
              </w:rPr>
              <w:t xml:space="preserve">  2 - </w:t>
            </w:r>
            <w:r w:rsidRPr="00567044">
              <w:rPr>
                <w:sz w:val="20"/>
                <w:szCs w:val="20"/>
              </w:rPr>
              <w:t>Oprava na základě reklamace</w:t>
            </w:r>
          </w:p>
        </w:tc>
        <w:tc>
          <w:tcPr>
            <w:tcW w:w="810" w:type="dxa"/>
            <w:shd w:val="clear" w:color="auto" w:fill="auto"/>
          </w:tcPr>
          <w:p w:rsidR="00567044" w:rsidRDefault="00567044" w:rsidP="00837299">
            <w:pPr>
              <w:pStyle w:val="TableNormal1"/>
              <w:jc w:val="center"/>
              <w:rPr>
                <w:iCs/>
              </w:rPr>
            </w:pPr>
            <w:r>
              <w:rPr>
                <w:iCs/>
              </w:rPr>
              <w:t>V1.58</w:t>
            </w:r>
          </w:p>
        </w:tc>
      </w:tr>
      <w:tr w:rsidR="00713A7F" w:rsidDel="00307C19" w:rsidTr="001F677A">
        <w:trPr>
          <w:trHeight w:val="255"/>
        </w:trPr>
        <w:tc>
          <w:tcPr>
            <w:tcW w:w="998" w:type="dxa"/>
            <w:shd w:val="clear" w:color="auto" w:fill="auto"/>
          </w:tcPr>
          <w:p w:rsidR="00713A7F" w:rsidRDefault="00713A7F" w:rsidP="00837299">
            <w:pPr>
              <w:rPr>
                <w:sz w:val="20"/>
                <w:szCs w:val="20"/>
              </w:rPr>
            </w:pPr>
            <w:r>
              <w:rPr>
                <w:sz w:val="20"/>
                <w:szCs w:val="20"/>
              </w:rPr>
              <w:t>6.12.2019</w:t>
            </w:r>
          </w:p>
          <w:p w:rsidR="00713A7F" w:rsidRDefault="00713A7F" w:rsidP="00837299">
            <w:pPr>
              <w:rPr>
                <w:sz w:val="20"/>
                <w:szCs w:val="20"/>
              </w:rPr>
            </w:pPr>
          </w:p>
        </w:tc>
        <w:tc>
          <w:tcPr>
            <w:tcW w:w="7282" w:type="dxa"/>
            <w:shd w:val="clear" w:color="auto" w:fill="auto"/>
          </w:tcPr>
          <w:p w:rsidR="00713A7F" w:rsidRDefault="00713A7F" w:rsidP="00713A7F">
            <w:pPr>
              <w:rPr>
                <w:sz w:val="20"/>
                <w:szCs w:val="20"/>
              </w:rPr>
            </w:pPr>
            <w:r>
              <w:rPr>
                <w:sz w:val="20"/>
                <w:szCs w:val="20"/>
              </w:rPr>
              <w:t xml:space="preserve">Definice </w:t>
            </w:r>
            <w:r w:rsidRPr="00C0676C">
              <w:rPr>
                <w:sz w:val="20"/>
                <w:szCs w:val="20"/>
              </w:rPr>
              <w:t>CDSGASMASTERDATA</w:t>
            </w:r>
            <w:r>
              <w:rPr>
                <w:sz w:val="20"/>
                <w:szCs w:val="20"/>
              </w:rPr>
              <w:t xml:space="preserve"> – byl změněn význam enumerace atributu </w:t>
            </w:r>
            <w:r>
              <w:rPr>
                <w:i/>
                <w:sz w:val="20"/>
                <w:szCs w:val="20"/>
              </w:rPr>
              <w:t>anlart</w:t>
            </w:r>
            <w:r>
              <w:rPr>
                <w:sz w:val="20"/>
                <w:szCs w:val="20"/>
              </w:rPr>
              <w:t xml:space="preserve"> elementu </w:t>
            </w:r>
            <w:r w:rsidRPr="00B411D1">
              <w:rPr>
                <w:i/>
                <w:sz w:val="20"/>
                <w:szCs w:val="20"/>
              </w:rPr>
              <w:t>OPM</w:t>
            </w:r>
            <w:r>
              <w:rPr>
                <w:sz w:val="20"/>
                <w:szCs w:val="20"/>
              </w:rPr>
              <w:t>.</w:t>
            </w:r>
          </w:p>
          <w:p w:rsidR="00713A7F" w:rsidRDefault="00713A7F" w:rsidP="00713A7F">
            <w:pPr>
              <w:rPr>
                <w:sz w:val="20"/>
                <w:szCs w:val="20"/>
              </w:rPr>
            </w:pPr>
            <w:r>
              <w:rPr>
                <w:sz w:val="20"/>
                <w:szCs w:val="20"/>
              </w:rPr>
              <w:t xml:space="preserve">Starý význam: 1001 - </w:t>
            </w:r>
            <w:r w:rsidRPr="00713A7F">
              <w:rPr>
                <w:sz w:val="20"/>
                <w:szCs w:val="20"/>
              </w:rPr>
              <w:t>OPM výroba</w:t>
            </w:r>
          </w:p>
          <w:p w:rsidR="00713A7F" w:rsidRDefault="00713A7F" w:rsidP="00713A7F">
            <w:pPr>
              <w:rPr>
                <w:sz w:val="20"/>
                <w:szCs w:val="20"/>
              </w:rPr>
            </w:pPr>
            <w:r>
              <w:rPr>
                <w:sz w:val="20"/>
                <w:szCs w:val="20"/>
              </w:rPr>
              <w:t xml:space="preserve">Nový význam: 1001 - </w:t>
            </w:r>
            <w:r>
              <w:t>Předací místo při rekonstrukcích plynovodu</w:t>
            </w:r>
          </w:p>
          <w:p w:rsidR="00713A7F" w:rsidRDefault="00713A7F" w:rsidP="00562BCD">
            <w:pPr>
              <w:rPr>
                <w:sz w:val="20"/>
                <w:szCs w:val="20"/>
              </w:rPr>
            </w:pPr>
          </w:p>
        </w:tc>
        <w:tc>
          <w:tcPr>
            <w:tcW w:w="810" w:type="dxa"/>
            <w:shd w:val="clear" w:color="auto" w:fill="auto"/>
          </w:tcPr>
          <w:p w:rsidR="00713A7F" w:rsidRDefault="00713A7F" w:rsidP="00837299">
            <w:pPr>
              <w:pStyle w:val="TableNormal1"/>
              <w:jc w:val="center"/>
              <w:rPr>
                <w:iCs/>
              </w:rPr>
            </w:pPr>
            <w:r>
              <w:rPr>
                <w:iCs/>
              </w:rPr>
              <w:t>V1.59</w:t>
            </w:r>
          </w:p>
        </w:tc>
      </w:tr>
      <w:tr w:rsidR="00915776" w:rsidDel="00307C19" w:rsidTr="001F677A">
        <w:trPr>
          <w:trHeight w:val="255"/>
        </w:trPr>
        <w:tc>
          <w:tcPr>
            <w:tcW w:w="998" w:type="dxa"/>
            <w:shd w:val="clear" w:color="auto" w:fill="auto"/>
          </w:tcPr>
          <w:p w:rsidR="00915776" w:rsidRDefault="00D4348C" w:rsidP="00837299">
            <w:pPr>
              <w:rPr>
                <w:sz w:val="20"/>
                <w:szCs w:val="20"/>
              </w:rPr>
            </w:pPr>
            <w:r>
              <w:rPr>
                <w:sz w:val="20"/>
                <w:szCs w:val="20"/>
              </w:rPr>
              <w:t>28.4.2020</w:t>
            </w:r>
          </w:p>
        </w:tc>
        <w:tc>
          <w:tcPr>
            <w:tcW w:w="7282" w:type="dxa"/>
            <w:shd w:val="clear" w:color="auto" w:fill="auto"/>
          </w:tcPr>
          <w:p w:rsidR="00915776" w:rsidRDefault="00D4348C" w:rsidP="00713A7F">
            <w:pPr>
              <w:rPr>
                <w:i/>
                <w:sz w:val="20"/>
                <w:szCs w:val="20"/>
              </w:rPr>
            </w:pPr>
            <w:r>
              <w:rPr>
                <w:sz w:val="20"/>
                <w:szCs w:val="20"/>
              </w:rPr>
              <w:t xml:space="preserve">Definice </w:t>
            </w:r>
            <w:r w:rsidRPr="00567044">
              <w:rPr>
                <w:sz w:val="20"/>
                <w:szCs w:val="20"/>
              </w:rPr>
              <w:t>CDSGASPOF</w:t>
            </w:r>
            <w:r>
              <w:rPr>
                <w:sz w:val="20"/>
                <w:szCs w:val="20"/>
              </w:rPr>
              <w:t xml:space="preserve"> – byl změněn atribut </w:t>
            </w:r>
            <w:r w:rsidRPr="00D4348C">
              <w:rPr>
                <w:i/>
                <w:sz w:val="20"/>
                <w:szCs w:val="20"/>
              </w:rPr>
              <w:t>corReason</w:t>
            </w:r>
            <w:r>
              <w:rPr>
                <w:sz w:val="20"/>
                <w:szCs w:val="20"/>
              </w:rPr>
              <w:t xml:space="preserve"> elementu </w:t>
            </w:r>
            <w:r w:rsidRPr="00567044">
              <w:rPr>
                <w:i/>
                <w:sz w:val="20"/>
                <w:szCs w:val="20"/>
              </w:rPr>
              <w:t>attributes</w:t>
            </w:r>
            <w:r>
              <w:rPr>
                <w:i/>
                <w:sz w:val="20"/>
                <w:szCs w:val="20"/>
              </w:rPr>
              <w:t>.</w:t>
            </w:r>
          </w:p>
          <w:p w:rsidR="00D4348C" w:rsidRDefault="00D4348C" w:rsidP="00713A7F">
            <w:pPr>
              <w:rPr>
                <w:sz w:val="20"/>
                <w:szCs w:val="20"/>
              </w:rPr>
            </w:pPr>
            <w:r>
              <w:rPr>
                <w:sz w:val="20"/>
                <w:szCs w:val="20"/>
              </w:rPr>
              <w:t>Původní technická definice:</w:t>
            </w:r>
          </w:p>
          <w:p w:rsidR="00D4348C" w:rsidRDefault="00D31950" w:rsidP="00713A7F">
            <w:pPr>
              <w:rPr>
                <w:sz w:val="20"/>
                <w:szCs w:val="20"/>
              </w:rPr>
            </w:pPr>
            <w:r>
              <w:rPr>
                <w:sz w:val="20"/>
                <w:szCs w:val="20"/>
              </w:rPr>
              <w:t xml:space="preserve">    </w:t>
            </w:r>
            <w:r w:rsidR="00D4348C">
              <w:rPr>
                <w:sz w:val="20"/>
                <w:szCs w:val="20"/>
              </w:rPr>
              <w:t>integer</w:t>
            </w:r>
          </w:p>
          <w:p w:rsidR="00D4348C" w:rsidRDefault="00D4348C" w:rsidP="00713A7F">
            <w:pPr>
              <w:rPr>
                <w:sz w:val="20"/>
                <w:szCs w:val="20"/>
              </w:rPr>
            </w:pPr>
            <w:r>
              <w:rPr>
                <w:sz w:val="20"/>
                <w:szCs w:val="20"/>
              </w:rPr>
              <w:t>Nová technická definice:</w:t>
            </w:r>
          </w:p>
          <w:p w:rsidR="00D4348C" w:rsidRDefault="00D31950" w:rsidP="00713A7F">
            <w:pPr>
              <w:rPr>
                <w:sz w:val="20"/>
                <w:szCs w:val="20"/>
              </w:rPr>
            </w:pPr>
            <w:r>
              <w:rPr>
                <w:sz w:val="20"/>
                <w:szCs w:val="20"/>
              </w:rPr>
              <w:t xml:space="preserve">    </w:t>
            </w:r>
            <w:r w:rsidR="00D4348C">
              <w:rPr>
                <w:sz w:val="20"/>
                <w:szCs w:val="20"/>
              </w:rPr>
              <w:t>string(2)</w:t>
            </w:r>
          </w:p>
          <w:p w:rsidR="00D4348C" w:rsidRDefault="00D4348C" w:rsidP="00D4348C">
            <w:pPr>
              <w:rPr>
                <w:sz w:val="20"/>
                <w:szCs w:val="20"/>
              </w:rPr>
            </w:pPr>
            <w:r>
              <w:rPr>
                <w:sz w:val="20"/>
                <w:szCs w:val="20"/>
              </w:rPr>
              <w:t>Původní enumerace:</w:t>
            </w:r>
          </w:p>
          <w:p w:rsidR="00D4348C" w:rsidRDefault="00D4348C" w:rsidP="00D4348C">
            <w:pPr>
              <w:rPr>
                <w:sz w:val="20"/>
                <w:szCs w:val="20"/>
              </w:rPr>
            </w:pPr>
            <w:r>
              <w:rPr>
                <w:sz w:val="20"/>
                <w:szCs w:val="20"/>
              </w:rPr>
              <w:t xml:space="preserve">  1 - </w:t>
            </w:r>
            <w:r w:rsidRPr="00567044">
              <w:rPr>
                <w:sz w:val="20"/>
                <w:szCs w:val="20"/>
              </w:rPr>
              <w:t>Oprava na základě chyby zjištěné provozovatelem distribuční soustavy</w:t>
            </w:r>
          </w:p>
          <w:p w:rsidR="00D4348C" w:rsidRDefault="00D4348C" w:rsidP="00D4348C">
            <w:pPr>
              <w:rPr>
                <w:sz w:val="20"/>
                <w:szCs w:val="20"/>
              </w:rPr>
            </w:pPr>
            <w:r>
              <w:rPr>
                <w:sz w:val="20"/>
                <w:szCs w:val="20"/>
              </w:rPr>
              <w:t xml:space="preserve">  2 - </w:t>
            </w:r>
            <w:r w:rsidRPr="00567044">
              <w:rPr>
                <w:sz w:val="20"/>
                <w:szCs w:val="20"/>
              </w:rPr>
              <w:t>Oprava na základě reklamace</w:t>
            </w:r>
          </w:p>
          <w:p w:rsidR="00D4348C" w:rsidRDefault="00D4348C" w:rsidP="00D4348C">
            <w:pPr>
              <w:rPr>
                <w:sz w:val="20"/>
                <w:szCs w:val="20"/>
              </w:rPr>
            </w:pPr>
            <w:r>
              <w:rPr>
                <w:sz w:val="20"/>
                <w:szCs w:val="20"/>
              </w:rPr>
              <w:t>Nové enumerace:</w:t>
            </w:r>
          </w:p>
          <w:p w:rsidR="00D4348C" w:rsidRDefault="00D4348C" w:rsidP="00D4348C">
            <w:pPr>
              <w:rPr>
                <w:sz w:val="20"/>
                <w:szCs w:val="20"/>
              </w:rPr>
            </w:pPr>
            <w:r>
              <w:rPr>
                <w:sz w:val="20"/>
                <w:szCs w:val="20"/>
              </w:rPr>
              <w:t xml:space="preserve">  01 - </w:t>
            </w:r>
            <w:r w:rsidRPr="00567044">
              <w:rPr>
                <w:sz w:val="20"/>
                <w:szCs w:val="20"/>
              </w:rPr>
              <w:t>Oprava na základě chyby zjištěné provozovatelem distribuční soustavy</w:t>
            </w:r>
          </w:p>
          <w:p w:rsidR="00D4348C" w:rsidRPr="00D4348C" w:rsidRDefault="00D4348C" w:rsidP="00D4348C">
            <w:pPr>
              <w:rPr>
                <w:sz w:val="20"/>
                <w:szCs w:val="20"/>
              </w:rPr>
            </w:pPr>
            <w:r>
              <w:rPr>
                <w:sz w:val="20"/>
                <w:szCs w:val="20"/>
              </w:rPr>
              <w:t xml:space="preserve">  02 - </w:t>
            </w:r>
            <w:r w:rsidRPr="00567044">
              <w:rPr>
                <w:sz w:val="20"/>
                <w:szCs w:val="20"/>
              </w:rPr>
              <w:t>Oprava na základě reklamace</w:t>
            </w:r>
          </w:p>
        </w:tc>
        <w:tc>
          <w:tcPr>
            <w:tcW w:w="810" w:type="dxa"/>
            <w:shd w:val="clear" w:color="auto" w:fill="auto"/>
          </w:tcPr>
          <w:p w:rsidR="00915776" w:rsidRDefault="00D4348C" w:rsidP="00837299">
            <w:pPr>
              <w:pStyle w:val="TableNormal1"/>
              <w:jc w:val="center"/>
              <w:rPr>
                <w:iCs/>
              </w:rPr>
            </w:pPr>
            <w:r>
              <w:rPr>
                <w:iCs/>
              </w:rPr>
              <w:t>V1.60</w:t>
            </w:r>
          </w:p>
        </w:tc>
      </w:tr>
      <w:tr w:rsidR="00837299" w:rsidDel="00307C19" w:rsidTr="001F677A">
        <w:trPr>
          <w:trHeight w:val="255"/>
        </w:trPr>
        <w:tc>
          <w:tcPr>
            <w:tcW w:w="998" w:type="dxa"/>
            <w:shd w:val="clear" w:color="auto" w:fill="auto"/>
          </w:tcPr>
          <w:p w:rsidR="00837299" w:rsidRDefault="00837299" w:rsidP="00837299">
            <w:pPr>
              <w:rPr>
                <w:sz w:val="20"/>
                <w:szCs w:val="20"/>
              </w:rPr>
            </w:pPr>
            <w:r>
              <w:rPr>
                <w:sz w:val="20"/>
                <w:szCs w:val="20"/>
              </w:rPr>
              <w:t>24.7.2020</w:t>
            </w:r>
          </w:p>
        </w:tc>
        <w:tc>
          <w:tcPr>
            <w:tcW w:w="7282" w:type="dxa"/>
            <w:shd w:val="clear" w:color="auto" w:fill="auto"/>
          </w:tcPr>
          <w:p w:rsidR="00837299" w:rsidRDefault="00837299" w:rsidP="00713A7F">
            <w:pPr>
              <w:rPr>
                <w:i/>
                <w:sz w:val="20"/>
                <w:szCs w:val="20"/>
              </w:rPr>
            </w:pPr>
            <w:r>
              <w:rPr>
                <w:sz w:val="20"/>
                <w:szCs w:val="20"/>
              </w:rPr>
              <w:t xml:space="preserve">Definice </w:t>
            </w:r>
            <w:r w:rsidRPr="00837299">
              <w:rPr>
                <w:sz w:val="20"/>
                <w:szCs w:val="20"/>
              </w:rPr>
              <w:t>SFVOTGASTDDNETT</w:t>
            </w:r>
            <w:r>
              <w:rPr>
                <w:sz w:val="20"/>
                <w:szCs w:val="20"/>
              </w:rPr>
              <w:t xml:space="preserve"> – byly přidány dva nové atributy </w:t>
            </w:r>
            <w:r w:rsidRPr="00837299">
              <w:rPr>
                <w:i/>
                <w:sz w:val="20"/>
                <w:szCs w:val="20"/>
              </w:rPr>
              <w:t>unitPrice</w:t>
            </w:r>
            <w:r>
              <w:rPr>
                <w:sz w:val="20"/>
                <w:szCs w:val="20"/>
              </w:rPr>
              <w:t xml:space="preserve"> a </w:t>
            </w:r>
            <w:r w:rsidRPr="00837299">
              <w:rPr>
                <w:i/>
                <w:sz w:val="20"/>
                <w:szCs w:val="20"/>
              </w:rPr>
              <w:t xml:space="preserve">gridid </w:t>
            </w:r>
            <w:r>
              <w:rPr>
                <w:sz w:val="20"/>
                <w:szCs w:val="20"/>
              </w:rPr>
              <w:t xml:space="preserve">elementu </w:t>
            </w:r>
            <w:r w:rsidRPr="00837299">
              <w:rPr>
                <w:i/>
                <w:sz w:val="20"/>
                <w:szCs w:val="20"/>
              </w:rPr>
              <w:t>Data</w:t>
            </w:r>
            <w:r>
              <w:rPr>
                <w:i/>
                <w:sz w:val="20"/>
                <w:szCs w:val="20"/>
              </w:rPr>
              <w:t>:</w:t>
            </w:r>
          </w:p>
          <w:p w:rsidR="00837299" w:rsidRDefault="00837299" w:rsidP="00713A7F">
            <w:pPr>
              <w:rPr>
                <w:sz w:val="20"/>
                <w:szCs w:val="20"/>
              </w:rPr>
            </w:pPr>
            <w:r w:rsidRPr="00837299">
              <w:rPr>
                <w:sz w:val="20"/>
                <w:szCs w:val="20"/>
              </w:rPr>
              <w:t>unitPrice</w:t>
            </w:r>
            <w:r>
              <w:rPr>
                <w:sz w:val="20"/>
                <w:szCs w:val="20"/>
              </w:rPr>
              <w:t xml:space="preserve"> - </w:t>
            </w:r>
            <w:r w:rsidRPr="00837299">
              <w:rPr>
                <w:sz w:val="20"/>
                <w:szCs w:val="20"/>
              </w:rPr>
              <w:t>Měsíční clearingová cena Kč/MWh</w:t>
            </w:r>
          </w:p>
          <w:p w:rsidR="00837299" w:rsidRDefault="00837299" w:rsidP="00713A7F">
            <w:pPr>
              <w:rPr>
                <w:sz w:val="20"/>
                <w:szCs w:val="20"/>
              </w:rPr>
            </w:pPr>
            <w:r>
              <w:rPr>
                <w:sz w:val="20"/>
                <w:szCs w:val="20"/>
              </w:rPr>
              <w:t>gridid – ID sítě</w:t>
            </w:r>
          </w:p>
          <w:p w:rsidR="00837299" w:rsidRDefault="0072755A" w:rsidP="00713A7F">
            <w:pPr>
              <w:rPr>
                <w:sz w:val="20"/>
                <w:szCs w:val="20"/>
              </w:rPr>
            </w:pPr>
            <w:r>
              <w:rPr>
                <w:sz w:val="20"/>
                <w:szCs w:val="20"/>
              </w:rPr>
              <w:t xml:space="preserve">Dále byl přidán atribut </w:t>
            </w:r>
            <w:r w:rsidR="00837299" w:rsidRPr="00565108">
              <w:rPr>
                <w:i/>
                <w:sz w:val="20"/>
                <w:szCs w:val="20"/>
              </w:rPr>
              <w:t>tradeType</w:t>
            </w:r>
            <w:r w:rsidR="00837299">
              <w:rPr>
                <w:sz w:val="20"/>
                <w:szCs w:val="20"/>
              </w:rPr>
              <w:t xml:space="preserve"> elementu </w:t>
            </w:r>
            <w:r w:rsidR="00837299" w:rsidRPr="00837299">
              <w:rPr>
                <w:i/>
                <w:sz w:val="20"/>
                <w:szCs w:val="20"/>
              </w:rPr>
              <w:t>TradeGroup</w:t>
            </w:r>
            <w:r w:rsidR="00837299">
              <w:rPr>
                <w:sz w:val="20"/>
                <w:szCs w:val="20"/>
              </w:rPr>
              <w:t>:</w:t>
            </w:r>
          </w:p>
          <w:p w:rsidR="00837299" w:rsidRPr="00837299" w:rsidRDefault="00565108" w:rsidP="00565108">
            <w:pPr>
              <w:rPr>
                <w:sz w:val="20"/>
                <w:szCs w:val="20"/>
              </w:rPr>
            </w:pPr>
            <w:r>
              <w:rPr>
                <w:sz w:val="20"/>
                <w:szCs w:val="20"/>
              </w:rPr>
              <w:t xml:space="preserve">tradeType - Typ obchodu </w:t>
            </w:r>
          </w:p>
        </w:tc>
        <w:tc>
          <w:tcPr>
            <w:tcW w:w="810" w:type="dxa"/>
            <w:shd w:val="clear" w:color="auto" w:fill="auto"/>
          </w:tcPr>
          <w:p w:rsidR="00837299" w:rsidRDefault="00837299" w:rsidP="00837299">
            <w:pPr>
              <w:pStyle w:val="TableNormal1"/>
              <w:jc w:val="center"/>
              <w:rPr>
                <w:iCs/>
              </w:rPr>
            </w:pPr>
            <w:r>
              <w:rPr>
                <w:iCs/>
              </w:rPr>
              <w:t>V1.61</w:t>
            </w:r>
          </w:p>
        </w:tc>
      </w:tr>
      <w:tr w:rsidR="00837299" w:rsidDel="00307C19" w:rsidTr="001F677A">
        <w:trPr>
          <w:trHeight w:val="255"/>
        </w:trPr>
        <w:tc>
          <w:tcPr>
            <w:tcW w:w="998" w:type="dxa"/>
            <w:shd w:val="clear" w:color="auto" w:fill="auto"/>
          </w:tcPr>
          <w:p w:rsidR="00837299" w:rsidRDefault="00565108" w:rsidP="00837299">
            <w:pPr>
              <w:rPr>
                <w:sz w:val="20"/>
                <w:szCs w:val="20"/>
              </w:rPr>
            </w:pPr>
            <w:r>
              <w:rPr>
                <w:sz w:val="20"/>
                <w:szCs w:val="20"/>
              </w:rPr>
              <w:t>24.7.2020</w:t>
            </w:r>
          </w:p>
        </w:tc>
        <w:tc>
          <w:tcPr>
            <w:tcW w:w="7282" w:type="dxa"/>
            <w:shd w:val="clear" w:color="auto" w:fill="auto"/>
          </w:tcPr>
          <w:p w:rsidR="00565108" w:rsidRDefault="00565108" w:rsidP="00565108">
            <w:pPr>
              <w:rPr>
                <w:sz w:val="20"/>
                <w:szCs w:val="20"/>
              </w:rPr>
            </w:pPr>
            <w:r>
              <w:rPr>
                <w:sz w:val="20"/>
                <w:szCs w:val="20"/>
              </w:rPr>
              <w:t xml:space="preserve">Definice </w:t>
            </w:r>
            <w:r w:rsidRPr="00565108">
              <w:rPr>
                <w:sz w:val="20"/>
                <w:szCs w:val="20"/>
              </w:rPr>
              <w:t>SFVOTGASTDD</w:t>
            </w:r>
            <w:r>
              <w:rPr>
                <w:sz w:val="20"/>
                <w:szCs w:val="20"/>
              </w:rPr>
              <w:t xml:space="preserve"> – byly přidány nové elementy </w:t>
            </w:r>
            <w:r w:rsidRPr="00565108">
              <w:rPr>
                <w:i/>
                <w:sz w:val="20"/>
                <w:szCs w:val="20"/>
              </w:rPr>
              <w:t>TradeGroup</w:t>
            </w:r>
            <w:r>
              <w:rPr>
                <w:sz w:val="20"/>
                <w:szCs w:val="20"/>
              </w:rPr>
              <w:t xml:space="preserve"> a </w:t>
            </w:r>
            <w:r w:rsidRPr="00565108">
              <w:rPr>
                <w:i/>
                <w:sz w:val="20"/>
                <w:szCs w:val="20"/>
              </w:rPr>
              <w:t>Grid</w:t>
            </w:r>
            <w:r>
              <w:rPr>
                <w:sz w:val="20"/>
                <w:szCs w:val="20"/>
              </w:rPr>
              <w:t xml:space="preserve"> elementu </w:t>
            </w:r>
            <w:r w:rsidRPr="00565108">
              <w:rPr>
                <w:i/>
                <w:sz w:val="20"/>
                <w:szCs w:val="20"/>
              </w:rPr>
              <w:t>Rut:</w:t>
            </w:r>
          </w:p>
          <w:p w:rsidR="00565108" w:rsidRDefault="00565108" w:rsidP="00565108">
            <w:pPr>
              <w:rPr>
                <w:sz w:val="20"/>
                <w:szCs w:val="20"/>
              </w:rPr>
            </w:pPr>
            <w:r>
              <w:rPr>
                <w:sz w:val="20"/>
                <w:szCs w:val="20"/>
              </w:rPr>
              <w:t>TradeGroup – Skupina obchodů</w:t>
            </w:r>
          </w:p>
          <w:p w:rsidR="00837299" w:rsidRDefault="00565108" w:rsidP="00565108">
            <w:pPr>
              <w:rPr>
                <w:sz w:val="20"/>
                <w:szCs w:val="20"/>
              </w:rPr>
            </w:pPr>
            <w:r>
              <w:rPr>
                <w:sz w:val="20"/>
                <w:szCs w:val="20"/>
              </w:rPr>
              <w:t>Grid -  Síť</w:t>
            </w:r>
          </w:p>
          <w:p w:rsidR="00565108" w:rsidRDefault="00565108" w:rsidP="00565108">
            <w:pPr>
              <w:rPr>
                <w:sz w:val="20"/>
                <w:szCs w:val="20"/>
              </w:rPr>
            </w:pPr>
            <w:r>
              <w:rPr>
                <w:sz w:val="20"/>
                <w:szCs w:val="20"/>
              </w:rPr>
              <w:t xml:space="preserve">Dále byl posunut element </w:t>
            </w:r>
            <w:r w:rsidRPr="00565108">
              <w:rPr>
                <w:i/>
                <w:sz w:val="20"/>
                <w:szCs w:val="20"/>
              </w:rPr>
              <w:t>Period</w:t>
            </w:r>
            <w:r>
              <w:rPr>
                <w:sz w:val="20"/>
                <w:szCs w:val="20"/>
              </w:rPr>
              <w:t xml:space="preserve"> pod element </w:t>
            </w:r>
            <w:r w:rsidRPr="00565108">
              <w:rPr>
                <w:i/>
                <w:sz w:val="20"/>
                <w:szCs w:val="20"/>
              </w:rPr>
              <w:t>Grid</w:t>
            </w:r>
            <w:r>
              <w:rPr>
                <w:i/>
                <w:sz w:val="20"/>
                <w:szCs w:val="20"/>
              </w:rPr>
              <w:t xml:space="preserve">. </w:t>
            </w:r>
            <w:r w:rsidRPr="00565108">
              <w:rPr>
                <w:sz w:val="20"/>
                <w:szCs w:val="20"/>
              </w:rPr>
              <w:t xml:space="preserve">Element </w:t>
            </w:r>
            <w:r w:rsidRPr="00565108">
              <w:rPr>
                <w:i/>
                <w:sz w:val="20"/>
                <w:szCs w:val="20"/>
              </w:rPr>
              <w:t>Period</w:t>
            </w:r>
            <w:r w:rsidRPr="00565108">
              <w:rPr>
                <w:sz w:val="20"/>
                <w:szCs w:val="20"/>
              </w:rPr>
              <w:t xml:space="preserve"> má nahrazený atribut </w:t>
            </w:r>
            <w:r w:rsidRPr="00565108">
              <w:rPr>
                <w:i/>
                <w:sz w:val="20"/>
                <w:szCs w:val="20"/>
              </w:rPr>
              <w:t>periodYear</w:t>
            </w:r>
            <w:r w:rsidRPr="00565108">
              <w:rPr>
                <w:sz w:val="20"/>
                <w:szCs w:val="20"/>
              </w:rPr>
              <w:t xml:space="preserve"> (</w:t>
            </w:r>
            <w:r>
              <w:rPr>
                <w:sz w:val="20"/>
                <w:szCs w:val="20"/>
              </w:rPr>
              <w:t xml:space="preserve"> nově </w:t>
            </w:r>
            <w:r w:rsidRPr="00565108">
              <w:rPr>
                <w:sz w:val="20"/>
                <w:szCs w:val="20"/>
              </w:rPr>
              <w:t xml:space="preserve">pouze rok) a atribute </w:t>
            </w:r>
            <w:r w:rsidRPr="00565108">
              <w:rPr>
                <w:i/>
                <w:sz w:val="20"/>
                <w:szCs w:val="20"/>
              </w:rPr>
              <w:t>periodDate</w:t>
            </w:r>
            <w:r w:rsidRPr="00565108">
              <w:rPr>
                <w:sz w:val="20"/>
                <w:szCs w:val="20"/>
              </w:rPr>
              <w:t xml:space="preserve"> je v elementu </w:t>
            </w:r>
            <w:r>
              <w:rPr>
                <w:sz w:val="20"/>
                <w:szCs w:val="20"/>
              </w:rPr>
              <w:t>Data.</w:t>
            </w:r>
          </w:p>
        </w:tc>
        <w:tc>
          <w:tcPr>
            <w:tcW w:w="810" w:type="dxa"/>
            <w:shd w:val="clear" w:color="auto" w:fill="auto"/>
          </w:tcPr>
          <w:p w:rsidR="00837299" w:rsidRDefault="00565108" w:rsidP="00837299">
            <w:pPr>
              <w:pStyle w:val="TableNormal1"/>
              <w:jc w:val="center"/>
              <w:rPr>
                <w:iCs/>
              </w:rPr>
            </w:pPr>
            <w:r>
              <w:rPr>
                <w:iCs/>
              </w:rPr>
              <w:t>V1.61</w:t>
            </w:r>
          </w:p>
        </w:tc>
      </w:tr>
      <w:tr w:rsidR="0055217B" w:rsidDel="00307C19" w:rsidTr="001F677A">
        <w:trPr>
          <w:trHeight w:val="255"/>
        </w:trPr>
        <w:tc>
          <w:tcPr>
            <w:tcW w:w="998" w:type="dxa"/>
            <w:shd w:val="clear" w:color="auto" w:fill="auto"/>
          </w:tcPr>
          <w:p w:rsidR="0055217B" w:rsidRDefault="0055217B" w:rsidP="00837299">
            <w:pPr>
              <w:rPr>
                <w:sz w:val="20"/>
                <w:szCs w:val="20"/>
              </w:rPr>
            </w:pPr>
            <w:r>
              <w:rPr>
                <w:sz w:val="20"/>
                <w:szCs w:val="20"/>
              </w:rPr>
              <w:t>24.7.2020</w:t>
            </w:r>
          </w:p>
        </w:tc>
        <w:tc>
          <w:tcPr>
            <w:tcW w:w="7282" w:type="dxa"/>
            <w:shd w:val="clear" w:color="auto" w:fill="auto"/>
          </w:tcPr>
          <w:p w:rsidR="0055217B" w:rsidRPr="008475E6" w:rsidRDefault="0055217B" w:rsidP="0055217B">
            <w:pPr>
              <w:rPr>
                <w:sz w:val="20"/>
                <w:szCs w:val="20"/>
              </w:rPr>
            </w:pPr>
            <w:r w:rsidRPr="00200BC8">
              <w:rPr>
                <w:sz w:val="20"/>
                <w:szCs w:val="20"/>
              </w:rPr>
              <w:t>Z</w:t>
            </w:r>
            <w:r>
              <w:rPr>
                <w:sz w:val="20"/>
                <w:szCs w:val="20"/>
              </w:rPr>
              <w:t xml:space="preserve">právy Edigas - číselník </w:t>
            </w:r>
            <w:r w:rsidRPr="007E6779">
              <w:rPr>
                <w:sz w:val="20"/>
                <w:szCs w:val="20"/>
              </w:rPr>
              <w:t>CLCDS025</w:t>
            </w:r>
            <w:r>
              <w:rPr>
                <w:sz w:val="20"/>
                <w:szCs w:val="20"/>
              </w:rPr>
              <w:t xml:space="preserve"> - </w:t>
            </w:r>
            <w:r w:rsidRPr="007E6779">
              <w:rPr>
                <w:sz w:val="20"/>
                <w:szCs w:val="20"/>
              </w:rPr>
              <w:t>Imbalance type (Typ odchylky)</w:t>
            </w:r>
            <w:r w:rsidRPr="00200BC8">
              <w:rPr>
                <w:sz w:val="20"/>
                <w:szCs w:val="20"/>
              </w:rPr>
              <w:t xml:space="preserve">- doplněny </w:t>
            </w:r>
            <w:r w:rsidRPr="008475E6">
              <w:rPr>
                <w:sz w:val="20"/>
                <w:szCs w:val="20"/>
              </w:rPr>
              <w:t xml:space="preserve">následující typy: </w:t>
            </w:r>
          </w:p>
          <w:p w:rsidR="0055217B" w:rsidRPr="008D458C" w:rsidRDefault="0055217B" w:rsidP="0055217B">
            <w:pPr>
              <w:rPr>
                <w:sz w:val="20"/>
                <w:szCs w:val="20"/>
              </w:rPr>
            </w:pPr>
            <w:r>
              <w:rPr>
                <w:sz w:val="20"/>
                <w:szCs w:val="20"/>
              </w:rPr>
              <w:t>DCLG</w:t>
            </w:r>
            <w:r w:rsidR="003562DB">
              <w:rPr>
                <w:sz w:val="20"/>
                <w:szCs w:val="20"/>
              </w:rPr>
              <w:t xml:space="preserve"> - </w:t>
            </w:r>
            <w:r w:rsidR="003562DB" w:rsidRPr="003562DB">
              <w:rPr>
                <w:sz w:val="20"/>
                <w:szCs w:val="20"/>
              </w:rPr>
              <w:t>měsíční odchylky zúčtování TDD na základě odpovědnosti za ztráty</w:t>
            </w:r>
          </w:p>
          <w:p w:rsidR="0055217B" w:rsidRDefault="0055217B" w:rsidP="0055217B">
            <w:pPr>
              <w:rPr>
                <w:sz w:val="20"/>
                <w:szCs w:val="20"/>
              </w:rPr>
            </w:pPr>
            <w:r>
              <w:rPr>
                <w:sz w:val="20"/>
                <w:szCs w:val="20"/>
              </w:rPr>
              <w:t>ECLG</w:t>
            </w:r>
            <w:r w:rsidR="003562DB">
              <w:rPr>
                <w:sz w:val="20"/>
                <w:szCs w:val="20"/>
              </w:rPr>
              <w:t xml:space="preserve">  - </w:t>
            </w:r>
            <w:r w:rsidR="003562DB" w:rsidRPr="003562DB">
              <w:rPr>
                <w:sz w:val="20"/>
                <w:szCs w:val="20"/>
              </w:rPr>
              <w:t>závěrečné měsíční odchylky zúčtování TDD na základě odpovědnosti za ztráty</w:t>
            </w:r>
          </w:p>
          <w:p w:rsidR="003562DB" w:rsidRDefault="003562DB" w:rsidP="0055217B">
            <w:pPr>
              <w:rPr>
                <w:sz w:val="20"/>
                <w:szCs w:val="20"/>
              </w:rPr>
            </w:pPr>
            <w:r>
              <w:rPr>
                <w:sz w:val="20"/>
                <w:szCs w:val="20"/>
              </w:rPr>
              <w:t>A dále byly změněny popisky:</w:t>
            </w:r>
          </w:p>
          <w:p w:rsidR="003562DB" w:rsidRPr="003562DB" w:rsidRDefault="003562DB" w:rsidP="003562DB">
            <w:pPr>
              <w:rPr>
                <w:sz w:val="20"/>
                <w:szCs w:val="20"/>
              </w:rPr>
            </w:pPr>
            <w:r w:rsidRPr="003562DB">
              <w:rPr>
                <w:sz w:val="20"/>
                <w:szCs w:val="20"/>
              </w:rPr>
              <w:t>DCLT - měsíční odchylky zúčtování TDD za OPM</w:t>
            </w:r>
          </w:p>
          <w:p w:rsidR="003562DB" w:rsidRDefault="003562DB" w:rsidP="0055217B">
            <w:pPr>
              <w:rPr>
                <w:sz w:val="20"/>
                <w:szCs w:val="20"/>
              </w:rPr>
            </w:pPr>
            <w:r w:rsidRPr="003562DB">
              <w:rPr>
                <w:sz w:val="20"/>
                <w:szCs w:val="20"/>
              </w:rPr>
              <w:t>ECLT</w:t>
            </w:r>
            <w:r>
              <w:rPr>
                <w:sz w:val="20"/>
                <w:szCs w:val="20"/>
              </w:rPr>
              <w:t xml:space="preserve"> - </w:t>
            </w:r>
            <w:r w:rsidRPr="003562DB">
              <w:rPr>
                <w:sz w:val="20"/>
                <w:szCs w:val="20"/>
              </w:rPr>
              <w:t>závěrečné měsíční odchylky zúčtování TDD za OPM</w:t>
            </w:r>
          </w:p>
        </w:tc>
        <w:tc>
          <w:tcPr>
            <w:tcW w:w="810" w:type="dxa"/>
            <w:shd w:val="clear" w:color="auto" w:fill="auto"/>
          </w:tcPr>
          <w:p w:rsidR="0055217B" w:rsidRDefault="003562DB" w:rsidP="00837299">
            <w:pPr>
              <w:pStyle w:val="TableNormal1"/>
              <w:jc w:val="center"/>
              <w:rPr>
                <w:iCs/>
              </w:rPr>
            </w:pPr>
            <w:r>
              <w:rPr>
                <w:iCs/>
              </w:rPr>
              <w:t>V1.61</w:t>
            </w:r>
          </w:p>
        </w:tc>
      </w:tr>
      <w:tr w:rsidR="003B5972" w:rsidDel="00307C19" w:rsidTr="001F677A">
        <w:trPr>
          <w:trHeight w:val="255"/>
        </w:trPr>
        <w:tc>
          <w:tcPr>
            <w:tcW w:w="998" w:type="dxa"/>
            <w:shd w:val="clear" w:color="auto" w:fill="auto"/>
          </w:tcPr>
          <w:p w:rsidR="003B5972" w:rsidRDefault="003B5972" w:rsidP="00837299">
            <w:pPr>
              <w:rPr>
                <w:sz w:val="20"/>
                <w:szCs w:val="20"/>
              </w:rPr>
            </w:pPr>
            <w:r>
              <w:rPr>
                <w:sz w:val="20"/>
                <w:szCs w:val="20"/>
              </w:rPr>
              <w:t>13.1.202</w:t>
            </w:r>
            <w:r w:rsidR="000811A6">
              <w:rPr>
                <w:sz w:val="20"/>
                <w:szCs w:val="20"/>
              </w:rPr>
              <w:t>1</w:t>
            </w:r>
          </w:p>
        </w:tc>
        <w:tc>
          <w:tcPr>
            <w:tcW w:w="7282" w:type="dxa"/>
            <w:shd w:val="clear" w:color="auto" w:fill="auto"/>
          </w:tcPr>
          <w:p w:rsidR="003B5972" w:rsidRDefault="003B5972" w:rsidP="0055217B">
            <w:pPr>
              <w:rPr>
                <w:sz w:val="20"/>
                <w:szCs w:val="20"/>
              </w:rPr>
            </w:pPr>
            <w:r>
              <w:rPr>
                <w:sz w:val="20"/>
                <w:szCs w:val="20"/>
              </w:rPr>
              <w:t xml:space="preserve">Zpráva </w:t>
            </w:r>
            <w:r w:rsidRPr="003B5972">
              <w:rPr>
                <w:sz w:val="20"/>
                <w:szCs w:val="20"/>
              </w:rPr>
              <w:t>CDSEDIGASREQ</w:t>
            </w:r>
            <w:r>
              <w:rPr>
                <w:sz w:val="20"/>
                <w:szCs w:val="20"/>
              </w:rPr>
              <w:t xml:space="preserve"> – byly přidány nové atributy elementu </w:t>
            </w:r>
            <w:r w:rsidRPr="00B42E1B">
              <w:rPr>
                <w:i/>
                <w:sz w:val="20"/>
                <w:szCs w:val="20"/>
              </w:rPr>
              <w:t>Location</w:t>
            </w:r>
            <w:r>
              <w:rPr>
                <w:sz w:val="20"/>
                <w:szCs w:val="20"/>
              </w:rPr>
              <w:t>:</w:t>
            </w:r>
          </w:p>
          <w:p w:rsidR="003B5972" w:rsidRDefault="003B5972" w:rsidP="0055217B">
            <w:pPr>
              <w:rPr>
                <w:sz w:val="20"/>
                <w:szCs w:val="20"/>
              </w:rPr>
            </w:pPr>
            <w:r w:rsidRPr="003B5972">
              <w:rPr>
                <w:sz w:val="20"/>
                <w:szCs w:val="20"/>
              </w:rPr>
              <w:t>ps-dod</w:t>
            </w:r>
            <w:r>
              <w:rPr>
                <w:sz w:val="20"/>
                <w:szCs w:val="20"/>
              </w:rPr>
              <w:t xml:space="preserve"> – </w:t>
            </w:r>
            <w:r w:rsidRPr="003B5972">
              <w:rPr>
                <w:sz w:val="20"/>
                <w:szCs w:val="20"/>
              </w:rPr>
              <w:t>Primární dodavatel</w:t>
            </w:r>
          </w:p>
          <w:p w:rsidR="003B5972" w:rsidRPr="00200BC8" w:rsidRDefault="003B5972" w:rsidP="0055217B">
            <w:pPr>
              <w:rPr>
                <w:sz w:val="20"/>
                <w:szCs w:val="20"/>
              </w:rPr>
            </w:pPr>
            <w:r w:rsidRPr="003B5972">
              <w:rPr>
                <w:sz w:val="20"/>
                <w:szCs w:val="20"/>
              </w:rPr>
              <w:t>ps-sz</w:t>
            </w:r>
            <w:r>
              <w:rPr>
                <w:sz w:val="20"/>
                <w:szCs w:val="20"/>
              </w:rPr>
              <w:t xml:space="preserve"> - </w:t>
            </w:r>
            <w:r w:rsidRPr="003B5972">
              <w:rPr>
                <w:sz w:val="20"/>
                <w:szCs w:val="20"/>
              </w:rPr>
              <w:t>Subjekt zúčtování</w:t>
            </w:r>
          </w:p>
        </w:tc>
        <w:tc>
          <w:tcPr>
            <w:tcW w:w="810" w:type="dxa"/>
            <w:shd w:val="clear" w:color="auto" w:fill="auto"/>
          </w:tcPr>
          <w:p w:rsidR="003B5972" w:rsidRDefault="003B5972" w:rsidP="00837299">
            <w:pPr>
              <w:pStyle w:val="TableNormal1"/>
              <w:jc w:val="center"/>
              <w:rPr>
                <w:iCs/>
              </w:rPr>
            </w:pPr>
            <w:r>
              <w:rPr>
                <w:iCs/>
              </w:rPr>
              <w:t>V1.62</w:t>
            </w:r>
          </w:p>
        </w:tc>
      </w:tr>
      <w:tr w:rsidR="00126930" w:rsidDel="00307C19" w:rsidTr="001F677A">
        <w:trPr>
          <w:trHeight w:val="255"/>
        </w:trPr>
        <w:tc>
          <w:tcPr>
            <w:tcW w:w="998" w:type="dxa"/>
            <w:shd w:val="clear" w:color="auto" w:fill="auto"/>
          </w:tcPr>
          <w:p w:rsidR="00126930" w:rsidRDefault="00126930" w:rsidP="00837299">
            <w:pPr>
              <w:rPr>
                <w:sz w:val="20"/>
                <w:szCs w:val="20"/>
              </w:rPr>
            </w:pPr>
            <w:r>
              <w:rPr>
                <w:sz w:val="20"/>
                <w:szCs w:val="20"/>
              </w:rPr>
              <w:t>3.2.2021</w:t>
            </w:r>
          </w:p>
        </w:tc>
        <w:tc>
          <w:tcPr>
            <w:tcW w:w="7282" w:type="dxa"/>
            <w:shd w:val="clear" w:color="auto" w:fill="auto"/>
          </w:tcPr>
          <w:p w:rsidR="00126930" w:rsidRDefault="00126930" w:rsidP="00126930">
            <w:pPr>
              <w:rPr>
                <w:sz w:val="20"/>
                <w:szCs w:val="20"/>
              </w:rPr>
            </w:pPr>
            <w:r>
              <w:rPr>
                <w:sz w:val="20"/>
                <w:szCs w:val="20"/>
              </w:rPr>
              <w:t xml:space="preserve">Definice zprávy GASDAT - do </w:t>
            </w:r>
            <w:r w:rsidR="004540C1">
              <w:rPr>
                <w:sz w:val="20"/>
                <w:szCs w:val="20"/>
              </w:rPr>
              <w:t>rootového</w:t>
            </w:r>
            <w:r>
              <w:rPr>
                <w:sz w:val="20"/>
                <w:szCs w:val="20"/>
              </w:rPr>
              <w:t xml:space="preserve"> elementu byly doplněny následující atributy s povinností optional:</w:t>
            </w:r>
          </w:p>
          <w:p w:rsidR="00126930" w:rsidRDefault="00126930" w:rsidP="00126930">
            <w:pPr>
              <w:rPr>
                <w:sz w:val="20"/>
                <w:szCs w:val="20"/>
              </w:rPr>
            </w:pPr>
            <w:r>
              <w:rPr>
                <w:i/>
                <w:sz w:val="20"/>
                <w:szCs w:val="20"/>
              </w:rPr>
              <w:t>split-counter</w:t>
            </w:r>
            <w:r>
              <w:rPr>
                <w:sz w:val="20"/>
                <w:szCs w:val="20"/>
              </w:rPr>
              <w:t xml:space="preserve"> – Pořadí zprávy v rámci odpovědi</w:t>
            </w:r>
          </w:p>
          <w:p w:rsidR="00126930" w:rsidRDefault="00126930" w:rsidP="00126930">
            <w:pPr>
              <w:rPr>
                <w:sz w:val="20"/>
                <w:szCs w:val="20"/>
              </w:rPr>
            </w:pPr>
            <w:r>
              <w:rPr>
                <w:i/>
                <w:sz w:val="20"/>
                <w:szCs w:val="20"/>
              </w:rPr>
              <w:t>split-last</w:t>
            </w:r>
            <w:r w:rsidR="000517EF">
              <w:rPr>
                <w:i/>
                <w:sz w:val="20"/>
                <w:szCs w:val="20"/>
              </w:rPr>
              <w:t xml:space="preserve">  </w:t>
            </w:r>
            <w:r>
              <w:rPr>
                <w:i/>
                <w:sz w:val="20"/>
                <w:szCs w:val="20"/>
              </w:rPr>
              <w:t xml:space="preserve"> </w:t>
            </w:r>
            <w:r>
              <w:rPr>
                <w:sz w:val="20"/>
                <w:szCs w:val="20"/>
              </w:rPr>
              <w:t>– Poslední zpráva</w:t>
            </w:r>
          </w:p>
        </w:tc>
        <w:tc>
          <w:tcPr>
            <w:tcW w:w="810" w:type="dxa"/>
            <w:shd w:val="clear" w:color="auto" w:fill="auto"/>
          </w:tcPr>
          <w:p w:rsidR="00126930" w:rsidRDefault="005E46B4" w:rsidP="00837299">
            <w:pPr>
              <w:pStyle w:val="TableNormal1"/>
              <w:jc w:val="center"/>
              <w:rPr>
                <w:iCs/>
              </w:rPr>
            </w:pPr>
            <w:r>
              <w:rPr>
                <w:iCs/>
              </w:rPr>
              <w:t>V1.63</w:t>
            </w:r>
          </w:p>
        </w:tc>
      </w:tr>
      <w:tr w:rsidR="005E46B4" w:rsidDel="00307C19" w:rsidTr="001F677A">
        <w:trPr>
          <w:trHeight w:val="255"/>
        </w:trPr>
        <w:tc>
          <w:tcPr>
            <w:tcW w:w="998" w:type="dxa"/>
            <w:shd w:val="clear" w:color="auto" w:fill="auto"/>
          </w:tcPr>
          <w:p w:rsidR="005E46B4" w:rsidRDefault="005E46B4" w:rsidP="00837299">
            <w:pPr>
              <w:rPr>
                <w:sz w:val="20"/>
                <w:szCs w:val="20"/>
              </w:rPr>
            </w:pPr>
            <w:r>
              <w:rPr>
                <w:sz w:val="20"/>
                <w:szCs w:val="20"/>
              </w:rPr>
              <w:t>15.6.2021</w:t>
            </w:r>
          </w:p>
        </w:tc>
        <w:tc>
          <w:tcPr>
            <w:tcW w:w="7282" w:type="dxa"/>
            <w:shd w:val="clear" w:color="auto" w:fill="auto"/>
          </w:tcPr>
          <w:p w:rsidR="005E46B4" w:rsidRDefault="005E46B4" w:rsidP="005E46B4">
            <w:pPr>
              <w:rPr>
                <w:sz w:val="20"/>
                <w:szCs w:val="20"/>
              </w:rPr>
            </w:pPr>
            <w:r>
              <w:rPr>
                <w:sz w:val="20"/>
                <w:szCs w:val="20"/>
              </w:rPr>
              <w:t xml:space="preserve">Definice zprávy </w:t>
            </w:r>
            <w:r w:rsidRPr="00BC2294">
              <w:rPr>
                <w:sz w:val="20"/>
                <w:szCs w:val="20"/>
              </w:rPr>
              <w:t>GASRESPONSE</w:t>
            </w:r>
            <w:r>
              <w:rPr>
                <w:sz w:val="20"/>
                <w:szCs w:val="20"/>
              </w:rPr>
              <w:t xml:space="preserve"> - enumerace atributu </w:t>
            </w:r>
            <w:r w:rsidRPr="0069502B">
              <w:rPr>
                <w:i/>
                <w:sz w:val="20"/>
                <w:szCs w:val="20"/>
              </w:rPr>
              <w:t>message-code</w:t>
            </w:r>
            <w:r>
              <w:rPr>
                <w:sz w:val="20"/>
                <w:szCs w:val="20"/>
              </w:rPr>
              <w:t xml:space="preserve"> byla rozšířena o hodnoty:</w:t>
            </w:r>
          </w:p>
          <w:p w:rsidR="005B5F20" w:rsidRDefault="005B5F20" w:rsidP="005E46B4">
            <w:pPr>
              <w:rPr>
                <w:sz w:val="20"/>
                <w:szCs w:val="20"/>
              </w:rPr>
            </w:pPr>
            <w:r>
              <w:rPr>
                <w:sz w:val="20"/>
                <w:szCs w:val="20"/>
              </w:rPr>
              <w:t xml:space="preserve">GJB - </w:t>
            </w:r>
            <w:r w:rsidRPr="005B5F20">
              <w:rPr>
                <w:sz w:val="20"/>
                <w:szCs w:val="20"/>
              </w:rPr>
              <w:t>Potvrzení/chyba v požadavku na Úroveň flexibility</w:t>
            </w:r>
          </w:p>
          <w:p w:rsidR="005E46B4" w:rsidRDefault="005B5F20" w:rsidP="005B5F20">
            <w:pPr>
              <w:rPr>
                <w:sz w:val="20"/>
                <w:szCs w:val="20"/>
              </w:rPr>
            </w:pPr>
            <w:r>
              <w:rPr>
                <w:sz w:val="20"/>
                <w:szCs w:val="20"/>
              </w:rPr>
              <w:t xml:space="preserve">GNE - </w:t>
            </w:r>
            <w:r w:rsidRPr="00EB7161">
              <w:rPr>
                <w:color w:val="000000"/>
                <w:sz w:val="18"/>
                <w:szCs w:val="20"/>
              </w:rPr>
              <w:t>Potvrzení / chyba v dotazu na finančně zajištěné nominace</w:t>
            </w:r>
            <w:r>
              <w:rPr>
                <w:color w:val="000000"/>
                <w:sz w:val="18"/>
                <w:szCs w:val="20"/>
              </w:rPr>
              <w:t xml:space="preserve"> přepravy</w:t>
            </w:r>
          </w:p>
        </w:tc>
        <w:tc>
          <w:tcPr>
            <w:tcW w:w="810" w:type="dxa"/>
            <w:shd w:val="clear" w:color="auto" w:fill="auto"/>
          </w:tcPr>
          <w:p w:rsidR="005E46B4" w:rsidRDefault="005E46B4" w:rsidP="00837299">
            <w:pPr>
              <w:pStyle w:val="TableNormal1"/>
              <w:jc w:val="center"/>
              <w:rPr>
                <w:iCs/>
              </w:rPr>
            </w:pPr>
            <w:r>
              <w:rPr>
                <w:iCs/>
              </w:rPr>
              <w:t>V1.64</w:t>
            </w:r>
          </w:p>
        </w:tc>
      </w:tr>
      <w:tr w:rsidR="005E46B4" w:rsidDel="00307C19" w:rsidTr="001F677A">
        <w:trPr>
          <w:trHeight w:val="255"/>
        </w:trPr>
        <w:tc>
          <w:tcPr>
            <w:tcW w:w="998" w:type="dxa"/>
            <w:shd w:val="clear" w:color="auto" w:fill="auto"/>
          </w:tcPr>
          <w:p w:rsidR="005E46B4" w:rsidRDefault="005E46B4" w:rsidP="00837299">
            <w:pPr>
              <w:rPr>
                <w:sz w:val="20"/>
                <w:szCs w:val="20"/>
              </w:rPr>
            </w:pPr>
            <w:r>
              <w:rPr>
                <w:sz w:val="20"/>
                <w:szCs w:val="20"/>
              </w:rPr>
              <w:t>15.6.2021</w:t>
            </w:r>
          </w:p>
        </w:tc>
        <w:tc>
          <w:tcPr>
            <w:tcW w:w="7282" w:type="dxa"/>
            <w:shd w:val="clear" w:color="auto" w:fill="auto"/>
          </w:tcPr>
          <w:p w:rsidR="005E46B4" w:rsidRDefault="005E46B4" w:rsidP="005E46B4">
            <w:pPr>
              <w:rPr>
                <w:sz w:val="20"/>
                <w:szCs w:val="20"/>
              </w:rPr>
            </w:pPr>
            <w:r>
              <w:rPr>
                <w:sz w:val="20"/>
                <w:szCs w:val="20"/>
              </w:rPr>
              <w:t xml:space="preserve">Definice zprávy </w:t>
            </w:r>
            <w:r w:rsidR="004157AC" w:rsidRPr="004157AC">
              <w:rPr>
                <w:sz w:val="20"/>
                <w:szCs w:val="20"/>
              </w:rPr>
              <w:t>CDSEDIGASREQ</w:t>
            </w:r>
            <w:r w:rsidR="004157AC">
              <w:rPr>
                <w:sz w:val="20"/>
                <w:szCs w:val="20"/>
              </w:rPr>
              <w:t xml:space="preserve"> - enumerace atributu </w:t>
            </w:r>
            <w:r w:rsidR="004157AC" w:rsidRPr="0069502B">
              <w:rPr>
                <w:i/>
                <w:sz w:val="20"/>
                <w:szCs w:val="20"/>
              </w:rPr>
              <w:t>message-code</w:t>
            </w:r>
            <w:r w:rsidR="004157AC">
              <w:rPr>
                <w:sz w:val="20"/>
                <w:szCs w:val="20"/>
              </w:rPr>
              <w:t xml:space="preserve"> kořenového elementu byla rozšířena o hodnoty:</w:t>
            </w:r>
          </w:p>
          <w:p w:rsidR="004157AC" w:rsidRDefault="004157AC" w:rsidP="005E46B4">
            <w:pPr>
              <w:rPr>
                <w:sz w:val="20"/>
                <w:szCs w:val="20"/>
              </w:rPr>
            </w:pPr>
            <w:r>
              <w:rPr>
                <w:sz w:val="20"/>
                <w:szCs w:val="20"/>
              </w:rPr>
              <w:t xml:space="preserve">GJA - </w:t>
            </w:r>
            <w:r w:rsidRPr="004157AC">
              <w:rPr>
                <w:sz w:val="20"/>
              </w:rPr>
              <w:t>Dotaz na Úroveň flexibility</w:t>
            </w:r>
          </w:p>
          <w:p w:rsidR="004157AC" w:rsidRDefault="004157AC" w:rsidP="005E46B4">
            <w:pPr>
              <w:rPr>
                <w:sz w:val="20"/>
                <w:szCs w:val="20"/>
              </w:rPr>
            </w:pPr>
            <w:r>
              <w:rPr>
                <w:sz w:val="20"/>
                <w:szCs w:val="20"/>
              </w:rPr>
              <w:t xml:space="preserve">GND - </w:t>
            </w:r>
            <w:r w:rsidRPr="004157AC">
              <w:rPr>
                <w:sz w:val="20"/>
                <w:szCs w:val="20"/>
              </w:rPr>
              <w:t>Dotaz na poslední finančně zajištěné nominace přepravy</w:t>
            </w:r>
          </w:p>
        </w:tc>
        <w:tc>
          <w:tcPr>
            <w:tcW w:w="810" w:type="dxa"/>
            <w:shd w:val="clear" w:color="auto" w:fill="auto"/>
          </w:tcPr>
          <w:p w:rsidR="005E46B4" w:rsidRDefault="005E46B4" w:rsidP="00837299">
            <w:pPr>
              <w:pStyle w:val="TableNormal1"/>
              <w:jc w:val="center"/>
              <w:rPr>
                <w:iCs/>
              </w:rPr>
            </w:pPr>
            <w:r>
              <w:rPr>
                <w:iCs/>
              </w:rPr>
              <w:t>V1.64</w:t>
            </w:r>
          </w:p>
        </w:tc>
      </w:tr>
      <w:tr w:rsidR="005E46B4" w:rsidDel="00307C19" w:rsidTr="001F677A">
        <w:trPr>
          <w:trHeight w:val="255"/>
        </w:trPr>
        <w:tc>
          <w:tcPr>
            <w:tcW w:w="998" w:type="dxa"/>
            <w:shd w:val="clear" w:color="auto" w:fill="auto"/>
          </w:tcPr>
          <w:p w:rsidR="005E46B4" w:rsidRDefault="005E46B4" w:rsidP="00837299">
            <w:pPr>
              <w:rPr>
                <w:sz w:val="20"/>
                <w:szCs w:val="20"/>
              </w:rPr>
            </w:pPr>
            <w:r>
              <w:rPr>
                <w:sz w:val="20"/>
                <w:szCs w:val="20"/>
              </w:rPr>
              <w:t>15.6.2021</w:t>
            </w:r>
          </w:p>
        </w:tc>
        <w:tc>
          <w:tcPr>
            <w:tcW w:w="7282" w:type="dxa"/>
            <w:shd w:val="clear" w:color="auto" w:fill="auto"/>
          </w:tcPr>
          <w:p w:rsidR="00306FDE" w:rsidRDefault="00306FDE" w:rsidP="00306FDE">
            <w:pPr>
              <w:rPr>
                <w:sz w:val="20"/>
                <w:szCs w:val="20"/>
              </w:rPr>
            </w:pPr>
            <w:r w:rsidRPr="001312BF">
              <w:rPr>
                <w:sz w:val="20"/>
                <w:szCs w:val="20"/>
              </w:rPr>
              <w:t xml:space="preserve">Zprávy Edigas - číselník </w:t>
            </w:r>
            <w:r w:rsidRPr="00306FDE">
              <w:t>CLCDS025TypeList</w:t>
            </w:r>
            <w:r w:rsidRPr="001312BF">
              <w:rPr>
                <w:sz w:val="20"/>
                <w:szCs w:val="20"/>
              </w:rPr>
              <w:t xml:space="preserve"> </w:t>
            </w:r>
            <w:r>
              <w:rPr>
                <w:sz w:val="20"/>
                <w:szCs w:val="20"/>
              </w:rPr>
              <w:t>–</w:t>
            </w:r>
            <w:r w:rsidRPr="001312BF">
              <w:rPr>
                <w:sz w:val="20"/>
                <w:szCs w:val="20"/>
              </w:rPr>
              <w:t xml:space="preserve"> </w:t>
            </w:r>
            <w:r>
              <w:rPr>
                <w:sz w:val="20"/>
                <w:szCs w:val="20"/>
              </w:rPr>
              <w:t>(</w:t>
            </w:r>
            <w:r w:rsidRPr="00306FDE">
              <w:rPr>
                <w:sz w:val="20"/>
                <w:szCs w:val="20"/>
              </w:rPr>
              <w:t>Imbalance type (Typ odchylky)</w:t>
            </w:r>
            <w:r>
              <w:rPr>
                <w:sz w:val="20"/>
                <w:szCs w:val="20"/>
              </w:rPr>
              <w:t>) - doplněn  o následující enumeraci</w:t>
            </w:r>
            <w:r w:rsidRPr="001312BF">
              <w:rPr>
                <w:sz w:val="20"/>
                <w:szCs w:val="20"/>
              </w:rPr>
              <w:t>:</w:t>
            </w:r>
          </w:p>
          <w:p w:rsidR="00306FDE" w:rsidRDefault="00306FDE" w:rsidP="00306FDE">
            <w:pPr>
              <w:rPr>
                <w:sz w:val="20"/>
                <w:szCs w:val="20"/>
              </w:rPr>
            </w:pPr>
            <w:r>
              <w:rPr>
                <w:sz w:val="20"/>
                <w:szCs w:val="20"/>
              </w:rPr>
              <w:t xml:space="preserve">PFLC - </w:t>
            </w:r>
            <w:r w:rsidRPr="00306FDE">
              <w:rPr>
                <w:sz w:val="20"/>
                <w:szCs w:val="20"/>
              </w:rPr>
              <w:t>Úroveň flexibility</w:t>
            </w:r>
          </w:p>
          <w:p w:rsidR="005E46B4" w:rsidRDefault="005E46B4" w:rsidP="00126930">
            <w:pPr>
              <w:rPr>
                <w:sz w:val="20"/>
                <w:szCs w:val="20"/>
              </w:rPr>
            </w:pPr>
          </w:p>
        </w:tc>
        <w:tc>
          <w:tcPr>
            <w:tcW w:w="810" w:type="dxa"/>
            <w:shd w:val="clear" w:color="auto" w:fill="auto"/>
          </w:tcPr>
          <w:p w:rsidR="005E46B4" w:rsidRDefault="005E46B4" w:rsidP="00837299">
            <w:pPr>
              <w:pStyle w:val="TableNormal1"/>
              <w:jc w:val="center"/>
              <w:rPr>
                <w:iCs/>
              </w:rPr>
            </w:pPr>
            <w:r>
              <w:rPr>
                <w:iCs/>
              </w:rPr>
              <w:t>V1.64</w:t>
            </w:r>
          </w:p>
        </w:tc>
      </w:tr>
      <w:tr w:rsidR="00106C0B" w:rsidDel="00307C19" w:rsidTr="001F677A">
        <w:trPr>
          <w:trHeight w:val="255"/>
        </w:trPr>
        <w:tc>
          <w:tcPr>
            <w:tcW w:w="998" w:type="dxa"/>
            <w:shd w:val="clear" w:color="auto" w:fill="auto"/>
          </w:tcPr>
          <w:p w:rsidR="00106C0B" w:rsidRDefault="00106C0B" w:rsidP="00106C0B">
            <w:pPr>
              <w:rPr>
                <w:sz w:val="20"/>
                <w:szCs w:val="20"/>
              </w:rPr>
            </w:pPr>
            <w:r>
              <w:rPr>
                <w:sz w:val="20"/>
                <w:szCs w:val="20"/>
              </w:rPr>
              <w:t>15.6.2021</w:t>
            </w:r>
          </w:p>
        </w:tc>
        <w:tc>
          <w:tcPr>
            <w:tcW w:w="7282" w:type="dxa"/>
            <w:shd w:val="clear" w:color="auto" w:fill="auto"/>
          </w:tcPr>
          <w:p w:rsidR="00106C0B" w:rsidRDefault="00106C0B" w:rsidP="00106C0B">
            <w:pPr>
              <w:rPr>
                <w:sz w:val="20"/>
                <w:szCs w:val="20"/>
              </w:rPr>
            </w:pPr>
            <w:r w:rsidRPr="001312BF">
              <w:rPr>
                <w:sz w:val="20"/>
                <w:szCs w:val="20"/>
              </w:rPr>
              <w:t xml:space="preserve">Zprávy Edigas - číselník </w:t>
            </w:r>
            <w:r>
              <w:t>CLCDS024</w:t>
            </w:r>
            <w:r w:rsidRPr="00306FDE">
              <w:t>TypeList</w:t>
            </w:r>
            <w:r w:rsidRPr="001312BF">
              <w:rPr>
                <w:sz w:val="20"/>
                <w:szCs w:val="20"/>
              </w:rPr>
              <w:t xml:space="preserve"> </w:t>
            </w:r>
            <w:r>
              <w:rPr>
                <w:sz w:val="20"/>
                <w:szCs w:val="20"/>
              </w:rPr>
              <w:t>–</w:t>
            </w:r>
            <w:r w:rsidRPr="001312BF">
              <w:rPr>
                <w:sz w:val="20"/>
                <w:szCs w:val="20"/>
              </w:rPr>
              <w:t xml:space="preserve"> </w:t>
            </w:r>
            <w:r w:rsidRPr="00106C0B">
              <w:rPr>
                <w:sz w:val="20"/>
                <w:szCs w:val="20"/>
              </w:rPr>
              <w:t>Product (Produkt)</w:t>
            </w:r>
            <w:r>
              <w:rPr>
                <w:sz w:val="20"/>
                <w:szCs w:val="20"/>
              </w:rPr>
              <w:t>- doplněn  o následující enumeraci</w:t>
            </w:r>
            <w:r w:rsidRPr="001312BF">
              <w:rPr>
                <w:sz w:val="20"/>
                <w:szCs w:val="20"/>
              </w:rPr>
              <w:t>:</w:t>
            </w:r>
          </w:p>
          <w:p w:rsidR="00106C0B" w:rsidRDefault="00106C0B" w:rsidP="00106C0B">
            <w:pPr>
              <w:rPr>
                <w:sz w:val="20"/>
                <w:szCs w:val="20"/>
              </w:rPr>
            </w:pPr>
            <w:r w:rsidRPr="00106C0B">
              <w:rPr>
                <w:sz w:val="20"/>
                <w:szCs w:val="20"/>
              </w:rPr>
              <w:t>FLL0</w:t>
            </w:r>
            <w:r>
              <w:rPr>
                <w:sz w:val="20"/>
                <w:szCs w:val="20"/>
              </w:rPr>
              <w:t xml:space="preserve"> - </w:t>
            </w:r>
            <w:r w:rsidRPr="00306FDE">
              <w:rPr>
                <w:sz w:val="20"/>
                <w:szCs w:val="20"/>
              </w:rPr>
              <w:t>Úroveň flexibility</w:t>
            </w:r>
          </w:p>
          <w:p w:rsidR="007E73CB" w:rsidRDefault="007E73CB" w:rsidP="00106C0B">
            <w:pPr>
              <w:rPr>
                <w:sz w:val="20"/>
                <w:szCs w:val="20"/>
              </w:rPr>
            </w:pPr>
            <w:r>
              <w:rPr>
                <w:sz w:val="20"/>
                <w:szCs w:val="20"/>
              </w:rPr>
              <w:t xml:space="preserve">LP20 - </w:t>
            </w:r>
            <w:r w:rsidRPr="007E73CB">
              <w:rPr>
                <w:sz w:val="20"/>
                <w:szCs w:val="20"/>
              </w:rPr>
              <w:t>Plánované vlastní ztráty(</w:t>
            </w:r>
            <w:r w:rsidR="00ED48C5">
              <w:rPr>
                <w:sz w:val="20"/>
                <w:szCs w:val="20"/>
              </w:rPr>
              <w:t>kWh</w:t>
            </w:r>
            <w:r w:rsidRPr="007E73CB">
              <w:rPr>
                <w:sz w:val="20"/>
                <w:szCs w:val="20"/>
              </w:rPr>
              <w:t>)</w:t>
            </w:r>
          </w:p>
          <w:p w:rsidR="00344DE5" w:rsidRDefault="00344DE5" w:rsidP="00106C0B">
            <w:pPr>
              <w:rPr>
                <w:sz w:val="20"/>
                <w:szCs w:val="20"/>
              </w:rPr>
            </w:pPr>
            <w:r>
              <w:rPr>
                <w:sz w:val="20"/>
                <w:szCs w:val="20"/>
              </w:rPr>
              <w:t>A dále byl přejmenován produkt:</w:t>
            </w:r>
          </w:p>
          <w:p w:rsidR="00344DE5" w:rsidRDefault="00344DE5" w:rsidP="00ED48C5">
            <w:pPr>
              <w:rPr>
                <w:sz w:val="20"/>
                <w:szCs w:val="20"/>
              </w:rPr>
            </w:pPr>
            <w:r>
              <w:rPr>
                <w:sz w:val="20"/>
                <w:szCs w:val="20"/>
              </w:rPr>
              <w:t xml:space="preserve">LP10 - </w:t>
            </w:r>
            <w:r w:rsidRPr="007E73CB">
              <w:rPr>
                <w:sz w:val="20"/>
                <w:szCs w:val="20"/>
              </w:rPr>
              <w:t>Pláno</w:t>
            </w:r>
            <w:r>
              <w:rPr>
                <w:sz w:val="20"/>
                <w:szCs w:val="20"/>
              </w:rPr>
              <w:t>vané vlastní ztráty(</w:t>
            </w:r>
            <w:r w:rsidR="00ED48C5" w:rsidRPr="007E73CB">
              <w:rPr>
                <w:sz w:val="20"/>
                <w:szCs w:val="20"/>
              </w:rPr>
              <w:t>v procentech</w:t>
            </w:r>
            <w:r w:rsidRPr="007E73CB">
              <w:rPr>
                <w:sz w:val="20"/>
                <w:szCs w:val="20"/>
              </w:rPr>
              <w:t>)</w:t>
            </w:r>
          </w:p>
        </w:tc>
        <w:tc>
          <w:tcPr>
            <w:tcW w:w="810" w:type="dxa"/>
            <w:shd w:val="clear" w:color="auto" w:fill="auto"/>
          </w:tcPr>
          <w:p w:rsidR="00106C0B" w:rsidRDefault="00106C0B" w:rsidP="00106C0B">
            <w:pPr>
              <w:pStyle w:val="TableNormal1"/>
              <w:jc w:val="center"/>
              <w:rPr>
                <w:iCs/>
              </w:rPr>
            </w:pPr>
            <w:r>
              <w:rPr>
                <w:iCs/>
              </w:rPr>
              <w:t>V1.64</w:t>
            </w:r>
          </w:p>
        </w:tc>
      </w:tr>
      <w:tr w:rsidR="00257B7F" w:rsidDel="00307C19" w:rsidTr="001F677A">
        <w:trPr>
          <w:trHeight w:val="255"/>
        </w:trPr>
        <w:tc>
          <w:tcPr>
            <w:tcW w:w="998" w:type="dxa"/>
            <w:shd w:val="clear" w:color="auto" w:fill="auto"/>
          </w:tcPr>
          <w:p w:rsidR="00257B7F" w:rsidRDefault="00257B7F" w:rsidP="00106C0B">
            <w:pPr>
              <w:rPr>
                <w:sz w:val="20"/>
                <w:szCs w:val="20"/>
              </w:rPr>
            </w:pPr>
            <w:r>
              <w:rPr>
                <w:sz w:val="20"/>
                <w:szCs w:val="20"/>
              </w:rPr>
              <w:t>15.6.2021</w:t>
            </w:r>
          </w:p>
        </w:tc>
        <w:tc>
          <w:tcPr>
            <w:tcW w:w="7282" w:type="dxa"/>
            <w:shd w:val="clear" w:color="auto" w:fill="auto"/>
          </w:tcPr>
          <w:p w:rsidR="00257B7F" w:rsidRDefault="00257B7F" w:rsidP="00106C0B">
            <w:pPr>
              <w:rPr>
                <w:sz w:val="20"/>
                <w:szCs w:val="20"/>
              </w:rPr>
            </w:pPr>
            <w:r>
              <w:rPr>
                <w:sz w:val="20"/>
                <w:szCs w:val="20"/>
              </w:rPr>
              <w:t xml:space="preserve">Definice zprávy </w:t>
            </w:r>
            <w:r w:rsidR="00641F0A">
              <w:rPr>
                <w:sz w:val="20"/>
                <w:szCs w:val="20"/>
              </w:rPr>
              <w:t>CDS</w:t>
            </w:r>
            <w:r w:rsidRPr="00257B7F">
              <w:rPr>
                <w:sz w:val="20"/>
                <w:szCs w:val="20"/>
              </w:rPr>
              <w:t>GASMASTERDATA</w:t>
            </w:r>
            <w:r>
              <w:rPr>
                <w:sz w:val="20"/>
                <w:szCs w:val="20"/>
              </w:rPr>
              <w:t xml:space="preserve"> – byly přidány dva nepovinné atributy elementu </w:t>
            </w:r>
            <w:r w:rsidRPr="00257B7F">
              <w:rPr>
                <w:i/>
                <w:sz w:val="20"/>
                <w:szCs w:val="20"/>
              </w:rPr>
              <w:t>OPM</w:t>
            </w:r>
            <w:r>
              <w:rPr>
                <w:sz w:val="20"/>
                <w:szCs w:val="20"/>
              </w:rPr>
              <w:t>:</w:t>
            </w:r>
          </w:p>
          <w:p w:rsidR="00257B7F" w:rsidRDefault="00257B7F" w:rsidP="00106C0B">
            <w:pPr>
              <w:rPr>
                <w:sz w:val="20"/>
                <w:szCs w:val="20"/>
              </w:rPr>
            </w:pPr>
            <w:r w:rsidRPr="00257B7F">
              <w:rPr>
                <w:sz w:val="20"/>
                <w:szCs w:val="20"/>
              </w:rPr>
              <w:t>contract-type</w:t>
            </w:r>
            <w:r>
              <w:rPr>
                <w:sz w:val="20"/>
                <w:szCs w:val="20"/>
              </w:rPr>
              <w:t xml:space="preserve"> -</w:t>
            </w:r>
            <w:r>
              <w:t xml:space="preserve"> </w:t>
            </w:r>
            <w:r w:rsidRPr="00257B7F">
              <w:rPr>
                <w:sz w:val="20"/>
                <w:szCs w:val="20"/>
              </w:rPr>
              <w:t>Typ smlouvy</w:t>
            </w:r>
          </w:p>
          <w:p w:rsidR="00257B7F" w:rsidRPr="001312BF" w:rsidRDefault="00257B7F" w:rsidP="00106C0B">
            <w:pPr>
              <w:rPr>
                <w:sz w:val="20"/>
                <w:szCs w:val="20"/>
              </w:rPr>
            </w:pPr>
            <w:r w:rsidRPr="00257B7F">
              <w:rPr>
                <w:sz w:val="20"/>
                <w:szCs w:val="20"/>
              </w:rPr>
              <w:t>typmz</w:t>
            </w:r>
            <w:r>
              <w:rPr>
                <w:sz w:val="20"/>
                <w:szCs w:val="20"/>
              </w:rPr>
              <w:t xml:space="preserve"> - </w:t>
            </w:r>
            <w:r w:rsidRPr="00257B7F">
              <w:rPr>
                <w:sz w:val="20"/>
                <w:szCs w:val="20"/>
              </w:rPr>
              <w:t>Typ měřicího zařízení</w:t>
            </w:r>
          </w:p>
        </w:tc>
        <w:tc>
          <w:tcPr>
            <w:tcW w:w="810" w:type="dxa"/>
            <w:shd w:val="clear" w:color="auto" w:fill="auto"/>
          </w:tcPr>
          <w:p w:rsidR="00257B7F" w:rsidRDefault="00257B7F" w:rsidP="00106C0B">
            <w:pPr>
              <w:pStyle w:val="TableNormal1"/>
              <w:jc w:val="center"/>
              <w:rPr>
                <w:iCs/>
              </w:rPr>
            </w:pPr>
            <w:r>
              <w:rPr>
                <w:iCs/>
              </w:rPr>
              <w:t>V1.64</w:t>
            </w:r>
          </w:p>
        </w:tc>
      </w:tr>
      <w:tr w:rsidR="00EC2737" w:rsidDel="00307C19" w:rsidTr="001F677A">
        <w:trPr>
          <w:trHeight w:val="255"/>
        </w:trPr>
        <w:tc>
          <w:tcPr>
            <w:tcW w:w="998" w:type="dxa"/>
            <w:vMerge w:val="restart"/>
            <w:shd w:val="clear" w:color="auto" w:fill="auto"/>
          </w:tcPr>
          <w:p w:rsidR="00EC2737" w:rsidRDefault="00EC2737" w:rsidP="00106C0B">
            <w:pPr>
              <w:rPr>
                <w:sz w:val="20"/>
                <w:szCs w:val="20"/>
              </w:rPr>
            </w:pPr>
            <w:r>
              <w:rPr>
                <w:sz w:val="20"/>
                <w:szCs w:val="20"/>
              </w:rPr>
              <w:t>28.4.2022</w:t>
            </w:r>
          </w:p>
        </w:tc>
        <w:tc>
          <w:tcPr>
            <w:tcW w:w="7282" w:type="dxa"/>
            <w:shd w:val="clear" w:color="auto" w:fill="auto"/>
          </w:tcPr>
          <w:p w:rsidR="00EC2737" w:rsidRPr="004523CB" w:rsidRDefault="00EC2737" w:rsidP="00106C0B">
            <w:pPr>
              <w:rPr>
                <w:sz w:val="20"/>
                <w:szCs w:val="20"/>
              </w:rPr>
            </w:pPr>
            <w:r w:rsidRPr="004523CB">
              <w:rPr>
                <w:sz w:val="20"/>
                <w:szCs w:val="20"/>
              </w:rPr>
              <w:t xml:space="preserve">Definice zprávy CDSGASREQ – byly přidány nové atributy elementu </w:t>
            </w:r>
            <w:r w:rsidRPr="004523CB">
              <w:rPr>
                <w:i/>
                <w:sz w:val="20"/>
                <w:szCs w:val="20"/>
              </w:rPr>
              <w:t>Location</w:t>
            </w:r>
            <w:r w:rsidRPr="004523CB">
              <w:rPr>
                <w:sz w:val="20"/>
                <w:szCs w:val="20"/>
              </w:rPr>
              <w:t>:</w:t>
            </w:r>
          </w:p>
          <w:p w:rsidR="00EC2737" w:rsidRPr="004523CB" w:rsidRDefault="00EC2737" w:rsidP="00106C0B">
            <w:pPr>
              <w:rPr>
                <w:sz w:val="20"/>
                <w:szCs w:val="20"/>
              </w:rPr>
            </w:pPr>
            <w:r w:rsidRPr="004523CB">
              <w:rPr>
                <w:sz w:val="20"/>
                <w:szCs w:val="20"/>
              </w:rPr>
              <w:t>mrsend-susp - Pozastavení zasílání dat</w:t>
            </w:r>
          </w:p>
          <w:p w:rsidR="00EC2737" w:rsidRPr="004523CB" w:rsidRDefault="00EC2737" w:rsidP="00106C0B">
            <w:pPr>
              <w:rPr>
                <w:sz w:val="20"/>
                <w:szCs w:val="20"/>
              </w:rPr>
            </w:pPr>
            <w:r w:rsidRPr="004523CB">
              <w:rPr>
                <w:sz w:val="20"/>
                <w:szCs w:val="20"/>
              </w:rPr>
              <w:t>s-supp - Delivery status</w:t>
            </w:r>
          </w:p>
          <w:p w:rsidR="00EC2737" w:rsidRPr="004523CB" w:rsidRDefault="00EC2737" w:rsidP="00106C0B">
            <w:pPr>
              <w:rPr>
                <w:sz w:val="20"/>
                <w:szCs w:val="20"/>
              </w:rPr>
            </w:pPr>
            <w:r w:rsidRPr="004523CB">
              <w:rPr>
                <w:sz w:val="20"/>
                <w:szCs w:val="20"/>
              </w:rPr>
              <w:t>dpi - Dodavatel poslední instance</w:t>
            </w:r>
          </w:p>
        </w:tc>
        <w:tc>
          <w:tcPr>
            <w:tcW w:w="810" w:type="dxa"/>
            <w:vMerge w:val="restart"/>
            <w:shd w:val="clear" w:color="auto" w:fill="auto"/>
          </w:tcPr>
          <w:p w:rsidR="00EC2737" w:rsidRDefault="00EC2737" w:rsidP="00106C0B">
            <w:pPr>
              <w:pStyle w:val="TableNormal1"/>
              <w:jc w:val="center"/>
              <w:rPr>
                <w:iCs/>
              </w:rPr>
            </w:pPr>
            <w:r>
              <w:rPr>
                <w:iCs/>
              </w:rPr>
              <w:t>V1.65</w:t>
            </w:r>
          </w:p>
        </w:tc>
      </w:tr>
      <w:tr w:rsidR="00EC2737" w:rsidDel="00307C19" w:rsidTr="001F677A">
        <w:trPr>
          <w:trHeight w:val="255"/>
        </w:trPr>
        <w:tc>
          <w:tcPr>
            <w:tcW w:w="998" w:type="dxa"/>
            <w:vMerge/>
            <w:shd w:val="clear" w:color="auto" w:fill="auto"/>
          </w:tcPr>
          <w:p w:rsidR="00EC2737" w:rsidRDefault="00EC2737" w:rsidP="00106C0B">
            <w:pPr>
              <w:rPr>
                <w:sz w:val="20"/>
                <w:szCs w:val="20"/>
              </w:rPr>
            </w:pPr>
          </w:p>
        </w:tc>
        <w:tc>
          <w:tcPr>
            <w:tcW w:w="7282" w:type="dxa"/>
            <w:shd w:val="clear" w:color="auto" w:fill="auto"/>
          </w:tcPr>
          <w:p w:rsidR="00EC2737" w:rsidRPr="004523CB" w:rsidRDefault="00EC2737" w:rsidP="00BB276C">
            <w:pPr>
              <w:rPr>
                <w:sz w:val="20"/>
                <w:szCs w:val="20"/>
              </w:rPr>
            </w:pPr>
            <w:r w:rsidRPr="004523CB">
              <w:rPr>
                <w:sz w:val="20"/>
                <w:szCs w:val="20"/>
              </w:rPr>
              <w:t xml:space="preserve">Definice zprávy CDSGASPOF  - atribut </w:t>
            </w:r>
            <w:r w:rsidRPr="004523CB">
              <w:rPr>
                <w:i/>
                <w:sz w:val="20"/>
                <w:szCs w:val="20"/>
              </w:rPr>
              <w:t>number</w:t>
            </w:r>
            <w:r w:rsidRPr="004523CB">
              <w:rPr>
                <w:sz w:val="20"/>
                <w:szCs w:val="20"/>
              </w:rPr>
              <w:t xml:space="preserve"> elementu attributes je nově povinný.</w:t>
            </w:r>
          </w:p>
        </w:tc>
        <w:tc>
          <w:tcPr>
            <w:tcW w:w="810" w:type="dxa"/>
            <w:vMerge/>
            <w:shd w:val="clear" w:color="auto" w:fill="auto"/>
          </w:tcPr>
          <w:p w:rsidR="00EC2737" w:rsidRDefault="00EC2737" w:rsidP="00106C0B">
            <w:pPr>
              <w:pStyle w:val="TableNormal1"/>
              <w:jc w:val="center"/>
              <w:rPr>
                <w:iCs/>
              </w:rPr>
            </w:pPr>
          </w:p>
        </w:tc>
      </w:tr>
      <w:tr w:rsidR="00EC2737" w:rsidDel="00307C19" w:rsidTr="001F677A">
        <w:trPr>
          <w:trHeight w:val="255"/>
        </w:trPr>
        <w:tc>
          <w:tcPr>
            <w:tcW w:w="998" w:type="dxa"/>
            <w:vMerge/>
            <w:shd w:val="clear" w:color="auto" w:fill="auto"/>
          </w:tcPr>
          <w:p w:rsidR="00EC2737" w:rsidRDefault="00EC2737" w:rsidP="00106C0B">
            <w:pPr>
              <w:rPr>
                <w:sz w:val="20"/>
                <w:szCs w:val="20"/>
              </w:rPr>
            </w:pPr>
          </w:p>
        </w:tc>
        <w:tc>
          <w:tcPr>
            <w:tcW w:w="7282" w:type="dxa"/>
            <w:shd w:val="clear" w:color="auto" w:fill="auto"/>
          </w:tcPr>
          <w:p w:rsidR="00EC2737" w:rsidRPr="004523CB" w:rsidRDefault="00EC2737" w:rsidP="000616EB">
            <w:pPr>
              <w:rPr>
                <w:sz w:val="20"/>
                <w:szCs w:val="20"/>
              </w:rPr>
            </w:pPr>
            <w:r w:rsidRPr="004523CB">
              <w:rPr>
                <w:sz w:val="20"/>
                <w:szCs w:val="20"/>
              </w:rPr>
              <w:t xml:space="preserve">Zprávy Edigas - číselník </w:t>
            </w:r>
            <w:r w:rsidRPr="004523CB">
              <w:rPr>
                <w:sz w:val="20"/>
              </w:rPr>
              <w:t>CLCDS025TypeList</w:t>
            </w:r>
            <w:r w:rsidRPr="004523CB">
              <w:rPr>
                <w:sz w:val="20"/>
                <w:szCs w:val="20"/>
              </w:rPr>
              <w:t xml:space="preserve"> – Imbalance type (Typ odchylky)doplněn  o následující enumeraci:</w:t>
            </w:r>
          </w:p>
          <w:p w:rsidR="00EC2737" w:rsidRPr="004523CB" w:rsidRDefault="00EC2737" w:rsidP="00BB276C">
            <w:pPr>
              <w:rPr>
                <w:sz w:val="20"/>
                <w:szCs w:val="20"/>
              </w:rPr>
            </w:pPr>
            <w:r w:rsidRPr="004523CB">
              <w:rPr>
                <w:sz w:val="20"/>
                <w:szCs w:val="20"/>
              </w:rPr>
              <w:t xml:space="preserve">PMC2 - </w:t>
            </w:r>
            <w:r w:rsidRPr="004523CB">
              <w:rPr>
                <w:noProof/>
                <w:sz w:val="20"/>
                <w:szCs w:val="22"/>
              </w:rPr>
              <w:t>Marginální cena kladné flexibility</w:t>
            </w:r>
          </w:p>
          <w:p w:rsidR="00EC2737" w:rsidRPr="004523CB" w:rsidRDefault="00EC2737" w:rsidP="00BB276C">
            <w:pPr>
              <w:rPr>
                <w:sz w:val="20"/>
                <w:szCs w:val="20"/>
              </w:rPr>
            </w:pPr>
            <w:r w:rsidRPr="004523CB">
              <w:rPr>
                <w:sz w:val="20"/>
                <w:szCs w:val="20"/>
              </w:rPr>
              <w:t xml:space="preserve">PMC1 - </w:t>
            </w:r>
            <w:r w:rsidRPr="004523CB">
              <w:rPr>
                <w:noProof/>
                <w:sz w:val="20"/>
                <w:szCs w:val="22"/>
              </w:rPr>
              <w:t>Marginální cena záporné flexibility</w:t>
            </w:r>
          </w:p>
        </w:tc>
        <w:tc>
          <w:tcPr>
            <w:tcW w:w="810" w:type="dxa"/>
            <w:vMerge/>
            <w:shd w:val="clear" w:color="auto" w:fill="auto"/>
          </w:tcPr>
          <w:p w:rsidR="00EC2737" w:rsidRDefault="00EC2737" w:rsidP="00106C0B">
            <w:pPr>
              <w:pStyle w:val="TableNormal1"/>
              <w:jc w:val="center"/>
              <w:rPr>
                <w:iCs/>
              </w:rPr>
            </w:pPr>
          </w:p>
        </w:tc>
      </w:tr>
      <w:tr w:rsidR="00EC2737" w:rsidDel="00307C19" w:rsidTr="001F677A">
        <w:trPr>
          <w:trHeight w:val="255"/>
        </w:trPr>
        <w:tc>
          <w:tcPr>
            <w:tcW w:w="998" w:type="dxa"/>
            <w:vMerge/>
            <w:shd w:val="clear" w:color="auto" w:fill="auto"/>
          </w:tcPr>
          <w:p w:rsidR="00EC2737" w:rsidRDefault="00EC2737" w:rsidP="007D773E">
            <w:pPr>
              <w:rPr>
                <w:sz w:val="20"/>
                <w:szCs w:val="20"/>
              </w:rPr>
            </w:pPr>
          </w:p>
        </w:tc>
        <w:tc>
          <w:tcPr>
            <w:tcW w:w="7282" w:type="dxa"/>
            <w:shd w:val="clear" w:color="auto" w:fill="auto"/>
          </w:tcPr>
          <w:p w:rsidR="00EC2737" w:rsidRPr="004523CB" w:rsidRDefault="00EC2737" w:rsidP="007D773E">
            <w:pPr>
              <w:rPr>
                <w:sz w:val="20"/>
                <w:szCs w:val="20"/>
              </w:rPr>
            </w:pPr>
            <w:r w:rsidRPr="004523CB">
              <w:rPr>
                <w:sz w:val="20"/>
                <w:szCs w:val="20"/>
              </w:rPr>
              <w:t xml:space="preserve">Definice zprávy CDSGASREQ - enumerace atributu </w:t>
            </w:r>
            <w:r w:rsidRPr="004523CB">
              <w:rPr>
                <w:i/>
                <w:sz w:val="20"/>
                <w:szCs w:val="20"/>
              </w:rPr>
              <w:t>message-code</w:t>
            </w:r>
            <w:r w:rsidRPr="004523CB">
              <w:rPr>
                <w:sz w:val="20"/>
                <w:szCs w:val="20"/>
              </w:rPr>
              <w:t xml:space="preserve"> byla rozšířena o hodnoty:</w:t>
            </w:r>
          </w:p>
          <w:p w:rsidR="00EC2737" w:rsidRPr="004523CB" w:rsidRDefault="00EC2737" w:rsidP="005B4260">
            <w:pPr>
              <w:rPr>
                <w:sz w:val="20"/>
                <w:szCs w:val="20"/>
              </w:rPr>
            </w:pPr>
            <w:r w:rsidRPr="004523CB">
              <w:rPr>
                <w:sz w:val="20"/>
                <w:szCs w:val="20"/>
              </w:rPr>
              <w:t>GRJ – Požadavek na zjednodušený výpis OPM</w:t>
            </w:r>
          </w:p>
        </w:tc>
        <w:tc>
          <w:tcPr>
            <w:tcW w:w="810" w:type="dxa"/>
            <w:vMerge/>
            <w:shd w:val="clear" w:color="auto" w:fill="auto"/>
          </w:tcPr>
          <w:p w:rsidR="00EC2737" w:rsidRDefault="00EC2737" w:rsidP="007D773E">
            <w:pPr>
              <w:pStyle w:val="TableNormal1"/>
              <w:jc w:val="center"/>
              <w:rPr>
                <w:iCs/>
              </w:rPr>
            </w:pPr>
          </w:p>
        </w:tc>
      </w:tr>
      <w:tr w:rsidR="00EC2737" w:rsidDel="00307C19" w:rsidTr="001F677A">
        <w:trPr>
          <w:trHeight w:val="255"/>
        </w:trPr>
        <w:tc>
          <w:tcPr>
            <w:tcW w:w="998" w:type="dxa"/>
            <w:vMerge/>
            <w:shd w:val="clear" w:color="auto" w:fill="auto"/>
          </w:tcPr>
          <w:p w:rsidR="00EC2737" w:rsidRDefault="00EC2737" w:rsidP="007D773E">
            <w:pPr>
              <w:rPr>
                <w:sz w:val="20"/>
                <w:szCs w:val="20"/>
              </w:rPr>
            </w:pPr>
          </w:p>
        </w:tc>
        <w:tc>
          <w:tcPr>
            <w:tcW w:w="7282" w:type="dxa"/>
            <w:shd w:val="clear" w:color="auto" w:fill="auto"/>
          </w:tcPr>
          <w:p w:rsidR="00EC2737" w:rsidRPr="004523CB" w:rsidRDefault="00EC2737" w:rsidP="007D773E">
            <w:pPr>
              <w:rPr>
                <w:sz w:val="20"/>
                <w:szCs w:val="20"/>
              </w:rPr>
            </w:pPr>
            <w:r w:rsidRPr="004523CB">
              <w:rPr>
                <w:sz w:val="20"/>
                <w:szCs w:val="20"/>
              </w:rPr>
              <w:t xml:space="preserve">Definice zprávy GASRESPONSE - enumerace atributu </w:t>
            </w:r>
            <w:r w:rsidRPr="004523CB">
              <w:rPr>
                <w:i/>
                <w:sz w:val="20"/>
                <w:szCs w:val="20"/>
              </w:rPr>
              <w:t>message-code</w:t>
            </w:r>
            <w:r w:rsidRPr="004523CB">
              <w:rPr>
                <w:sz w:val="20"/>
                <w:szCs w:val="20"/>
              </w:rPr>
              <w:t xml:space="preserve"> byla rozšířena o hodnoty:</w:t>
            </w:r>
          </w:p>
          <w:p w:rsidR="00EC2737" w:rsidRPr="004523CB" w:rsidRDefault="00EC2737" w:rsidP="005B4260">
            <w:pPr>
              <w:rPr>
                <w:sz w:val="20"/>
                <w:szCs w:val="20"/>
              </w:rPr>
            </w:pPr>
            <w:r w:rsidRPr="004523CB">
              <w:rPr>
                <w:sz w:val="20"/>
                <w:szCs w:val="20"/>
              </w:rPr>
              <w:t>GRK – Potvrzení/chyba v požadavku na zjednodušený výpis</w:t>
            </w:r>
          </w:p>
        </w:tc>
        <w:tc>
          <w:tcPr>
            <w:tcW w:w="810" w:type="dxa"/>
            <w:vMerge/>
            <w:shd w:val="clear" w:color="auto" w:fill="auto"/>
          </w:tcPr>
          <w:p w:rsidR="00EC2737" w:rsidRDefault="00EC2737" w:rsidP="007D773E">
            <w:pPr>
              <w:pStyle w:val="TableNormal1"/>
              <w:jc w:val="center"/>
              <w:rPr>
                <w:iCs/>
              </w:rPr>
            </w:pPr>
          </w:p>
        </w:tc>
      </w:tr>
      <w:tr w:rsidR="00EC2737" w:rsidDel="00307C19" w:rsidTr="001F677A">
        <w:trPr>
          <w:trHeight w:val="255"/>
        </w:trPr>
        <w:tc>
          <w:tcPr>
            <w:tcW w:w="998" w:type="dxa"/>
            <w:vMerge/>
            <w:shd w:val="clear" w:color="auto" w:fill="auto"/>
          </w:tcPr>
          <w:p w:rsidR="00EC2737" w:rsidRDefault="00EC2737" w:rsidP="007D773E">
            <w:pPr>
              <w:rPr>
                <w:sz w:val="20"/>
                <w:szCs w:val="20"/>
              </w:rPr>
            </w:pPr>
          </w:p>
        </w:tc>
        <w:tc>
          <w:tcPr>
            <w:tcW w:w="7282" w:type="dxa"/>
            <w:shd w:val="clear" w:color="auto" w:fill="auto"/>
          </w:tcPr>
          <w:p w:rsidR="00EC2737" w:rsidRPr="004523CB" w:rsidRDefault="00EC2737" w:rsidP="007D773E">
            <w:pPr>
              <w:rPr>
                <w:sz w:val="20"/>
                <w:szCs w:val="20"/>
              </w:rPr>
            </w:pPr>
            <w:r w:rsidRPr="004523CB">
              <w:rPr>
                <w:sz w:val="20"/>
                <w:szCs w:val="20"/>
              </w:rPr>
              <w:t xml:space="preserve">Definice zprávy CDSGASMASTERDATA - enumerace atributu </w:t>
            </w:r>
            <w:r w:rsidRPr="004523CB">
              <w:rPr>
                <w:i/>
                <w:sz w:val="20"/>
                <w:szCs w:val="20"/>
              </w:rPr>
              <w:t>message-code</w:t>
            </w:r>
            <w:r w:rsidRPr="004523CB">
              <w:rPr>
                <w:sz w:val="20"/>
                <w:szCs w:val="20"/>
              </w:rPr>
              <w:t xml:space="preserve"> byla rozšířena o hodnoty:</w:t>
            </w:r>
          </w:p>
          <w:p w:rsidR="00EC2737" w:rsidRPr="004523CB" w:rsidRDefault="00EC2737" w:rsidP="005B4260">
            <w:pPr>
              <w:rPr>
                <w:sz w:val="20"/>
                <w:szCs w:val="20"/>
              </w:rPr>
            </w:pPr>
            <w:r w:rsidRPr="004523CB">
              <w:rPr>
                <w:sz w:val="20"/>
                <w:szCs w:val="20"/>
              </w:rPr>
              <w:t>GRL – Zjednodušený výpis OPM</w:t>
            </w:r>
          </w:p>
        </w:tc>
        <w:tc>
          <w:tcPr>
            <w:tcW w:w="810" w:type="dxa"/>
            <w:vMerge/>
            <w:shd w:val="clear" w:color="auto" w:fill="auto"/>
          </w:tcPr>
          <w:p w:rsidR="00EC2737" w:rsidRDefault="00EC2737" w:rsidP="007D773E">
            <w:pPr>
              <w:pStyle w:val="TableNormal1"/>
              <w:jc w:val="center"/>
              <w:rPr>
                <w:iCs/>
              </w:rPr>
            </w:pPr>
          </w:p>
        </w:tc>
      </w:tr>
      <w:tr w:rsidR="00665B6D" w:rsidDel="00307C19" w:rsidTr="001F677A">
        <w:trPr>
          <w:trHeight w:val="255"/>
        </w:trPr>
        <w:tc>
          <w:tcPr>
            <w:tcW w:w="998" w:type="dxa"/>
            <w:vMerge w:val="restart"/>
            <w:shd w:val="clear" w:color="auto" w:fill="auto"/>
          </w:tcPr>
          <w:p w:rsidR="00665B6D" w:rsidRDefault="00665B6D" w:rsidP="007D773E">
            <w:pPr>
              <w:rPr>
                <w:sz w:val="20"/>
                <w:szCs w:val="20"/>
              </w:rPr>
            </w:pPr>
            <w:r>
              <w:rPr>
                <w:sz w:val="20"/>
                <w:szCs w:val="20"/>
              </w:rPr>
              <w:t>28.7.2022</w:t>
            </w:r>
          </w:p>
        </w:tc>
        <w:tc>
          <w:tcPr>
            <w:tcW w:w="7282" w:type="dxa"/>
            <w:shd w:val="clear" w:color="auto" w:fill="auto"/>
          </w:tcPr>
          <w:p w:rsidR="00665B6D" w:rsidRPr="009F2A9B" w:rsidRDefault="00665B6D" w:rsidP="007D773E">
            <w:pPr>
              <w:rPr>
                <w:sz w:val="20"/>
                <w:szCs w:val="20"/>
              </w:rPr>
            </w:pPr>
            <w:r w:rsidRPr="004523CB">
              <w:rPr>
                <w:sz w:val="20"/>
                <w:szCs w:val="20"/>
              </w:rPr>
              <w:t xml:space="preserve">Definice zprávy </w:t>
            </w:r>
            <w:r>
              <w:rPr>
                <w:sz w:val="20"/>
                <w:szCs w:val="20"/>
              </w:rPr>
              <w:t xml:space="preserve"> </w:t>
            </w:r>
            <w:r w:rsidRPr="009F2A9B">
              <w:rPr>
                <w:sz w:val="20"/>
                <w:szCs w:val="20"/>
              </w:rPr>
              <w:t xml:space="preserve">CDSGASMASTERDATA – enumerace atributu </w:t>
            </w:r>
            <w:r w:rsidRPr="009F2A9B">
              <w:rPr>
                <w:i/>
                <w:sz w:val="20"/>
                <w:szCs w:val="20"/>
              </w:rPr>
              <w:t>chs-reason</w:t>
            </w:r>
            <w:r w:rsidRPr="009F2A9B">
              <w:rPr>
                <w:sz w:val="20"/>
                <w:szCs w:val="20"/>
              </w:rPr>
              <w:t xml:space="preserve"> byla rozšířena:</w:t>
            </w:r>
          </w:p>
          <w:p w:rsidR="00665B6D" w:rsidRPr="009F2A9B" w:rsidRDefault="00665B6D" w:rsidP="007D773E">
            <w:pPr>
              <w:rPr>
                <w:sz w:val="18"/>
                <w:szCs w:val="20"/>
              </w:rPr>
            </w:pPr>
            <w:r w:rsidRPr="009F2A9B">
              <w:rPr>
                <w:color w:val="000000"/>
                <w:sz w:val="20"/>
                <w:szCs w:val="20"/>
              </w:rPr>
              <w:t>R0 - Zahájení dodávek do OM nově připojeného zákazníka v režimu DPI</w:t>
            </w:r>
          </w:p>
        </w:tc>
        <w:tc>
          <w:tcPr>
            <w:tcW w:w="810" w:type="dxa"/>
            <w:vMerge w:val="restart"/>
            <w:shd w:val="clear" w:color="auto" w:fill="auto"/>
          </w:tcPr>
          <w:p w:rsidR="00665B6D" w:rsidRDefault="00665B6D" w:rsidP="007D773E">
            <w:pPr>
              <w:pStyle w:val="TableNormal1"/>
              <w:jc w:val="center"/>
              <w:rPr>
                <w:iCs/>
              </w:rPr>
            </w:pPr>
            <w:r>
              <w:rPr>
                <w:iCs/>
              </w:rPr>
              <w:t>V1.66</w:t>
            </w:r>
          </w:p>
        </w:tc>
      </w:tr>
      <w:tr w:rsidR="00665B6D" w:rsidDel="00307C19" w:rsidTr="001F677A">
        <w:trPr>
          <w:trHeight w:val="255"/>
        </w:trPr>
        <w:tc>
          <w:tcPr>
            <w:tcW w:w="998" w:type="dxa"/>
            <w:vMerge/>
            <w:shd w:val="clear" w:color="auto" w:fill="auto"/>
          </w:tcPr>
          <w:p w:rsidR="00665B6D" w:rsidRDefault="00665B6D" w:rsidP="007D773E">
            <w:pPr>
              <w:rPr>
                <w:sz w:val="20"/>
                <w:szCs w:val="20"/>
              </w:rPr>
            </w:pPr>
          </w:p>
        </w:tc>
        <w:tc>
          <w:tcPr>
            <w:tcW w:w="7282" w:type="dxa"/>
            <w:shd w:val="clear" w:color="auto" w:fill="auto"/>
          </w:tcPr>
          <w:p w:rsidR="00665B6D" w:rsidRPr="009F2A9B" w:rsidRDefault="00665B6D" w:rsidP="007D773E">
            <w:pPr>
              <w:rPr>
                <w:sz w:val="20"/>
                <w:szCs w:val="20"/>
              </w:rPr>
            </w:pPr>
            <w:r w:rsidRPr="009F2A9B">
              <w:rPr>
                <w:sz w:val="20"/>
                <w:szCs w:val="20"/>
              </w:rPr>
              <w:t xml:space="preserve">Definice zprávy CDSGASMASTERDATA – by přidán nový atribut do elementu </w:t>
            </w:r>
            <w:r w:rsidRPr="009F2A9B">
              <w:rPr>
                <w:i/>
                <w:sz w:val="20"/>
                <w:szCs w:val="20"/>
              </w:rPr>
              <w:t>OPM</w:t>
            </w:r>
            <w:r w:rsidRPr="009F2A9B">
              <w:rPr>
                <w:sz w:val="20"/>
                <w:szCs w:val="20"/>
              </w:rPr>
              <w:t>:</w:t>
            </w:r>
          </w:p>
          <w:p w:rsidR="00665B6D" w:rsidRPr="004523CB" w:rsidRDefault="00665B6D" w:rsidP="007D773E">
            <w:pPr>
              <w:rPr>
                <w:sz w:val="20"/>
                <w:szCs w:val="20"/>
              </w:rPr>
            </w:pPr>
            <w:r w:rsidRPr="009F2A9B">
              <w:rPr>
                <w:color w:val="000000"/>
                <w:sz w:val="20"/>
                <w:szCs w:val="20"/>
              </w:rPr>
              <w:t>typ-pm - Identifikace typu předávacího místa</w:t>
            </w:r>
          </w:p>
        </w:tc>
        <w:tc>
          <w:tcPr>
            <w:tcW w:w="810" w:type="dxa"/>
            <w:vMerge/>
            <w:shd w:val="clear" w:color="auto" w:fill="auto"/>
          </w:tcPr>
          <w:p w:rsidR="00665B6D" w:rsidRDefault="00665B6D" w:rsidP="007D773E">
            <w:pPr>
              <w:pStyle w:val="TableNormal1"/>
              <w:jc w:val="center"/>
              <w:rPr>
                <w:iCs/>
              </w:rPr>
            </w:pPr>
          </w:p>
        </w:tc>
      </w:tr>
      <w:tr w:rsidR="00665B6D" w:rsidDel="00307C19" w:rsidTr="001F677A">
        <w:trPr>
          <w:trHeight w:val="255"/>
        </w:trPr>
        <w:tc>
          <w:tcPr>
            <w:tcW w:w="998" w:type="dxa"/>
            <w:vMerge/>
            <w:shd w:val="clear" w:color="auto" w:fill="auto"/>
          </w:tcPr>
          <w:p w:rsidR="00665B6D" w:rsidRDefault="00665B6D" w:rsidP="007D773E">
            <w:pPr>
              <w:rPr>
                <w:sz w:val="20"/>
                <w:szCs w:val="20"/>
              </w:rPr>
            </w:pPr>
          </w:p>
        </w:tc>
        <w:tc>
          <w:tcPr>
            <w:tcW w:w="7282" w:type="dxa"/>
            <w:shd w:val="clear" w:color="auto" w:fill="auto"/>
          </w:tcPr>
          <w:p w:rsidR="00665B6D" w:rsidRDefault="00665B6D" w:rsidP="007D773E">
            <w:pPr>
              <w:rPr>
                <w:sz w:val="20"/>
                <w:szCs w:val="20"/>
              </w:rPr>
            </w:pPr>
            <w:r>
              <w:rPr>
                <w:sz w:val="20"/>
                <w:szCs w:val="20"/>
              </w:rPr>
              <w:t>Definice zprávy CDSGASPOF – byl změněn regulární výraz – změna des. míst z 2 na 3 u těchto atributů:</w:t>
            </w:r>
          </w:p>
          <w:p w:rsidR="00665B6D" w:rsidRPr="00691B11" w:rsidRDefault="00665B6D" w:rsidP="00691B11">
            <w:pPr>
              <w:pStyle w:val="Odstavecseseznamem"/>
              <w:numPr>
                <w:ilvl w:val="0"/>
                <w:numId w:val="56"/>
              </w:numPr>
              <w:rPr>
                <w:sz w:val="20"/>
                <w:szCs w:val="20"/>
              </w:rPr>
            </w:pPr>
            <w:r w:rsidRPr="00691B11">
              <w:rPr>
                <w:sz w:val="20"/>
                <w:szCs w:val="20"/>
              </w:rPr>
              <w:t xml:space="preserve">atribut </w:t>
            </w:r>
            <w:r w:rsidRPr="00691B11">
              <w:rPr>
                <w:i/>
                <w:sz w:val="20"/>
                <w:szCs w:val="20"/>
              </w:rPr>
              <w:t>sumGas</w:t>
            </w:r>
            <w:r w:rsidRPr="00691B11">
              <w:rPr>
                <w:sz w:val="20"/>
                <w:szCs w:val="20"/>
              </w:rPr>
              <w:t xml:space="preserve"> elementu </w:t>
            </w:r>
            <w:r w:rsidRPr="00691B11">
              <w:rPr>
                <w:i/>
                <w:sz w:val="20"/>
                <w:szCs w:val="20"/>
              </w:rPr>
              <w:t>dayConsumption</w:t>
            </w:r>
          </w:p>
          <w:p w:rsidR="00665B6D" w:rsidRPr="00691B11" w:rsidRDefault="00665B6D" w:rsidP="00691B11">
            <w:pPr>
              <w:pStyle w:val="Odstavecseseznamem"/>
              <w:numPr>
                <w:ilvl w:val="0"/>
                <w:numId w:val="56"/>
              </w:numPr>
              <w:rPr>
                <w:sz w:val="20"/>
                <w:szCs w:val="20"/>
              </w:rPr>
            </w:pPr>
            <w:r w:rsidRPr="00691B11">
              <w:rPr>
                <w:sz w:val="20"/>
                <w:szCs w:val="20"/>
              </w:rPr>
              <w:t xml:space="preserve">atribut </w:t>
            </w:r>
            <w:r w:rsidRPr="00691B11">
              <w:rPr>
                <w:i/>
                <w:sz w:val="20"/>
                <w:szCs w:val="20"/>
              </w:rPr>
              <w:t>size</w:t>
            </w:r>
            <w:r w:rsidRPr="00691B11">
              <w:rPr>
                <w:sz w:val="20"/>
                <w:szCs w:val="20"/>
              </w:rPr>
              <w:t xml:space="preserve"> elementu </w:t>
            </w:r>
            <w:r w:rsidRPr="00691B11">
              <w:rPr>
                <w:i/>
                <w:sz w:val="20"/>
                <w:szCs w:val="20"/>
              </w:rPr>
              <w:t>year</w:t>
            </w:r>
          </w:p>
          <w:p w:rsidR="00665B6D" w:rsidRDefault="00665B6D" w:rsidP="00691B11">
            <w:pPr>
              <w:pStyle w:val="Odstavecseseznamem"/>
              <w:numPr>
                <w:ilvl w:val="0"/>
                <w:numId w:val="56"/>
              </w:numPr>
              <w:rPr>
                <w:sz w:val="20"/>
                <w:szCs w:val="20"/>
              </w:rPr>
            </w:pPr>
            <w:r w:rsidRPr="00691B11">
              <w:rPr>
                <w:sz w:val="20"/>
                <w:szCs w:val="20"/>
              </w:rPr>
              <w:t>atribut</w:t>
            </w:r>
            <w:r>
              <w:rPr>
                <w:sz w:val="20"/>
                <w:szCs w:val="20"/>
              </w:rPr>
              <w:t xml:space="preserve"> </w:t>
            </w:r>
            <w:r w:rsidRPr="00691B11">
              <w:rPr>
                <w:i/>
                <w:sz w:val="20"/>
                <w:szCs w:val="20"/>
              </w:rPr>
              <w:t>quantity</w:t>
            </w:r>
            <w:r>
              <w:rPr>
                <w:sz w:val="20"/>
                <w:szCs w:val="20"/>
              </w:rPr>
              <w:t xml:space="preserve"> elementu </w:t>
            </w:r>
            <w:r w:rsidRPr="00691B11">
              <w:rPr>
                <w:i/>
                <w:sz w:val="20"/>
                <w:szCs w:val="20"/>
              </w:rPr>
              <w:t>distributionSum</w:t>
            </w:r>
          </w:p>
          <w:p w:rsidR="00665B6D" w:rsidRPr="00691B11" w:rsidRDefault="00665B6D" w:rsidP="00691B11">
            <w:pPr>
              <w:pStyle w:val="Odstavecseseznamem"/>
              <w:numPr>
                <w:ilvl w:val="0"/>
                <w:numId w:val="56"/>
              </w:numPr>
              <w:rPr>
                <w:sz w:val="20"/>
                <w:szCs w:val="20"/>
              </w:rPr>
            </w:pPr>
            <w:r w:rsidRPr="00691B11">
              <w:rPr>
                <w:sz w:val="20"/>
                <w:szCs w:val="20"/>
              </w:rPr>
              <w:t>atribut</w:t>
            </w:r>
            <w:r>
              <w:rPr>
                <w:sz w:val="20"/>
                <w:szCs w:val="20"/>
              </w:rPr>
              <w:t xml:space="preserve"> </w:t>
            </w:r>
            <w:r w:rsidRPr="00691B11">
              <w:rPr>
                <w:i/>
                <w:sz w:val="20"/>
                <w:szCs w:val="20"/>
              </w:rPr>
              <w:t>quantity</w:t>
            </w:r>
            <w:r>
              <w:rPr>
                <w:sz w:val="20"/>
                <w:szCs w:val="20"/>
              </w:rPr>
              <w:t xml:space="preserve"> elementu </w:t>
            </w:r>
            <w:r w:rsidRPr="00691B11">
              <w:rPr>
                <w:i/>
                <w:sz w:val="20"/>
                <w:szCs w:val="20"/>
              </w:rPr>
              <w:t>otherItems</w:t>
            </w:r>
          </w:p>
        </w:tc>
        <w:tc>
          <w:tcPr>
            <w:tcW w:w="810" w:type="dxa"/>
            <w:vMerge/>
            <w:shd w:val="clear" w:color="auto" w:fill="auto"/>
          </w:tcPr>
          <w:p w:rsidR="00665B6D" w:rsidRDefault="00665B6D" w:rsidP="007D773E">
            <w:pPr>
              <w:pStyle w:val="TableNormal1"/>
              <w:jc w:val="center"/>
              <w:rPr>
                <w:iCs/>
              </w:rPr>
            </w:pPr>
          </w:p>
        </w:tc>
      </w:tr>
      <w:tr w:rsidR="000C7E34" w:rsidDel="00307C19" w:rsidTr="001F677A">
        <w:trPr>
          <w:trHeight w:val="255"/>
        </w:trPr>
        <w:tc>
          <w:tcPr>
            <w:tcW w:w="998" w:type="dxa"/>
            <w:shd w:val="clear" w:color="auto" w:fill="auto"/>
          </w:tcPr>
          <w:p w:rsidR="000C7E34" w:rsidRDefault="000C7E34" w:rsidP="007D773E">
            <w:pPr>
              <w:rPr>
                <w:sz w:val="20"/>
                <w:szCs w:val="20"/>
              </w:rPr>
            </w:pPr>
            <w:r>
              <w:rPr>
                <w:sz w:val="20"/>
                <w:szCs w:val="20"/>
              </w:rPr>
              <w:t>9.9.2022</w:t>
            </w:r>
          </w:p>
        </w:tc>
        <w:tc>
          <w:tcPr>
            <w:tcW w:w="7282" w:type="dxa"/>
            <w:shd w:val="clear" w:color="auto" w:fill="auto"/>
          </w:tcPr>
          <w:p w:rsidR="000C7E34" w:rsidRDefault="000C7E34" w:rsidP="007D773E">
            <w:pPr>
              <w:rPr>
                <w:sz w:val="20"/>
                <w:szCs w:val="20"/>
              </w:rPr>
            </w:pPr>
            <w:r w:rsidRPr="009F2A9B">
              <w:rPr>
                <w:sz w:val="20"/>
                <w:szCs w:val="20"/>
              </w:rPr>
              <w:t>Definice zprávy CDSGASMASTERDATA –</w:t>
            </w:r>
            <w:r>
              <w:rPr>
                <w:sz w:val="20"/>
                <w:szCs w:val="20"/>
              </w:rPr>
              <w:t xml:space="preserve"> změněny popisky:</w:t>
            </w:r>
          </w:p>
          <w:p w:rsidR="000C7E34" w:rsidRDefault="000C7E34" w:rsidP="007D773E">
            <w:pPr>
              <w:rPr>
                <w:sz w:val="20"/>
                <w:szCs w:val="20"/>
              </w:rPr>
            </w:pPr>
          </w:p>
          <w:p w:rsidR="000C7E34" w:rsidRDefault="000C7E34" w:rsidP="007D773E">
            <w:pPr>
              <w:rPr>
                <w:sz w:val="20"/>
                <w:szCs w:val="20"/>
              </w:rPr>
            </w:pPr>
            <w:r>
              <w:rPr>
                <w:sz w:val="20"/>
                <w:szCs w:val="20"/>
              </w:rPr>
              <w:t xml:space="preserve">Enumerace atributu   </w:t>
            </w:r>
            <w:r w:rsidRPr="000C7E34">
              <w:rPr>
                <w:i/>
                <w:sz w:val="20"/>
                <w:szCs w:val="20"/>
              </w:rPr>
              <w:t>chs-reason</w:t>
            </w:r>
          </w:p>
          <w:p w:rsidR="000C7E34" w:rsidRDefault="000C7E34" w:rsidP="007D773E">
            <w:pPr>
              <w:rPr>
                <w:sz w:val="20"/>
                <w:szCs w:val="20"/>
              </w:rPr>
            </w:pPr>
            <w:r w:rsidRPr="000C7E34">
              <w:rPr>
                <w:sz w:val="20"/>
                <w:szCs w:val="20"/>
              </w:rPr>
              <w:t xml:space="preserve">Z2 - </w:t>
            </w:r>
            <w:r w:rsidR="002627E3" w:rsidRPr="002627E3">
              <w:rPr>
                <w:sz w:val="20"/>
                <w:szCs w:val="20"/>
              </w:rPr>
              <w:t>Zkrácení dodávek  výpověď smlouvy dle § 11a odst. 4 nebo dle § 11b odst. 1 EZ</w:t>
            </w:r>
          </w:p>
          <w:p w:rsidR="000C7E34" w:rsidRDefault="000C7E34" w:rsidP="007D773E">
            <w:pPr>
              <w:rPr>
                <w:sz w:val="20"/>
                <w:szCs w:val="20"/>
              </w:rPr>
            </w:pPr>
            <w:r>
              <w:rPr>
                <w:sz w:val="20"/>
                <w:szCs w:val="20"/>
              </w:rPr>
              <w:t xml:space="preserve">ZA - </w:t>
            </w:r>
            <w:r w:rsidRPr="000C7E34">
              <w:rPr>
                <w:sz w:val="20"/>
                <w:szCs w:val="20"/>
              </w:rPr>
              <w:t>Zkrácení dodávek  výpově</w:t>
            </w:r>
            <w:r>
              <w:rPr>
                <w:sz w:val="20"/>
                <w:szCs w:val="20"/>
              </w:rPr>
              <w:t>ď smlouvy dle § 11b odst. 2 EZ</w:t>
            </w:r>
          </w:p>
          <w:p w:rsidR="000C7E34" w:rsidRDefault="000C7E34" w:rsidP="007D773E">
            <w:pPr>
              <w:rPr>
                <w:sz w:val="20"/>
                <w:szCs w:val="20"/>
              </w:rPr>
            </w:pPr>
            <w:r>
              <w:rPr>
                <w:sz w:val="20"/>
                <w:szCs w:val="20"/>
              </w:rPr>
              <w:t xml:space="preserve">P2 - </w:t>
            </w:r>
            <w:r w:rsidRPr="000C7E34">
              <w:rPr>
                <w:sz w:val="20"/>
                <w:szCs w:val="20"/>
              </w:rPr>
              <w:t>Prodloužení dodávek – odstoupení od smlouvy dle § 11b odst. 2 EZ</w:t>
            </w:r>
          </w:p>
          <w:p w:rsidR="000C7E34" w:rsidRDefault="000C7E34" w:rsidP="007D773E">
            <w:pPr>
              <w:rPr>
                <w:sz w:val="20"/>
                <w:szCs w:val="20"/>
              </w:rPr>
            </w:pPr>
          </w:p>
          <w:p w:rsidR="000C7E34" w:rsidRDefault="000C7E34" w:rsidP="007D773E">
            <w:pPr>
              <w:rPr>
                <w:sz w:val="20"/>
                <w:szCs w:val="20"/>
              </w:rPr>
            </w:pPr>
            <w:r>
              <w:rPr>
                <w:sz w:val="20"/>
                <w:szCs w:val="20"/>
              </w:rPr>
              <w:t xml:space="preserve">Enumerace atributu  </w:t>
            </w:r>
            <w:r w:rsidRPr="000C7E34">
              <w:rPr>
                <w:i/>
                <w:sz w:val="20"/>
                <w:szCs w:val="20"/>
              </w:rPr>
              <w:t>contract-negotiation-type</w:t>
            </w:r>
          </w:p>
          <w:p w:rsidR="000C7E34" w:rsidRDefault="000C7E34" w:rsidP="007D773E">
            <w:pPr>
              <w:rPr>
                <w:sz w:val="20"/>
                <w:szCs w:val="20"/>
              </w:rPr>
            </w:pPr>
            <w:r>
              <w:rPr>
                <w:sz w:val="20"/>
                <w:szCs w:val="20"/>
              </w:rPr>
              <w:t xml:space="preserve">M - </w:t>
            </w:r>
            <w:r w:rsidRPr="000C7E34">
              <w:rPr>
                <w:sz w:val="20"/>
                <w:szCs w:val="20"/>
              </w:rPr>
              <w:t>Mimo prostory obvyklé k podnikání (Zákazník má právo odstoupit od smlouvy dle § 11b odst. 2 EZ)</w:t>
            </w:r>
          </w:p>
          <w:p w:rsidR="000C7E34" w:rsidRDefault="000C7E34" w:rsidP="007D773E">
            <w:pPr>
              <w:rPr>
                <w:sz w:val="20"/>
                <w:szCs w:val="20"/>
              </w:rPr>
            </w:pPr>
            <w:r>
              <w:rPr>
                <w:sz w:val="20"/>
                <w:szCs w:val="20"/>
              </w:rPr>
              <w:t xml:space="preserve">P - </w:t>
            </w:r>
            <w:r w:rsidRPr="000C7E34">
              <w:rPr>
                <w:sz w:val="20"/>
                <w:szCs w:val="20"/>
              </w:rPr>
              <w:t>V prostorách obvyklých k podnikání (Zákazník nemá právo odstoupit od</w:t>
            </w:r>
            <w:r>
              <w:rPr>
                <w:sz w:val="20"/>
                <w:szCs w:val="20"/>
              </w:rPr>
              <w:t xml:space="preserve"> smlouvy dle § 11b odst. 2 EZ)</w:t>
            </w:r>
          </w:p>
          <w:p w:rsidR="000C7E34" w:rsidRDefault="000C7E34" w:rsidP="007D773E">
            <w:pPr>
              <w:rPr>
                <w:sz w:val="20"/>
                <w:szCs w:val="20"/>
              </w:rPr>
            </w:pPr>
            <w:r>
              <w:rPr>
                <w:sz w:val="20"/>
                <w:szCs w:val="20"/>
              </w:rPr>
              <w:t xml:space="preserve">D - </w:t>
            </w:r>
            <w:r w:rsidRPr="000C7E34">
              <w:rPr>
                <w:sz w:val="20"/>
                <w:szCs w:val="20"/>
              </w:rPr>
              <w:t>Distanční (Zákazník má právo odstoupit od</w:t>
            </w:r>
            <w:r>
              <w:rPr>
                <w:sz w:val="20"/>
                <w:szCs w:val="20"/>
              </w:rPr>
              <w:t xml:space="preserve"> smlouvy dle § 11b odst. 2 EZ)</w:t>
            </w:r>
          </w:p>
          <w:p w:rsidR="000C7E34" w:rsidRDefault="000C7E34" w:rsidP="007D773E">
            <w:pPr>
              <w:rPr>
                <w:sz w:val="20"/>
                <w:szCs w:val="20"/>
              </w:rPr>
            </w:pPr>
          </w:p>
          <w:p w:rsidR="000C7E34" w:rsidRDefault="000C7E34" w:rsidP="007D773E">
            <w:pPr>
              <w:rPr>
                <w:sz w:val="20"/>
                <w:szCs w:val="20"/>
              </w:rPr>
            </w:pPr>
          </w:p>
          <w:p w:rsidR="000C7E34" w:rsidRPr="000C7E34" w:rsidRDefault="000C7E34" w:rsidP="007D773E">
            <w:pPr>
              <w:rPr>
                <w:sz w:val="20"/>
                <w:szCs w:val="20"/>
              </w:rPr>
            </w:pPr>
          </w:p>
        </w:tc>
        <w:tc>
          <w:tcPr>
            <w:tcW w:w="810" w:type="dxa"/>
            <w:shd w:val="clear" w:color="auto" w:fill="auto"/>
          </w:tcPr>
          <w:p w:rsidR="000C7E34" w:rsidRDefault="000C7E34" w:rsidP="007D773E">
            <w:pPr>
              <w:pStyle w:val="TableNormal1"/>
              <w:jc w:val="center"/>
              <w:rPr>
                <w:iCs/>
              </w:rPr>
            </w:pPr>
            <w:r>
              <w:rPr>
                <w:iCs/>
              </w:rPr>
              <w:t>V1.67</w:t>
            </w:r>
          </w:p>
        </w:tc>
      </w:tr>
      <w:tr w:rsidR="00CC4186" w:rsidDel="00307C19" w:rsidTr="001F677A">
        <w:trPr>
          <w:trHeight w:val="255"/>
        </w:trPr>
        <w:tc>
          <w:tcPr>
            <w:tcW w:w="998" w:type="dxa"/>
            <w:shd w:val="clear" w:color="auto" w:fill="auto"/>
          </w:tcPr>
          <w:p w:rsidR="00CC4186" w:rsidRDefault="00CC4186" w:rsidP="00CC4186">
            <w:pPr>
              <w:rPr>
                <w:sz w:val="20"/>
                <w:szCs w:val="20"/>
              </w:rPr>
            </w:pPr>
            <w:r>
              <w:rPr>
                <w:sz w:val="20"/>
                <w:szCs w:val="20"/>
              </w:rPr>
              <w:t>5.10.2022</w:t>
            </w:r>
          </w:p>
        </w:tc>
        <w:tc>
          <w:tcPr>
            <w:tcW w:w="7282" w:type="dxa"/>
            <w:shd w:val="clear" w:color="auto" w:fill="auto"/>
          </w:tcPr>
          <w:p w:rsidR="00CC4186" w:rsidRDefault="00CC4186" w:rsidP="00CC4186">
            <w:pPr>
              <w:rPr>
                <w:sz w:val="20"/>
                <w:szCs w:val="20"/>
              </w:rPr>
            </w:pPr>
            <w:r>
              <w:rPr>
                <w:sz w:val="20"/>
                <w:szCs w:val="20"/>
              </w:rPr>
              <w:t xml:space="preserve">Definice zprávy </w:t>
            </w:r>
            <w:r w:rsidRPr="009F2A9B">
              <w:rPr>
                <w:sz w:val="20"/>
                <w:szCs w:val="20"/>
              </w:rPr>
              <w:t>CDSGASMASTERDATA</w:t>
            </w:r>
            <w:r>
              <w:rPr>
                <w:sz w:val="20"/>
                <w:szCs w:val="20"/>
              </w:rPr>
              <w:t xml:space="preserve"> – změněna enumerace atributu </w:t>
            </w:r>
            <w:r w:rsidRPr="00CC4186">
              <w:rPr>
                <w:i/>
                <w:sz w:val="20"/>
                <w:szCs w:val="20"/>
              </w:rPr>
              <w:t>typ-pm</w:t>
            </w:r>
            <w:r>
              <w:rPr>
                <w:sz w:val="20"/>
                <w:szCs w:val="20"/>
              </w:rPr>
              <w:t xml:space="preserve"> elementu </w:t>
            </w:r>
            <w:r w:rsidRPr="00CC4186">
              <w:rPr>
                <w:i/>
                <w:sz w:val="20"/>
                <w:szCs w:val="20"/>
              </w:rPr>
              <w:t>OPM</w:t>
            </w:r>
            <w:r>
              <w:rPr>
                <w:i/>
                <w:sz w:val="20"/>
                <w:szCs w:val="20"/>
              </w:rPr>
              <w:t>:</w:t>
            </w:r>
          </w:p>
          <w:p w:rsidR="00CC4186" w:rsidRPr="00A531C4" w:rsidRDefault="00CC4186" w:rsidP="00CC4186">
            <w:pPr>
              <w:pStyle w:val="Tabletext"/>
              <w:ind w:left="720" w:hanging="575"/>
              <w:jc w:val="both"/>
              <w:rPr>
                <w:lang w:val="cs-CZ"/>
              </w:rPr>
            </w:pPr>
            <w:r w:rsidRPr="00A531C4">
              <w:rPr>
                <w:lang w:val="cs-CZ"/>
              </w:rPr>
              <w:t>VKC – Vodárna, kotelna</w:t>
            </w:r>
            <w:r>
              <w:rPr>
                <w:lang w:val="cs-CZ"/>
              </w:rPr>
              <w:t xml:space="preserve"> byt. domu</w:t>
            </w:r>
            <w:r w:rsidRPr="00A531C4">
              <w:rPr>
                <w:lang w:val="cs-CZ"/>
              </w:rPr>
              <w:t>, CNG stanice</w:t>
            </w:r>
          </w:p>
          <w:p w:rsidR="00CC4186" w:rsidRPr="00A531C4" w:rsidRDefault="00CC4186" w:rsidP="00CC4186">
            <w:pPr>
              <w:pStyle w:val="Tabletext"/>
              <w:ind w:left="720" w:hanging="575"/>
              <w:jc w:val="both"/>
              <w:rPr>
                <w:lang w:val="cs-CZ"/>
              </w:rPr>
            </w:pPr>
            <w:r w:rsidRPr="00A531C4">
              <w:rPr>
                <w:lang w:val="cs-CZ"/>
              </w:rPr>
              <w:t>V      – Vodárna</w:t>
            </w:r>
          </w:p>
          <w:p w:rsidR="00CC4186" w:rsidRPr="00A531C4" w:rsidRDefault="00CC4186" w:rsidP="00CC4186">
            <w:pPr>
              <w:pStyle w:val="Tabletext"/>
              <w:ind w:left="720" w:hanging="575"/>
              <w:jc w:val="both"/>
              <w:rPr>
                <w:lang w:val="cs-CZ"/>
              </w:rPr>
            </w:pPr>
            <w:r w:rsidRPr="00A531C4">
              <w:rPr>
                <w:lang w:val="cs-CZ"/>
              </w:rPr>
              <w:t>K      – Kotelna</w:t>
            </w:r>
            <w:r>
              <w:rPr>
                <w:lang w:val="cs-CZ"/>
              </w:rPr>
              <w:t xml:space="preserve"> bytového domu</w:t>
            </w:r>
          </w:p>
          <w:p w:rsidR="00CC4186" w:rsidRPr="00A531C4" w:rsidRDefault="00CC4186" w:rsidP="00CC4186">
            <w:pPr>
              <w:pStyle w:val="Tabletext"/>
              <w:ind w:left="720" w:hanging="575"/>
              <w:jc w:val="both"/>
              <w:rPr>
                <w:lang w:val="cs-CZ"/>
              </w:rPr>
            </w:pPr>
            <w:r w:rsidRPr="00A531C4">
              <w:rPr>
                <w:lang w:val="cs-CZ"/>
              </w:rPr>
              <w:t>C      – CNG stanice</w:t>
            </w:r>
          </w:p>
          <w:p w:rsidR="00CC4186" w:rsidRPr="00A531C4" w:rsidRDefault="00CC4186" w:rsidP="00CC4186">
            <w:pPr>
              <w:pStyle w:val="Tabletext"/>
              <w:ind w:left="720" w:hanging="575"/>
              <w:jc w:val="both"/>
              <w:rPr>
                <w:lang w:val="cs-CZ"/>
              </w:rPr>
            </w:pPr>
            <w:r w:rsidRPr="00A531C4">
              <w:rPr>
                <w:lang w:val="cs-CZ"/>
              </w:rPr>
              <w:t>VK   – Vodárna a kotelna</w:t>
            </w:r>
            <w:r>
              <w:rPr>
                <w:lang w:val="cs-CZ"/>
              </w:rPr>
              <w:t xml:space="preserve"> byt. domu</w:t>
            </w:r>
          </w:p>
          <w:p w:rsidR="00CC4186" w:rsidRPr="00A531C4" w:rsidRDefault="00CC4186" w:rsidP="00CC4186">
            <w:pPr>
              <w:pStyle w:val="Tabletext"/>
              <w:ind w:left="720" w:hanging="575"/>
              <w:jc w:val="both"/>
              <w:rPr>
                <w:lang w:val="cs-CZ"/>
              </w:rPr>
            </w:pPr>
            <w:r w:rsidRPr="00A531C4">
              <w:rPr>
                <w:lang w:val="cs-CZ"/>
              </w:rPr>
              <w:t xml:space="preserve">KC   – Kotelna </w:t>
            </w:r>
            <w:r>
              <w:rPr>
                <w:lang w:val="cs-CZ"/>
              </w:rPr>
              <w:t xml:space="preserve">byt. domu </w:t>
            </w:r>
            <w:r w:rsidRPr="00A531C4">
              <w:rPr>
                <w:lang w:val="cs-CZ"/>
              </w:rPr>
              <w:t>a CNG stanice</w:t>
            </w:r>
          </w:p>
          <w:p w:rsidR="00CC4186" w:rsidRPr="00A531C4" w:rsidRDefault="00CC4186" w:rsidP="00CC4186">
            <w:pPr>
              <w:pStyle w:val="Tabletext"/>
              <w:ind w:left="720" w:hanging="575"/>
              <w:jc w:val="both"/>
              <w:rPr>
                <w:lang w:val="cs-CZ"/>
              </w:rPr>
            </w:pPr>
            <w:r w:rsidRPr="00A531C4">
              <w:rPr>
                <w:lang w:val="cs-CZ"/>
              </w:rPr>
              <w:t>VC   – Vodárna a CNG stanice</w:t>
            </w:r>
          </w:p>
          <w:p w:rsidR="00CC4186" w:rsidRPr="00CC4186" w:rsidRDefault="00CC4186" w:rsidP="00CC4186">
            <w:pPr>
              <w:rPr>
                <w:sz w:val="20"/>
                <w:szCs w:val="20"/>
              </w:rPr>
            </w:pPr>
          </w:p>
        </w:tc>
        <w:tc>
          <w:tcPr>
            <w:tcW w:w="810" w:type="dxa"/>
            <w:shd w:val="clear" w:color="auto" w:fill="auto"/>
          </w:tcPr>
          <w:p w:rsidR="00CC4186" w:rsidRDefault="00CC4186" w:rsidP="00CC4186">
            <w:pPr>
              <w:pStyle w:val="TableNormal1"/>
              <w:jc w:val="center"/>
              <w:rPr>
                <w:iCs/>
              </w:rPr>
            </w:pPr>
            <w:r>
              <w:rPr>
                <w:iCs/>
              </w:rPr>
              <w:t>V1.68</w:t>
            </w:r>
          </w:p>
        </w:tc>
      </w:tr>
      <w:tr w:rsidR="00CC4186" w:rsidDel="00307C19" w:rsidTr="001F677A">
        <w:trPr>
          <w:trHeight w:val="255"/>
        </w:trPr>
        <w:tc>
          <w:tcPr>
            <w:tcW w:w="998" w:type="dxa"/>
            <w:shd w:val="clear" w:color="auto" w:fill="auto"/>
          </w:tcPr>
          <w:p w:rsidR="00CC4186" w:rsidRDefault="00CC4186" w:rsidP="00CC4186">
            <w:pPr>
              <w:rPr>
                <w:sz w:val="20"/>
                <w:szCs w:val="20"/>
              </w:rPr>
            </w:pPr>
            <w:r>
              <w:rPr>
                <w:sz w:val="20"/>
                <w:szCs w:val="20"/>
              </w:rPr>
              <w:t>5.10.2022</w:t>
            </w:r>
          </w:p>
        </w:tc>
        <w:tc>
          <w:tcPr>
            <w:tcW w:w="7282" w:type="dxa"/>
            <w:shd w:val="clear" w:color="auto" w:fill="auto"/>
          </w:tcPr>
          <w:p w:rsidR="00CC4186" w:rsidRDefault="00023612" w:rsidP="00CC4186">
            <w:pPr>
              <w:rPr>
                <w:rStyle w:val="rphighlightallclass"/>
                <w:i/>
              </w:rPr>
            </w:pPr>
            <w:r>
              <w:rPr>
                <w:sz w:val="20"/>
                <w:szCs w:val="20"/>
              </w:rPr>
              <w:t>Definice zpráv</w:t>
            </w:r>
            <w:r w:rsidR="00CC4186">
              <w:rPr>
                <w:sz w:val="20"/>
                <w:szCs w:val="20"/>
              </w:rPr>
              <w:t xml:space="preserve"> </w:t>
            </w:r>
            <w:r w:rsidR="00CC4186" w:rsidRPr="009F2A9B">
              <w:rPr>
                <w:sz w:val="20"/>
                <w:szCs w:val="20"/>
              </w:rPr>
              <w:t>CDSGASMASTERDATA</w:t>
            </w:r>
            <w:r>
              <w:rPr>
                <w:sz w:val="20"/>
                <w:szCs w:val="20"/>
              </w:rPr>
              <w:t xml:space="preserve">, </w:t>
            </w:r>
            <w:r w:rsidRPr="00023612">
              <w:rPr>
                <w:sz w:val="20"/>
                <w:szCs w:val="20"/>
              </w:rPr>
              <w:t>CDSEDIGASREQ</w:t>
            </w:r>
            <w:r>
              <w:rPr>
                <w:sz w:val="20"/>
                <w:szCs w:val="20"/>
              </w:rPr>
              <w:t xml:space="preserve">, </w:t>
            </w:r>
            <w:r w:rsidRPr="00023612">
              <w:rPr>
                <w:sz w:val="20"/>
                <w:szCs w:val="20"/>
              </w:rPr>
              <w:t>CDSGASREQ</w:t>
            </w:r>
            <w:r w:rsidR="00CC4186">
              <w:rPr>
                <w:sz w:val="20"/>
                <w:szCs w:val="20"/>
              </w:rPr>
              <w:t xml:space="preserve"> – byla rozšířena enumerace atributu </w:t>
            </w:r>
            <w:r w:rsidR="00CC4186" w:rsidRPr="00CC72B0">
              <w:rPr>
                <w:rStyle w:val="rphighlightallclass"/>
                <w:i/>
              </w:rPr>
              <w:t>categ-emer</w:t>
            </w:r>
            <w:r w:rsidR="00CC4186">
              <w:rPr>
                <w:rStyle w:val="rphighlightallclass"/>
                <w:i/>
              </w:rPr>
              <w:t xml:space="preserve"> </w:t>
            </w:r>
            <w:r w:rsidR="00CC4186" w:rsidRPr="00CC4186">
              <w:rPr>
                <w:rStyle w:val="rphighlightallclass"/>
              </w:rPr>
              <w:t xml:space="preserve">elementu </w:t>
            </w:r>
            <w:r w:rsidR="00CC4186">
              <w:rPr>
                <w:rStyle w:val="rphighlightallclass"/>
                <w:i/>
              </w:rPr>
              <w:t>OPM</w:t>
            </w:r>
            <w:r>
              <w:rPr>
                <w:rStyle w:val="rphighlightallclass"/>
                <w:i/>
              </w:rPr>
              <w:t>/Location</w:t>
            </w:r>
            <w:r w:rsidR="00CC4186">
              <w:rPr>
                <w:rStyle w:val="rphighlightallclass"/>
                <w:i/>
              </w:rPr>
              <w:t>:</w:t>
            </w:r>
          </w:p>
          <w:p w:rsidR="00CC4186" w:rsidRPr="00CC4186" w:rsidRDefault="00CC4186" w:rsidP="00CC4186">
            <w:pPr>
              <w:ind w:firstLine="145"/>
              <w:rPr>
                <w:sz w:val="20"/>
                <w:szCs w:val="20"/>
              </w:rPr>
            </w:pPr>
            <w:r w:rsidRPr="00CC4186">
              <w:rPr>
                <w:rStyle w:val="rphighlightallclass"/>
              </w:rPr>
              <w:t>B3</w:t>
            </w:r>
          </w:p>
        </w:tc>
        <w:tc>
          <w:tcPr>
            <w:tcW w:w="810" w:type="dxa"/>
            <w:shd w:val="clear" w:color="auto" w:fill="auto"/>
          </w:tcPr>
          <w:p w:rsidR="00CC4186" w:rsidRDefault="00CC4186" w:rsidP="00CC4186">
            <w:pPr>
              <w:pStyle w:val="TableNormal1"/>
              <w:jc w:val="center"/>
              <w:rPr>
                <w:iCs/>
              </w:rPr>
            </w:pPr>
            <w:r>
              <w:rPr>
                <w:iCs/>
              </w:rPr>
              <w:t>V1.68</w:t>
            </w:r>
          </w:p>
        </w:tc>
      </w:tr>
      <w:tr w:rsidR="00E70BC7" w:rsidDel="00307C19" w:rsidTr="001F677A">
        <w:trPr>
          <w:trHeight w:val="255"/>
        </w:trPr>
        <w:tc>
          <w:tcPr>
            <w:tcW w:w="998" w:type="dxa"/>
            <w:vMerge w:val="restart"/>
            <w:shd w:val="clear" w:color="auto" w:fill="auto"/>
          </w:tcPr>
          <w:p w:rsidR="00E70BC7" w:rsidRPr="005230CB" w:rsidRDefault="00E70BC7" w:rsidP="002F2A10">
            <w:pPr>
              <w:rPr>
                <w:sz w:val="20"/>
                <w:szCs w:val="20"/>
              </w:rPr>
            </w:pPr>
            <w:r w:rsidRPr="005230CB">
              <w:rPr>
                <w:sz w:val="20"/>
                <w:szCs w:val="20"/>
              </w:rPr>
              <w:t>28.11.2022</w:t>
            </w:r>
          </w:p>
          <w:p w:rsidR="00E70BC7" w:rsidRPr="005230CB" w:rsidRDefault="00E70BC7" w:rsidP="0010065A">
            <w:pPr>
              <w:rPr>
                <w:sz w:val="20"/>
                <w:szCs w:val="20"/>
              </w:rPr>
            </w:pPr>
          </w:p>
        </w:tc>
        <w:tc>
          <w:tcPr>
            <w:tcW w:w="7282" w:type="dxa"/>
            <w:shd w:val="clear" w:color="auto" w:fill="auto"/>
          </w:tcPr>
          <w:p w:rsidR="00E70BC7" w:rsidRPr="005230CB" w:rsidRDefault="00E70BC7" w:rsidP="002F2A10">
            <w:pPr>
              <w:rPr>
                <w:i/>
                <w:sz w:val="20"/>
                <w:szCs w:val="20"/>
              </w:rPr>
            </w:pPr>
            <w:r w:rsidRPr="005230CB">
              <w:rPr>
                <w:sz w:val="20"/>
                <w:szCs w:val="20"/>
              </w:rPr>
              <w:t xml:space="preserve">Definice zprávy CDSGASMASTERDATA – rozšířena enumerace atributu </w:t>
            </w:r>
            <w:r w:rsidRPr="005230CB">
              <w:rPr>
                <w:i/>
                <w:sz w:val="20"/>
                <w:szCs w:val="20"/>
              </w:rPr>
              <w:t>contract-negotiation-type</w:t>
            </w:r>
            <w:r w:rsidRPr="005230CB">
              <w:rPr>
                <w:sz w:val="20"/>
                <w:szCs w:val="20"/>
              </w:rPr>
              <w:t xml:space="preserve"> elementu </w:t>
            </w:r>
            <w:r w:rsidRPr="005230CB">
              <w:rPr>
                <w:i/>
                <w:sz w:val="20"/>
                <w:szCs w:val="20"/>
              </w:rPr>
              <w:t>Data:</w:t>
            </w:r>
          </w:p>
          <w:p w:rsidR="00E70BC7" w:rsidRPr="005230CB" w:rsidRDefault="00E70BC7" w:rsidP="007D2B09">
            <w:pPr>
              <w:rPr>
                <w:sz w:val="20"/>
                <w:szCs w:val="20"/>
              </w:rPr>
            </w:pPr>
            <w:r w:rsidRPr="005230CB">
              <w:rPr>
                <w:sz w:val="20"/>
                <w:szCs w:val="20"/>
              </w:rPr>
              <w:t>Z – Prostřednictvím zprostředkovatele (Zákazník má právo odstoupit od smlouvy dle § 11o EZ)</w:t>
            </w:r>
          </w:p>
        </w:tc>
        <w:tc>
          <w:tcPr>
            <w:tcW w:w="810" w:type="dxa"/>
            <w:vMerge w:val="restart"/>
            <w:shd w:val="clear" w:color="auto" w:fill="auto"/>
          </w:tcPr>
          <w:p w:rsidR="00E70BC7" w:rsidRDefault="00E70BC7" w:rsidP="002F2A10">
            <w:pPr>
              <w:pStyle w:val="TableNormal1"/>
              <w:jc w:val="center"/>
              <w:rPr>
                <w:iCs/>
              </w:rPr>
            </w:pPr>
            <w:r>
              <w:rPr>
                <w:iCs/>
              </w:rPr>
              <w:t>V1.69</w:t>
            </w:r>
          </w:p>
          <w:p w:rsidR="00E70BC7" w:rsidRDefault="00E70BC7" w:rsidP="0010065A">
            <w:pPr>
              <w:pStyle w:val="TableNormal1"/>
              <w:jc w:val="center"/>
              <w:rPr>
                <w:iCs/>
              </w:rPr>
            </w:pPr>
          </w:p>
        </w:tc>
      </w:tr>
      <w:tr w:rsidR="00E70BC7" w:rsidDel="00307C19" w:rsidTr="001F677A">
        <w:trPr>
          <w:trHeight w:val="255"/>
        </w:trPr>
        <w:tc>
          <w:tcPr>
            <w:tcW w:w="998" w:type="dxa"/>
            <w:vMerge/>
            <w:shd w:val="clear" w:color="auto" w:fill="auto"/>
          </w:tcPr>
          <w:p w:rsidR="00E70BC7" w:rsidRPr="005230CB" w:rsidRDefault="00E70BC7" w:rsidP="0010065A">
            <w:pPr>
              <w:rPr>
                <w:sz w:val="20"/>
                <w:szCs w:val="20"/>
              </w:rPr>
            </w:pPr>
          </w:p>
        </w:tc>
        <w:tc>
          <w:tcPr>
            <w:tcW w:w="7282" w:type="dxa"/>
            <w:shd w:val="clear" w:color="auto" w:fill="auto"/>
          </w:tcPr>
          <w:p w:rsidR="00E70BC7" w:rsidRPr="005230CB" w:rsidRDefault="00E70BC7" w:rsidP="007D2B09">
            <w:pPr>
              <w:rPr>
                <w:sz w:val="20"/>
                <w:szCs w:val="20"/>
              </w:rPr>
            </w:pPr>
            <w:r w:rsidRPr="005230CB">
              <w:rPr>
                <w:sz w:val="20"/>
                <w:szCs w:val="20"/>
              </w:rPr>
              <w:t xml:space="preserve">Definice zprávy CDSGASMASTERDATA – úprava popisu zastavení změny dodavatele – atribut </w:t>
            </w:r>
            <w:r w:rsidRPr="005230CB">
              <w:rPr>
                <w:i/>
                <w:sz w:val="20"/>
                <w:szCs w:val="20"/>
              </w:rPr>
              <w:t>reason</w:t>
            </w:r>
            <w:r w:rsidRPr="005230CB">
              <w:rPr>
                <w:sz w:val="20"/>
                <w:szCs w:val="20"/>
              </w:rPr>
              <w:t xml:space="preserve"> elementu </w:t>
            </w:r>
            <w:r w:rsidRPr="005230CB">
              <w:rPr>
                <w:i/>
                <w:sz w:val="20"/>
                <w:szCs w:val="20"/>
              </w:rPr>
              <w:t>Activity</w:t>
            </w:r>
            <w:r w:rsidRPr="005230CB">
              <w:rPr>
                <w:sz w:val="20"/>
                <w:szCs w:val="20"/>
              </w:rPr>
              <w:t>:</w:t>
            </w:r>
          </w:p>
          <w:p w:rsidR="00E70BC7" w:rsidRPr="005230CB" w:rsidRDefault="00E70BC7" w:rsidP="007D2B09">
            <w:pPr>
              <w:rPr>
                <w:sz w:val="20"/>
                <w:szCs w:val="20"/>
              </w:rPr>
            </w:pPr>
            <w:r w:rsidRPr="005230CB">
              <w:rPr>
                <w:sz w:val="20"/>
                <w:szCs w:val="20"/>
              </w:rPr>
              <w:t>ARE - Odstoupení od smlouvy podle § 11b odst. 1 nebo § 11o EZ a pokračování dodávky stávajícího dodavatele</w:t>
            </w:r>
          </w:p>
        </w:tc>
        <w:tc>
          <w:tcPr>
            <w:tcW w:w="810" w:type="dxa"/>
            <w:vMerge/>
            <w:shd w:val="clear" w:color="auto" w:fill="auto"/>
          </w:tcPr>
          <w:p w:rsidR="00E70BC7" w:rsidRDefault="00E70BC7" w:rsidP="0010065A">
            <w:pPr>
              <w:pStyle w:val="TableNormal1"/>
              <w:jc w:val="center"/>
              <w:rPr>
                <w:iCs/>
              </w:rPr>
            </w:pPr>
          </w:p>
        </w:tc>
      </w:tr>
      <w:tr w:rsidR="00E70BC7" w:rsidDel="00307C19" w:rsidTr="001F677A">
        <w:trPr>
          <w:trHeight w:val="255"/>
        </w:trPr>
        <w:tc>
          <w:tcPr>
            <w:tcW w:w="998" w:type="dxa"/>
            <w:vMerge/>
            <w:shd w:val="clear" w:color="auto" w:fill="auto"/>
          </w:tcPr>
          <w:p w:rsidR="00E70BC7" w:rsidRPr="005230CB" w:rsidRDefault="00E70BC7" w:rsidP="0010065A">
            <w:pPr>
              <w:rPr>
                <w:sz w:val="20"/>
                <w:szCs w:val="20"/>
              </w:rPr>
            </w:pPr>
          </w:p>
        </w:tc>
        <w:tc>
          <w:tcPr>
            <w:tcW w:w="7282" w:type="dxa"/>
            <w:shd w:val="clear" w:color="auto" w:fill="auto"/>
          </w:tcPr>
          <w:p w:rsidR="00E70BC7" w:rsidRPr="005230CB" w:rsidRDefault="00E70BC7" w:rsidP="007D2B09">
            <w:pPr>
              <w:rPr>
                <w:sz w:val="20"/>
                <w:szCs w:val="20"/>
              </w:rPr>
            </w:pPr>
            <w:r w:rsidRPr="005230CB">
              <w:rPr>
                <w:sz w:val="20"/>
                <w:szCs w:val="20"/>
              </w:rPr>
              <w:t xml:space="preserve">Definice zprávy CDSGASMASTERDATA – úprava popisek a nová enumerace atributu </w:t>
            </w:r>
            <w:r w:rsidRPr="005230CB">
              <w:rPr>
                <w:i/>
                <w:sz w:val="20"/>
                <w:szCs w:val="20"/>
              </w:rPr>
              <w:t>chs-reason</w:t>
            </w:r>
            <w:r w:rsidRPr="005230CB">
              <w:rPr>
                <w:sz w:val="20"/>
                <w:szCs w:val="20"/>
              </w:rPr>
              <w:t xml:space="preserve"> elementu </w:t>
            </w:r>
            <w:r w:rsidRPr="005230CB">
              <w:rPr>
                <w:i/>
                <w:sz w:val="20"/>
                <w:szCs w:val="20"/>
              </w:rPr>
              <w:t>Data</w:t>
            </w:r>
            <w:r w:rsidRPr="005230CB">
              <w:rPr>
                <w:sz w:val="20"/>
                <w:szCs w:val="20"/>
              </w:rPr>
              <w:t>.</w:t>
            </w:r>
          </w:p>
          <w:p w:rsidR="00E70BC7" w:rsidRPr="005230CB" w:rsidRDefault="00E70BC7" w:rsidP="007D2B09">
            <w:pPr>
              <w:rPr>
                <w:sz w:val="20"/>
                <w:szCs w:val="20"/>
              </w:rPr>
            </w:pPr>
            <w:r w:rsidRPr="005230CB">
              <w:rPr>
                <w:sz w:val="20"/>
                <w:szCs w:val="20"/>
              </w:rPr>
              <w:t>Změna popisek:</w:t>
            </w:r>
          </w:p>
          <w:p w:rsidR="00E70BC7" w:rsidRPr="005230CB" w:rsidRDefault="00E70BC7" w:rsidP="007D2B09">
            <w:pPr>
              <w:rPr>
                <w:sz w:val="20"/>
                <w:szCs w:val="20"/>
              </w:rPr>
            </w:pPr>
            <w:r w:rsidRPr="005230CB">
              <w:rPr>
                <w:sz w:val="20"/>
                <w:szCs w:val="20"/>
              </w:rPr>
              <w:t>Z2 - Odstoupení dle § 11b odst. 2 EZ nebo výpověď dle § 11a odst. 4, § 11b odst. 1 nebo § 11o EZ</w:t>
            </w:r>
          </w:p>
          <w:p w:rsidR="00E70BC7" w:rsidRPr="005230CB" w:rsidRDefault="00E70BC7" w:rsidP="007D2B09">
            <w:pPr>
              <w:rPr>
                <w:sz w:val="20"/>
                <w:szCs w:val="20"/>
              </w:rPr>
            </w:pPr>
            <w:r w:rsidRPr="005230CB">
              <w:rPr>
                <w:sz w:val="20"/>
                <w:szCs w:val="20"/>
              </w:rPr>
              <w:t>P2 - Odstoupení od smlouvy dle § 11b odst. 2 EZ nebo výpověď smlouvy podle § 11b odst. 1 nebo § 11o EZ</w:t>
            </w:r>
          </w:p>
          <w:p w:rsidR="00E70BC7" w:rsidRPr="005230CB" w:rsidRDefault="00E70BC7" w:rsidP="007D2B09">
            <w:pPr>
              <w:rPr>
                <w:sz w:val="20"/>
                <w:szCs w:val="20"/>
              </w:rPr>
            </w:pPr>
          </w:p>
          <w:p w:rsidR="00E70BC7" w:rsidRPr="005230CB" w:rsidRDefault="00E70BC7" w:rsidP="007D2B09">
            <w:pPr>
              <w:rPr>
                <w:sz w:val="20"/>
                <w:szCs w:val="20"/>
              </w:rPr>
            </w:pPr>
            <w:r w:rsidRPr="005230CB">
              <w:rPr>
                <w:sz w:val="20"/>
                <w:szCs w:val="20"/>
              </w:rPr>
              <w:t>Nová enumerace:</w:t>
            </w:r>
          </w:p>
          <w:p w:rsidR="00E70BC7" w:rsidRPr="005230CB" w:rsidRDefault="00E70BC7" w:rsidP="007D2B09">
            <w:pPr>
              <w:rPr>
                <w:sz w:val="20"/>
                <w:szCs w:val="20"/>
              </w:rPr>
            </w:pPr>
            <w:r w:rsidRPr="005230CB">
              <w:rPr>
                <w:sz w:val="20"/>
                <w:szCs w:val="20"/>
              </w:rPr>
              <w:t>ZV – Výmaz dodávky</w:t>
            </w:r>
          </w:p>
          <w:p w:rsidR="00E70BC7" w:rsidRPr="005230CB" w:rsidRDefault="00E70BC7" w:rsidP="007D2B09">
            <w:pPr>
              <w:rPr>
                <w:sz w:val="20"/>
                <w:szCs w:val="20"/>
              </w:rPr>
            </w:pPr>
            <w:r w:rsidRPr="005230CB">
              <w:rPr>
                <w:sz w:val="20"/>
                <w:szCs w:val="20"/>
              </w:rPr>
              <w:t>R5 – Zahájení zákonných dodávek do OPM po DPI</w:t>
            </w:r>
          </w:p>
        </w:tc>
        <w:tc>
          <w:tcPr>
            <w:tcW w:w="810" w:type="dxa"/>
            <w:vMerge/>
            <w:shd w:val="clear" w:color="auto" w:fill="auto"/>
          </w:tcPr>
          <w:p w:rsidR="00E70BC7" w:rsidRDefault="00E70BC7" w:rsidP="0010065A">
            <w:pPr>
              <w:pStyle w:val="TableNormal1"/>
              <w:jc w:val="center"/>
              <w:rPr>
                <w:iCs/>
              </w:rPr>
            </w:pPr>
          </w:p>
        </w:tc>
      </w:tr>
      <w:tr w:rsidR="00E70BC7" w:rsidDel="00307C19" w:rsidTr="001F677A">
        <w:trPr>
          <w:trHeight w:val="255"/>
        </w:trPr>
        <w:tc>
          <w:tcPr>
            <w:tcW w:w="998" w:type="dxa"/>
            <w:vMerge/>
            <w:shd w:val="clear" w:color="auto" w:fill="auto"/>
          </w:tcPr>
          <w:p w:rsidR="00E70BC7" w:rsidRPr="005230CB" w:rsidRDefault="00E70BC7" w:rsidP="0010065A">
            <w:pPr>
              <w:rPr>
                <w:sz w:val="20"/>
                <w:szCs w:val="20"/>
              </w:rPr>
            </w:pPr>
          </w:p>
        </w:tc>
        <w:tc>
          <w:tcPr>
            <w:tcW w:w="7282" w:type="dxa"/>
            <w:shd w:val="clear" w:color="auto" w:fill="auto"/>
          </w:tcPr>
          <w:p w:rsidR="00E70BC7" w:rsidRPr="005230CB" w:rsidRDefault="00E70BC7" w:rsidP="00046EF6">
            <w:pPr>
              <w:rPr>
                <w:sz w:val="20"/>
                <w:szCs w:val="20"/>
              </w:rPr>
            </w:pPr>
            <w:r w:rsidRPr="005230CB">
              <w:rPr>
                <w:sz w:val="20"/>
                <w:szCs w:val="20"/>
              </w:rPr>
              <w:t xml:space="preserve">Definice zprávy CDSGASMASTERDATA – rozšíření enumerace atributu </w:t>
            </w:r>
            <w:r w:rsidRPr="005230CB">
              <w:rPr>
                <w:i/>
                <w:sz w:val="20"/>
                <w:szCs w:val="20"/>
              </w:rPr>
              <w:t>rejection-reason</w:t>
            </w:r>
            <w:r w:rsidRPr="005230CB">
              <w:rPr>
                <w:sz w:val="20"/>
                <w:szCs w:val="20"/>
              </w:rPr>
              <w:t xml:space="preserve"> elementu </w:t>
            </w:r>
            <w:r w:rsidRPr="005230CB">
              <w:rPr>
                <w:i/>
                <w:sz w:val="20"/>
                <w:szCs w:val="20"/>
              </w:rPr>
              <w:t>Data</w:t>
            </w:r>
            <w:r w:rsidRPr="005230CB">
              <w:rPr>
                <w:sz w:val="20"/>
                <w:szCs w:val="20"/>
              </w:rPr>
              <w:t>:</w:t>
            </w:r>
          </w:p>
          <w:p w:rsidR="00E70BC7" w:rsidRPr="005230CB" w:rsidRDefault="00E70BC7" w:rsidP="00046EF6">
            <w:pPr>
              <w:rPr>
                <w:sz w:val="20"/>
                <w:szCs w:val="20"/>
              </w:rPr>
            </w:pPr>
            <w:r w:rsidRPr="005230CB">
              <w:rPr>
                <w:sz w:val="20"/>
                <w:szCs w:val="20"/>
              </w:rPr>
              <w:t>53 – OPM nepřechází z režimu DPI</w:t>
            </w:r>
          </w:p>
        </w:tc>
        <w:tc>
          <w:tcPr>
            <w:tcW w:w="810" w:type="dxa"/>
            <w:vMerge/>
            <w:shd w:val="clear" w:color="auto" w:fill="auto"/>
          </w:tcPr>
          <w:p w:rsidR="00E70BC7" w:rsidRDefault="00E70BC7" w:rsidP="0010065A">
            <w:pPr>
              <w:pStyle w:val="TableNormal1"/>
              <w:jc w:val="center"/>
              <w:rPr>
                <w:iCs/>
              </w:rPr>
            </w:pPr>
          </w:p>
        </w:tc>
      </w:tr>
      <w:tr w:rsidR="00E70BC7" w:rsidDel="00307C19" w:rsidTr="001F677A">
        <w:trPr>
          <w:trHeight w:val="255"/>
        </w:trPr>
        <w:tc>
          <w:tcPr>
            <w:tcW w:w="998" w:type="dxa"/>
            <w:vMerge/>
            <w:shd w:val="clear" w:color="auto" w:fill="auto"/>
          </w:tcPr>
          <w:p w:rsidR="00E70BC7" w:rsidRPr="005230CB" w:rsidRDefault="00E70BC7" w:rsidP="0010065A">
            <w:pPr>
              <w:rPr>
                <w:sz w:val="20"/>
                <w:szCs w:val="20"/>
              </w:rPr>
            </w:pPr>
          </w:p>
        </w:tc>
        <w:tc>
          <w:tcPr>
            <w:tcW w:w="7282" w:type="dxa"/>
            <w:shd w:val="clear" w:color="auto" w:fill="auto"/>
          </w:tcPr>
          <w:p w:rsidR="00E70BC7" w:rsidRPr="005230CB" w:rsidRDefault="00E70BC7" w:rsidP="00BC7CC8">
            <w:pPr>
              <w:rPr>
                <w:sz w:val="20"/>
                <w:szCs w:val="20"/>
              </w:rPr>
            </w:pPr>
            <w:r w:rsidRPr="005230CB">
              <w:rPr>
                <w:sz w:val="20"/>
                <w:szCs w:val="20"/>
              </w:rPr>
              <w:t xml:space="preserve">Zprávy Edigas - číselník </w:t>
            </w:r>
            <w:r w:rsidRPr="005230CB">
              <w:t>CLCDS013TypeList</w:t>
            </w:r>
            <w:r w:rsidRPr="005230CB">
              <w:rPr>
                <w:sz w:val="20"/>
                <w:szCs w:val="20"/>
              </w:rPr>
              <w:t xml:space="preserve"> – Value status (Status hodnoty)- doplněn  o následující enumeraci:</w:t>
            </w:r>
          </w:p>
          <w:p w:rsidR="00E70BC7" w:rsidRPr="005230CB" w:rsidRDefault="00E70BC7" w:rsidP="00BC7CC8">
            <w:pPr>
              <w:rPr>
                <w:sz w:val="20"/>
                <w:szCs w:val="20"/>
              </w:rPr>
            </w:pPr>
            <w:r w:rsidRPr="005230CB">
              <w:rPr>
                <w:sz w:val="20"/>
                <w:szCs w:val="20"/>
              </w:rPr>
              <w:t>26G - Others</w:t>
            </w:r>
          </w:p>
        </w:tc>
        <w:tc>
          <w:tcPr>
            <w:tcW w:w="810" w:type="dxa"/>
            <w:vMerge/>
            <w:shd w:val="clear" w:color="auto" w:fill="auto"/>
          </w:tcPr>
          <w:p w:rsidR="00E70BC7" w:rsidRDefault="00E70BC7" w:rsidP="0010065A">
            <w:pPr>
              <w:pStyle w:val="TableNormal1"/>
              <w:jc w:val="center"/>
              <w:rPr>
                <w:iCs/>
              </w:rPr>
            </w:pPr>
          </w:p>
        </w:tc>
      </w:tr>
      <w:tr w:rsidR="00E70BC7" w:rsidDel="00307C19" w:rsidTr="001F677A">
        <w:trPr>
          <w:trHeight w:val="255"/>
        </w:trPr>
        <w:tc>
          <w:tcPr>
            <w:tcW w:w="998" w:type="dxa"/>
            <w:vMerge/>
            <w:shd w:val="clear" w:color="auto" w:fill="auto"/>
          </w:tcPr>
          <w:p w:rsidR="00E70BC7" w:rsidRPr="005230CB" w:rsidRDefault="00E70BC7" w:rsidP="0010065A">
            <w:pPr>
              <w:rPr>
                <w:sz w:val="20"/>
                <w:szCs w:val="20"/>
              </w:rPr>
            </w:pPr>
          </w:p>
        </w:tc>
        <w:tc>
          <w:tcPr>
            <w:tcW w:w="7282" w:type="dxa"/>
            <w:shd w:val="clear" w:color="auto" w:fill="auto"/>
          </w:tcPr>
          <w:p w:rsidR="00E70BC7" w:rsidRPr="005230CB" w:rsidRDefault="00E70BC7" w:rsidP="00BC7CC8">
            <w:pPr>
              <w:rPr>
                <w:sz w:val="20"/>
                <w:szCs w:val="20"/>
              </w:rPr>
            </w:pPr>
            <w:r w:rsidRPr="005230CB">
              <w:rPr>
                <w:sz w:val="20"/>
                <w:szCs w:val="20"/>
              </w:rPr>
              <w:t xml:space="preserve">Zprávy Edigas - číselník </w:t>
            </w:r>
            <w:r w:rsidRPr="005230CB">
              <w:t>CLCDS024TypeList</w:t>
            </w:r>
            <w:r w:rsidRPr="005230CB">
              <w:rPr>
                <w:sz w:val="20"/>
                <w:szCs w:val="20"/>
              </w:rPr>
              <w:t xml:space="preserve"> – Product (Produkt)- doplněn  o následující enumeraci:</w:t>
            </w:r>
          </w:p>
          <w:p w:rsidR="00E70BC7" w:rsidRPr="005230CB" w:rsidRDefault="00E70BC7" w:rsidP="00BC7CC8">
            <w:pPr>
              <w:rPr>
                <w:sz w:val="20"/>
                <w:szCs w:val="20"/>
              </w:rPr>
            </w:pPr>
            <w:r w:rsidRPr="005230CB">
              <w:rPr>
                <w:sz w:val="20"/>
                <w:szCs w:val="20"/>
              </w:rPr>
              <w:t>CI12 – Sumární historická spotřeba (intervalové hodnoty)</w:t>
            </w:r>
          </w:p>
          <w:p w:rsidR="00E70BC7" w:rsidRPr="005230CB" w:rsidRDefault="00E70BC7" w:rsidP="00BC7CC8">
            <w:pPr>
              <w:rPr>
                <w:sz w:val="20"/>
                <w:szCs w:val="20"/>
              </w:rPr>
            </w:pPr>
            <w:r w:rsidRPr="005230CB">
              <w:rPr>
                <w:sz w:val="20"/>
                <w:szCs w:val="20"/>
              </w:rPr>
              <w:t>CD12 - Sumární historická spotřeba (neintervalové hodnoty)</w:t>
            </w:r>
          </w:p>
        </w:tc>
        <w:tc>
          <w:tcPr>
            <w:tcW w:w="810" w:type="dxa"/>
            <w:vMerge/>
            <w:shd w:val="clear" w:color="auto" w:fill="auto"/>
          </w:tcPr>
          <w:p w:rsidR="00E70BC7" w:rsidRDefault="00E70BC7" w:rsidP="0010065A">
            <w:pPr>
              <w:pStyle w:val="TableNormal1"/>
              <w:jc w:val="center"/>
              <w:rPr>
                <w:iCs/>
              </w:rPr>
            </w:pPr>
          </w:p>
        </w:tc>
      </w:tr>
      <w:tr w:rsidR="00E70BC7" w:rsidDel="00307C19" w:rsidTr="001F677A">
        <w:trPr>
          <w:trHeight w:val="255"/>
        </w:trPr>
        <w:tc>
          <w:tcPr>
            <w:tcW w:w="998" w:type="dxa"/>
            <w:vMerge/>
            <w:shd w:val="clear" w:color="auto" w:fill="auto"/>
          </w:tcPr>
          <w:p w:rsidR="00E70BC7" w:rsidRPr="005230CB" w:rsidRDefault="00E70BC7" w:rsidP="00B02C00">
            <w:pPr>
              <w:rPr>
                <w:sz w:val="20"/>
                <w:szCs w:val="20"/>
              </w:rPr>
            </w:pPr>
          </w:p>
        </w:tc>
        <w:tc>
          <w:tcPr>
            <w:tcW w:w="7282" w:type="dxa"/>
            <w:shd w:val="clear" w:color="auto" w:fill="auto"/>
          </w:tcPr>
          <w:p w:rsidR="00E70BC7" w:rsidRPr="005230CB" w:rsidRDefault="00E70BC7" w:rsidP="00B02C00">
            <w:pPr>
              <w:rPr>
                <w:sz w:val="20"/>
                <w:szCs w:val="20"/>
              </w:rPr>
            </w:pPr>
            <w:r w:rsidRPr="005230CB">
              <w:rPr>
                <w:sz w:val="20"/>
                <w:szCs w:val="20"/>
              </w:rPr>
              <w:t>Definice zprávy CDS</w:t>
            </w:r>
            <w:r>
              <w:rPr>
                <w:sz w:val="20"/>
                <w:szCs w:val="20"/>
              </w:rPr>
              <w:t>EDI</w:t>
            </w:r>
            <w:r w:rsidRPr="005230CB">
              <w:rPr>
                <w:sz w:val="20"/>
                <w:szCs w:val="20"/>
              </w:rPr>
              <w:t xml:space="preserve">GASREQ – enumerace kořenového elementu atributu </w:t>
            </w:r>
            <w:r w:rsidRPr="005230CB">
              <w:rPr>
                <w:i/>
                <w:sz w:val="20"/>
                <w:szCs w:val="20"/>
              </w:rPr>
              <w:t>message-code</w:t>
            </w:r>
            <w:r w:rsidRPr="005230CB">
              <w:rPr>
                <w:sz w:val="20"/>
                <w:szCs w:val="20"/>
              </w:rPr>
              <w:t xml:space="preserve"> byla rozšířena o hodnoty:</w:t>
            </w:r>
          </w:p>
          <w:p w:rsidR="00E70BC7" w:rsidRPr="005230CB" w:rsidRDefault="00E70BC7" w:rsidP="00B02C00">
            <w:pPr>
              <w:rPr>
                <w:sz w:val="20"/>
                <w:szCs w:val="20"/>
              </w:rPr>
            </w:pPr>
            <w:r w:rsidRPr="005230CB">
              <w:rPr>
                <w:sz w:val="20"/>
                <w:szCs w:val="20"/>
              </w:rPr>
              <w:t>GS1– Požadavek na historickou max. měsíční spotřebu (MSMAX)</w:t>
            </w:r>
          </w:p>
        </w:tc>
        <w:tc>
          <w:tcPr>
            <w:tcW w:w="810" w:type="dxa"/>
            <w:vMerge/>
            <w:shd w:val="clear" w:color="auto" w:fill="auto"/>
          </w:tcPr>
          <w:p w:rsidR="00E70BC7" w:rsidRDefault="00E70BC7" w:rsidP="00B02C00">
            <w:pPr>
              <w:pStyle w:val="TableNormal1"/>
              <w:jc w:val="center"/>
              <w:rPr>
                <w:iCs/>
              </w:rPr>
            </w:pPr>
          </w:p>
        </w:tc>
      </w:tr>
      <w:tr w:rsidR="00E70BC7" w:rsidDel="00307C19" w:rsidTr="001F677A">
        <w:trPr>
          <w:trHeight w:val="255"/>
        </w:trPr>
        <w:tc>
          <w:tcPr>
            <w:tcW w:w="998" w:type="dxa"/>
            <w:vMerge/>
            <w:shd w:val="clear" w:color="auto" w:fill="auto"/>
          </w:tcPr>
          <w:p w:rsidR="00E70BC7" w:rsidRPr="005230CB" w:rsidRDefault="00E70BC7" w:rsidP="00B02C00">
            <w:pPr>
              <w:rPr>
                <w:sz w:val="20"/>
                <w:szCs w:val="20"/>
              </w:rPr>
            </w:pPr>
          </w:p>
        </w:tc>
        <w:tc>
          <w:tcPr>
            <w:tcW w:w="7282" w:type="dxa"/>
            <w:shd w:val="clear" w:color="auto" w:fill="auto"/>
          </w:tcPr>
          <w:p w:rsidR="00E70BC7" w:rsidRPr="005230CB" w:rsidRDefault="00E70BC7" w:rsidP="00B02C00">
            <w:pPr>
              <w:rPr>
                <w:sz w:val="20"/>
                <w:szCs w:val="20"/>
              </w:rPr>
            </w:pPr>
            <w:r w:rsidRPr="005230CB">
              <w:rPr>
                <w:sz w:val="20"/>
                <w:szCs w:val="20"/>
              </w:rPr>
              <w:t xml:space="preserve">Definice zprávy GASRESPONSE – enumerace kořenového elementu atributu </w:t>
            </w:r>
            <w:r w:rsidRPr="005230CB">
              <w:rPr>
                <w:i/>
                <w:sz w:val="20"/>
                <w:szCs w:val="20"/>
              </w:rPr>
              <w:t>message-code</w:t>
            </w:r>
            <w:r w:rsidRPr="005230CB">
              <w:rPr>
                <w:sz w:val="20"/>
                <w:szCs w:val="20"/>
              </w:rPr>
              <w:t xml:space="preserve"> byla rozšířena o hodnoty:</w:t>
            </w:r>
          </w:p>
          <w:p w:rsidR="00E70BC7" w:rsidRPr="005230CB" w:rsidRDefault="00E70BC7" w:rsidP="00B02C00">
            <w:pPr>
              <w:rPr>
                <w:sz w:val="20"/>
                <w:szCs w:val="20"/>
              </w:rPr>
            </w:pPr>
            <w:r w:rsidRPr="005230CB">
              <w:rPr>
                <w:sz w:val="20"/>
                <w:szCs w:val="20"/>
              </w:rPr>
              <w:t>GS2 – Chyba v požadavku na historickou max. měsíční spotřebu (MSMAX)</w:t>
            </w:r>
          </w:p>
        </w:tc>
        <w:tc>
          <w:tcPr>
            <w:tcW w:w="810" w:type="dxa"/>
            <w:vMerge/>
            <w:shd w:val="clear" w:color="auto" w:fill="auto"/>
          </w:tcPr>
          <w:p w:rsidR="00E70BC7" w:rsidRDefault="00E70BC7" w:rsidP="00B02C00">
            <w:pPr>
              <w:pStyle w:val="TableNormal1"/>
              <w:jc w:val="center"/>
              <w:rPr>
                <w:iCs/>
              </w:rPr>
            </w:pPr>
          </w:p>
        </w:tc>
      </w:tr>
      <w:tr w:rsidR="00E70BC7" w:rsidDel="00307C19" w:rsidTr="001F677A">
        <w:trPr>
          <w:trHeight w:val="255"/>
        </w:trPr>
        <w:tc>
          <w:tcPr>
            <w:tcW w:w="998" w:type="dxa"/>
            <w:vMerge/>
            <w:shd w:val="clear" w:color="auto" w:fill="auto"/>
          </w:tcPr>
          <w:p w:rsidR="00E70BC7" w:rsidRPr="005230CB" w:rsidRDefault="00E70BC7" w:rsidP="00B02C00">
            <w:pPr>
              <w:rPr>
                <w:sz w:val="20"/>
                <w:szCs w:val="20"/>
              </w:rPr>
            </w:pPr>
          </w:p>
        </w:tc>
        <w:tc>
          <w:tcPr>
            <w:tcW w:w="7282" w:type="dxa"/>
            <w:shd w:val="clear" w:color="auto" w:fill="auto"/>
          </w:tcPr>
          <w:p w:rsidR="00E70BC7" w:rsidRPr="005230CB" w:rsidRDefault="00E70BC7" w:rsidP="00B02C00">
            <w:pPr>
              <w:rPr>
                <w:sz w:val="20"/>
                <w:szCs w:val="20"/>
              </w:rPr>
            </w:pPr>
            <w:r>
              <w:rPr>
                <w:sz w:val="20"/>
                <w:szCs w:val="20"/>
              </w:rPr>
              <w:t xml:space="preserve">Definice zprávy GASDAT – element </w:t>
            </w:r>
            <w:r w:rsidRPr="00E70BC7">
              <w:rPr>
                <w:sz w:val="20"/>
                <w:szCs w:val="20"/>
              </w:rPr>
              <w:t>MeasurementValue</w:t>
            </w:r>
            <w:r>
              <w:rPr>
                <w:sz w:val="20"/>
                <w:szCs w:val="20"/>
              </w:rPr>
              <w:t xml:space="preserve"> je nově nepovinný.</w:t>
            </w:r>
          </w:p>
        </w:tc>
        <w:tc>
          <w:tcPr>
            <w:tcW w:w="810" w:type="dxa"/>
            <w:vMerge/>
            <w:shd w:val="clear" w:color="auto" w:fill="auto"/>
          </w:tcPr>
          <w:p w:rsidR="00E70BC7" w:rsidRDefault="00E70BC7" w:rsidP="00B02C00">
            <w:pPr>
              <w:pStyle w:val="TableNormal1"/>
              <w:jc w:val="center"/>
              <w:rPr>
                <w:iCs/>
              </w:rPr>
            </w:pPr>
          </w:p>
        </w:tc>
      </w:tr>
      <w:tr w:rsidR="000526FE" w:rsidDel="00307C19" w:rsidTr="001F677A">
        <w:trPr>
          <w:trHeight w:val="255"/>
        </w:trPr>
        <w:tc>
          <w:tcPr>
            <w:tcW w:w="998" w:type="dxa"/>
            <w:shd w:val="clear" w:color="auto" w:fill="auto"/>
          </w:tcPr>
          <w:p w:rsidR="000526FE" w:rsidRPr="005230CB" w:rsidRDefault="000526FE" w:rsidP="00B02C00">
            <w:pPr>
              <w:rPr>
                <w:sz w:val="20"/>
                <w:szCs w:val="20"/>
              </w:rPr>
            </w:pPr>
            <w:r w:rsidRPr="000526FE">
              <w:rPr>
                <w:sz w:val="20"/>
                <w:lang w:val="en-GB"/>
              </w:rPr>
              <w:t>10.01.2023</w:t>
            </w:r>
          </w:p>
        </w:tc>
        <w:tc>
          <w:tcPr>
            <w:tcW w:w="7282" w:type="dxa"/>
            <w:shd w:val="clear" w:color="auto" w:fill="auto"/>
          </w:tcPr>
          <w:p w:rsidR="000526FE" w:rsidRDefault="000526FE" w:rsidP="00B02C00">
            <w:pPr>
              <w:rPr>
                <w:sz w:val="20"/>
                <w:szCs w:val="20"/>
              </w:rPr>
            </w:pPr>
            <w:r>
              <w:rPr>
                <w:sz w:val="20"/>
                <w:szCs w:val="20"/>
              </w:rPr>
              <w:t xml:space="preserve">Definice zprávy </w:t>
            </w:r>
            <w:r w:rsidR="008C4C98">
              <w:rPr>
                <w:sz w:val="20"/>
                <w:szCs w:val="20"/>
              </w:rPr>
              <w:t>CDS</w:t>
            </w:r>
            <w:r w:rsidRPr="000526FE">
              <w:rPr>
                <w:sz w:val="20"/>
                <w:szCs w:val="20"/>
              </w:rPr>
              <w:t>GASMASTERDATA</w:t>
            </w:r>
            <w:r>
              <w:rPr>
                <w:sz w:val="20"/>
                <w:szCs w:val="20"/>
              </w:rPr>
              <w:t xml:space="preserve"> – enumerace atributu </w:t>
            </w:r>
            <w:r w:rsidRPr="00467575">
              <w:rPr>
                <w:i/>
                <w:sz w:val="20"/>
                <w:szCs w:val="20"/>
              </w:rPr>
              <w:t>source</w:t>
            </w:r>
            <w:r>
              <w:rPr>
                <w:sz w:val="20"/>
                <w:szCs w:val="20"/>
              </w:rPr>
              <w:t xml:space="preserve"> elementu </w:t>
            </w:r>
            <w:r w:rsidRPr="00467575">
              <w:rPr>
                <w:i/>
                <w:sz w:val="20"/>
                <w:szCs w:val="20"/>
              </w:rPr>
              <w:t xml:space="preserve">OPM </w:t>
            </w:r>
            <w:r>
              <w:rPr>
                <w:sz w:val="20"/>
                <w:szCs w:val="20"/>
              </w:rPr>
              <w:t>byla rozšířena:</w:t>
            </w:r>
          </w:p>
          <w:p w:rsidR="000526FE" w:rsidRPr="005230CB" w:rsidRDefault="000526FE" w:rsidP="00B02C00">
            <w:pPr>
              <w:rPr>
                <w:sz w:val="20"/>
                <w:szCs w:val="20"/>
              </w:rPr>
            </w:pPr>
            <w:r>
              <w:rPr>
                <w:sz w:val="20"/>
                <w:szCs w:val="20"/>
              </w:rPr>
              <w:t xml:space="preserve">H2 - </w:t>
            </w:r>
            <w:r w:rsidRPr="000526FE">
              <w:rPr>
                <w:sz w:val="20"/>
                <w:szCs w:val="20"/>
              </w:rPr>
              <w:t>Výrobna vodíku</w:t>
            </w:r>
          </w:p>
        </w:tc>
        <w:tc>
          <w:tcPr>
            <w:tcW w:w="810" w:type="dxa"/>
            <w:shd w:val="clear" w:color="auto" w:fill="auto"/>
          </w:tcPr>
          <w:p w:rsidR="000526FE" w:rsidRDefault="000526FE" w:rsidP="00B02C00">
            <w:pPr>
              <w:pStyle w:val="TableNormal1"/>
              <w:jc w:val="center"/>
              <w:rPr>
                <w:iCs/>
              </w:rPr>
            </w:pPr>
            <w:r>
              <w:rPr>
                <w:iCs/>
              </w:rPr>
              <w:t>V1.70</w:t>
            </w:r>
          </w:p>
        </w:tc>
      </w:tr>
      <w:tr w:rsidR="002450B0" w:rsidDel="00307C19" w:rsidTr="001F677A">
        <w:trPr>
          <w:trHeight w:val="255"/>
        </w:trPr>
        <w:tc>
          <w:tcPr>
            <w:tcW w:w="998" w:type="dxa"/>
            <w:shd w:val="clear" w:color="auto" w:fill="auto"/>
          </w:tcPr>
          <w:p w:rsidR="002450B0" w:rsidRPr="000526FE" w:rsidRDefault="002450B0" w:rsidP="00B02C00">
            <w:pPr>
              <w:rPr>
                <w:sz w:val="20"/>
                <w:lang w:val="en-GB"/>
              </w:rPr>
            </w:pPr>
            <w:r>
              <w:rPr>
                <w:sz w:val="20"/>
                <w:lang w:val="en-GB"/>
              </w:rPr>
              <w:t>31.1.2023</w:t>
            </w:r>
          </w:p>
        </w:tc>
        <w:tc>
          <w:tcPr>
            <w:tcW w:w="7282" w:type="dxa"/>
            <w:shd w:val="clear" w:color="auto" w:fill="auto"/>
          </w:tcPr>
          <w:p w:rsidR="002450B0" w:rsidRDefault="002450B0" w:rsidP="002450B0">
            <w:pPr>
              <w:rPr>
                <w:sz w:val="20"/>
                <w:szCs w:val="20"/>
              </w:rPr>
            </w:pPr>
            <w:r w:rsidRPr="00200BC8">
              <w:rPr>
                <w:sz w:val="20"/>
                <w:szCs w:val="20"/>
              </w:rPr>
              <w:t>Z</w:t>
            </w:r>
            <w:r>
              <w:rPr>
                <w:sz w:val="20"/>
                <w:szCs w:val="20"/>
              </w:rPr>
              <w:t xml:space="preserve">právy Edigas - </w:t>
            </w:r>
            <w:r w:rsidRPr="00693A8C">
              <w:rPr>
                <w:sz w:val="20"/>
                <w:szCs w:val="20"/>
              </w:rPr>
              <w:t>CLCDS020TypeList</w:t>
            </w:r>
            <w:r>
              <w:rPr>
                <w:sz w:val="20"/>
                <w:szCs w:val="20"/>
              </w:rPr>
              <w:t xml:space="preserve"> - </w:t>
            </w:r>
            <w:r w:rsidRPr="007315B8">
              <w:rPr>
                <w:sz w:val="20"/>
                <w:szCs w:val="20"/>
              </w:rPr>
              <w:t>Type (Typ dokumentu)</w:t>
            </w:r>
            <w:r>
              <w:rPr>
                <w:sz w:val="20"/>
                <w:szCs w:val="20"/>
              </w:rPr>
              <w:t>- přidány následující typy</w:t>
            </w:r>
            <w:r w:rsidRPr="00200BC8">
              <w:rPr>
                <w:sz w:val="20"/>
                <w:szCs w:val="20"/>
              </w:rPr>
              <w:t>:</w:t>
            </w:r>
          </w:p>
          <w:p w:rsidR="00AC4942" w:rsidRPr="00AC4942" w:rsidRDefault="00AC4942" w:rsidP="00AC4942">
            <w:pPr>
              <w:rPr>
                <w:sz w:val="20"/>
                <w:szCs w:val="20"/>
              </w:rPr>
            </w:pPr>
            <w:r w:rsidRPr="00AC4942">
              <w:rPr>
                <w:sz w:val="20"/>
                <w:szCs w:val="20"/>
              </w:rPr>
              <w:t>PSMA</w:t>
            </w:r>
            <w:r w:rsidRPr="00AC4942">
              <w:rPr>
                <w:sz w:val="20"/>
                <w:szCs w:val="20"/>
              </w:rPr>
              <w:tab/>
              <w:t>Poskytuji solidaritu - tržní</w:t>
            </w:r>
          </w:p>
          <w:p w:rsidR="00AC4942" w:rsidRPr="00AC4942" w:rsidRDefault="00AC4942" w:rsidP="00AC4942">
            <w:pPr>
              <w:rPr>
                <w:sz w:val="20"/>
                <w:szCs w:val="20"/>
              </w:rPr>
            </w:pPr>
            <w:r w:rsidRPr="00AC4942">
              <w:rPr>
                <w:sz w:val="20"/>
                <w:szCs w:val="20"/>
              </w:rPr>
              <w:t>PSNM</w:t>
            </w:r>
            <w:r w:rsidRPr="00AC4942">
              <w:rPr>
                <w:sz w:val="20"/>
                <w:szCs w:val="20"/>
              </w:rPr>
              <w:tab/>
              <w:t>Poskytuji solidaritu – netržní</w:t>
            </w:r>
          </w:p>
          <w:p w:rsidR="00AC4942" w:rsidRPr="00AC4942" w:rsidRDefault="00AC4942" w:rsidP="00AC4942">
            <w:pPr>
              <w:rPr>
                <w:sz w:val="20"/>
                <w:szCs w:val="20"/>
              </w:rPr>
            </w:pPr>
            <w:r w:rsidRPr="00AC4942">
              <w:rPr>
                <w:sz w:val="20"/>
                <w:szCs w:val="20"/>
              </w:rPr>
              <w:t>RSMA</w:t>
            </w:r>
            <w:r w:rsidRPr="00AC4942">
              <w:rPr>
                <w:sz w:val="20"/>
                <w:szCs w:val="20"/>
              </w:rPr>
              <w:tab/>
              <w:t>Žádám solidaritu - tržní</w:t>
            </w:r>
          </w:p>
          <w:p w:rsidR="002450B0" w:rsidRDefault="00AC4942" w:rsidP="00AC4942">
            <w:pPr>
              <w:rPr>
                <w:sz w:val="20"/>
                <w:szCs w:val="20"/>
              </w:rPr>
            </w:pPr>
            <w:r w:rsidRPr="00AC4942">
              <w:rPr>
                <w:sz w:val="20"/>
                <w:szCs w:val="20"/>
              </w:rPr>
              <w:t>RSNM</w:t>
            </w:r>
            <w:r w:rsidRPr="00AC4942">
              <w:rPr>
                <w:sz w:val="20"/>
                <w:szCs w:val="20"/>
              </w:rPr>
              <w:tab/>
              <w:t>Žádám solidaritu – netržní</w:t>
            </w:r>
          </w:p>
        </w:tc>
        <w:tc>
          <w:tcPr>
            <w:tcW w:w="810" w:type="dxa"/>
            <w:shd w:val="clear" w:color="auto" w:fill="auto"/>
          </w:tcPr>
          <w:p w:rsidR="002450B0" w:rsidRDefault="002450B0" w:rsidP="00B02C00">
            <w:pPr>
              <w:pStyle w:val="TableNormal1"/>
              <w:jc w:val="center"/>
              <w:rPr>
                <w:iCs/>
              </w:rPr>
            </w:pPr>
            <w:r>
              <w:rPr>
                <w:iCs/>
              </w:rPr>
              <w:t>V1.71</w:t>
            </w:r>
          </w:p>
        </w:tc>
      </w:tr>
      <w:tr w:rsidR="00E27973" w:rsidDel="00307C19" w:rsidTr="001F677A">
        <w:trPr>
          <w:trHeight w:val="255"/>
        </w:trPr>
        <w:tc>
          <w:tcPr>
            <w:tcW w:w="998" w:type="dxa"/>
            <w:vMerge w:val="restart"/>
            <w:shd w:val="clear" w:color="auto" w:fill="auto"/>
          </w:tcPr>
          <w:p w:rsidR="00E27973" w:rsidRDefault="00E27973" w:rsidP="00B02C00">
            <w:pPr>
              <w:rPr>
                <w:sz w:val="20"/>
                <w:lang w:val="en-GB"/>
              </w:rPr>
            </w:pPr>
            <w:r>
              <w:rPr>
                <w:sz w:val="20"/>
                <w:lang w:val="en-GB"/>
              </w:rPr>
              <w:t>5.4.2023</w:t>
            </w:r>
          </w:p>
          <w:p w:rsidR="00E27973" w:rsidRDefault="00E27973" w:rsidP="00B02C00">
            <w:pPr>
              <w:rPr>
                <w:sz w:val="20"/>
                <w:lang w:val="en-GB"/>
              </w:rPr>
            </w:pPr>
          </w:p>
        </w:tc>
        <w:tc>
          <w:tcPr>
            <w:tcW w:w="7282" w:type="dxa"/>
            <w:shd w:val="clear" w:color="auto" w:fill="auto"/>
          </w:tcPr>
          <w:p w:rsidR="00E27973" w:rsidRPr="005230CB" w:rsidRDefault="00E27973" w:rsidP="005A4E84">
            <w:pPr>
              <w:rPr>
                <w:sz w:val="20"/>
                <w:szCs w:val="20"/>
              </w:rPr>
            </w:pPr>
            <w:r w:rsidRPr="005230CB">
              <w:rPr>
                <w:sz w:val="20"/>
                <w:szCs w:val="20"/>
              </w:rPr>
              <w:t xml:space="preserve">Definice zprávy </w:t>
            </w:r>
            <w:r w:rsidRPr="00E27973">
              <w:rPr>
                <w:sz w:val="20"/>
                <w:szCs w:val="20"/>
              </w:rPr>
              <w:t>SFVOTGASREQ</w:t>
            </w:r>
            <w:r w:rsidRPr="005230CB">
              <w:rPr>
                <w:sz w:val="20"/>
                <w:szCs w:val="20"/>
              </w:rPr>
              <w:t xml:space="preserve"> – enumerace kořenového elementu atributu </w:t>
            </w:r>
            <w:r w:rsidRPr="005230CB">
              <w:rPr>
                <w:i/>
                <w:sz w:val="20"/>
                <w:szCs w:val="20"/>
              </w:rPr>
              <w:t>message-code</w:t>
            </w:r>
            <w:r w:rsidRPr="005230CB">
              <w:rPr>
                <w:sz w:val="20"/>
                <w:szCs w:val="20"/>
              </w:rPr>
              <w:t xml:space="preserve"> byla rozšířena o hodnoty:</w:t>
            </w:r>
          </w:p>
          <w:p w:rsidR="004633DD" w:rsidRPr="004633DD" w:rsidRDefault="004633DD" w:rsidP="004633DD">
            <w:pPr>
              <w:rPr>
                <w:sz w:val="20"/>
                <w:szCs w:val="20"/>
              </w:rPr>
            </w:pPr>
            <w:r w:rsidRPr="004633DD">
              <w:rPr>
                <w:sz w:val="20"/>
                <w:szCs w:val="20"/>
              </w:rPr>
              <w:t>GGK - Dotaz - Podklady pro fakturaci – Solidarita plyn</w:t>
            </w:r>
          </w:p>
          <w:p w:rsidR="00E27973" w:rsidRPr="004633DD" w:rsidRDefault="004633DD" w:rsidP="004633DD">
            <w:pPr>
              <w:rPr>
                <w:rFonts w:ascii="Calibri" w:hAnsi="Calibri" w:cs="Calibri"/>
                <w:color w:val="000000"/>
                <w:szCs w:val="22"/>
                <w:lang w:eastAsia="cs-CZ"/>
              </w:rPr>
            </w:pPr>
            <w:r w:rsidRPr="004633DD">
              <w:rPr>
                <w:sz w:val="20"/>
                <w:szCs w:val="20"/>
              </w:rPr>
              <w:t>GGN - Dotaz - Podklady pro fakturaci MPO – Solidarita plyn</w:t>
            </w:r>
          </w:p>
        </w:tc>
        <w:tc>
          <w:tcPr>
            <w:tcW w:w="810" w:type="dxa"/>
            <w:vMerge w:val="restart"/>
            <w:shd w:val="clear" w:color="auto" w:fill="auto"/>
          </w:tcPr>
          <w:p w:rsidR="00E27973" w:rsidRDefault="00E27973" w:rsidP="00B02C00">
            <w:pPr>
              <w:pStyle w:val="TableNormal1"/>
              <w:jc w:val="center"/>
              <w:rPr>
                <w:iCs/>
              </w:rPr>
            </w:pPr>
            <w:r>
              <w:rPr>
                <w:iCs/>
              </w:rPr>
              <w:t>V1.72</w:t>
            </w:r>
          </w:p>
        </w:tc>
      </w:tr>
      <w:tr w:rsidR="00E27973" w:rsidDel="00307C19" w:rsidTr="001F677A">
        <w:trPr>
          <w:trHeight w:val="255"/>
        </w:trPr>
        <w:tc>
          <w:tcPr>
            <w:tcW w:w="998" w:type="dxa"/>
            <w:vMerge/>
            <w:shd w:val="clear" w:color="auto" w:fill="auto"/>
          </w:tcPr>
          <w:p w:rsidR="00E27973" w:rsidRDefault="00E27973" w:rsidP="00B02C00">
            <w:pPr>
              <w:rPr>
                <w:sz w:val="20"/>
                <w:lang w:val="en-GB"/>
              </w:rPr>
            </w:pPr>
          </w:p>
        </w:tc>
        <w:tc>
          <w:tcPr>
            <w:tcW w:w="7282" w:type="dxa"/>
            <w:shd w:val="clear" w:color="auto" w:fill="auto"/>
          </w:tcPr>
          <w:p w:rsidR="00E27973" w:rsidRDefault="00E27973" w:rsidP="005A4E84">
            <w:pPr>
              <w:rPr>
                <w:sz w:val="20"/>
                <w:szCs w:val="20"/>
              </w:rPr>
            </w:pPr>
            <w:r w:rsidRPr="005230CB">
              <w:rPr>
                <w:sz w:val="20"/>
                <w:szCs w:val="20"/>
              </w:rPr>
              <w:t xml:space="preserve">Definice zprávy </w:t>
            </w:r>
            <w:r w:rsidRPr="00E27973">
              <w:rPr>
                <w:sz w:val="20"/>
                <w:szCs w:val="20"/>
              </w:rPr>
              <w:t>GASRESPONSE</w:t>
            </w:r>
            <w:r w:rsidRPr="005230CB">
              <w:rPr>
                <w:sz w:val="20"/>
                <w:szCs w:val="20"/>
              </w:rPr>
              <w:t xml:space="preserve"> – enumerace kořenového elementu atributu </w:t>
            </w:r>
            <w:r w:rsidRPr="005230CB">
              <w:rPr>
                <w:i/>
                <w:sz w:val="20"/>
                <w:szCs w:val="20"/>
              </w:rPr>
              <w:t>message-code</w:t>
            </w:r>
            <w:r w:rsidRPr="005230CB">
              <w:rPr>
                <w:sz w:val="20"/>
                <w:szCs w:val="20"/>
              </w:rPr>
              <w:t xml:space="preserve"> byla rozšířena o hodnoty:</w:t>
            </w:r>
          </w:p>
          <w:p w:rsidR="004633DD" w:rsidRPr="004633DD" w:rsidRDefault="004633DD" w:rsidP="004633DD">
            <w:pPr>
              <w:rPr>
                <w:sz w:val="20"/>
                <w:szCs w:val="20"/>
              </w:rPr>
            </w:pPr>
            <w:r w:rsidRPr="004633DD">
              <w:rPr>
                <w:sz w:val="20"/>
                <w:szCs w:val="20"/>
              </w:rPr>
              <w:t>GGL - Potvrzení/chyba Podklady pro fakturaci – Solidarita plyn</w:t>
            </w:r>
          </w:p>
          <w:p w:rsidR="00E27973" w:rsidRPr="004633DD" w:rsidRDefault="004633DD" w:rsidP="004633DD">
            <w:pPr>
              <w:rPr>
                <w:rFonts w:ascii="Calibri" w:hAnsi="Calibri" w:cs="Calibri"/>
                <w:color w:val="000000"/>
                <w:szCs w:val="22"/>
                <w:lang w:eastAsia="cs-CZ"/>
              </w:rPr>
            </w:pPr>
            <w:r w:rsidRPr="004633DD">
              <w:rPr>
                <w:sz w:val="20"/>
                <w:szCs w:val="20"/>
              </w:rPr>
              <w:t>GGP - Potvrzení/chyba Podklady pro fakturaci MPO – Solidarita plyn</w:t>
            </w:r>
          </w:p>
        </w:tc>
        <w:tc>
          <w:tcPr>
            <w:tcW w:w="810" w:type="dxa"/>
            <w:vMerge/>
            <w:shd w:val="clear" w:color="auto" w:fill="auto"/>
          </w:tcPr>
          <w:p w:rsidR="00E27973" w:rsidRDefault="00E27973" w:rsidP="00B02C00">
            <w:pPr>
              <w:pStyle w:val="TableNormal1"/>
              <w:jc w:val="center"/>
              <w:rPr>
                <w:iCs/>
              </w:rPr>
            </w:pPr>
          </w:p>
        </w:tc>
      </w:tr>
      <w:tr w:rsidR="00E27973" w:rsidDel="00307C19" w:rsidTr="001F677A">
        <w:trPr>
          <w:trHeight w:val="255"/>
        </w:trPr>
        <w:tc>
          <w:tcPr>
            <w:tcW w:w="998" w:type="dxa"/>
            <w:vMerge/>
            <w:shd w:val="clear" w:color="auto" w:fill="auto"/>
          </w:tcPr>
          <w:p w:rsidR="00E27973" w:rsidRDefault="00E27973" w:rsidP="00B02C00">
            <w:pPr>
              <w:rPr>
                <w:sz w:val="20"/>
                <w:lang w:val="en-GB"/>
              </w:rPr>
            </w:pPr>
          </w:p>
        </w:tc>
        <w:tc>
          <w:tcPr>
            <w:tcW w:w="7282" w:type="dxa"/>
            <w:shd w:val="clear" w:color="auto" w:fill="auto"/>
          </w:tcPr>
          <w:p w:rsidR="00E27973" w:rsidRPr="005230CB" w:rsidRDefault="00E27973" w:rsidP="005A4E84">
            <w:pPr>
              <w:rPr>
                <w:sz w:val="20"/>
                <w:szCs w:val="20"/>
              </w:rPr>
            </w:pPr>
            <w:r w:rsidRPr="005230CB">
              <w:rPr>
                <w:sz w:val="20"/>
                <w:szCs w:val="20"/>
              </w:rPr>
              <w:t xml:space="preserve">Definice zprávy </w:t>
            </w:r>
            <w:r w:rsidRPr="00E27973">
              <w:rPr>
                <w:sz w:val="20"/>
                <w:szCs w:val="20"/>
              </w:rPr>
              <w:t>SFVOTGASBILLINGSUM</w:t>
            </w:r>
            <w:r w:rsidRPr="005230CB">
              <w:rPr>
                <w:sz w:val="20"/>
                <w:szCs w:val="20"/>
              </w:rPr>
              <w:t xml:space="preserve"> – enumerace kořenového elementu atributu </w:t>
            </w:r>
            <w:r w:rsidRPr="005230CB">
              <w:rPr>
                <w:i/>
                <w:sz w:val="20"/>
                <w:szCs w:val="20"/>
              </w:rPr>
              <w:t>message-code</w:t>
            </w:r>
            <w:r w:rsidRPr="005230CB">
              <w:rPr>
                <w:sz w:val="20"/>
                <w:szCs w:val="20"/>
              </w:rPr>
              <w:t xml:space="preserve"> byla rozšířena o hodnoty:</w:t>
            </w:r>
          </w:p>
          <w:p w:rsidR="004633DD" w:rsidRPr="004633DD" w:rsidRDefault="004633DD" w:rsidP="004633DD">
            <w:pPr>
              <w:rPr>
                <w:sz w:val="20"/>
                <w:szCs w:val="20"/>
              </w:rPr>
            </w:pPr>
            <w:r w:rsidRPr="004633DD">
              <w:rPr>
                <w:sz w:val="20"/>
                <w:szCs w:val="20"/>
              </w:rPr>
              <w:t>GGR - Podklady pro fakturaci SZ – Solidarita plyn – souhrn</w:t>
            </w:r>
          </w:p>
          <w:p w:rsidR="004633DD" w:rsidRPr="004633DD" w:rsidRDefault="004633DD" w:rsidP="004633DD">
            <w:pPr>
              <w:rPr>
                <w:sz w:val="20"/>
                <w:szCs w:val="20"/>
              </w:rPr>
            </w:pPr>
            <w:r w:rsidRPr="004633DD">
              <w:rPr>
                <w:sz w:val="20"/>
                <w:szCs w:val="20"/>
              </w:rPr>
              <w:t>GGS - Podklady pro fakturaci SZ – Solidarita plyn – souhrn </w:t>
            </w:r>
          </w:p>
          <w:p w:rsidR="00E27973" w:rsidRPr="004633DD" w:rsidRDefault="00E27973" w:rsidP="004633DD">
            <w:pPr>
              <w:spacing w:after="0"/>
              <w:rPr>
                <w:rFonts w:ascii="Calibri" w:hAnsi="Calibri" w:cs="Calibri"/>
                <w:color w:val="000000"/>
                <w:szCs w:val="22"/>
                <w:lang w:eastAsia="cs-CZ"/>
              </w:rPr>
            </w:pPr>
          </w:p>
        </w:tc>
        <w:tc>
          <w:tcPr>
            <w:tcW w:w="810" w:type="dxa"/>
            <w:vMerge/>
            <w:shd w:val="clear" w:color="auto" w:fill="auto"/>
          </w:tcPr>
          <w:p w:rsidR="00E27973" w:rsidRDefault="00E27973" w:rsidP="00B02C00">
            <w:pPr>
              <w:pStyle w:val="TableNormal1"/>
              <w:jc w:val="center"/>
              <w:rPr>
                <w:iCs/>
              </w:rPr>
            </w:pPr>
          </w:p>
        </w:tc>
      </w:tr>
      <w:tr w:rsidR="00EB21F1" w:rsidDel="00307C19" w:rsidTr="001F677A">
        <w:trPr>
          <w:trHeight w:val="255"/>
        </w:trPr>
        <w:tc>
          <w:tcPr>
            <w:tcW w:w="998" w:type="dxa"/>
            <w:vMerge/>
            <w:shd w:val="clear" w:color="auto" w:fill="auto"/>
          </w:tcPr>
          <w:p w:rsidR="00EB21F1" w:rsidRDefault="00EB21F1" w:rsidP="00B02C00">
            <w:pPr>
              <w:rPr>
                <w:sz w:val="20"/>
                <w:lang w:val="en-GB"/>
              </w:rPr>
            </w:pPr>
          </w:p>
        </w:tc>
        <w:tc>
          <w:tcPr>
            <w:tcW w:w="7282" w:type="dxa"/>
            <w:shd w:val="clear" w:color="auto" w:fill="auto"/>
          </w:tcPr>
          <w:p w:rsidR="00EB21F1" w:rsidRDefault="00EB21F1" w:rsidP="005A4E84">
            <w:pPr>
              <w:rPr>
                <w:sz w:val="20"/>
                <w:szCs w:val="20"/>
              </w:rPr>
            </w:pPr>
            <w:r w:rsidRPr="005230CB">
              <w:rPr>
                <w:sz w:val="20"/>
                <w:szCs w:val="20"/>
              </w:rPr>
              <w:t xml:space="preserve">Definice zprávy </w:t>
            </w:r>
            <w:r w:rsidRPr="00E27973">
              <w:rPr>
                <w:sz w:val="20"/>
                <w:szCs w:val="20"/>
              </w:rPr>
              <w:t>SFVOTGASBILLINGSUM</w:t>
            </w:r>
            <w:r>
              <w:rPr>
                <w:sz w:val="20"/>
                <w:szCs w:val="20"/>
              </w:rPr>
              <w:t xml:space="preserve"> – byl rozšířen attribut </w:t>
            </w:r>
            <w:r w:rsidRPr="00EB21F1">
              <w:rPr>
                <w:i/>
                <w:sz w:val="20"/>
                <w:szCs w:val="20"/>
              </w:rPr>
              <w:t>tradeType</w:t>
            </w:r>
            <w:r>
              <w:rPr>
                <w:sz w:val="20"/>
                <w:szCs w:val="20"/>
              </w:rPr>
              <w:t xml:space="preserve"> elementu </w:t>
            </w:r>
            <w:r w:rsidRPr="00EB21F1">
              <w:rPr>
                <w:i/>
                <w:sz w:val="20"/>
                <w:szCs w:val="20"/>
              </w:rPr>
              <w:t>Data</w:t>
            </w:r>
            <w:r>
              <w:rPr>
                <w:sz w:val="20"/>
                <w:szCs w:val="20"/>
              </w:rPr>
              <w:t xml:space="preserve"> o tyto položky:</w:t>
            </w:r>
          </w:p>
          <w:p w:rsidR="00EB21F1" w:rsidRPr="00EB21F1" w:rsidRDefault="00EB21F1" w:rsidP="00EB21F1">
            <w:pPr>
              <w:rPr>
                <w:sz w:val="20"/>
                <w:szCs w:val="20"/>
              </w:rPr>
            </w:pPr>
            <w:r w:rsidRPr="00EB21F1">
              <w:rPr>
                <w:sz w:val="20"/>
                <w:szCs w:val="20"/>
              </w:rPr>
              <w:t>SM+ - Solidarita tržní dodávka</w:t>
            </w:r>
          </w:p>
          <w:p w:rsidR="00EB21F1" w:rsidRPr="00EB21F1" w:rsidRDefault="00EB21F1" w:rsidP="00EB21F1">
            <w:pPr>
              <w:rPr>
                <w:sz w:val="20"/>
                <w:szCs w:val="20"/>
              </w:rPr>
            </w:pPr>
            <w:r w:rsidRPr="00EB21F1">
              <w:rPr>
                <w:sz w:val="20"/>
                <w:szCs w:val="20"/>
              </w:rPr>
              <w:t xml:space="preserve"> </w:t>
            </w:r>
            <w:r w:rsidRPr="00EB21F1">
              <w:rPr>
                <w:sz w:val="20"/>
                <w:szCs w:val="20"/>
              </w:rPr>
              <w:t>SM- - Solidarita</w:t>
            </w:r>
            <w:bookmarkStart w:id="3" w:name="_GoBack"/>
            <w:bookmarkEnd w:id="3"/>
            <w:r w:rsidRPr="00EB21F1">
              <w:rPr>
                <w:sz w:val="20"/>
                <w:szCs w:val="20"/>
              </w:rPr>
              <w:t xml:space="preserve"> tržní odběr</w:t>
            </w:r>
          </w:p>
          <w:p w:rsidR="00EB21F1" w:rsidRPr="00EB21F1" w:rsidRDefault="00EB21F1" w:rsidP="00EB21F1">
            <w:pPr>
              <w:rPr>
                <w:sz w:val="20"/>
                <w:szCs w:val="20"/>
              </w:rPr>
            </w:pPr>
            <w:r w:rsidRPr="00EB21F1">
              <w:rPr>
                <w:sz w:val="20"/>
                <w:szCs w:val="20"/>
              </w:rPr>
              <w:t>S</w:t>
            </w:r>
            <w:r w:rsidRPr="00EB21F1">
              <w:rPr>
                <w:sz w:val="20"/>
                <w:szCs w:val="20"/>
              </w:rPr>
              <w:t>N+ - Solidarita netržní dodávka</w:t>
            </w:r>
          </w:p>
          <w:p w:rsidR="00EB21F1" w:rsidRPr="005230CB" w:rsidRDefault="00EB21F1" w:rsidP="00EB21F1">
            <w:pPr>
              <w:rPr>
                <w:sz w:val="20"/>
                <w:szCs w:val="20"/>
              </w:rPr>
            </w:pPr>
            <w:r w:rsidRPr="00EB21F1">
              <w:rPr>
                <w:sz w:val="20"/>
                <w:szCs w:val="20"/>
              </w:rPr>
              <w:t xml:space="preserve"> </w:t>
            </w:r>
            <w:r w:rsidRPr="00EB21F1">
              <w:rPr>
                <w:sz w:val="20"/>
                <w:szCs w:val="20"/>
              </w:rPr>
              <w:t>SN- - Solidarita netržní odběr</w:t>
            </w:r>
          </w:p>
        </w:tc>
        <w:tc>
          <w:tcPr>
            <w:tcW w:w="810" w:type="dxa"/>
            <w:vMerge/>
            <w:shd w:val="clear" w:color="auto" w:fill="auto"/>
          </w:tcPr>
          <w:p w:rsidR="00EB21F1" w:rsidRDefault="00EB21F1" w:rsidP="00B02C00">
            <w:pPr>
              <w:pStyle w:val="TableNormal1"/>
              <w:jc w:val="center"/>
              <w:rPr>
                <w:iCs/>
              </w:rPr>
            </w:pPr>
          </w:p>
        </w:tc>
      </w:tr>
      <w:tr w:rsidR="00EB21F1" w:rsidDel="00307C19" w:rsidTr="001F677A">
        <w:trPr>
          <w:trHeight w:val="255"/>
        </w:trPr>
        <w:tc>
          <w:tcPr>
            <w:tcW w:w="998" w:type="dxa"/>
            <w:vMerge/>
            <w:shd w:val="clear" w:color="auto" w:fill="auto"/>
          </w:tcPr>
          <w:p w:rsidR="00EB21F1" w:rsidRDefault="00EB21F1" w:rsidP="00B02C00">
            <w:pPr>
              <w:rPr>
                <w:sz w:val="20"/>
                <w:lang w:val="en-GB"/>
              </w:rPr>
            </w:pPr>
          </w:p>
        </w:tc>
        <w:tc>
          <w:tcPr>
            <w:tcW w:w="7282" w:type="dxa"/>
            <w:shd w:val="clear" w:color="auto" w:fill="auto"/>
          </w:tcPr>
          <w:p w:rsidR="00EB21F1" w:rsidRPr="005230CB" w:rsidRDefault="00402E87" w:rsidP="005A4E84">
            <w:pPr>
              <w:rPr>
                <w:sz w:val="20"/>
                <w:szCs w:val="20"/>
              </w:rPr>
            </w:pPr>
            <w:r w:rsidRPr="005230CB">
              <w:rPr>
                <w:sz w:val="20"/>
                <w:szCs w:val="20"/>
              </w:rPr>
              <w:t xml:space="preserve">Definice zprávy </w:t>
            </w:r>
            <w:r w:rsidRPr="00E27973">
              <w:rPr>
                <w:sz w:val="20"/>
                <w:szCs w:val="20"/>
              </w:rPr>
              <w:t>SFVOTGASBILLINGSUM</w:t>
            </w:r>
            <w:r>
              <w:rPr>
                <w:sz w:val="20"/>
                <w:szCs w:val="20"/>
              </w:rPr>
              <w:t xml:space="preserve"> –</w:t>
            </w:r>
            <w:r>
              <w:rPr>
                <w:sz w:val="20"/>
                <w:szCs w:val="20"/>
              </w:rPr>
              <w:t xml:space="preserve"> attibut </w:t>
            </w:r>
            <w:r w:rsidRPr="00402E87">
              <w:rPr>
                <w:i/>
                <w:sz w:val="20"/>
                <w:szCs w:val="20"/>
              </w:rPr>
              <w:t>ote</w:t>
            </w:r>
            <w:r>
              <w:rPr>
                <w:sz w:val="20"/>
                <w:szCs w:val="20"/>
              </w:rPr>
              <w:t xml:space="preserve"> elementu </w:t>
            </w:r>
            <w:r w:rsidRPr="00402E87">
              <w:rPr>
                <w:i/>
                <w:sz w:val="20"/>
                <w:szCs w:val="20"/>
              </w:rPr>
              <w:t>BillingSum</w:t>
            </w:r>
            <w:r>
              <w:rPr>
                <w:sz w:val="20"/>
                <w:szCs w:val="20"/>
              </w:rPr>
              <w:t xml:space="preserve"> je nyní nepovinný.</w:t>
            </w:r>
          </w:p>
        </w:tc>
        <w:tc>
          <w:tcPr>
            <w:tcW w:w="810" w:type="dxa"/>
            <w:vMerge/>
            <w:shd w:val="clear" w:color="auto" w:fill="auto"/>
          </w:tcPr>
          <w:p w:rsidR="00EB21F1" w:rsidRDefault="00EB21F1" w:rsidP="00B02C00">
            <w:pPr>
              <w:pStyle w:val="TableNormal1"/>
              <w:jc w:val="center"/>
              <w:rPr>
                <w:iCs/>
              </w:rPr>
            </w:pPr>
          </w:p>
        </w:tc>
      </w:tr>
      <w:tr w:rsidR="00E27973" w:rsidDel="00307C19" w:rsidTr="001F677A">
        <w:trPr>
          <w:trHeight w:val="255"/>
        </w:trPr>
        <w:tc>
          <w:tcPr>
            <w:tcW w:w="998" w:type="dxa"/>
            <w:vMerge/>
            <w:shd w:val="clear" w:color="auto" w:fill="auto"/>
          </w:tcPr>
          <w:p w:rsidR="00E27973" w:rsidRDefault="00E27973" w:rsidP="00B02C00">
            <w:pPr>
              <w:rPr>
                <w:sz w:val="20"/>
                <w:lang w:val="en-GB"/>
              </w:rPr>
            </w:pPr>
          </w:p>
        </w:tc>
        <w:tc>
          <w:tcPr>
            <w:tcW w:w="7282" w:type="dxa"/>
            <w:shd w:val="clear" w:color="auto" w:fill="auto"/>
          </w:tcPr>
          <w:p w:rsidR="00E27973" w:rsidRPr="00200BC8" w:rsidRDefault="00E27973" w:rsidP="002450B0">
            <w:pPr>
              <w:rPr>
                <w:sz w:val="20"/>
                <w:szCs w:val="20"/>
              </w:rPr>
            </w:pPr>
            <w:r>
              <w:rPr>
                <w:sz w:val="20"/>
                <w:szCs w:val="20"/>
              </w:rPr>
              <w:t xml:space="preserve">Zavedení nového formátu zprávy </w:t>
            </w:r>
            <w:r w:rsidRPr="00E27973">
              <w:rPr>
                <w:sz w:val="20"/>
                <w:szCs w:val="20"/>
              </w:rPr>
              <w:t>SFVOTGASSOL</w:t>
            </w:r>
            <w:r>
              <w:rPr>
                <w:sz w:val="20"/>
                <w:szCs w:val="20"/>
              </w:rPr>
              <w:t>. Popis je uveden v samostatné kapitole.</w:t>
            </w:r>
          </w:p>
        </w:tc>
        <w:tc>
          <w:tcPr>
            <w:tcW w:w="810" w:type="dxa"/>
            <w:vMerge/>
            <w:shd w:val="clear" w:color="auto" w:fill="auto"/>
          </w:tcPr>
          <w:p w:rsidR="00E27973" w:rsidRDefault="00E27973" w:rsidP="00B02C00">
            <w:pPr>
              <w:pStyle w:val="TableNormal1"/>
              <w:jc w:val="center"/>
              <w:rPr>
                <w:iCs/>
              </w:rPr>
            </w:pPr>
          </w:p>
        </w:tc>
      </w:tr>
    </w:tbl>
    <w:p w:rsidR="00530719" w:rsidRDefault="00530719"/>
    <w:p w:rsidR="00530719" w:rsidRDefault="00530719"/>
    <w:p w:rsidR="00530719" w:rsidRDefault="00530719" w:rsidP="00DA37CC">
      <w:pPr>
        <w:pStyle w:val="Nadpis1"/>
      </w:pPr>
      <w:bookmarkStart w:id="4" w:name="_Toc467747870"/>
      <w:r>
        <w:t>Úvod</w:t>
      </w:r>
      <w:bookmarkEnd w:id="4"/>
    </w:p>
    <w:p w:rsidR="00530719" w:rsidRDefault="00960016">
      <w:r>
        <w:t>Komunikační server CS</w:t>
      </w:r>
      <w:r w:rsidR="00682E87" w:rsidRPr="00960016">
        <w:t xml:space="preserve"> OTE</w:t>
      </w:r>
      <w:r>
        <w:t xml:space="preserve"> zajišťuje centrálně komunikaci s ostatními částmi centrálního systému</w:t>
      </w:r>
      <w:r w:rsidR="00682E87" w:rsidRPr="00960016">
        <w:t xml:space="preserve"> </w:t>
      </w:r>
      <w:r>
        <w:t xml:space="preserve">a poskytuje podporu procesů trhu s plynem </w:t>
      </w:r>
      <w:r w:rsidR="00530719" w:rsidRPr="00960016">
        <w:t>v</w:t>
      </w:r>
      <w:r w:rsidR="00883657" w:rsidRPr="00960016">
        <w:t> </w:t>
      </w:r>
      <w:r w:rsidR="00530719" w:rsidRPr="00960016">
        <w:t>následujících oblastech</w:t>
      </w:r>
      <w:r w:rsidR="00DC66DE">
        <w:t xml:space="preserve"> (cílový stav)</w:t>
      </w:r>
      <w:r w:rsidR="00530719" w:rsidRPr="00960016">
        <w:t>:</w:t>
      </w:r>
    </w:p>
    <w:p w:rsidR="00960016" w:rsidRPr="009C7EC8" w:rsidRDefault="00DC66DE" w:rsidP="00960016">
      <w:pPr>
        <w:pStyle w:val="Odrky"/>
      </w:pPr>
      <w:r>
        <w:t>R</w:t>
      </w:r>
      <w:r w:rsidR="00960016" w:rsidRPr="009C7EC8">
        <w:t>egistrace účastníků trhu</w:t>
      </w:r>
    </w:p>
    <w:p w:rsidR="00960016" w:rsidRPr="009C7EC8" w:rsidRDefault="00DC66DE" w:rsidP="00960016">
      <w:pPr>
        <w:pStyle w:val="Odrky"/>
      </w:pPr>
      <w:r>
        <w:t>R</w:t>
      </w:r>
      <w:r w:rsidR="00960016" w:rsidRPr="009C7EC8">
        <w:t>egistrace OPM</w:t>
      </w:r>
    </w:p>
    <w:p w:rsidR="00960016" w:rsidRPr="009C7EC8" w:rsidRDefault="00DC66DE" w:rsidP="00960016">
      <w:pPr>
        <w:pStyle w:val="Odrky"/>
      </w:pPr>
      <w:r>
        <w:t>R</w:t>
      </w:r>
      <w:r w:rsidR="00960016" w:rsidRPr="009C7EC8">
        <w:t>egistrace odpovědnosti za odchylku a změna dodavatele</w:t>
      </w:r>
    </w:p>
    <w:p w:rsidR="00960016" w:rsidRPr="009C7EC8" w:rsidRDefault="00DC66DE" w:rsidP="00960016">
      <w:pPr>
        <w:pStyle w:val="Odrky"/>
      </w:pPr>
      <w:r>
        <w:t>N</w:t>
      </w:r>
      <w:r w:rsidR="00960016" w:rsidRPr="009C7EC8">
        <w:t>ominace a renominace</w:t>
      </w:r>
    </w:p>
    <w:p w:rsidR="00960016" w:rsidRPr="009C7EC8" w:rsidRDefault="00DC66DE" w:rsidP="00960016">
      <w:pPr>
        <w:pStyle w:val="Odrky"/>
      </w:pPr>
      <w:r>
        <w:t>D</w:t>
      </w:r>
      <w:r w:rsidR="00960016" w:rsidRPr="009C7EC8">
        <w:t>enní trh s plynem a vnitrodenní trh s</w:t>
      </w:r>
      <w:r>
        <w:t> </w:t>
      </w:r>
      <w:r w:rsidR="00960016" w:rsidRPr="009C7EC8">
        <w:t>plynem</w:t>
      </w:r>
      <w:r w:rsidR="00B82E4E">
        <w:t xml:space="preserve"> </w:t>
      </w:r>
    </w:p>
    <w:p w:rsidR="00960016" w:rsidRPr="009C7EC8" w:rsidRDefault="00DC66DE" w:rsidP="00960016">
      <w:pPr>
        <w:pStyle w:val="Odrky"/>
      </w:pPr>
      <w:r>
        <w:t>R</w:t>
      </w:r>
      <w:r w:rsidR="00960016" w:rsidRPr="009C7EC8">
        <w:t>egistrace obchodů s nevyužitou tolerancí</w:t>
      </w:r>
    </w:p>
    <w:p w:rsidR="00960016" w:rsidRPr="009C7EC8" w:rsidRDefault="00DC66DE" w:rsidP="00960016">
      <w:pPr>
        <w:pStyle w:val="Odrky"/>
      </w:pPr>
      <w:r>
        <w:t>S</w:t>
      </w:r>
      <w:r w:rsidR="00960016" w:rsidRPr="009C7EC8">
        <w:t>běr předběžných a skutečných dat a agregace</w:t>
      </w:r>
    </w:p>
    <w:p w:rsidR="00960016" w:rsidRPr="009C7EC8" w:rsidRDefault="00DC66DE" w:rsidP="00960016">
      <w:pPr>
        <w:pStyle w:val="Odrky"/>
      </w:pPr>
      <w:r>
        <w:t>V</w:t>
      </w:r>
      <w:r w:rsidR="00960016" w:rsidRPr="009C7EC8">
        <w:t>ýpočet náhradních hodnot s využitím TDD</w:t>
      </w:r>
    </w:p>
    <w:p w:rsidR="00960016" w:rsidRPr="009C7EC8" w:rsidRDefault="00DC66DE" w:rsidP="00960016">
      <w:pPr>
        <w:pStyle w:val="Odrky"/>
      </w:pPr>
      <w:r>
        <w:t>V</w:t>
      </w:r>
      <w:r w:rsidR="00960016" w:rsidRPr="009C7EC8">
        <w:t>ýpočet odchylek (denní a měsíční)</w:t>
      </w:r>
    </w:p>
    <w:p w:rsidR="00960016" w:rsidRPr="009C7EC8" w:rsidRDefault="00DC66DE" w:rsidP="00960016">
      <w:pPr>
        <w:pStyle w:val="Odrky"/>
      </w:pPr>
      <w:r>
        <w:t>F</w:t>
      </w:r>
      <w:r w:rsidR="00960016" w:rsidRPr="009C7EC8">
        <w:t>inanční vypořádání</w:t>
      </w:r>
    </w:p>
    <w:p w:rsidR="00960016" w:rsidRPr="009C7EC8" w:rsidRDefault="00DC66DE" w:rsidP="00960016">
      <w:pPr>
        <w:pStyle w:val="Odrky"/>
      </w:pPr>
      <w:r>
        <w:t>Fi</w:t>
      </w:r>
      <w:r w:rsidR="00960016" w:rsidRPr="009C7EC8">
        <w:t>nanční zajištění</w:t>
      </w:r>
    </w:p>
    <w:p w:rsidR="00960016" w:rsidRDefault="00DC66DE" w:rsidP="00960016">
      <w:pPr>
        <w:pStyle w:val="Odrky"/>
      </w:pPr>
      <w:r>
        <w:t>R</w:t>
      </w:r>
      <w:r w:rsidR="00960016" w:rsidRPr="009C7EC8">
        <w:t>eklamace</w:t>
      </w:r>
    </w:p>
    <w:p w:rsidR="00960016" w:rsidRPr="009C7EC8" w:rsidRDefault="00960016" w:rsidP="00960016">
      <w:pPr>
        <w:pStyle w:val="Odrky"/>
        <w:numPr>
          <w:ilvl w:val="0"/>
          <w:numId w:val="0"/>
        </w:numPr>
        <w:ind w:left="360"/>
      </w:pPr>
    </w:p>
    <w:p w:rsidR="00530719" w:rsidRPr="00960016" w:rsidRDefault="00530719">
      <w:r w:rsidRPr="00960016">
        <w:t xml:space="preserve">Řešení komunikačního </w:t>
      </w:r>
      <w:r w:rsidR="00FE1696" w:rsidRPr="00960016">
        <w:t>serveru</w:t>
      </w:r>
      <w:r w:rsidRPr="00960016">
        <w:t xml:space="preserve"> je postaveno na platformě integrovaného produktu </w:t>
      </w:r>
      <w:r w:rsidR="00682E87" w:rsidRPr="00960016">
        <w:rPr>
          <w:bCs/>
          <w:i/>
          <w:iCs/>
        </w:rPr>
        <w:t>SAP Netweaver</w:t>
      </w:r>
      <w:r w:rsidR="005B209B" w:rsidRPr="00960016">
        <w:rPr>
          <w:bCs/>
          <w:i/>
          <w:iCs/>
        </w:rPr>
        <w:t>.</w:t>
      </w:r>
    </w:p>
    <w:p w:rsidR="00530719" w:rsidRPr="00960016" w:rsidRDefault="00530719">
      <w:r w:rsidRPr="00960016">
        <w:t>V</w:t>
      </w:r>
      <w:r w:rsidR="00883657" w:rsidRPr="00960016">
        <w:t> </w:t>
      </w:r>
      <w:r w:rsidRPr="00960016">
        <w:t>celé infrastruktuře CS OTE jsou aplikovány  principy bezpečného přístupu k</w:t>
      </w:r>
      <w:r w:rsidR="00883657" w:rsidRPr="00960016">
        <w:t> </w:t>
      </w:r>
      <w:r w:rsidRPr="00960016">
        <w:t>datům s</w:t>
      </w:r>
      <w:r w:rsidR="00883657" w:rsidRPr="00960016">
        <w:t> </w:t>
      </w:r>
      <w:r w:rsidRPr="00960016">
        <w:t>využitím technologie PKI a elektronického podpisu.</w:t>
      </w:r>
    </w:p>
    <w:p w:rsidR="00D75954" w:rsidRPr="00960016" w:rsidRDefault="00D75954" w:rsidP="00D75954">
      <w:pPr>
        <w:pStyle w:val="normal1"/>
        <w:rPr>
          <w:b/>
          <w:lang w:val="cs-CZ"/>
        </w:rPr>
      </w:pPr>
    </w:p>
    <w:p w:rsidR="004639FF" w:rsidRPr="00960016" w:rsidRDefault="004639FF" w:rsidP="004639FF"/>
    <w:p w:rsidR="004639FF" w:rsidRPr="004639FF" w:rsidRDefault="004639FF" w:rsidP="004639FF"/>
    <w:p w:rsidR="004639FF" w:rsidRPr="004639FF" w:rsidRDefault="004639FF" w:rsidP="004639FF"/>
    <w:p w:rsidR="004639FF" w:rsidRDefault="004639FF"/>
    <w:p w:rsidR="004639FF" w:rsidRDefault="004639FF"/>
    <w:p w:rsidR="00530719" w:rsidRDefault="00530719">
      <w:r w:rsidRPr="004639FF">
        <w:br w:type="page"/>
      </w:r>
    </w:p>
    <w:p w:rsidR="00530719" w:rsidRDefault="00530719">
      <w:pPr>
        <w:pStyle w:val="Nadpis2"/>
      </w:pPr>
      <w:bookmarkStart w:id="5" w:name="_Toc467747871"/>
      <w:r>
        <w:t>Datové toky</w:t>
      </w:r>
      <w:bookmarkEnd w:id="5"/>
    </w:p>
    <w:p w:rsidR="00530719" w:rsidRDefault="00530719"/>
    <w:p w:rsidR="00961EE1" w:rsidRPr="009C7EC8" w:rsidRDefault="00961EE1" w:rsidP="00220C32">
      <w:pPr>
        <w:pStyle w:val="Nadpis3"/>
        <w:ind w:left="1077" w:hanging="1077"/>
      </w:pPr>
      <w:bookmarkStart w:id="6" w:name="_Toc239855118"/>
      <w:bookmarkStart w:id="7" w:name="_Toc241058559"/>
      <w:bookmarkStart w:id="8" w:name="_Toc241058715"/>
      <w:bookmarkStart w:id="9" w:name="_Toc467747872"/>
      <w:r w:rsidRPr="009C7EC8">
        <w:t>Strany komunikace</w:t>
      </w:r>
      <w:bookmarkEnd w:id="6"/>
      <w:bookmarkEnd w:id="7"/>
      <w:bookmarkEnd w:id="8"/>
      <w:bookmarkEnd w:id="9"/>
      <w:r w:rsidRPr="009C7EC8">
        <w:t xml:space="preserve"> </w:t>
      </w:r>
    </w:p>
    <w:p w:rsidR="00220C32" w:rsidRDefault="00220C32" w:rsidP="00961EE1">
      <w:pPr>
        <w:tabs>
          <w:tab w:val="left" w:pos="2410"/>
        </w:tabs>
      </w:pPr>
    </w:p>
    <w:p w:rsidR="00961EE1" w:rsidRPr="009C7EC8" w:rsidRDefault="00961EE1" w:rsidP="00961EE1">
      <w:pPr>
        <w:tabs>
          <w:tab w:val="left" w:pos="2410"/>
        </w:tabs>
      </w:pPr>
      <w:r w:rsidRPr="009C7EC8">
        <w:t>OTE a.s. v roli Operátora trhu s p</w:t>
      </w:r>
      <w:r w:rsidR="00220C32">
        <w:t>lynem komunikuje s</w:t>
      </w:r>
      <w:r w:rsidRPr="009C7EC8">
        <w:t xml:space="preserve"> účastníky trhu</w:t>
      </w:r>
      <w:r w:rsidR="00220C32">
        <w:t xml:space="preserve"> v těchto oblastech. Kurzívou jsou vyzančeny teprve připravované činnosti</w:t>
      </w:r>
      <w:r w:rsidRPr="009C7EC8">
        <w:t>:</w:t>
      </w:r>
    </w:p>
    <w:p w:rsidR="00961EE1" w:rsidRPr="009C7EC8" w:rsidRDefault="00961EE1" w:rsidP="00961EE1">
      <w:pPr>
        <w:tabs>
          <w:tab w:val="left" w:pos="2410"/>
        </w:tabs>
      </w:pPr>
    </w:p>
    <w:tbl>
      <w:tblPr>
        <w:tblW w:w="0" w:type="auto"/>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1E0" w:firstRow="1" w:lastRow="1" w:firstColumn="1" w:lastColumn="1" w:noHBand="0" w:noVBand="0"/>
      </w:tblPr>
      <w:tblGrid>
        <w:gridCol w:w="2858"/>
        <w:gridCol w:w="5786"/>
      </w:tblGrid>
      <w:tr w:rsidR="00961EE1" w:rsidRPr="000C1523" w:rsidTr="001753E0">
        <w:tc>
          <w:tcPr>
            <w:tcW w:w="2858" w:type="dxa"/>
            <w:shd w:val="clear" w:color="auto" w:fill="FFFF99"/>
          </w:tcPr>
          <w:p w:rsidR="00961EE1" w:rsidRPr="000C1523" w:rsidRDefault="00961EE1" w:rsidP="001753E0">
            <w:pPr>
              <w:tabs>
                <w:tab w:val="left" w:pos="2410"/>
              </w:tabs>
              <w:rPr>
                <w:b/>
              </w:rPr>
            </w:pPr>
            <w:r w:rsidRPr="000C1523">
              <w:rPr>
                <w:b/>
              </w:rPr>
              <w:t>Účastník trhu</w:t>
            </w:r>
          </w:p>
        </w:tc>
        <w:tc>
          <w:tcPr>
            <w:tcW w:w="5786" w:type="dxa"/>
            <w:shd w:val="clear" w:color="auto" w:fill="FFFF99"/>
          </w:tcPr>
          <w:p w:rsidR="00961EE1" w:rsidRPr="000C1523" w:rsidRDefault="00961EE1" w:rsidP="001753E0">
            <w:pPr>
              <w:tabs>
                <w:tab w:val="left" w:pos="2410"/>
              </w:tabs>
              <w:rPr>
                <w:b/>
              </w:rPr>
            </w:pPr>
            <w:r w:rsidRPr="000C1523">
              <w:rPr>
                <w:b/>
              </w:rPr>
              <w:t>Předávané informace</w:t>
            </w:r>
          </w:p>
        </w:tc>
      </w:tr>
      <w:tr w:rsidR="00961EE1" w:rsidRPr="009C7EC8" w:rsidTr="001753E0">
        <w:tc>
          <w:tcPr>
            <w:tcW w:w="2858" w:type="dxa"/>
          </w:tcPr>
          <w:p w:rsidR="00961EE1" w:rsidRPr="009C7EC8" w:rsidRDefault="00961EE1" w:rsidP="001753E0">
            <w:pPr>
              <w:tabs>
                <w:tab w:val="left" w:pos="2410"/>
              </w:tabs>
            </w:pPr>
            <w:r w:rsidRPr="009C7EC8">
              <w:t>Provozovatel přepravní soustavy</w:t>
            </w:r>
          </w:p>
        </w:tc>
        <w:tc>
          <w:tcPr>
            <w:tcW w:w="5786" w:type="dxa"/>
          </w:tcPr>
          <w:p w:rsidR="00961EE1" w:rsidRPr="009C7EC8" w:rsidRDefault="00961EE1" w:rsidP="0003250B">
            <w:pPr>
              <w:numPr>
                <w:ilvl w:val="0"/>
                <w:numId w:val="32"/>
              </w:numPr>
              <w:tabs>
                <w:tab w:val="left" w:pos="2410"/>
              </w:tabs>
              <w:spacing w:after="0"/>
            </w:pPr>
            <w:r w:rsidRPr="009C7EC8">
              <w:t xml:space="preserve">Nominace přepravy </w:t>
            </w:r>
          </w:p>
          <w:p w:rsidR="00961EE1" w:rsidRPr="009C7EC8" w:rsidRDefault="00961EE1" w:rsidP="0003250B">
            <w:pPr>
              <w:numPr>
                <w:ilvl w:val="0"/>
                <w:numId w:val="32"/>
              </w:numPr>
              <w:tabs>
                <w:tab w:val="left" w:pos="2410"/>
              </w:tabs>
              <w:spacing w:after="0"/>
            </w:pPr>
            <w:r w:rsidRPr="009C7EC8">
              <w:t>Alokace na hraničních bodech přepravní soustavy</w:t>
            </w:r>
          </w:p>
          <w:p w:rsidR="00961EE1" w:rsidRPr="009C7EC8" w:rsidRDefault="00961EE1" w:rsidP="0003250B">
            <w:pPr>
              <w:numPr>
                <w:ilvl w:val="0"/>
                <w:numId w:val="32"/>
              </w:numPr>
              <w:tabs>
                <w:tab w:val="left" w:pos="2410"/>
              </w:tabs>
              <w:spacing w:after="0"/>
            </w:pPr>
            <w:bookmarkStart w:id="10" w:name="OLE_LINK19"/>
            <w:bookmarkStart w:id="11" w:name="OLE_LINK20"/>
            <w:r w:rsidRPr="009C7EC8">
              <w:t>Rezervované kapacity na OPM A a B</w:t>
            </w:r>
            <w:bookmarkEnd w:id="10"/>
            <w:bookmarkEnd w:id="11"/>
          </w:p>
        </w:tc>
      </w:tr>
      <w:tr w:rsidR="00961EE1" w:rsidRPr="009C7EC8" w:rsidTr="001753E0">
        <w:tc>
          <w:tcPr>
            <w:tcW w:w="2858" w:type="dxa"/>
          </w:tcPr>
          <w:p w:rsidR="00961EE1" w:rsidRPr="009C7EC8" w:rsidRDefault="00961EE1" w:rsidP="001753E0">
            <w:pPr>
              <w:tabs>
                <w:tab w:val="left" w:pos="2410"/>
              </w:tabs>
            </w:pPr>
            <w:r w:rsidRPr="009C7EC8">
              <w:t>Provozovatel distribuční soustavy</w:t>
            </w:r>
          </w:p>
        </w:tc>
        <w:tc>
          <w:tcPr>
            <w:tcW w:w="5786" w:type="dxa"/>
          </w:tcPr>
          <w:p w:rsidR="00961EE1" w:rsidRPr="009C7EC8" w:rsidRDefault="00961EE1" w:rsidP="0003250B">
            <w:pPr>
              <w:numPr>
                <w:ilvl w:val="0"/>
                <w:numId w:val="31"/>
              </w:numPr>
              <w:tabs>
                <w:tab w:val="left" w:pos="2410"/>
              </w:tabs>
              <w:spacing w:after="0"/>
            </w:pPr>
            <w:r w:rsidRPr="009C7EC8">
              <w:t>Nominace distribu</w:t>
            </w:r>
            <w:r w:rsidR="005703EB">
              <w:t>ce</w:t>
            </w:r>
          </w:p>
          <w:p w:rsidR="00961EE1" w:rsidRPr="009C7EC8" w:rsidRDefault="00961EE1" w:rsidP="0003250B">
            <w:pPr>
              <w:numPr>
                <w:ilvl w:val="0"/>
                <w:numId w:val="31"/>
              </w:numPr>
              <w:tabs>
                <w:tab w:val="left" w:pos="2410"/>
              </w:tabs>
              <w:spacing w:after="0"/>
            </w:pPr>
            <w:r w:rsidRPr="009C7EC8">
              <w:t>Alokace na přeshraničních plynovodech</w:t>
            </w:r>
          </w:p>
          <w:p w:rsidR="00961EE1" w:rsidRPr="009C7EC8" w:rsidRDefault="00961EE1" w:rsidP="0003250B">
            <w:pPr>
              <w:numPr>
                <w:ilvl w:val="0"/>
                <w:numId w:val="31"/>
              </w:numPr>
              <w:tabs>
                <w:tab w:val="left" w:pos="2410"/>
              </w:tabs>
              <w:spacing w:after="0"/>
            </w:pPr>
            <w:r w:rsidRPr="009C7EC8">
              <w:t>Skutečná data spotřeby a výroby zemního plynu v příslušené domácí zóně</w:t>
            </w:r>
          </w:p>
          <w:p w:rsidR="00961EE1" w:rsidRPr="009C7EC8" w:rsidRDefault="00961EE1" w:rsidP="0003250B">
            <w:pPr>
              <w:numPr>
                <w:ilvl w:val="0"/>
                <w:numId w:val="31"/>
              </w:numPr>
              <w:tabs>
                <w:tab w:val="left" w:pos="2410"/>
              </w:tabs>
              <w:spacing w:after="0"/>
            </w:pPr>
            <w:r w:rsidRPr="009C7EC8">
              <w:t>Registrace odběrných míst</w:t>
            </w:r>
          </w:p>
          <w:p w:rsidR="00961EE1" w:rsidRPr="009C7EC8" w:rsidRDefault="00961EE1" w:rsidP="0003250B">
            <w:pPr>
              <w:numPr>
                <w:ilvl w:val="0"/>
                <w:numId w:val="31"/>
              </w:numPr>
              <w:tabs>
                <w:tab w:val="left" w:pos="2410"/>
              </w:tabs>
              <w:spacing w:after="0"/>
            </w:pPr>
            <w:r w:rsidRPr="009C7EC8">
              <w:t>Rezervované kapacity na OPM A a B</w:t>
            </w:r>
          </w:p>
          <w:p w:rsidR="00961EE1" w:rsidRPr="009C7EC8" w:rsidRDefault="00961EE1" w:rsidP="0003250B">
            <w:pPr>
              <w:numPr>
                <w:ilvl w:val="0"/>
                <w:numId w:val="31"/>
              </w:numPr>
              <w:tabs>
                <w:tab w:val="left" w:pos="2410"/>
              </w:tabs>
              <w:spacing w:after="0"/>
            </w:pPr>
            <w:r w:rsidRPr="009C7EC8">
              <w:t>Vstupy (schvalování) v procesu změny dodavatele</w:t>
            </w:r>
          </w:p>
        </w:tc>
      </w:tr>
      <w:tr w:rsidR="00961EE1" w:rsidRPr="009C7EC8" w:rsidTr="001753E0">
        <w:tc>
          <w:tcPr>
            <w:tcW w:w="2858" w:type="dxa"/>
          </w:tcPr>
          <w:p w:rsidR="00961EE1" w:rsidRPr="009C7EC8" w:rsidRDefault="00961EE1" w:rsidP="001753E0">
            <w:pPr>
              <w:tabs>
                <w:tab w:val="left" w:pos="2410"/>
              </w:tabs>
            </w:pPr>
            <w:r w:rsidRPr="009C7EC8">
              <w:t>Provozovatel podzemního zásobníku plynu</w:t>
            </w:r>
          </w:p>
        </w:tc>
        <w:tc>
          <w:tcPr>
            <w:tcW w:w="5786" w:type="dxa"/>
          </w:tcPr>
          <w:p w:rsidR="00961EE1" w:rsidRPr="009C7EC8" w:rsidRDefault="00961EE1" w:rsidP="0003250B">
            <w:pPr>
              <w:numPr>
                <w:ilvl w:val="0"/>
                <w:numId w:val="30"/>
              </w:numPr>
              <w:tabs>
                <w:tab w:val="left" w:pos="2410"/>
              </w:tabs>
              <w:spacing w:after="0"/>
            </w:pPr>
            <w:r w:rsidRPr="009C7EC8">
              <w:t>Nominace uskladnění</w:t>
            </w:r>
          </w:p>
          <w:p w:rsidR="00961EE1" w:rsidRPr="009C7EC8" w:rsidRDefault="00961EE1" w:rsidP="0003250B">
            <w:pPr>
              <w:numPr>
                <w:ilvl w:val="0"/>
                <w:numId w:val="30"/>
              </w:numPr>
              <w:tabs>
                <w:tab w:val="left" w:pos="2410"/>
              </w:tabs>
              <w:spacing w:after="0"/>
            </w:pPr>
            <w:r w:rsidRPr="009C7EC8">
              <w:t>Alokace uskladnění</w:t>
            </w:r>
          </w:p>
        </w:tc>
      </w:tr>
      <w:tr w:rsidR="00961EE1" w:rsidRPr="009C7EC8" w:rsidTr="001753E0">
        <w:tc>
          <w:tcPr>
            <w:tcW w:w="2858" w:type="dxa"/>
          </w:tcPr>
          <w:p w:rsidR="00961EE1" w:rsidRPr="009C7EC8" w:rsidRDefault="00961EE1" w:rsidP="001753E0">
            <w:pPr>
              <w:tabs>
                <w:tab w:val="left" w:pos="2410"/>
              </w:tabs>
            </w:pPr>
            <w:r w:rsidRPr="009C7EC8">
              <w:t>Subjekt zúčtování</w:t>
            </w:r>
          </w:p>
        </w:tc>
        <w:tc>
          <w:tcPr>
            <w:tcW w:w="5786" w:type="dxa"/>
          </w:tcPr>
          <w:p w:rsidR="00961EE1" w:rsidRDefault="00961EE1" w:rsidP="0003250B">
            <w:pPr>
              <w:numPr>
                <w:ilvl w:val="0"/>
                <w:numId w:val="29"/>
              </w:numPr>
              <w:tabs>
                <w:tab w:val="left" w:pos="2410"/>
              </w:tabs>
              <w:spacing w:after="0"/>
            </w:pPr>
            <w:r w:rsidRPr="009C7EC8">
              <w:t>Nominace závazků dodat / odebrat</w:t>
            </w:r>
          </w:p>
          <w:p w:rsidR="005703EB" w:rsidRDefault="005703EB" w:rsidP="0003250B">
            <w:pPr>
              <w:numPr>
                <w:ilvl w:val="0"/>
                <w:numId w:val="29"/>
              </w:numPr>
              <w:tabs>
                <w:tab w:val="left" w:pos="2410"/>
              </w:tabs>
              <w:spacing w:after="0"/>
            </w:pPr>
            <w:r>
              <w:t>Nominace přepravy</w:t>
            </w:r>
          </w:p>
          <w:p w:rsidR="005703EB" w:rsidRDefault="005703EB" w:rsidP="0003250B">
            <w:pPr>
              <w:numPr>
                <w:ilvl w:val="0"/>
                <w:numId w:val="29"/>
              </w:numPr>
              <w:tabs>
                <w:tab w:val="left" w:pos="2410"/>
              </w:tabs>
              <w:spacing w:after="0"/>
            </w:pPr>
            <w:r>
              <w:t>Nominace distribuce</w:t>
            </w:r>
          </w:p>
          <w:p w:rsidR="005703EB" w:rsidRPr="009C7EC8" w:rsidRDefault="005703EB" w:rsidP="0003250B">
            <w:pPr>
              <w:numPr>
                <w:ilvl w:val="0"/>
                <w:numId w:val="29"/>
              </w:numPr>
              <w:tabs>
                <w:tab w:val="left" w:pos="2410"/>
              </w:tabs>
              <w:spacing w:after="0"/>
            </w:pPr>
            <w:r>
              <w:t>Nominace uskladnění</w:t>
            </w:r>
          </w:p>
          <w:p w:rsidR="00961EE1" w:rsidRPr="00BE0E2D" w:rsidRDefault="00961EE1" w:rsidP="0003250B">
            <w:pPr>
              <w:numPr>
                <w:ilvl w:val="0"/>
                <w:numId w:val="29"/>
              </w:numPr>
              <w:tabs>
                <w:tab w:val="left" w:pos="2410"/>
              </w:tabs>
              <w:spacing w:after="0"/>
            </w:pPr>
            <w:r w:rsidRPr="00BE0E2D">
              <w:t>Získávání informací o výsledcích zúčtování plynu</w:t>
            </w:r>
          </w:p>
          <w:p w:rsidR="00961EE1" w:rsidRPr="00BE0E2D" w:rsidRDefault="00961EE1" w:rsidP="0003250B">
            <w:pPr>
              <w:numPr>
                <w:ilvl w:val="0"/>
                <w:numId w:val="29"/>
              </w:numPr>
              <w:tabs>
                <w:tab w:val="left" w:pos="2410"/>
              </w:tabs>
              <w:spacing w:after="0"/>
            </w:pPr>
            <w:r w:rsidRPr="00BE0E2D">
              <w:t>Nabídky na organizované krátkodobé trhy</w:t>
            </w:r>
          </w:p>
          <w:p w:rsidR="00961EE1" w:rsidRPr="00BE0E2D" w:rsidRDefault="00961EE1" w:rsidP="0003250B">
            <w:pPr>
              <w:numPr>
                <w:ilvl w:val="0"/>
                <w:numId w:val="29"/>
              </w:numPr>
              <w:tabs>
                <w:tab w:val="left" w:pos="2410"/>
              </w:tabs>
              <w:spacing w:after="0"/>
            </w:pPr>
            <w:r w:rsidRPr="00BE0E2D">
              <w:t>Získávání informací o výsledcích obchodování na organizovaných krátkodobých trzích</w:t>
            </w:r>
          </w:p>
          <w:p w:rsidR="00961EE1" w:rsidRPr="009C7EC8" w:rsidRDefault="00961EE1" w:rsidP="0003250B">
            <w:pPr>
              <w:numPr>
                <w:ilvl w:val="0"/>
                <w:numId w:val="29"/>
              </w:numPr>
              <w:tabs>
                <w:tab w:val="left" w:pos="2410"/>
              </w:tabs>
              <w:spacing w:after="0"/>
            </w:pPr>
            <w:r w:rsidRPr="009C7EC8">
              <w:t>Vstupy (schvalování) v procesu změny dodavatele</w:t>
            </w:r>
          </w:p>
          <w:p w:rsidR="00961EE1" w:rsidRPr="009C7EC8" w:rsidRDefault="00961EE1" w:rsidP="0003250B">
            <w:pPr>
              <w:numPr>
                <w:ilvl w:val="0"/>
                <w:numId w:val="29"/>
              </w:numPr>
              <w:tabs>
                <w:tab w:val="left" w:pos="2410"/>
              </w:tabs>
              <w:spacing w:after="0"/>
            </w:pPr>
            <w:r w:rsidRPr="009C7EC8">
              <w:t>Registrace odpovědnosti za odchylku</w:t>
            </w:r>
          </w:p>
          <w:p w:rsidR="00961EE1" w:rsidRPr="00BE0E2D" w:rsidRDefault="00961EE1" w:rsidP="0003250B">
            <w:pPr>
              <w:numPr>
                <w:ilvl w:val="0"/>
                <w:numId w:val="29"/>
              </w:numPr>
              <w:tabs>
                <w:tab w:val="left" w:pos="2410"/>
              </w:tabs>
              <w:spacing w:after="0"/>
            </w:pPr>
            <w:r w:rsidRPr="00BE0E2D">
              <w:t>Získávání podkladů finančního vypořádání OTE</w:t>
            </w:r>
          </w:p>
        </w:tc>
      </w:tr>
      <w:tr w:rsidR="00961EE1" w:rsidRPr="009C7EC8" w:rsidTr="001753E0">
        <w:tc>
          <w:tcPr>
            <w:tcW w:w="2858" w:type="dxa"/>
          </w:tcPr>
          <w:p w:rsidR="00961EE1" w:rsidRPr="009C7EC8" w:rsidRDefault="00961EE1" w:rsidP="001753E0">
            <w:pPr>
              <w:tabs>
                <w:tab w:val="left" w:pos="2410"/>
              </w:tabs>
            </w:pPr>
            <w:r w:rsidRPr="009C7EC8">
              <w:t>Registrovaný účastník trhu – dodavatel plynu</w:t>
            </w:r>
          </w:p>
        </w:tc>
        <w:tc>
          <w:tcPr>
            <w:tcW w:w="5786" w:type="dxa"/>
          </w:tcPr>
          <w:p w:rsidR="00961EE1" w:rsidRPr="009C7EC8" w:rsidRDefault="00961EE1" w:rsidP="0003250B">
            <w:pPr>
              <w:numPr>
                <w:ilvl w:val="0"/>
                <w:numId w:val="33"/>
              </w:numPr>
              <w:tabs>
                <w:tab w:val="left" w:pos="2410"/>
              </w:tabs>
              <w:spacing w:after="0"/>
            </w:pPr>
            <w:r w:rsidRPr="009C7EC8">
              <w:t>Iniciace a vstupy do procesu změny dodavatele</w:t>
            </w:r>
          </w:p>
          <w:p w:rsidR="00961EE1" w:rsidRPr="009C7EC8" w:rsidRDefault="00961EE1" w:rsidP="0003250B">
            <w:pPr>
              <w:numPr>
                <w:ilvl w:val="0"/>
                <w:numId w:val="33"/>
              </w:numPr>
              <w:tabs>
                <w:tab w:val="left" w:pos="2410"/>
              </w:tabs>
              <w:spacing w:after="0"/>
            </w:pPr>
            <w:r w:rsidRPr="009C7EC8">
              <w:t>Získávání dat pro fakturaci plynu konečným zákazníkům</w:t>
            </w:r>
          </w:p>
          <w:p w:rsidR="00961EE1" w:rsidRPr="009C7EC8" w:rsidRDefault="00961EE1" w:rsidP="0003250B">
            <w:pPr>
              <w:numPr>
                <w:ilvl w:val="0"/>
                <w:numId w:val="33"/>
              </w:numPr>
              <w:tabs>
                <w:tab w:val="left" w:pos="2410"/>
              </w:tabs>
              <w:spacing w:after="0"/>
            </w:pPr>
            <w:r w:rsidRPr="009C7EC8">
              <w:t>Registrace odpovědnosti za odchylku</w:t>
            </w:r>
          </w:p>
        </w:tc>
      </w:tr>
    </w:tbl>
    <w:p w:rsidR="00961EE1" w:rsidRPr="009C7EC8" w:rsidRDefault="00961EE1" w:rsidP="00961EE1">
      <w:pPr>
        <w:tabs>
          <w:tab w:val="left" w:pos="2410"/>
        </w:tabs>
      </w:pPr>
    </w:p>
    <w:p w:rsidR="00961EE1" w:rsidRPr="009C7EC8" w:rsidRDefault="00961EE1" w:rsidP="00220C32">
      <w:pPr>
        <w:pStyle w:val="Nadpis3"/>
        <w:ind w:left="1077" w:hanging="1077"/>
      </w:pPr>
      <w:bookmarkStart w:id="12" w:name="_Toc239855119"/>
      <w:bookmarkStart w:id="13" w:name="_Toc241058560"/>
      <w:bookmarkStart w:id="14" w:name="_Toc241058716"/>
      <w:bookmarkStart w:id="15" w:name="_Toc467747873"/>
      <w:r w:rsidRPr="009C7EC8">
        <w:t>Způsob předávání dat</w:t>
      </w:r>
      <w:bookmarkEnd w:id="12"/>
      <w:bookmarkEnd w:id="13"/>
      <w:bookmarkEnd w:id="14"/>
      <w:bookmarkEnd w:id="15"/>
    </w:p>
    <w:p w:rsidR="00220C32" w:rsidRDefault="00220C32" w:rsidP="00961EE1">
      <w:pPr>
        <w:tabs>
          <w:tab w:val="left" w:pos="2410"/>
        </w:tabs>
      </w:pPr>
    </w:p>
    <w:p w:rsidR="00961EE1" w:rsidRPr="009C7EC8" w:rsidRDefault="00961EE1" w:rsidP="00961EE1">
      <w:pPr>
        <w:tabs>
          <w:tab w:val="left" w:pos="2410"/>
        </w:tabs>
      </w:pPr>
      <w:r w:rsidRPr="009C7EC8">
        <w:t>Data mezi OTE a účastníky trhu budou předávána následujícími způsoby:</w:t>
      </w:r>
    </w:p>
    <w:p w:rsidR="00961EE1" w:rsidRPr="009C7EC8" w:rsidRDefault="00961EE1" w:rsidP="0003250B">
      <w:pPr>
        <w:numPr>
          <w:ilvl w:val="0"/>
          <w:numId w:val="27"/>
        </w:numPr>
        <w:tabs>
          <w:tab w:val="left" w:pos="2410"/>
        </w:tabs>
        <w:spacing w:after="0"/>
        <w:rPr>
          <w:b/>
        </w:rPr>
      </w:pPr>
      <w:r w:rsidRPr="009C7EC8">
        <w:rPr>
          <w:b/>
        </w:rPr>
        <w:t xml:space="preserve">Webové interaktivní rozhraní </w:t>
      </w:r>
      <w:r w:rsidRPr="009C7EC8">
        <w:rPr>
          <w:b/>
        </w:rPr>
        <w:br/>
      </w:r>
      <w:r w:rsidRPr="009C7EC8">
        <w:t>Účastníci přistupují k zabezpečeným stránkám OTE, pomocí který je možné zasílat údaje a získávat výsledky procesů podporovaných CS OTE.</w:t>
      </w:r>
    </w:p>
    <w:p w:rsidR="00961EE1" w:rsidRPr="009C7EC8" w:rsidRDefault="00961EE1" w:rsidP="00961EE1">
      <w:pPr>
        <w:tabs>
          <w:tab w:val="left" w:pos="2410"/>
        </w:tabs>
      </w:pPr>
      <w:r w:rsidRPr="009C7EC8">
        <w:rPr>
          <w:b/>
        </w:rPr>
        <w:t>Automatická komunikace</w:t>
      </w:r>
      <w:r w:rsidRPr="009C7EC8">
        <w:rPr>
          <w:b/>
        </w:rPr>
        <w:br/>
      </w:r>
      <w:r w:rsidRPr="009C7EC8">
        <w:t>Účastníci předávají a získávají data pomocí systému automatické komunikace, která umožňuje propojení systému účastníka trhu s komunikačním serverem CS OTE. Data jsou předávána v dohodnutých standardizovaných formátech.</w:t>
      </w:r>
      <w:r w:rsidR="00FB3AFE">
        <w:rPr>
          <w:b/>
        </w:rPr>
        <w:br/>
      </w:r>
      <w:r w:rsidR="00FB3AFE" w:rsidRPr="00FB3AFE">
        <w:t>Popis principů automatické komunikace je uveden v dokumentu D1.4.3 Rozhraní webových služeb</w:t>
      </w:r>
      <w:r w:rsidR="00FB3AFE">
        <w:t>.</w:t>
      </w:r>
      <w:r w:rsidR="00FB3AFE" w:rsidRPr="00FB3AFE">
        <w:t xml:space="preserve"> </w:t>
      </w:r>
    </w:p>
    <w:p w:rsidR="00961EE1" w:rsidRPr="009C7EC8" w:rsidRDefault="00961EE1" w:rsidP="00154C23">
      <w:pPr>
        <w:pStyle w:val="Nadpis3"/>
        <w:ind w:left="1077" w:hanging="1077"/>
      </w:pPr>
      <w:bookmarkStart w:id="16" w:name="_Toc239855120"/>
      <w:bookmarkStart w:id="17" w:name="_Toc241058561"/>
      <w:bookmarkStart w:id="18" w:name="_Toc241058717"/>
      <w:bookmarkStart w:id="19" w:name="_Toc467747874"/>
      <w:r w:rsidRPr="009C7EC8">
        <w:t>Formáty automatické komunikace</w:t>
      </w:r>
      <w:bookmarkEnd w:id="16"/>
      <w:bookmarkEnd w:id="17"/>
      <w:bookmarkEnd w:id="18"/>
      <w:bookmarkEnd w:id="19"/>
      <w:r w:rsidRPr="009C7EC8">
        <w:t xml:space="preserve"> </w:t>
      </w:r>
    </w:p>
    <w:p w:rsidR="00220C32" w:rsidRDefault="00220C32" w:rsidP="00961EE1">
      <w:pPr>
        <w:tabs>
          <w:tab w:val="left" w:pos="2410"/>
        </w:tabs>
      </w:pPr>
    </w:p>
    <w:p w:rsidR="00961EE1" w:rsidRPr="009C7EC8" w:rsidRDefault="00961EE1" w:rsidP="00961EE1">
      <w:pPr>
        <w:tabs>
          <w:tab w:val="left" w:pos="2410"/>
        </w:tabs>
      </w:pPr>
      <w:r w:rsidRPr="009C7EC8">
        <w:t>Formáty komunikace jsou postaveny na komunikačním protokolu XML s využitím následujících standardů:</w:t>
      </w:r>
    </w:p>
    <w:p w:rsidR="00961EE1" w:rsidRPr="009C7EC8" w:rsidRDefault="00961EE1" w:rsidP="00961EE1">
      <w:pPr>
        <w:tabs>
          <w:tab w:val="left" w:pos="2410"/>
        </w:tabs>
      </w:pPr>
    </w:p>
    <w:tbl>
      <w:tblPr>
        <w:tblW w:w="0" w:type="auto"/>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1E0" w:firstRow="1" w:lastRow="1" w:firstColumn="1" w:lastColumn="1" w:noHBand="0" w:noVBand="0"/>
      </w:tblPr>
      <w:tblGrid>
        <w:gridCol w:w="1428"/>
        <w:gridCol w:w="7216"/>
      </w:tblGrid>
      <w:tr w:rsidR="00961EE1" w:rsidRPr="000C1523" w:rsidTr="001753E0">
        <w:tc>
          <w:tcPr>
            <w:tcW w:w="1428" w:type="dxa"/>
            <w:shd w:val="clear" w:color="auto" w:fill="FFFF99"/>
          </w:tcPr>
          <w:p w:rsidR="00961EE1" w:rsidRPr="000C1523" w:rsidRDefault="00961EE1" w:rsidP="001753E0">
            <w:pPr>
              <w:tabs>
                <w:tab w:val="left" w:pos="2410"/>
              </w:tabs>
              <w:rPr>
                <w:b/>
              </w:rPr>
            </w:pPr>
            <w:r w:rsidRPr="000C1523">
              <w:rPr>
                <w:b/>
              </w:rPr>
              <w:t>Formát</w:t>
            </w:r>
          </w:p>
        </w:tc>
        <w:tc>
          <w:tcPr>
            <w:tcW w:w="7216" w:type="dxa"/>
            <w:shd w:val="clear" w:color="auto" w:fill="FFFF99"/>
          </w:tcPr>
          <w:p w:rsidR="00961EE1" w:rsidRPr="000C1523" w:rsidRDefault="00961EE1" w:rsidP="001753E0">
            <w:pPr>
              <w:tabs>
                <w:tab w:val="left" w:pos="2410"/>
              </w:tabs>
              <w:rPr>
                <w:b/>
              </w:rPr>
            </w:pPr>
            <w:r w:rsidRPr="000C1523">
              <w:rPr>
                <w:b/>
              </w:rPr>
              <w:t>Popis</w:t>
            </w:r>
          </w:p>
        </w:tc>
      </w:tr>
      <w:tr w:rsidR="00961EE1" w:rsidRPr="009C7EC8" w:rsidTr="001753E0">
        <w:tc>
          <w:tcPr>
            <w:tcW w:w="1428" w:type="dxa"/>
          </w:tcPr>
          <w:p w:rsidR="00961EE1" w:rsidRPr="009C7EC8" w:rsidRDefault="00961EE1" w:rsidP="001753E0">
            <w:pPr>
              <w:tabs>
                <w:tab w:val="left" w:pos="2410"/>
              </w:tabs>
            </w:pPr>
            <w:r w:rsidRPr="009C7EC8">
              <w:t>EDIGAS v4</w:t>
            </w:r>
            <w:r w:rsidR="005703EB">
              <w:t>.0 (XML)</w:t>
            </w:r>
          </w:p>
        </w:tc>
        <w:tc>
          <w:tcPr>
            <w:tcW w:w="7216" w:type="dxa"/>
          </w:tcPr>
          <w:p w:rsidR="00961EE1" w:rsidRPr="009C7EC8" w:rsidRDefault="00961EE1" w:rsidP="001753E0">
            <w:pPr>
              <w:tabs>
                <w:tab w:val="left" w:pos="2410"/>
              </w:tabs>
            </w:pPr>
            <w:r w:rsidRPr="009C7EC8">
              <w:t>Komunikační standardy pro trh s plynem navrhovaný a spravovaný organizací EASEE-gas. Předpokládá se, že tento formát bude nadále podporován jako komunikační standard pro trh plynem vznikající organizací ENTSO-G.</w:t>
            </w:r>
          </w:p>
          <w:p w:rsidR="00961EE1" w:rsidRPr="009C7EC8" w:rsidRDefault="00961EE1" w:rsidP="001753E0">
            <w:pPr>
              <w:tabs>
                <w:tab w:val="left" w:pos="2410"/>
              </w:tabs>
            </w:pPr>
          </w:p>
          <w:p w:rsidR="00961EE1" w:rsidRPr="009C7EC8" w:rsidRDefault="00961EE1" w:rsidP="001753E0">
            <w:pPr>
              <w:tabs>
                <w:tab w:val="left" w:pos="2410"/>
              </w:tabs>
            </w:pPr>
            <w:r w:rsidRPr="009C7EC8">
              <w:t>Formát je v externím rozhraní automatické komunikace využíván pro následující procesy:</w:t>
            </w:r>
          </w:p>
          <w:p w:rsidR="00961EE1" w:rsidRPr="009C7EC8" w:rsidRDefault="00961EE1" w:rsidP="0003250B">
            <w:pPr>
              <w:numPr>
                <w:ilvl w:val="0"/>
                <w:numId w:val="28"/>
              </w:numPr>
              <w:tabs>
                <w:tab w:val="left" w:pos="2410"/>
              </w:tabs>
              <w:spacing w:after="0"/>
            </w:pPr>
            <w:r w:rsidRPr="009C7EC8">
              <w:t>Předávání nominací  (zpráva NOMINT</w:t>
            </w:r>
            <w:r w:rsidR="00154C23">
              <w:t>, NOMRES, SHPCDS</w:t>
            </w:r>
            <w:r w:rsidRPr="009C7EC8">
              <w:t>)</w:t>
            </w:r>
          </w:p>
          <w:p w:rsidR="00961EE1" w:rsidRPr="009C7EC8" w:rsidRDefault="00961EE1" w:rsidP="0003250B">
            <w:pPr>
              <w:numPr>
                <w:ilvl w:val="0"/>
                <w:numId w:val="28"/>
              </w:numPr>
              <w:tabs>
                <w:tab w:val="left" w:pos="2410"/>
              </w:tabs>
              <w:spacing w:after="0"/>
            </w:pPr>
            <w:r w:rsidRPr="009C7EC8">
              <w:t>Předávání alokací (zpráva ALOCAT)</w:t>
            </w:r>
          </w:p>
          <w:p w:rsidR="00961EE1" w:rsidRPr="009C7EC8" w:rsidRDefault="00961EE1" w:rsidP="0003250B">
            <w:pPr>
              <w:numPr>
                <w:ilvl w:val="0"/>
                <w:numId w:val="28"/>
              </w:numPr>
              <w:tabs>
                <w:tab w:val="left" w:pos="2410"/>
              </w:tabs>
              <w:spacing w:after="0"/>
            </w:pPr>
            <w:r w:rsidRPr="009C7EC8">
              <w:t>Poskytování skutečných dat provozovateli distribučních soustav a přepravní soustavy (zpráva GASDAT)</w:t>
            </w:r>
          </w:p>
          <w:p w:rsidR="00961EE1" w:rsidRDefault="00961EE1" w:rsidP="0003250B">
            <w:pPr>
              <w:numPr>
                <w:ilvl w:val="0"/>
                <w:numId w:val="28"/>
              </w:numPr>
              <w:tabs>
                <w:tab w:val="left" w:pos="2410"/>
              </w:tabs>
              <w:spacing w:after="0"/>
            </w:pPr>
            <w:r w:rsidRPr="009C7EC8">
              <w:t>Poskytování výsledků zúčtování odchylek (zpráva IMBNOT )</w:t>
            </w:r>
          </w:p>
          <w:p w:rsidR="00154C23" w:rsidRPr="009C7EC8" w:rsidRDefault="00154C23" w:rsidP="0003250B">
            <w:pPr>
              <w:numPr>
                <w:ilvl w:val="0"/>
                <w:numId w:val="28"/>
              </w:numPr>
              <w:tabs>
                <w:tab w:val="left" w:pos="2410"/>
              </w:tabs>
              <w:spacing w:after="0"/>
            </w:pPr>
            <w:r>
              <w:t xml:space="preserve">Předání informace o přijetí případně odmítnutí zasílaných dat (zpráva APERAK) </w:t>
            </w:r>
          </w:p>
          <w:p w:rsidR="00961EE1" w:rsidRPr="009C7EC8" w:rsidRDefault="00961EE1" w:rsidP="001753E0">
            <w:pPr>
              <w:tabs>
                <w:tab w:val="left" w:pos="2410"/>
              </w:tabs>
            </w:pPr>
          </w:p>
          <w:p w:rsidR="00961EE1" w:rsidRPr="009C7EC8" w:rsidRDefault="00961EE1" w:rsidP="001753E0">
            <w:pPr>
              <w:tabs>
                <w:tab w:val="left" w:pos="2410"/>
              </w:tabs>
            </w:pPr>
            <w:r w:rsidRPr="009C7EC8">
              <w:t>Využití formátů v procesech je navrženo v souladu se standardy EDIGAS, případně s aplikací těchto standardů na komunikační scénáře, které odpovídají situaci Operátora trhu (standard EDIGAS primárně v popisovaných scénářích nepracuje aktuálně s rolí nezávislého operátora trhu).</w:t>
            </w:r>
          </w:p>
        </w:tc>
      </w:tr>
      <w:tr w:rsidR="00961EE1" w:rsidRPr="009C7EC8" w:rsidTr="001753E0">
        <w:tc>
          <w:tcPr>
            <w:tcW w:w="1428" w:type="dxa"/>
          </w:tcPr>
          <w:p w:rsidR="00961EE1" w:rsidRPr="009C7EC8" w:rsidRDefault="00961EE1" w:rsidP="001753E0">
            <w:pPr>
              <w:tabs>
                <w:tab w:val="left" w:pos="2410"/>
              </w:tabs>
            </w:pPr>
            <w:r w:rsidRPr="009C7EC8">
              <w:t>XML dle OTE</w:t>
            </w:r>
          </w:p>
        </w:tc>
        <w:tc>
          <w:tcPr>
            <w:tcW w:w="7216" w:type="dxa"/>
          </w:tcPr>
          <w:p w:rsidR="00961EE1" w:rsidRPr="009C7EC8" w:rsidRDefault="00961EE1" w:rsidP="001753E0">
            <w:pPr>
              <w:tabs>
                <w:tab w:val="left" w:pos="2410"/>
              </w:tabs>
            </w:pPr>
            <w:r w:rsidRPr="009C7EC8">
              <w:t xml:space="preserve">Komunikační standardy navrhované a spravované OTE ČR. Návrh vychází z existujících standardů OTE pro trh s elektřinou. </w:t>
            </w:r>
            <w:r w:rsidR="00154C23">
              <w:t>Pro oblast plynu budou používány zvláštní šablony.</w:t>
            </w:r>
          </w:p>
          <w:p w:rsidR="00961EE1" w:rsidRPr="009C7EC8" w:rsidRDefault="00961EE1" w:rsidP="001753E0">
            <w:pPr>
              <w:tabs>
                <w:tab w:val="left" w:pos="2410"/>
              </w:tabs>
            </w:pPr>
            <w:r w:rsidRPr="009C7EC8">
              <w:t>Zprávy v tomto formátu jsou používány pro komunikaci v oblastech, které nejsou podporovány standardem EDIGAS, tzn. pro následující procesy:</w:t>
            </w:r>
          </w:p>
          <w:p w:rsidR="00961EE1" w:rsidRPr="009C7EC8" w:rsidRDefault="00961EE1" w:rsidP="0003250B">
            <w:pPr>
              <w:numPr>
                <w:ilvl w:val="0"/>
                <w:numId w:val="34"/>
              </w:numPr>
              <w:tabs>
                <w:tab w:val="left" w:pos="2410"/>
              </w:tabs>
              <w:spacing w:after="0"/>
            </w:pPr>
            <w:r w:rsidRPr="009C7EC8">
              <w:t>Registrace OPM</w:t>
            </w:r>
          </w:p>
          <w:p w:rsidR="00961EE1" w:rsidRPr="009C7EC8" w:rsidRDefault="00961EE1" w:rsidP="0003250B">
            <w:pPr>
              <w:numPr>
                <w:ilvl w:val="0"/>
                <w:numId w:val="34"/>
              </w:numPr>
              <w:tabs>
                <w:tab w:val="left" w:pos="2410"/>
              </w:tabs>
              <w:spacing w:after="0"/>
            </w:pPr>
            <w:r w:rsidRPr="009C7EC8">
              <w:t>Změna dodavatele</w:t>
            </w:r>
          </w:p>
          <w:p w:rsidR="00961EE1" w:rsidRPr="009C7EC8" w:rsidRDefault="00961EE1" w:rsidP="0003250B">
            <w:pPr>
              <w:numPr>
                <w:ilvl w:val="0"/>
                <w:numId w:val="34"/>
              </w:numPr>
              <w:tabs>
                <w:tab w:val="left" w:pos="2410"/>
              </w:tabs>
              <w:spacing w:after="0"/>
            </w:pPr>
            <w:r w:rsidRPr="009C7EC8">
              <w:t>Obchodování na krátkodobých organizovaných trzích</w:t>
            </w:r>
            <w:r w:rsidR="00154C23">
              <w:t xml:space="preserve"> (v přípravě)</w:t>
            </w:r>
          </w:p>
          <w:p w:rsidR="00961EE1" w:rsidRDefault="00961EE1" w:rsidP="0003250B">
            <w:pPr>
              <w:numPr>
                <w:ilvl w:val="0"/>
                <w:numId w:val="34"/>
              </w:numPr>
              <w:tabs>
                <w:tab w:val="left" w:pos="2410"/>
              </w:tabs>
              <w:spacing w:after="0"/>
            </w:pPr>
            <w:r w:rsidRPr="009C7EC8">
              <w:t>Podklady finančního vypořádání OTE</w:t>
            </w:r>
            <w:r w:rsidR="00154C23">
              <w:t xml:space="preserve"> (v přípravě)</w:t>
            </w:r>
          </w:p>
          <w:p w:rsidR="00154C23" w:rsidRDefault="00154C23" w:rsidP="0003250B">
            <w:pPr>
              <w:numPr>
                <w:ilvl w:val="0"/>
                <w:numId w:val="34"/>
              </w:numPr>
              <w:tabs>
                <w:tab w:val="left" w:pos="2410"/>
              </w:tabs>
              <w:spacing w:after="0"/>
            </w:pPr>
            <w:r>
              <w:t>Zadávání reklamací</w:t>
            </w:r>
          </w:p>
          <w:p w:rsidR="00154C23" w:rsidRDefault="00154C23" w:rsidP="0003250B">
            <w:pPr>
              <w:numPr>
                <w:ilvl w:val="0"/>
                <w:numId w:val="34"/>
              </w:numPr>
              <w:tabs>
                <w:tab w:val="left" w:pos="2410"/>
              </w:tabs>
              <w:spacing w:after="0"/>
            </w:pPr>
            <w:r>
              <w:t>Dotazy na data CDS</w:t>
            </w:r>
          </w:p>
          <w:p w:rsidR="00154C23" w:rsidRPr="009C7EC8" w:rsidRDefault="00154C23" w:rsidP="0003250B">
            <w:pPr>
              <w:numPr>
                <w:ilvl w:val="0"/>
                <w:numId w:val="34"/>
              </w:numPr>
              <w:tabs>
                <w:tab w:val="left" w:pos="2410"/>
              </w:tabs>
              <w:spacing w:after="0"/>
            </w:pPr>
            <w:r>
              <w:t>Předávání podkladů pro fakturaci distribuce</w:t>
            </w:r>
          </w:p>
        </w:tc>
      </w:tr>
    </w:tbl>
    <w:p w:rsidR="00961EE1" w:rsidRPr="009C7EC8" w:rsidRDefault="00961EE1" w:rsidP="00961EE1">
      <w:pPr>
        <w:tabs>
          <w:tab w:val="left" w:pos="2410"/>
        </w:tabs>
      </w:pPr>
    </w:p>
    <w:p w:rsidR="00961EE1" w:rsidRDefault="00961EE1"/>
    <w:p w:rsidR="00961EE1" w:rsidRDefault="00961EE1"/>
    <w:p w:rsidR="00530719" w:rsidRDefault="00530719"/>
    <w:p w:rsidR="00530719" w:rsidRDefault="00530719">
      <w:r>
        <w:br w:type="page"/>
      </w:r>
    </w:p>
    <w:p w:rsidR="00F219D9" w:rsidRDefault="00F219D9">
      <w:pPr>
        <w:pStyle w:val="Zkladntext"/>
      </w:pPr>
    </w:p>
    <w:p w:rsidR="00530719" w:rsidRDefault="00530719">
      <w:pPr>
        <w:pStyle w:val="Nadpis3"/>
      </w:pPr>
      <w:bookmarkStart w:id="20" w:name="_Toc467747875"/>
      <w:r>
        <w:t>Zabezpečení</w:t>
      </w:r>
      <w:bookmarkEnd w:id="20"/>
    </w:p>
    <w:p w:rsidR="00530719" w:rsidRDefault="00530719">
      <w:pPr>
        <w:pStyle w:val="Zkladntext"/>
      </w:pPr>
    </w:p>
    <w:p w:rsidR="00530719" w:rsidRPr="008D6B7A" w:rsidRDefault="00752F00">
      <w:r w:rsidRPr="008D6B7A">
        <w:t>P</w:t>
      </w:r>
      <w:r w:rsidR="00330453" w:rsidRPr="008D6B7A">
        <w:t>opis koncepce zabezpečení je uv</w:t>
      </w:r>
      <w:r w:rsidR="0013108F" w:rsidRPr="008D6B7A">
        <w:t>e</w:t>
      </w:r>
      <w:r w:rsidR="00330453" w:rsidRPr="008D6B7A">
        <w:t xml:space="preserve">den v samostatném dokumentu </w:t>
      </w:r>
      <w:r w:rsidR="0013108F" w:rsidRPr="008D6B7A">
        <w:t>D1.4.3 Rozhraní webových služeb CS OTE.</w:t>
      </w:r>
    </w:p>
    <w:p w:rsidR="00530719" w:rsidRDefault="00530719">
      <w:pPr>
        <w:pStyle w:val="Nadpis1"/>
        <w:tabs>
          <w:tab w:val="clear" w:pos="1077"/>
          <w:tab w:val="num" w:pos="720"/>
        </w:tabs>
      </w:pPr>
      <w:bookmarkStart w:id="21" w:name="_Toc467747876"/>
      <w:r>
        <w:t>Principy komunikace</w:t>
      </w:r>
      <w:bookmarkEnd w:id="21"/>
    </w:p>
    <w:p w:rsidR="00530719" w:rsidRDefault="00530719"/>
    <w:p w:rsidR="00530719" w:rsidRDefault="00530719">
      <w:pPr>
        <w:pStyle w:val="Nadpis5"/>
      </w:pPr>
      <w:r>
        <w:t>Základní princip</w:t>
      </w:r>
    </w:p>
    <w:p w:rsidR="00530719" w:rsidRDefault="00920715">
      <w:pPr>
        <w:keepNext/>
      </w:pPr>
      <w:r>
        <w:rPr>
          <w:noProof/>
          <w:color w:val="FF0000"/>
          <w:lang w:eastAsia="cs-CZ"/>
        </w:rPr>
        <w:drawing>
          <wp:inline distT="0" distB="0" distL="0" distR="0" wp14:anchorId="0FED2FDB" wp14:editId="19519C02">
            <wp:extent cx="5753100" cy="3943350"/>
            <wp:effectExtent l="0" t="0" r="0" b="0"/>
            <wp:docPr id="3" name="obrázek 3" descr="Kom_W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om_WAS"/>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53100" cy="3943350"/>
                    </a:xfrm>
                    <a:prstGeom prst="rect">
                      <a:avLst/>
                    </a:prstGeom>
                    <a:noFill/>
                    <a:ln>
                      <a:noFill/>
                    </a:ln>
                  </pic:spPr>
                </pic:pic>
              </a:graphicData>
            </a:graphic>
          </wp:inline>
        </w:drawing>
      </w:r>
    </w:p>
    <w:p w:rsidR="00220C32" w:rsidRDefault="00220C32">
      <w:pPr>
        <w:pStyle w:val="Titulek"/>
        <w:jc w:val="center"/>
        <w:rPr>
          <w:color w:val="FF0000"/>
        </w:rPr>
      </w:pPr>
    </w:p>
    <w:p w:rsidR="00530719" w:rsidRPr="00220C32" w:rsidRDefault="00530719">
      <w:pPr>
        <w:pStyle w:val="Titulek"/>
        <w:jc w:val="center"/>
      </w:pPr>
      <w:bookmarkStart w:id="22" w:name="_Toc299089645"/>
      <w:r w:rsidRPr="00220C32">
        <w:t xml:space="preserve">Obr. </w:t>
      </w:r>
      <w:r w:rsidR="00B2425F">
        <w:fldChar w:fldCharType="begin"/>
      </w:r>
      <w:r w:rsidR="00552016">
        <w:instrText xml:space="preserve"> SEQ Obr. \* ARABIC </w:instrText>
      </w:r>
      <w:r w:rsidR="00B2425F">
        <w:fldChar w:fldCharType="separate"/>
      </w:r>
      <w:r w:rsidR="006A3133">
        <w:rPr>
          <w:noProof/>
        </w:rPr>
        <w:t>1</w:t>
      </w:r>
      <w:r w:rsidR="00B2425F">
        <w:fldChar w:fldCharType="end"/>
      </w:r>
      <w:r w:rsidRPr="00220C32">
        <w:t xml:space="preserve"> </w:t>
      </w:r>
      <w:r w:rsidR="00883657" w:rsidRPr="00220C32">
        <w:t>–</w:t>
      </w:r>
      <w:r w:rsidRPr="00220C32">
        <w:t xml:space="preserve"> Základní princip výměny zpráv</w:t>
      </w:r>
      <w:r w:rsidR="00220C32" w:rsidRPr="00220C32">
        <w:t xml:space="preserve"> (cílový stav)</w:t>
      </w:r>
      <w:bookmarkEnd w:id="22"/>
    </w:p>
    <w:p w:rsidR="00530719" w:rsidRDefault="00530719"/>
    <w:p w:rsidR="00530719" w:rsidRDefault="00530719">
      <w:r>
        <w:t xml:space="preserve">Výměna zpráv mezi systémy účastníků trhu </w:t>
      </w:r>
      <w:r w:rsidR="00330453">
        <w:t>probíhá</w:t>
      </w:r>
      <w:r>
        <w:t xml:space="preserve"> automatizovaně podle základního principu v</w:t>
      </w:r>
      <w:r w:rsidR="00883657">
        <w:t> </w:t>
      </w:r>
      <w:r>
        <w:t>následujících krocích:</w:t>
      </w:r>
    </w:p>
    <w:p w:rsidR="00530719" w:rsidRDefault="00530719">
      <w:pPr>
        <w:numPr>
          <w:ilvl w:val="0"/>
          <w:numId w:val="4"/>
        </w:numPr>
      </w:pPr>
      <w:r>
        <w:t xml:space="preserve">účastník trhu zašle zprávu do systému </w:t>
      </w:r>
      <w:r w:rsidR="00752F00">
        <w:t>CDS</w:t>
      </w:r>
      <w:r>
        <w:t xml:space="preserve"> OTE. Zprávou mohou být buď nějaká data určená ke zpracování v</w:t>
      </w:r>
      <w:r w:rsidR="00883657">
        <w:t> </w:t>
      </w:r>
      <w:r>
        <w:t>centrálním systému nebo naopak žádost o poskytnutí dat z</w:t>
      </w:r>
      <w:r w:rsidR="00883657">
        <w:t> </w:t>
      </w:r>
      <w:r>
        <w:t xml:space="preserve">centrálního systému </w:t>
      </w:r>
      <w:r w:rsidR="00752F00">
        <w:t>CDS</w:t>
      </w:r>
      <w:r>
        <w:t xml:space="preserve"> OTE.</w:t>
      </w:r>
    </w:p>
    <w:p w:rsidR="00530719" w:rsidRDefault="00530719">
      <w:pPr>
        <w:numPr>
          <w:ilvl w:val="0"/>
          <w:numId w:val="4"/>
        </w:numPr>
      </w:pPr>
      <w:r>
        <w:t>zpráva je v</w:t>
      </w:r>
      <w:r w:rsidR="00883657">
        <w:t> </w:t>
      </w:r>
      <w:r>
        <w:t>modulu CDS-WAS přijata, proti LDAP serveru IS OTE je ověřen elektronický podpis odesílatele a s</w:t>
      </w:r>
      <w:r w:rsidR="00883657">
        <w:t> </w:t>
      </w:r>
      <w:r>
        <w:t>pomocí PKI serveru je provedeno její rozšifrování</w:t>
      </w:r>
    </w:p>
    <w:p w:rsidR="00530719" w:rsidRDefault="00530719">
      <w:pPr>
        <w:numPr>
          <w:ilvl w:val="0"/>
          <w:numId w:val="4"/>
        </w:numPr>
      </w:pPr>
      <w:r>
        <w:t>CDS-WAS provede kontrolu syntaxe zprávy, v</w:t>
      </w:r>
      <w:r w:rsidR="00883657">
        <w:t> </w:t>
      </w:r>
      <w:r>
        <w:t>případě že byla v</w:t>
      </w:r>
      <w:r w:rsidR="00883657">
        <w:t> </w:t>
      </w:r>
      <w:r>
        <w:t>předchozích krocích zjištěna chyba, CDS-WAS odešle zpět systémové chybové hlášení.</w:t>
      </w:r>
    </w:p>
    <w:p w:rsidR="00530719" w:rsidRDefault="00530719">
      <w:pPr>
        <w:numPr>
          <w:ilvl w:val="0"/>
          <w:numId w:val="4"/>
        </w:numPr>
      </w:pPr>
      <w:r>
        <w:t>pokud je vše v</w:t>
      </w:r>
      <w:r w:rsidR="00883657">
        <w:t> </w:t>
      </w:r>
      <w:r>
        <w:t>pořádku, WAS předá zprávu k</w:t>
      </w:r>
      <w:r w:rsidR="00883657">
        <w:t> </w:t>
      </w:r>
      <w:r>
        <w:t>dalšímu zpracování aplikačnímu serveru</w:t>
      </w:r>
      <w:r w:rsidR="00752F00">
        <w:t xml:space="preserve"> </w:t>
      </w:r>
      <w:r>
        <w:t>CDS</w:t>
      </w:r>
      <w:r w:rsidR="00752F00">
        <w:t>. Zde se provede</w:t>
      </w:r>
      <w:r>
        <w:t xml:space="preserve"> sestavení vnitřního dokumentu SAP iDoc, který obsahuje údaje ze zprávy a</w:t>
      </w:r>
      <w:r w:rsidR="00752F00">
        <w:t xml:space="preserve"> zpráva je předána </w:t>
      </w:r>
      <w:r>
        <w:t>aplikaci IS-U ke zpracování</w:t>
      </w:r>
    </w:p>
    <w:p w:rsidR="00530719" w:rsidRDefault="00530719" w:rsidP="00752F00">
      <w:pPr>
        <w:numPr>
          <w:ilvl w:val="0"/>
          <w:numId w:val="4"/>
        </w:numPr>
      </w:pPr>
      <w:r>
        <w:t>aplikační server data zprac</w:t>
      </w:r>
      <w:r w:rsidR="00752F00">
        <w:t xml:space="preserve">uje a výsledek zpracování vrátí v podobě </w:t>
      </w:r>
      <w:r>
        <w:t>dokumentu iDoc modulu CDS-WAS k</w:t>
      </w:r>
      <w:r w:rsidR="00883657">
        <w:t> </w:t>
      </w:r>
      <w:r>
        <w:t>odeslání zpět (výsledkem může být potvrzení přijetí dat do CDS, vyžádaná data z</w:t>
      </w:r>
      <w:r w:rsidR="00883657">
        <w:t> </w:t>
      </w:r>
      <w:r>
        <w:t>CDS nebo chybové hlášení)</w:t>
      </w:r>
    </w:p>
    <w:p w:rsidR="00530719" w:rsidRDefault="00530719">
      <w:pPr>
        <w:numPr>
          <w:ilvl w:val="0"/>
          <w:numId w:val="4"/>
        </w:numPr>
      </w:pPr>
      <w:r>
        <w:t xml:space="preserve">modul CDS-WAS odpověď zašifruje a podepíše a odešle zpět vybraným kanálem na definovanou adresu </w:t>
      </w:r>
    </w:p>
    <w:p w:rsidR="009828EC" w:rsidRDefault="009828EC"/>
    <w:p w:rsidR="00721335" w:rsidRDefault="00721335" w:rsidP="00721335">
      <w:pPr>
        <w:pStyle w:val="Nadpis1"/>
      </w:pPr>
      <w:bookmarkStart w:id="23" w:name="_Toc467747877"/>
      <w:r>
        <w:t>Obecné principy pro použití zpráv</w:t>
      </w:r>
      <w:bookmarkEnd w:id="23"/>
    </w:p>
    <w:p w:rsidR="00721335" w:rsidRDefault="00721335" w:rsidP="00721335"/>
    <w:p w:rsidR="006E4F11" w:rsidRDefault="006E4F11" w:rsidP="00721335">
      <w:r>
        <w:t>Pro používání zpráv v specifikovaných tímto dokumentem platí následující principy:</w:t>
      </w:r>
    </w:p>
    <w:p w:rsidR="00721335" w:rsidRPr="005703EB" w:rsidRDefault="00721335" w:rsidP="0003250B">
      <w:pPr>
        <w:numPr>
          <w:ilvl w:val="0"/>
          <w:numId w:val="5"/>
        </w:numPr>
      </w:pPr>
      <w:r w:rsidRPr="005703EB">
        <w:t>Registrovaní účastníci trhu jsou označování pomocí kódování</w:t>
      </w:r>
      <w:r w:rsidR="00752F00" w:rsidRPr="005703EB">
        <w:t xml:space="preserve"> ETSO</w:t>
      </w:r>
      <w:r w:rsidRPr="005703EB">
        <w:t xml:space="preserve"> </w:t>
      </w:r>
      <w:r w:rsidR="00752F00" w:rsidRPr="005703EB">
        <w:t>EIC (16)</w:t>
      </w:r>
      <w:r w:rsidRPr="005703EB">
        <w:t xml:space="preserve">, kód přiděluje </w:t>
      </w:r>
      <w:r w:rsidR="005703EB" w:rsidRPr="005703EB">
        <w:t>ČEPS</w:t>
      </w:r>
    </w:p>
    <w:p w:rsidR="00721335" w:rsidRDefault="00721335" w:rsidP="0003250B">
      <w:pPr>
        <w:numPr>
          <w:ilvl w:val="0"/>
          <w:numId w:val="5"/>
        </w:numPr>
      </w:pPr>
      <w:r>
        <w:t xml:space="preserve">Odběrná a předávací místa jsou označována pomocí kódování </w:t>
      </w:r>
      <w:r w:rsidR="00752F00">
        <w:t>ETSO EIC (16</w:t>
      </w:r>
      <w:r w:rsidR="005703EB">
        <w:t>), kód přiděluje OTE nebo</w:t>
      </w:r>
      <w:r>
        <w:t xml:space="preserve"> provozovatelé </w:t>
      </w:r>
      <w:r w:rsidR="005703EB">
        <w:t xml:space="preserve">přepravních a </w:t>
      </w:r>
      <w:r>
        <w:t>distribučních soustav</w:t>
      </w:r>
      <w:r w:rsidR="005703EB">
        <w:t xml:space="preserve"> na základě jim přidělené podřady</w:t>
      </w:r>
    </w:p>
    <w:p w:rsidR="00721335" w:rsidRDefault="00721335" w:rsidP="0003250B">
      <w:pPr>
        <w:numPr>
          <w:ilvl w:val="0"/>
          <w:numId w:val="5"/>
        </w:numPr>
      </w:pPr>
      <w:r>
        <w:t>Zprávy, obsahující průběhová data musí pokrývat jeden celý den (normálně 24 hodin)</w:t>
      </w:r>
    </w:p>
    <w:p w:rsidR="00721335" w:rsidRDefault="00721335" w:rsidP="0003250B">
      <w:pPr>
        <w:numPr>
          <w:ilvl w:val="0"/>
          <w:numId w:val="5"/>
        </w:numPr>
      </w:pPr>
      <w:r>
        <w:t>Pokud je třeba zaslat opravená data znovu, nová zpráva musí obsahovat všechna data původní zprávy. Při zpracování dat nebude brán ohled na předchozí zprávu jako celek.</w:t>
      </w:r>
    </w:p>
    <w:p w:rsidR="00721335" w:rsidRDefault="00721335" w:rsidP="0003250B">
      <w:pPr>
        <w:numPr>
          <w:ilvl w:val="0"/>
          <w:numId w:val="5"/>
        </w:numPr>
      </w:pPr>
      <w:r>
        <w:t>Jedna výměna dat (datový soubor se zprávou) musí obsahovat pouze jednu zprávu</w:t>
      </w:r>
    </w:p>
    <w:p w:rsidR="00721335" w:rsidRDefault="00721335" w:rsidP="00721335"/>
    <w:p w:rsidR="008D6B7A" w:rsidRDefault="008D6B7A" w:rsidP="00721335">
      <w:pPr>
        <w:pStyle w:val="Nadpis5"/>
      </w:pPr>
      <w:r>
        <w:t>Formáty zpráv dle specifikace OTE</w:t>
      </w:r>
    </w:p>
    <w:p w:rsidR="00721335" w:rsidRDefault="00721335" w:rsidP="00721335"/>
    <w:p w:rsidR="00721335" w:rsidRDefault="00721335" w:rsidP="0003250B">
      <w:pPr>
        <w:numPr>
          <w:ilvl w:val="0"/>
          <w:numId w:val="6"/>
        </w:numPr>
      </w:pPr>
      <w:r>
        <w:t>Datum a čas je uváděn v lokálním čase</w:t>
      </w:r>
    </w:p>
    <w:p w:rsidR="00721335" w:rsidRDefault="00721335" w:rsidP="0003250B">
      <w:pPr>
        <w:numPr>
          <w:ilvl w:val="0"/>
          <w:numId w:val="6"/>
        </w:numPr>
      </w:pPr>
      <w:r>
        <w:t>Periody jsou označeny časem počátku a konce periody</w:t>
      </w:r>
    </w:p>
    <w:p w:rsidR="00721335" w:rsidRDefault="00721335" w:rsidP="00721335"/>
    <w:p w:rsidR="00721335" w:rsidRDefault="00721335" w:rsidP="00721335">
      <w:pPr>
        <w:pStyle w:val="Nadpis6"/>
      </w:pPr>
      <w:r>
        <w:t>Formát data</w:t>
      </w:r>
    </w:p>
    <w:p w:rsidR="00721335" w:rsidRDefault="00721335" w:rsidP="00721335"/>
    <w:p w:rsidR="00E2773D" w:rsidRDefault="00E2773D" w:rsidP="00721335">
      <w:r>
        <w:t xml:space="preserve">V hlavičce XML zprávy je vždy uveden v atributu </w:t>
      </w:r>
      <w:r w:rsidRPr="00E2773D">
        <w:rPr>
          <w:i/>
        </w:rPr>
        <w:t>date-time</w:t>
      </w:r>
      <w:r>
        <w:t xml:space="preserve"> datum a čas zprávy včetně off-setu, který  vyjadřuje posun datumu a času zprávy oproti GMT (Greenwich Mean Time</w:t>
      </w:r>
      <w:r w:rsidR="009E6B35">
        <w:t>).</w:t>
      </w:r>
      <w:r w:rsidR="00080FD2">
        <w:t xml:space="preserve"> Pokud není off-set uvedene je hodnota int</w:t>
      </w:r>
      <w:r w:rsidR="00442592">
        <w:t>e</w:t>
      </w:r>
      <w:r w:rsidR="00080FD2">
        <w:t xml:space="preserve">rpretována jako </w:t>
      </w:r>
      <w:r w:rsidR="00442592">
        <w:t>vyjádření v GMT.</w:t>
      </w:r>
      <w:r w:rsidR="00080FD2">
        <w:t xml:space="preserve">  </w:t>
      </w:r>
    </w:p>
    <w:p w:rsidR="00E2773D" w:rsidRDefault="00E2773D" w:rsidP="00721335"/>
    <w:p w:rsidR="00E2773D" w:rsidRDefault="00E2773D" w:rsidP="00E2773D">
      <w:pPr>
        <w:rPr>
          <w:b/>
          <w:bCs/>
        </w:rPr>
      </w:pPr>
      <w:r>
        <w:rPr>
          <w:b/>
          <w:bCs/>
        </w:rPr>
        <w:t>Definice pro použití u intervalových dat:</w:t>
      </w:r>
    </w:p>
    <w:p w:rsidR="00E2773D" w:rsidRDefault="00E2773D" w:rsidP="00721335">
      <w:r>
        <w:t>Intervalová data jsou zasílána formátem zpráv dle standardu Edig</w:t>
      </w:r>
      <w:r w:rsidR="00080FD2">
        <w:t>a</w:t>
      </w:r>
      <w:r>
        <w:t>s (viz níže).</w:t>
      </w:r>
    </w:p>
    <w:p w:rsidR="00E2773D" w:rsidRDefault="00E2773D" w:rsidP="00721335"/>
    <w:p w:rsidR="00E2773D" w:rsidRPr="008C5817" w:rsidRDefault="00E2773D" w:rsidP="00721335">
      <w:pPr>
        <w:rPr>
          <w:b/>
          <w:bCs/>
        </w:rPr>
      </w:pPr>
      <w:r w:rsidRPr="008C5817">
        <w:rPr>
          <w:b/>
          <w:bCs/>
        </w:rPr>
        <w:t>Definice pro použití u neintervalových dat:</w:t>
      </w:r>
    </w:p>
    <w:p w:rsidR="00E2773D" w:rsidRPr="008C5817" w:rsidRDefault="00E2773D" w:rsidP="00721335">
      <w:pPr>
        <w:rPr>
          <w:b/>
          <w:bCs/>
        </w:rPr>
      </w:pPr>
      <w:r w:rsidRPr="008C5817">
        <w:rPr>
          <w:b/>
          <w:bCs/>
        </w:rPr>
        <w:t>a) Specifikace pro</w:t>
      </w:r>
      <w:r w:rsidR="00C25721" w:rsidRPr="008C5817">
        <w:rPr>
          <w:b/>
          <w:bCs/>
        </w:rPr>
        <w:t xml:space="preserve"> vyjádření</w:t>
      </w:r>
      <w:r w:rsidRPr="008C5817">
        <w:rPr>
          <w:b/>
          <w:bCs/>
        </w:rPr>
        <w:t xml:space="preserve"> </w:t>
      </w:r>
      <w:r w:rsidR="00C25721" w:rsidRPr="008C5817">
        <w:rPr>
          <w:b/>
          <w:bCs/>
        </w:rPr>
        <w:t>data</w:t>
      </w:r>
      <w:r w:rsidRPr="008C5817">
        <w:rPr>
          <w:b/>
          <w:bCs/>
        </w:rPr>
        <w:t xml:space="preserve"> a čas</w:t>
      </w:r>
      <w:r w:rsidR="00C25721" w:rsidRPr="008C5817">
        <w:rPr>
          <w:b/>
          <w:bCs/>
        </w:rPr>
        <w:t>u</w:t>
      </w:r>
      <w:r w:rsidRPr="008C5817">
        <w:rPr>
          <w:b/>
          <w:bCs/>
        </w:rPr>
        <w:t xml:space="preserve"> (datový typ xsd:date-time):</w:t>
      </w:r>
    </w:p>
    <w:p w:rsidR="00721335" w:rsidRPr="008C5817" w:rsidRDefault="00080FD2" w:rsidP="00721335">
      <w:pPr>
        <w:rPr>
          <w:bCs/>
        </w:rPr>
      </w:pPr>
      <w:r w:rsidRPr="008C5817">
        <w:rPr>
          <w:bCs/>
        </w:rPr>
        <w:t xml:space="preserve">Datum a čas se uvádejí ve formátu </w:t>
      </w:r>
      <w:r w:rsidRPr="008C5817">
        <w:t>YYYY-MM-DDTHH:MM</w:t>
      </w:r>
      <w:r w:rsidR="00087673" w:rsidRPr="008C5817">
        <w:t>:SS</w:t>
      </w:r>
      <w:r w:rsidRPr="008C5817">
        <w:t xml:space="preserve">+HH:MM. </w:t>
      </w:r>
      <w:r w:rsidR="00721335" w:rsidRPr="008C5817">
        <w:rPr>
          <w:bCs/>
        </w:rPr>
        <w:t>Začátek dne je definován jako 0</w:t>
      </w:r>
      <w:r w:rsidR="00B54E38" w:rsidRPr="008C5817">
        <w:rPr>
          <w:bCs/>
        </w:rPr>
        <w:t>6</w:t>
      </w:r>
      <w:r w:rsidR="00721335" w:rsidRPr="008C5817">
        <w:rPr>
          <w:bCs/>
        </w:rPr>
        <w:t>:00</w:t>
      </w:r>
      <w:r w:rsidR="00087673" w:rsidRPr="008C5817">
        <w:rPr>
          <w:bCs/>
        </w:rPr>
        <w:t>:00</w:t>
      </w:r>
      <w:r w:rsidR="00721335" w:rsidRPr="008C5817">
        <w:rPr>
          <w:bCs/>
        </w:rPr>
        <w:t xml:space="preserve"> hodin, konec dne jako 0</w:t>
      </w:r>
      <w:r w:rsidR="00B54E38" w:rsidRPr="008C5817">
        <w:rPr>
          <w:bCs/>
        </w:rPr>
        <w:t>6</w:t>
      </w:r>
      <w:r w:rsidR="00721335" w:rsidRPr="008C5817">
        <w:rPr>
          <w:bCs/>
        </w:rPr>
        <w:t>:00</w:t>
      </w:r>
      <w:r w:rsidR="00087673" w:rsidRPr="008C5817">
        <w:rPr>
          <w:bCs/>
        </w:rPr>
        <w:t>:00</w:t>
      </w:r>
      <w:r w:rsidR="00721335" w:rsidRPr="008C5817">
        <w:rPr>
          <w:bCs/>
        </w:rPr>
        <w:t xml:space="preserve"> hodin následujícího dne.</w:t>
      </w:r>
      <w:r w:rsidR="00C25721" w:rsidRPr="008C5817">
        <w:rPr>
          <w:bCs/>
        </w:rPr>
        <w:t xml:space="preserve"> </w:t>
      </w:r>
    </w:p>
    <w:p w:rsidR="00E2773D" w:rsidRDefault="00E2773D" w:rsidP="00721335"/>
    <w:p w:rsidR="00721335" w:rsidRDefault="00721335" w:rsidP="00721335">
      <w:r>
        <w:t>Příklad</w:t>
      </w:r>
      <w:r w:rsidR="00C25721">
        <w:t xml:space="preserve"> data</w:t>
      </w:r>
      <w:r>
        <w:t>:</w:t>
      </w:r>
    </w:p>
    <w:p w:rsidR="00442592" w:rsidRDefault="00721335" w:rsidP="00721335">
      <w:r>
        <w:t>200</w:t>
      </w:r>
      <w:r w:rsidR="00B54E38">
        <w:t>9</w:t>
      </w:r>
      <w:r>
        <w:t>-10-</w:t>
      </w:r>
      <w:r w:rsidR="00602C5E">
        <w:t>27T06</w:t>
      </w:r>
      <w:r>
        <w:t>:00</w:t>
      </w:r>
      <w:r w:rsidR="00087673">
        <w:t>:00</w:t>
      </w:r>
      <w:r w:rsidR="005A0568">
        <w:t>+01:00</w:t>
      </w:r>
    </w:p>
    <w:p w:rsidR="00442592" w:rsidRDefault="00442592" w:rsidP="00721335"/>
    <w:p w:rsidR="00442592" w:rsidRDefault="00442592" w:rsidP="00721335">
      <w:r>
        <w:t>Příklad zadání intrevalu (leden 2010):</w:t>
      </w:r>
    </w:p>
    <w:p w:rsidR="00442592" w:rsidRDefault="00442592" w:rsidP="00442592">
      <w:r>
        <w:t>Datum od - 2010-01-01T06:00</w:t>
      </w:r>
      <w:r w:rsidR="00087673">
        <w:t>:00</w:t>
      </w:r>
      <w:r>
        <w:t>+01:00</w:t>
      </w:r>
    </w:p>
    <w:p w:rsidR="00E2773D" w:rsidRDefault="00442592" w:rsidP="00721335">
      <w:r>
        <w:t>Datum do - 2010-02-01T06:00</w:t>
      </w:r>
      <w:r w:rsidR="00087673">
        <w:t>:00</w:t>
      </w:r>
      <w:r>
        <w:t>+01:00</w:t>
      </w:r>
    </w:p>
    <w:p w:rsidR="00C25721" w:rsidRDefault="00C25721" w:rsidP="00721335"/>
    <w:p w:rsidR="00E2773D" w:rsidRDefault="00E2773D" w:rsidP="00E2773D">
      <w:pPr>
        <w:rPr>
          <w:b/>
          <w:bCs/>
        </w:rPr>
      </w:pPr>
      <w:r>
        <w:rPr>
          <w:b/>
          <w:bCs/>
        </w:rPr>
        <w:t xml:space="preserve">b) Specifikace pro </w:t>
      </w:r>
      <w:r w:rsidR="00C25721">
        <w:rPr>
          <w:b/>
          <w:bCs/>
        </w:rPr>
        <w:t>vyjádření pouze data</w:t>
      </w:r>
      <w:r>
        <w:rPr>
          <w:b/>
          <w:bCs/>
        </w:rPr>
        <w:t xml:space="preserve"> (datový typ xsd:date):</w:t>
      </w:r>
    </w:p>
    <w:p w:rsidR="00721335" w:rsidRDefault="00721335" w:rsidP="00721335">
      <w:r w:rsidRPr="00C25721">
        <w:rPr>
          <w:bCs/>
        </w:rPr>
        <w:t>Význam datumových položek je datum od/do VČETNĚ</w:t>
      </w:r>
      <w:r w:rsidR="00C25721" w:rsidRPr="00080FD2">
        <w:rPr>
          <w:bCs/>
        </w:rPr>
        <w:t xml:space="preserve">. </w:t>
      </w:r>
      <w:r w:rsidR="00080FD2" w:rsidRPr="00080FD2">
        <w:rPr>
          <w:bCs/>
        </w:rPr>
        <w:t xml:space="preserve">Datum se uvádí ve formátu </w:t>
      </w:r>
      <w:r w:rsidR="00080FD2" w:rsidRPr="00080FD2">
        <w:t>YYYY-MM-DD</w:t>
      </w:r>
      <w:r w:rsidR="00442592">
        <w:t>.</w:t>
      </w:r>
    </w:p>
    <w:p w:rsidR="00442592" w:rsidRDefault="00442592" w:rsidP="00721335"/>
    <w:p w:rsidR="00442592" w:rsidRDefault="00442592" w:rsidP="00442592">
      <w:r>
        <w:t>Příklad data:</w:t>
      </w:r>
    </w:p>
    <w:p w:rsidR="00442592" w:rsidRDefault="00442592" w:rsidP="00442592">
      <w:r>
        <w:t>2009-10-27</w:t>
      </w:r>
    </w:p>
    <w:p w:rsidR="00442592" w:rsidRDefault="00442592" w:rsidP="00442592"/>
    <w:p w:rsidR="00442592" w:rsidRDefault="00442592" w:rsidP="00442592">
      <w:r>
        <w:t>Příklad zadání intrervalu (leden 2010):</w:t>
      </w:r>
    </w:p>
    <w:p w:rsidR="00442592" w:rsidRDefault="00442592" w:rsidP="00721335">
      <w:r>
        <w:t>Datum od - 2010-01-01</w:t>
      </w:r>
    </w:p>
    <w:p w:rsidR="00721335" w:rsidRDefault="00442592" w:rsidP="00721335">
      <w:r>
        <w:t>Datum do - 2010-01-31</w:t>
      </w:r>
    </w:p>
    <w:p w:rsidR="00721335" w:rsidRDefault="00721335" w:rsidP="00721335"/>
    <w:p w:rsidR="00721335" w:rsidRDefault="00721335" w:rsidP="00721335">
      <w:pPr>
        <w:pStyle w:val="Nadpis6"/>
      </w:pPr>
      <w:r>
        <w:t>PŘechod Na letní čas a zpět</w:t>
      </w:r>
    </w:p>
    <w:p w:rsidR="00721335" w:rsidRDefault="00721335" w:rsidP="00721335"/>
    <w:p w:rsidR="00721335" w:rsidRDefault="00721335" w:rsidP="0003250B">
      <w:pPr>
        <w:numPr>
          <w:ilvl w:val="0"/>
          <w:numId w:val="7"/>
        </w:numPr>
      </w:pPr>
      <w:r>
        <w:t>Datum a čas se uvádějí v aktuálním čase.</w:t>
      </w:r>
    </w:p>
    <w:p w:rsidR="00721335" w:rsidRDefault="00C25721" w:rsidP="0003250B">
      <w:pPr>
        <w:numPr>
          <w:ilvl w:val="0"/>
          <w:numId w:val="7"/>
        </w:numPr>
      </w:pPr>
      <w:r>
        <w:t>Pokud je datum uváděno ve formátu data a času, je uváděn časový posun</w:t>
      </w:r>
      <w:r w:rsidR="00080FD2">
        <w:t xml:space="preserve">, tzv. </w:t>
      </w:r>
      <w:r w:rsidR="00080FD2" w:rsidRPr="00403B99">
        <w:rPr>
          <w:i/>
        </w:rPr>
        <w:t>time-offset</w:t>
      </w:r>
      <w:r>
        <w:t xml:space="preserve"> oproti GMT (Greenwich Mean Time)</w:t>
      </w:r>
      <w:r w:rsidR="00721335">
        <w:t xml:space="preserve">. Pro data uvedená v letním čase platí </w:t>
      </w:r>
      <w:r w:rsidR="00721335">
        <w:rPr>
          <w:i/>
          <w:iCs/>
        </w:rPr>
        <w:t>time-offset=</w:t>
      </w:r>
      <w:r w:rsidR="005A0568">
        <w:rPr>
          <w:i/>
          <w:iCs/>
        </w:rPr>
        <w:t>+</w:t>
      </w:r>
      <w:r>
        <w:rPr>
          <w:i/>
          <w:iCs/>
        </w:rPr>
        <w:t>0</w:t>
      </w:r>
      <w:r w:rsidR="00721335">
        <w:rPr>
          <w:i/>
          <w:iCs/>
        </w:rPr>
        <w:t>2</w:t>
      </w:r>
      <w:r>
        <w:rPr>
          <w:i/>
          <w:iCs/>
        </w:rPr>
        <w:t>:00</w:t>
      </w:r>
      <w:r w:rsidR="00721335">
        <w:rPr>
          <w:i/>
          <w:iCs/>
        </w:rPr>
        <w:t xml:space="preserve">, </w:t>
      </w:r>
      <w:r w:rsidR="00721335">
        <w:t xml:space="preserve">pro data uvedená v zimním čase platí </w:t>
      </w:r>
      <w:r w:rsidR="00721335">
        <w:rPr>
          <w:i/>
          <w:iCs/>
        </w:rPr>
        <w:t>time-offset=</w:t>
      </w:r>
      <w:r w:rsidR="005A0568">
        <w:rPr>
          <w:i/>
          <w:iCs/>
        </w:rPr>
        <w:t>+</w:t>
      </w:r>
      <w:r>
        <w:rPr>
          <w:i/>
          <w:iCs/>
        </w:rPr>
        <w:t>0</w:t>
      </w:r>
      <w:r w:rsidR="00721335">
        <w:rPr>
          <w:i/>
          <w:iCs/>
        </w:rPr>
        <w:t>1</w:t>
      </w:r>
      <w:r>
        <w:rPr>
          <w:i/>
          <w:iCs/>
        </w:rPr>
        <w:t>:00.</w:t>
      </w:r>
      <w:r w:rsidR="00721335">
        <w:t xml:space="preserve">   </w:t>
      </w:r>
    </w:p>
    <w:p w:rsidR="008D6B7A" w:rsidRDefault="008D6B7A" w:rsidP="00721335"/>
    <w:p w:rsidR="00721335" w:rsidRDefault="00721335" w:rsidP="008D6B7A">
      <w:pPr>
        <w:pStyle w:val="Nadpis6"/>
      </w:pPr>
      <w:r>
        <w:t>Formát číselných údajů</w:t>
      </w:r>
    </w:p>
    <w:p w:rsidR="00721335" w:rsidRDefault="00721335" w:rsidP="00721335"/>
    <w:p w:rsidR="00721335" w:rsidRDefault="00721335" w:rsidP="0003250B">
      <w:pPr>
        <w:numPr>
          <w:ilvl w:val="0"/>
          <w:numId w:val="6"/>
        </w:numPr>
      </w:pPr>
      <w:r>
        <w:t>Číselné údaje se uvádí bez mezer a oddělovačů tisíců, např.:  25000000</w:t>
      </w:r>
    </w:p>
    <w:p w:rsidR="00721335" w:rsidRDefault="00721335" w:rsidP="0003250B">
      <w:pPr>
        <w:numPr>
          <w:ilvl w:val="0"/>
          <w:numId w:val="6"/>
        </w:numPr>
      </w:pPr>
      <w:r>
        <w:t xml:space="preserve">Oddělovačem desetinné části je tečka (.), např.: </w:t>
      </w:r>
      <w:r>
        <w:tab/>
        <w:t>3.14</w:t>
      </w:r>
    </w:p>
    <w:p w:rsidR="00721335" w:rsidRDefault="00721335" w:rsidP="0003250B">
      <w:pPr>
        <w:numPr>
          <w:ilvl w:val="0"/>
          <w:numId w:val="6"/>
        </w:numPr>
      </w:pPr>
      <w:r>
        <w:t>Není povolena neúplná notace, např.:  .5  nebo  2.</w:t>
      </w:r>
    </w:p>
    <w:p w:rsidR="00721335" w:rsidRDefault="00721335" w:rsidP="0003250B">
      <w:pPr>
        <w:numPr>
          <w:ilvl w:val="0"/>
          <w:numId w:val="6"/>
        </w:numPr>
      </w:pPr>
      <w:r>
        <w:t>Nejsou povoleny úvodní nuly, např.:   02</w:t>
      </w:r>
    </w:p>
    <w:p w:rsidR="00721335" w:rsidRDefault="00721335" w:rsidP="0003250B">
      <w:pPr>
        <w:numPr>
          <w:ilvl w:val="0"/>
          <w:numId w:val="6"/>
        </w:numPr>
      </w:pPr>
      <w:r>
        <w:t>Kladné hodnoty jsou uváděny bez znaménka, např.:   112</w:t>
      </w:r>
    </w:p>
    <w:p w:rsidR="00721335" w:rsidRDefault="00721335" w:rsidP="0003250B">
      <w:pPr>
        <w:numPr>
          <w:ilvl w:val="0"/>
          <w:numId w:val="6"/>
        </w:numPr>
      </w:pPr>
      <w:r>
        <w:t xml:space="preserve">Záporné údaje jsou uváděny se znaménkem mínus (-) bezprostředně před první číslicí, </w:t>
      </w:r>
      <w:r>
        <w:br/>
        <w:t>např.:   -112</w:t>
      </w:r>
    </w:p>
    <w:p w:rsidR="00721335" w:rsidRDefault="00721335" w:rsidP="0003250B">
      <w:pPr>
        <w:numPr>
          <w:ilvl w:val="0"/>
          <w:numId w:val="6"/>
        </w:numPr>
      </w:pPr>
      <w:r>
        <w:t>Nulová hodnota nesmí mít žádné znaménko, např.:  0</w:t>
      </w:r>
    </w:p>
    <w:p w:rsidR="008D6B7A" w:rsidRDefault="008D6B7A" w:rsidP="008D6B7A"/>
    <w:p w:rsidR="008D6B7A" w:rsidRDefault="008D6B7A" w:rsidP="008D6B7A">
      <w:pPr>
        <w:pStyle w:val="Nadpis5"/>
      </w:pPr>
      <w:r>
        <w:t xml:space="preserve">Formáty zpráv dle </w:t>
      </w:r>
      <w:r w:rsidR="00F83B4B">
        <w:t xml:space="preserve">standardu </w:t>
      </w:r>
      <w:r>
        <w:t>EDIGAS</w:t>
      </w:r>
    </w:p>
    <w:p w:rsidR="008D6B7A" w:rsidRDefault="008D6B7A" w:rsidP="008D6B7A"/>
    <w:p w:rsidR="00886E3E" w:rsidRDefault="00886E3E" w:rsidP="00886E3E">
      <w:pPr>
        <w:pStyle w:val="Nadpis6"/>
      </w:pPr>
      <w:r>
        <w:t>Formát data</w:t>
      </w:r>
    </w:p>
    <w:p w:rsidR="00F83B4B" w:rsidRPr="00F83B4B" w:rsidRDefault="00F83B4B" w:rsidP="00F83B4B"/>
    <w:p w:rsidR="00F83B4B" w:rsidRDefault="00F83B4B" w:rsidP="0003250B">
      <w:pPr>
        <w:numPr>
          <w:ilvl w:val="0"/>
          <w:numId w:val="6"/>
        </w:numPr>
      </w:pPr>
      <w:r>
        <w:t>Datum a čas je uváděn v lokálním čase</w:t>
      </w:r>
    </w:p>
    <w:p w:rsidR="00886E3E" w:rsidRDefault="00F83B4B" w:rsidP="0003250B">
      <w:pPr>
        <w:numPr>
          <w:ilvl w:val="0"/>
          <w:numId w:val="6"/>
        </w:numPr>
      </w:pPr>
      <w:r>
        <w:t>Periody jsou označeny časem počátku a konce periody</w:t>
      </w:r>
    </w:p>
    <w:p w:rsidR="00F83B4B" w:rsidRDefault="00F83B4B" w:rsidP="00F83B4B">
      <w:pPr>
        <w:ind w:left="360"/>
      </w:pPr>
    </w:p>
    <w:p w:rsidR="00B54E38" w:rsidRDefault="00B54E38" w:rsidP="00F83B4B">
      <w:pPr>
        <w:ind w:left="360"/>
      </w:pPr>
      <w:r>
        <w:t>Používání a specifikace časových zón se bude řídit podl</w:t>
      </w:r>
      <w:r w:rsidR="00DD34C6">
        <w:t xml:space="preserve">e </w:t>
      </w:r>
      <w:r w:rsidR="00886E3E">
        <w:t>normy ISO 8601.</w:t>
      </w:r>
      <w:r w:rsidR="001013F9">
        <w:t xml:space="preserve"> </w:t>
      </w:r>
      <w:r w:rsidR="00886E3E">
        <w:t>Offset bude specifikován přímo ve vyjádření data a času:</w:t>
      </w:r>
    </w:p>
    <w:p w:rsidR="00886E3E" w:rsidRDefault="00886E3E" w:rsidP="008D6B7A">
      <w:pPr>
        <w:ind w:left="360"/>
      </w:pPr>
    </w:p>
    <w:p w:rsidR="00886E3E" w:rsidRDefault="00886E3E" w:rsidP="00886E3E">
      <w:pPr>
        <w:ind w:left="360"/>
      </w:pPr>
      <w:r>
        <w:t>Příklad:</w:t>
      </w:r>
    </w:p>
    <w:p w:rsidR="00886E3E" w:rsidRPr="00886E3E" w:rsidRDefault="00886E3E" w:rsidP="00886E3E">
      <w:pPr>
        <w:ind w:left="360"/>
        <w:rPr>
          <w:b/>
          <w:bCs/>
        </w:rPr>
      </w:pPr>
      <w:r>
        <w:t xml:space="preserve"> - datum a čas s posunem o 2 hodniny oproti UTC:  </w:t>
      </w:r>
      <w:r w:rsidR="00F83B4B">
        <w:rPr>
          <w:b/>
          <w:bCs/>
        </w:rPr>
        <w:t>2009-10-26T21:00:00</w:t>
      </w:r>
      <w:r w:rsidRPr="00886E3E">
        <w:rPr>
          <w:b/>
          <w:bCs/>
        </w:rPr>
        <w:t>+02:00</w:t>
      </w:r>
    </w:p>
    <w:p w:rsidR="00886E3E" w:rsidRDefault="009C3662" w:rsidP="008D6B7A">
      <w:pPr>
        <w:ind w:left="360"/>
        <w:rPr>
          <w:b/>
        </w:rPr>
      </w:pPr>
      <w:r>
        <w:t xml:space="preserve"> - časový interval: </w:t>
      </w:r>
      <w:r w:rsidRPr="009C3662">
        <w:rPr>
          <w:b/>
        </w:rPr>
        <w:t>2009-10-27T06:00+01:00/2009-10-28T06:00+01:00</w:t>
      </w:r>
    </w:p>
    <w:p w:rsidR="009C3662" w:rsidRDefault="009C3662" w:rsidP="008D6B7A">
      <w:pPr>
        <w:ind w:left="360"/>
      </w:pPr>
    </w:p>
    <w:p w:rsidR="00886E3E" w:rsidRDefault="00886E3E" w:rsidP="00886E3E">
      <w:pPr>
        <w:pStyle w:val="Nadpis6"/>
      </w:pPr>
      <w:r>
        <w:t>Formát číselných údajů</w:t>
      </w:r>
    </w:p>
    <w:p w:rsidR="00886E3E" w:rsidRDefault="00886E3E" w:rsidP="008D6B7A">
      <w:pPr>
        <w:ind w:left="360"/>
      </w:pPr>
    </w:p>
    <w:p w:rsidR="00F83B4B" w:rsidRDefault="00F83B4B" w:rsidP="0003250B">
      <w:pPr>
        <w:numPr>
          <w:ilvl w:val="0"/>
          <w:numId w:val="6"/>
        </w:numPr>
      </w:pPr>
      <w:r>
        <w:t>Číselné údaje se uvádí bez mezer a oddělovačů tisíců, např.:  25000000</w:t>
      </w:r>
    </w:p>
    <w:p w:rsidR="00F83B4B" w:rsidRDefault="00F83B4B" w:rsidP="0003250B">
      <w:pPr>
        <w:numPr>
          <w:ilvl w:val="0"/>
          <w:numId w:val="6"/>
        </w:numPr>
      </w:pPr>
      <w:r>
        <w:t>Všechny hodnoty se uvádí na celá čísla (pokud není uv</w:t>
      </w:r>
      <w:r w:rsidR="008C5817">
        <w:t>e</w:t>
      </w:r>
      <w:r>
        <w:t>deno jinak)*</w:t>
      </w:r>
    </w:p>
    <w:p w:rsidR="00F83B4B" w:rsidRDefault="00F83B4B" w:rsidP="0003250B">
      <w:pPr>
        <w:numPr>
          <w:ilvl w:val="0"/>
          <w:numId w:val="6"/>
        </w:numPr>
      </w:pPr>
      <w:r>
        <w:t>Nejsou povoleny úvodní nuly, např.:   02</w:t>
      </w:r>
    </w:p>
    <w:p w:rsidR="00F83B4B" w:rsidRDefault="00F83B4B" w:rsidP="0003250B">
      <w:pPr>
        <w:numPr>
          <w:ilvl w:val="0"/>
          <w:numId w:val="6"/>
        </w:numPr>
      </w:pPr>
      <w:r>
        <w:t>Kladné hodnoty jsou uváděny bez znaménka, např.:   112</w:t>
      </w:r>
    </w:p>
    <w:p w:rsidR="00F83B4B" w:rsidRDefault="00F83B4B" w:rsidP="0003250B">
      <w:pPr>
        <w:numPr>
          <w:ilvl w:val="0"/>
          <w:numId w:val="6"/>
        </w:numPr>
      </w:pPr>
      <w:r>
        <w:t xml:space="preserve">Záporné údaje jsou uváděny se znaménkem mínus (-) bezprostředně před první číslicí, </w:t>
      </w:r>
      <w:r>
        <w:br/>
        <w:t>např.:   -112</w:t>
      </w:r>
    </w:p>
    <w:p w:rsidR="00F83B4B" w:rsidRDefault="00F83B4B" w:rsidP="0003250B">
      <w:pPr>
        <w:numPr>
          <w:ilvl w:val="0"/>
          <w:numId w:val="6"/>
        </w:numPr>
      </w:pPr>
      <w:r>
        <w:t>Nulová hodnota nesmí mít žádné znaménko, např.:  0</w:t>
      </w:r>
    </w:p>
    <w:p w:rsidR="00F83B4B" w:rsidRDefault="00F83B4B" w:rsidP="008D6B7A">
      <w:pPr>
        <w:ind w:left="360"/>
      </w:pPr>
    </w:p>
    <w:p w:rsidR="00F83B4B" w:rsidRPr="00F83B4B" w:rsidRDefault="008F6113" w:rsidP="008D6B7A">
      <w:pPr>
        <w:ind w:left="360"/>
        <w:rPr>
          <w:sz w:val="20"/>
          <w:szCs w:val="20"/>
        </w:rPr>
      </w:pPr>
      <w:r>
        <w:rPr>
          <w:sz w:val="20"/>
          <w:szCs w:val="20"/>
        </w:rPr>
        <w:t>*Pozn: Vyjímkou jsou</w:t>
      </w:r>
      <w:r w:rsidR="00F83B4B">
        <w:rPr>
          <w:sz w:val="20"/>
          <w:szCs w:val="20"/>
        </w:rPr>
        <w:t xml:space="preserve"> produkt</w:t>
      </w:r>
      <w:r>
        <w:rPr>
          <w:sz w:val="20"/>
          <w:szCs w:val="20"/>
        </w:rPr>
        <w:t>y</w:t>
      </w:r>
      <w:r w:rsidR="00F83B4B">
        <w:rPr>
          <w:sz w:val="20"/>
          <w:szCs w:val="20"/>
        </w:rPr>
        <w:t xml:space="preserve"> CT10</w:t>
      </w:r>
      <w:r w:rsidR="00C639D5">
        <w:rPr>
          <w:sz w:val="20"/>
          <w:szCs w:val="20"/>
        </w:rPr>
        <w:t>/</w:t>
      </w:r>
      <w:r>
        <w:rPr>
          <w:sz w:val="20"/>
          <w:szCs w:val="20"/>
        </w:rPr>
        <w:t xml:space="preserve"> CT20</w:t>
      </w:r>
      <w:r w:rsidR="00F83B4B">
        <w:rPr>
          <w:sz w:val="20"/>
          <w:szCs w:val="20"/>
        </w:rPr>
        <w:t xml:space="preserve"> - Spalné teplo</w:t>
      </w:r>
      <w:r w:rsidR="00C639D5">
        <w:rPr>
          <w:sz w:val="20"/>
          <w:szCs w:val="20"/>
        </w:rPr>
        <w:t xml:space="preserve"> a AD92 - </w:t>
      </w:r>
      <w:r w:rsidR="00C639D5" w:rsidRPr="00567044">
        <w:rPr>
          <w:sz w:val="20"/>
          <w:szCs w:val="20"/>
        </w:rPr>
        <w:t>Denní hodnoty OPM C stanovené z plánované spotřeby</w:t>
      </w:r>
      <w:r w:rsidR="00F83B4B">
        <w:rPr>
          <w:sz w:val="20"/>
          <w:szCs w:val="20"/>
        </w:rPr>
        <w:t>, kde jsou povolena 4 des. místa</w:t>
      </w:r>
      <w:r w:rsidR="00EC76B4">
        <w:rPr>
          <w:sz w:val="20"/>
          <w:szCs w:val="20"/>
        </w:rPr>
        <w:t xml:space="preserve">. Zvláštní počet des. míst je u koef. TDD. </w:t>
      </w:r>
      <w:r w:rsidR="00F83B4B">
        <w:rPr>
          <w:sz w:val="20"/>
          <w:szCs w:val="20"/>
        </w:rPr>
        <w:t xml:space="preserve"> </w:t>
      </w:r>
    </w:p>
    <w:p w:rsidR="00F83B4B" w:rsidRDefault="00F83B4B" w:rsidP="008D6B7A">
      <w:pPr>
        <w:ind w:left="360"/>
      </w:pPr>
    </w:p>
    <w:p w:rsidR="008D6B7A" w:rsidRDefault="00B54E38" w:rsidP="008D6B7A">
      <w:pPr>
        <w:ind w:left="360"/>
      </w:pPr>
      <w:r>
        <w:t xml:space="preserve"> </w:t>
      </w:r>
      <w:r w:rsidR="00F83B4B">
        <w:t>Formáty ostaních údajů se řídí dl</w:t>
      </w:r>
      <w:r w:rsidR="008D6B7A">
        <w:t xml:space="preserve">e </w:t>
      </w:r>
      <w:r w:rsidR="009C3662">
        <w:t xml:space="preserve">obecných doporučení pro implementaci </w:t>
      </w:r>
      <w:r w:rsidR="008D6B7A">
        <w:t>standadu EDIGAS 4.0</w:t>
      </w:r>
      <w:r w:rsidR="009C3662">
        <w:t xml:space="preserve"> (general guidlines)</w:t>
      </w:r>
      <w:r w:rsidR="00F15267">
        <w:t>, pokud není v textu uvedeno jinak.</w:t>
      </w:r>
    </w:p>
    <w:p w:rsidR="008D6B7A" w:rsidRDefault="008D6B7A" w:rsidP="008D6B7A"/>
    <w:p w:rsidR="00057614" w:rsidRDefault="00057614" w:rsidP="00057614">
      <w:pPr>
        <w:pStyle w:val="Nadpis1"/>
      </w:pPr>
      <w:bookmarkStart w:id="24" w:name="_Toc467747878"/>
      <w:r>
        <w:t>Přehled zpráv</w:t>
      </w:r>
      <w:bookmarkEnd w:id="24"/>
    </w:p>
    <w:p w:rsidR="009828EC" w:rsidRDefault="009828EC"/>
    <w:p w:rsidR="00530719" w:rsidRDefault="00057614">
      <w:pPr>
        <w:pStyle w:val="Nadpis5"/>
      </w:pPr>
      <w:r>
        <w:t>Tabulka msg_CODE</w:t>
      </w:r>
    </w:p>
    <w:p w:rsidR="00330453" w:rsidRDefault="00057614">
      <w:r>
        <w:t xml:space="preserve">Každý druh zprávy je jednoznačně identifikován pomocí msg_code, který určuje povahu zprávy a postup jejícho zpracování. </w:t>
      </w:r>
      <w:r w:rsidR="00530719">
        <w:t>V</w:t>
      </w:r>
      <w:r w:rsidR="00883657">
        <w:t> </w:t>
      </w:r>
      <w:r w:rsidR="00530719">
        <w:t xml:space="preserve">následující tabulce </w:t>
      </w:r>
      <w:r w:rsidR="007F474B">
        <w:t xml:space="preserve">je uveden seznam všech zpráv, které prochází přes externí rozhraní systému </w:t>
      </w:r>
      <w:r w:rsidR="006E4F11">
        <w:t>CS OTE</w:t>
      </w:r>
      <w:r w:rsidR="007F474B">
        <w:t>. U každé zprávy je uveden msg_code, popis, formát zprávy, zdrojový a cílový systém.</w:t>
      </w:r>
    </w:p>
    <w:p w:rsidR="00FA46C1" w:rsidRDefault="00FA46C1"/>
    <w:tbl>
      <w:tblPr>
        <w:tblW w:w="9900" w:type="dxa"/>
        <w:tblInd w:w="-290" w:type="dxa"/>
        <w:tblLayout w:type="fixed"/>
        <w:tblCellMar>
          <w:left w:w="70" w:type="dxa"/>
          <w:right w:w="70" w:type="dxa"/>
        </w:tblCellMar>
        <w:tblLook w:val="0000" w:firstRow="0" w:lastRow="0" w:firstColumn="0" w:lastColumn="0" w:noHBand="0" w:noVBand="0"/>
      </w:tblPr>
      <w:tblGrid>
        <w:gridCol w:w="1080"/>
        <w:gridCol w:w="3580"/>
        <w:gridCol w:w="1820"/>
        <w:gridCol w:w="900"/>
        <w:gridCol w:w="1260"/>
        <w:gridCol w:w="1260"/>
      </w:tblGrid>
      <w:tr w:rsidR="007F474B" w:rsidRPr="007F474B" w:rsidTr="003C03E5">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99"/>
            <w:noWrap/>
            <w:vAlign w:val="center"/>
          </w:tcPr>
          <w:p w:rsidR="007F474B" w:rsidRPr="007F474B" w:rsidRDefault="007F474B" w:rsidP="007F474B">
            <w:pPr>
              <w:spacing w:after="0"/>
              <w:rPr>
                <w:b/>
                <w:bCs/>
                <w:sz w:val="20"/>
                <w:szCs w:val="20"/>
                <w:lang w:eastAsia="cs-CZ"/>
              </w:rPr>
            </w:pPr>
            <w:r w:rsidRPr="007F474B">
              <w:rPr>
                <w:b/>
                <w:bCs/>
                <w:sz w:val="20"/>
                <w:szCs w:val="20"/>
                <w:lang w:eastAsia="cs-CZ"/>
              </w:rPr>
              <w:t>Msg_code</w:t>
            </w:r>
          </w:p>
        </w:tc>
        <w:tc>
          <w:tcPr>
            <w:tcW w:w="3580" w:type="dxa"/>
            <w:tcBorders>
              <w:top w:val="single" w:sz="8" w:space="0" w:color="auto"/>
              <w:left w:val="nil"/>
              <w:bottom w:val="single" w:sz="8" w:space="0" w:color="auto"/>
              <w:right w:val="single" w:sz="4" w:space="0" w:color="auto"/>
            </w:tcBorders>
            <w:shd w:val="clear" w:color="auto" w:fill="FFFF99"/>
            <w:vAlign w:val="center"/>
          </w:tcPr>
          <w:p w:rsidR="007F474B" w:rsidRPr="007F474B" w:rsidRDefault="007F474B" w:rsidP="007F474B">
            <w:pPr>
              <w:spacing w:after="0"/>
              <w:rPr>
                <w:b/>
                <w:bCs/>
                <w:sz w:val="20"/>
                <w:szCs w:val="20"/>
                <w:lang w:eastAsia="cs-CZ"/>
              </w:rPr>
            </w:pPr>
            <w:r w:rsidRPr="007F474B">
              <w:rPr>
                <w:b/>
                <w:bCs/>
                <w:sz w:val="20"/>
                <w:szCs w:val="20"/>
                <w:lang w:eastAsia="cs-CZ"/>
              </w:rPr>
              <w:t>Popis</w:t>
            </w:r>
          </w:p>
        </w:tc>
        <w:tc>
          <w:tcPr>
            <w:tcW w:w="1820" w:type="dxa"/>
            <w:tcBorders>
              <w:top w:val="single" w:sz="8" w:space="0" w:color="auto"/>
              <w:left w:val="nil"/>
              <w:bottom w:val="single" w:sz="8" w:space="0" w:color="auto"/>
              <w:right w:val="single" w:sz="4" w:space="0" w:color="auto"/>
            </w:tcBorders>
            <w:shd w:val="clear" w:color="auto" w:fill="FFFF99"/>
            <w:noWrap/>
            <w:vAlign w:val="center"/>
          </w:tcPr>
          <w:p w:rsidR="007F474B" w:rsidRPr="007F474B" w:rsidRDefault="007F474B" w:rsidP="007F474B">
            <w:pPr>
              <w:spacing w:after="0"/>
              <w:rPr>
                <w:b/>
                <w:bCs/>
                <w:sz w:val="20"/>
                <w:szCs w:val="20"/>
                <w:lang w:eastAsia="cs-CZ"/>
              </w:rPr>
            </w:pPr>
            <w:r w:rsidRPr="007F474B">
              <w:rPr>
                <w:b/>
                <w:bCs/>
                <w:sz w:val="20"/>
                <w:szCs w:val="20"/>
                <w:lang w:eastAsia="cs-CZ"/>
              </w:rPr>
              <w:t>Formát</w:t>
            </w:r>
            <w:r>
              <w:rPr>
                <w:b/>
                <w:bCs/>
                <w:sz w:val="20"/>
                <w:szCs w:val="20"/>
                <w:lang w:eastAsia="cs-CZ"/>
              </w:rPr>
              <w:t xml:space="preserve"> zprávy</w:t>
            </w:r>
          </w:p>
        </w:tc>
        <w:tc>
          <w:tcPr>
            <w:tcW w:w="900" w:type="dxa"/>
            <w:tcBorders>
              <w:top w:val="single" w:sz="8" w:space="0" w:color="auto"/>
              <w:left w:val="nil"/>
              <w:bottom w:val="single" w:sz="8" w:space="0" w:color="auto"/>
              <w:right w:val="single" w:sz="4" w:space="0" w:color="auto"/>
            </w:tcBorders>
            <w:shd w:val="clear" w:color="auto" w:fill="FFFF99"/>
            <w:vAlign w:val="center"/>
          </w:tcPr>
          <w:p w:rsidR="007F474B" w:rsidRPr="007F474B" w:rsidRDefault="007F474B" w:rsidP="007F474B">
            <w:pPr>
              <w:spacing w:after="0"/>
              <w:rPr>
                <w:b/>
                <w:bCs/>
                <w:sz w:val="20"/>
                <w:szCs w:val="20"/>
                <w:lang w:eastAsia="cs-CZ"/>
              </w:rPr>
            </w:pPr>
            <w:r w:rsidRPr="007F474B">
              <w:rPr>
                <w:b/>
                <w:bCs/>
                <w:sz w:val="20"/>
                <w:szCs w:val="20"/>
                <w:lang w:eastAsia="cs-CZ"/>
              </w:rPr>
              <w:t>Vstup / Výstup</w:t>
            </w:r>
          </w:p>
        </w:tc>
        <w:tc>
          <w:tcPr>
            <w:tcW w:w="1260" w:type="dxa"/>
            <w:tcBorders>
              <w:top w:val="single" w:sz="8" w:space="0" w:color="auto"/>
              <w:left w:val="nil"/>
              <w:bottom w:val="single" w:sz="8" w:space="0" w:color="auto"/>
              <w:right w:val="single" w:sz="4" w:space="0" w:color="auto"/>
            </w:tcBorders>
            <w:shd w:val="clear" w:color="auto" w:fill="FFFF99"/>
            <w:vAlign w:val="center"/>
          </w:tcPr>
          <w:p w:rsidR="007F474B" w:rsidRPr="007F474B" w:rsidRDefault="007F474B" w:rsidP="007F474B">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99"/>
            <w:vAlign w:val="center"/>
          </w:tcPr>
          <w:p w:rsidR="007F474B" w:rsidRPr="007F474B" w:rsidRDefault="007F474B" w:rsidP="007F474B">
            <w:pPr>
              <w:spacing w:after="0"/>
              <w:jc w:val="center"/>
              <w:rPr>
                <w:b/>
                <w:bCs/>
                <w:sz w:val="20"/>
                <w:szCs w:val="20"/>
                <w:lang w:eastAsia="cs-CZ"/>
              </w:rPr>
            </w:pPr>
            <w:r w:rsidRPr="007F474B">
              <w:rPr>
                <w:b/>
                <w:bCs/>
                <w:sz w:val="20"/>
                <w:szCs w:val="20"/>
                <w:lang w:eastAsia="cs-CZ"/>
              </w:rPr>
              <w:t>Cíl</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GA1</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Žádost o změnu dodavatele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GA2</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Potvrzení přijetí/odmítnutí žádosti o změnu dodavatele (v případě, že není požadována odpověď tak pouze v případě, že je požadována)</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RUT</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GA3</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Opis žádosti o změnu dodavatele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RUT</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GA4</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Zpráva o možnosti rezervace distribuční nebo přepravní kapacity</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PPS / PDS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GA5</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Potvrzení přijetí/odmítnutí zprávy o možnosti rezervace distribuční nebo přepravní kapacity</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PDS/PPS</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GA6</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Opis zprávy o možnosti rezervace distribuční nebo přepravní kapacity</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SZ, PPS/PDS</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GA7</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Žádost o pokračování dodávek plynu v odběrném místě</w:t>
            </w:r>
            <w:r w:rsidR="00F03007">
              <w:rPr>
                <w:sz w:val="20"/>
                <w:szCs w:val="20"/>
                <w:lang w:eastAsia="cs-CZ"/>
              </w:rPr>
              <w:t xml:space="preserve"> </w:t>
            </w:r>
            <w:r w:rsidR="00F03007" w:rsidRPr="00F03007">
              <w:rPr>
                <w:sz w:val="20"/>
                <w:szCs w:val="20"/>
                <w:lang w:eastAsia="cs-CZ"/>
              </w:rPr>
              <w:t>(platné pouze do 31.12.2014)</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Dod, SZ</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GA8</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Požadavek na pozastavení procesu změny dodavatele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Dod.</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GA9</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Potvrzení přijetí/odmítnutí zprávy s požadavkem na pozastavení procesu změny dodavatele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Dod.</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GAA</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Opis zprávy s požadavkem na pozastavení procesu změny dodavatele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Dod, SZ</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GAB</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Potvrzení/odmítnutí přiřazení odpovědnosti za odchylku za dané odběrné místo</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GAC</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Potvrzení přijetí/odmítnutí zprávy s potvrzením/odmítnutím přiřazení odpovědnosti za odchylku za dané odběrné místo</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SZ</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GAD</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Opis potvrzení/odmítnutí přiřazení odpovědnosti za odchylku za dané odběrné místo</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PPS / PDS, SZ, Dod.</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GAE</w:t>
            </w:r>
          </w:p>
        </w:tc>
        <w:tc>
          <w:tcPr>
            <w:tcW w:w="3580" w:type="dxa"/>
            <w:tcBorders>
              <w:top w:val="nil"/>
              <w:left w:val="nil"/>
              <w:bottom w:val="single" w:sz="4" w:space="0" w:color="auto"/>
              <w:right w:val="single" w:sz="4" w:space="0" w:color="auto"/>
            </w:tcBorders>
            <w:shd w:val="clear" w:color="auto" w:fill="auto"/>
            <w:vAlign w:val="bottom"/>
          </w:tcPr>
          <w:p w:rsidR="00F15267" w:rsidRPr="00BE020E" w:rsidRDefault="00BE020E" w:rsidP="00F15267">
            <w:pPr>
              <w:spacing w:after="0"/>
              <w:rPr>
                <w:sz w:val="20"/>
                <w:szCs w:val="20"/>
                <w:lang w:eastAsia="cs-CZ"/>
              </w:rPr>
            </w:pPr>
            <w:r w:rsidRPr="00BE020E">
              <w:rPr>
                <w:sz w:val="20"/>
                <w:szCs w:val="20"/>
                <w:lang w:eastAsia="cs-CZ"/>
              </w:rPr>
              <w:t>Potvrzení souhlasu zákazníka se změnou dodavatele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BE020E"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BE020E" w:rsidP="00F15267">
            <w:pPr>
              <w:spacing w:after="0"/>
              <w:jc w:val="center"/>
              <w:rPr>
                <w:sz w:val="20"/>
                <w:szCs w:val="20"/>
                <w:lang w:eastAsia="cs-CZ"/>
              </w:rPr>
            </w:pPr>
            <w:r>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BE020E" w:rsidP="00F15267">
            <w:pPr>
              <w:spacing w:after="0"/>
              <w:jc w:val="center"/>
              <w:rPr>
                <w:sz w:val="20"/>
                <w:szCs w:val="20"/>
                <w:lang w:eastAsia="cs-CZ"/>
              </w:rPr>
            </w:pPr>
            <w:r>
              <w:rPr>
                <w:sz w:val="20"/>
                <w:szCs w:val="20"/>
                <w:lang w:eastAsia="cs-CZ"/>
              </w:rPr>
              <w:t>Dod.</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BE020E" w:rsidP="00F15267">
            <w:pPr>
              <w:spacing w:after="0"/>
              <w:jc w:val="center"/>
              <w:rPr>
                <w:sz w:val="20"/>
                <w:szCs w:val="20"/>
                <w:lang w:eastAsia="cs-CZ"/>
              </w:rPr>
            </w:pPr>
            <w:r>
              <w:rPr>
                <w:sz w:val="20"/>
                <w:szCs w:val="20"/>
                <w:lang w:eastAsia="cs-CZ"/>
              </w:rPr>
              <w:t>CDS</w:t>
            </w:r>
          </w:p>
        </w:tc>
      </w:tr>
      <w:tr w:rsidR="00BE020E"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BE020E" w:rsidRPr="00F15267" w:rsidRDefault="00BE020E" w:rsidP="00F15267">
            <w:pPr>
              <w:spacing w:after="0"/>
              <w:jc w:val="center"/>
              <w:rPr>
                <w:sz w:val="20"/>
                <w:szCs w:val="20"/>
                <w:lang w:eastAsia="cs-CZ"/>
              </w:rPr>
            </w:pPr>
            <w:r w:rsidRPr="00BE020E">
              <w:rPr>
                <w:sz w:val="20"/>
                <w:szCs w:val="20"/>
                <w:lang w:eastAsia="cs-CZ"/>
              </w:rPr>
              <w:t>GAF</w:t>
            </w:r>
          </w:p>
        </w:tc>
        <w:tc>
          <w:tcPr>
            <w:tcW w:w="3580" w:type="dxa"/>
            <w:tcBorders>
              <w:top w:val="nil"/>
              <w:left w:val="nil"/>
              <w:bottom w:val="single" w:sz="4" w:space="0" w:color="auto"/>
              <w:right w:val="single" w:sz="4" w:space="0" w:color="auto"/>
            </w:tcBorders>
            <w:shd w:val="clear" w:color="auto" w:fill="auto"/>
            <w:vAlign w:val="bottom"/>
          </w:tcPr>
          <w:p w:rsidR="00BE020E" w:rsidRPr="00F15267" w:rsidRDefault="00BE020E" w:rsidP="00F15267">
            <w:pPr>
              <w:spacing w:after="0"/>
              <w:rPr>
                <w:sz w:val="20"/>
                <w:szCs w:val="20"/>
                <w:lang w:eastAsia="cs-CZ"/>
              </w:rPr>
            </w:pPr>
            <w:r w:rsidRPr="00BE020E">
              <w:rPr>
                <w:sz w:val="20"/>
                <w:szCs w:val="20"/>
                <w:lang w:eastAsia="cs-CZ"/>
              </w:rPr>
              <w:t>Potvrzení přijetí/odmítnutí zprávy s potvrzením souhlasu zákazníka se změnou dodavatele</w:t>
            </w:r>
          </w:p>
        </w:tc>
        <w:tc>
          <w:tcPr>
            <w:tcW w:w="1820" w:type="dxa"/>
            <w:tcBorders>
              <w:top w:val="nil"/>
              <w:left w:val="nil"/>
              <w:bottom w:val="single" w:sz="4" w:space="0" w:color="auto"/>
              <w:right w:val="single" w:sz="4" w:space="0" w:color="auto"/>
            </w:tcBorders>
            <w:shd w:val="clear" w:color="auto" w:fill="auto"/>
            <w:noWrap/>
            <w:vAlign w:val="bottom"/>
          </w:tcPr>
          <w:p w:rsidR="00BE020E" w:rsidRPr="00F15267" w:rsidRDefault="00BE020E"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BE020E" w:rsidRPr="00F15267" w:rsidRDefault="00BE020E" w:rsidP="00F15267">
            <w:pPr>
              <w:spacing w:after="0"/>
              <w:jc w:val="center"/>
              <w:rPr>
                <w:sz w:val="20"/>
                <w:szCs w:val="20"/>
                <w:lang w:eastAsia="cs-CZ"/>
              </w:rPr>
            </w:pPr>
            <w:r w:rsidRPr="00BE020E">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BE020E" w:rsidRPr="00F15267" w:rsidRDefault="00BE020E" w:rsidP="00F15267">
            <w:pPr>
              <w:spacing w:after="0"/>
              <w:jc w:val="center"/>
              <w:rPr>
                <w:sz w:val="20"/>
                <w:szCs w:val="20"/>
                <w:lang w:eastAsia="cs-CZ"/>
              </w:rPr>
            </w:pPr>
            <w:r w:rsidRPr="00BE020E">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BE020E" w:rsidRPr="00F15267" w:rsidRDefault="00BE020E" w:rsidP="00F15267">
            <w:pPr>
              <w:spacing w:after="0"/>
              <w:jc w:val="center"/>
              <w:rPr>
                <w:sz w:val="20"/>
                <w:szCs w:val="20"/>
                <w:lang w:eastAsia="cs-CZ"/>
              </w:rPr>
            </w:pPr>
            <w:r w:rsidRPr="00BE020E">
              <w:rPr>
                <w:sz w:val="20"/>
                <w:szCs w:val="20"/>
                <w:lang w:eastAsia="cs-CZ"/>
              </w:rPr>
              <w:t>PPS / PDS, SZ, Dod</w:t>
            </w:r>
            <w:r>
              <w:rPr>
                <w:rFonts w:ascii="Arial" w:hAnsi="Arial" w:cs="Arial"/>
                <w:b/>
                <w:bCs/>
                <w:sz w:val="20"/>
                <w:szCs w:val="20"/>
              </w:rPr>
              <w:t>.</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w:t>
            </w:r>
            <w:r w:rsidR="00BE020E">
              <w:rPr>
                <w:sz w:val="20"/>
                <w:szCs w:val="20"/>
                <w:lang w:eastAsia="cs-CZ"/>
              </w:rPr>
              <w:t>G</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Opis potvrzení souhlasu zákazníka se změnou dodavatele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Dod.</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GAH</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Potvrzení/zamítnutí pokračování dodávek plynu v odběrném místě stávajícím dodavatelem a jeho subjektem zúčtování</w:t>
            </w:r>
            <w:r w:rsidR="00F03007">
              <w:rPr>
                <w:sz w:val="20"/>
                <w:szCs w:val="20"/>
                <w:lang w:eastAsia="cs-CZ"/>
              </w:rPr>
              <w:t xml:space="preserve"> </w:t>
            </w:r>
            <w:r w:rsidR="00F03007" w:rsidRPr="00F03007">
              <w:rPr>
                <w:sz w:val="20"/>
                <w:szCs w:val="20"/>
                <w:lang w:eastAsia="cs-CZ"/>
              </w:rPr>
              <w:t>(platné pouze do 31.12.2014)</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SZ, Dod.</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GAI</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Potvrzení přijetí/odmítnutí zprávy potvrzením/zamítnutím pokračování dodávek plynu v odběrném místě</w:t>
            </w:r>
            <w:r w:rsidR="00F03007">
              <w:rPr>
                <w:sz w:val="20"/>
                <w:szCs w:val="20"/>
                <w:lang w:eastAsia="cs-CZ"/>
              </w:rPr>
              <w:t xml:space="preserve"> </w:t>
            </w:r>
            <w:r w:rsidR="00F03007" w:rsidRPr="00F03007">
              <w:rPr>
                <w:sz w:val="20"/>
                <w:szCs w:val="20"/>
                <w:lang w:eastAsia="cs-CZ"/>
              </w:rPr>
              <w:t>(platné pouze do 31.12.2014)</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SZ, Dod.</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GAJ</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Opis potvrzení/zamítnutí pokračování dodávek plynu v odběrném místě stávajícím dodavatelem a jeho subjektem zúčtování</w:t>
            </w:r>
            <w:r w:rsidR="00F03007">
              <w:rPr>
                <w:sz w:val="20"/>
                <w:szCs w:val="20"/>
                <w:lang w:eastAsia="cs-CZ"/>
              </w:rPr>
              <w:t xml:space="preserve"> </w:t>
            </w:r>
            <w:r w:rsidR="00F03007" w:rsidRPr="00F03007">
              <w:rPr>
                <w:sz w:val="20"/>
                <w:szCs w:val="20"/>
                <w:lang w:eastAsia="cs-CZ"/>
              </w:rPr>
              <w:t>(platné pouze do 31.12.2014)</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PPS / PDS, SZ, Dod.</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GAK</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Výsledky posouzení žádosti o změnu dodavatele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PPS / PDS, SZ, Dod.</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GAL</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Žádost o změnu subjektu zúčtování na OPM</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SZ, Dod.</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GAM</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Odeslání potvrzení přijetí/odmítnutí žádosti o změnu subjektu zúčtování</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SZ, Dod.</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GAN</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Opis žádosti o změnu subjektu zúčtování</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SZ, Dod.</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GAO</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Schválení/zamítnutí žádosti o změnu subjektu zúčtování ze strany subjektu zúčtování</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GAP</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Odeslání potvrzení přijetí/odmítnutí zprávy žádosti o změnu subjektu zúčtování ze strany subjektu zúčtování</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SZ</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GAQ</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Opis schválení/zamítnutí žádosti o změnu subjektu zúčtování ze strany subjektu zúčtování</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SZ</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GAR</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Požadavek na zaslání stavu změny dodavatele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CDSGASREQ</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GAS</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Potvrzení/chyba v požadavku na výpis deníku změny dodavatele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RUT</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GAT</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B82990" w:rsidP="00F15267">
            <w:pPr>
              <w:spacing w:after="0"/>
              <w:rPr>
                <w:sz w:val="20"/>
                <w:szCs w:val="20"/>
                <w:lang w:eastAsia="cs-CZ"/>
              </w:rPr>
            </w:pPr>
            <w:r>
              <w:rPr>
                <w:sz w:val="20"/>
                <w:szCs w:val="20"/>
                <w:lang w:eastAsia="cs-CZ"/>
              </w:rPr>
              <w:t>Výpis z deníku změny dodavatele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RUT</w:t>
            </w:r>
          </w:p>
        </w:tc>
      </w:tr>
      <w:tr w:rsidR="002314A3"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GAU</w:t>
            </w:r>
          </w:p>
        </w:tc>
        <w:tc>
          <w:tcPr>
            <w:tcW w:w="3580" w:type="dxa"/>
            <w:tcBorders>
              <w:top w:val="nil"/>
              <w:left w:val="nil"/>
              <w:bottom w:val="single" w:sz="4" w:space="0" w:color="auto"/>
              <w:right w:val="single" w:sz="4" w:space="0" w:color="auto"/>
            </w:tcBorders>
            <w:shd w:val="clear" w:color="auto" w:fill="auto"/>
            <w:vAlign w:val="bottom"/>
          </w:tcPr>
          <w:p w:rsidR="002314A3" w:rsidRPr="002314A3" w:rsidRDefault="001A54E2" w:rsidP="002314A3">
            <w:pPr>
              <w:spacing w:after="0"/>
              <w:rPr>
                <w:sz w:val="20"/>
                <w:szCs w:val="20"/>
                <w:lang w:eastAsia="cs-CZ"/>
              </w:rPr>
            </w:pPr>
            <w:r w:rsidRPr="001A54E2">
              <w:rPr>
                <w:sz w:val="20"/>
                <w:szCs w:val="20"/>
                <w:lang w:eastAsia="cs-CZ"/>
              </w:rPr>
              <w:t>SZ nemá fin. zajištění na krytí svých závazků na OPM (uvedeno) ode dne (uvedeno)</w:t>
            </w:r>
          </w:p>
        </w:tc>
        <w:tc>
          <w:tcPr>
            <w:tcW w:w="182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rPr>
                <w:sz w:val="20"/>
                <w:szCs w:val="20"/>
                <w:lang w:eastAsia="cs-CZ"/>
              </w:rPr>
            </w:pPr>
            <w:r w:rsidRPr="002314A3">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RUT</w:t>
            </w:r>
          </w:p>
        </w:tc>
      </w:tr>
      <w:tr w:rsidR="002314A3"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GAV</w:t>
            </w:r>
          </w:p>
        </w:tc>
        <w:tc>
          <w:tcPr>
            <w:tcW w:w="3580" w:type="dxa"/>
            <w:tcBorders>
              <w:top w:val="nil"/>
              <w:left w:val="nil"/>
              <w:bottom w:val="single" w:sz="4" w:space="0" w:color="auto"/>
              <w:right w:val="single" w:sz="4" w:space="0" w:color="auto"/>
            </w:tcBorders>
            <w:shd w:val="clear" w:color="auto" w:fill="auto"/>
            <w:vAlign w:val="bottom"/>
          </w:tcPr>
          <w:p w:rsidR="002314A3" w:rsidRPr="002314A3" w:rsidRDefault="001A54E2" w:rsidP="002314A3">
            <w:pPr>
              <w:spacing w:after="0"/>
              <w:rPr>
                <w:sz w:val="20"/>
                <w:szCs w:val="20"/>
                <w:lang w:eastAsia="cs-CZ"/>
              </w:rPr>
            </w:pPr>
            <w:r w:rsidRPr="001A54E2">
              <w:rPr>
                <w:sz w:val="20"/>
                <w:szCs w:val="20"/>
                <w:lang w:eastAsia="cs-CZ"/>
              </w:rPr>
              <w:t>Není zajištěna dodávka do OPM (uvedeno) ode dne (uvedeno)</w:t>
            </w:r>
          </w:p>
        </w:tc>
        <w:tc>
          <w:tcPr>
            <w:tcW w:w="182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rPr>
                <w:sz w:val="20"/>
                <w:szCs w:val="20"/>
                <w:lang w:eastAsia="cs-CZ"/>
              </w:rPr>
            </w:pPr>
            <w:r w:rsidRPr="002314A3">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RUT</w:t>
            </w:r>
          </w:p>
        </w:tc>
      </w:tr>
      <w:tr w:rsidR="002314A3"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GAW</w:t>
            </w:r>
          </w:p>
        </w:tc>
        <w:tc>
          <w:tcPr>
            <w:tcW w:w="3580" w:type="dxa"/>
            <w:tcBorders>
              <w:top w:val="nil"/>
              <w:left w:val="nil"/>
              <w:bottom w:val="single" w:sz="4" w:space="0" w:color="auto"/>
              <w:right w:val="single" w:sz="4" w:space="0" w:color="auto"/>
            </w:tcBorders>
            <w:shd w:val="clear" w:color="auto" w:fill="auto"/>
            <w:vAlign w:val="bottom"/>
          </w:tcPr>
          <w:p w:rsidR="002314A3" w:rsidRPr="002314A3" w:rsidRDefault="001A54E2" w:rsidP="002314A3">
            <w:pPr>
              <w:spacing w:after="0"/>
              <w:rPr>
                <w:sz w:val="20"/>
                <w:szCs w:val="20"/>
                <w:lang w:eastAsia="cs-CZ"/>
              </w:rPr>
            </w:pPr>
            <w:r w:rsidRPr="001A54E2">
              <w:rPr>
                <w:sz w:val="20"/>
                <w:szCs w:val="20"/>
                <w:lang w:eastAsia="cs-CZ"/>
              </w:rPr>
              <w:t>Není zajištěno převzetí odpovědnosti za odchylku na OPM (uvedeno) ode dne (uvedeno)</w:t>
            </w:r>
          </w:p>
        </w:tc>
        <w:tc>
          <w:tcPr>
            <w:tcW w:w="182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rPr>
                <w:sz w:val="20"/>
                <w:szCs w:val="20"/>
                <w:lang w:eastAsia="cs-CZ"/>
              </w:rPr>
            </w:pPr>
            <w:r w:rsidRPr="002314A3">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RUT</w:t>
            </w:r>
          </w:p>
        </w:tc>
      </w:tr>
      <w:tr w:rsidR="002314A3"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GAX</w:t>
            </w:r>
          </w:p>
        </w:tc>
        <w:tc>
          <w:tcPr>
            <w:tcW w:w="3580" w:type="dxa"/>
            <w:tcBorders>
              <w:top w:val="nil"/>
              <w:left w:val="nil"/>
              <w:bottom w:val="single" w:sz="4" w:space="0" w:color="auto"/>
              <w:right w:val="single" w:sz="4" w:space="0" w:color="auto"/>
            </w:tcBorders>
            <w:shd w:val="clear" w:color="auto" w:fill="auto"/>
            <w:vAlign w:val="bottom"/>
          </w:tcPr>
          <w:p w:rsidR="002314A3" w:rsidRPr="002314A3" w:rsidRDefault="001A54E2" w:rsidP="002314A3">
            <w:pPr>
              <w:spacing w:after="0"/>
              <w:rPr>
                <w:sz w:val="20"/>
                <w:szCs w:val="20"/>
                <w:lang w:eastAsia="cs-CZ"/>
              </w:rPr>
            </w:pPr>
            <w:r w:rsidRPr="001A54E2">
              <w:rPr>
                <w:sz w:val="20"/>
                <w:szCs w:val="20"/>
                <w:lang w:eastAsia="cs-CZ"/>
              </w:rPr>
              <w:t>Nedošlo k převzetí odpovědnosti za odchylku na OPM (uvedeno) ode dne (uvedeno)</w:t>
            </w:r>
          </w:p>
        </w:tc>
        <w:tc>
          <w:tcPr>
            <w:tcW w:w="182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rPr>
                <w:sz w:val="20"/>
                <w:szCs w:val="20"/>
                <w:lang w:eastAsia="cs-CZ"/>
              </w:rPr>
            </w:pPr>
            <w:r w:rsidRPr="002314A3">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RUT</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GAZ</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Informace o uzamčení RÚT na OPM</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RUT</w:t>
            </w:r>
          </w:p>
        </w:tc>
      </w:tr>
      <w:tr w:rsidR="0033213E"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33213E" w:rsidRPr="0033213E" w:rsidRDefault="0033213E" w:rsidP="0033213E">
            <w:pPr>
              <w:spacing w:after="0"/>
              <w:jc w:val="center"/>
              <w:rPr>
                <w:sz w:val="20"/>
                <w:szCs w:val="20"/>
                <w:lang w:eastAsia="cs-CZ"/>
              </w:rPr>
            </w:pPr>
            <w:r w:rsidRPr="0033213E">
              <w:rPr>
                <w:sz w:val="20"/>
                <w:szCs w:val="20"/>
                <w:lang w:eastAsia="cs-CZ"/>
              </w:rPr>
              <w:t>GB1</w:t>
            </w:r>
          </w:p>
        </w:tc>
        <w:tc>
          <w:tcPr>
            <w:tcW w:w="358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rPr>
                <w:sz w:val="20"/>
                <w:szCs w:val="20"/>
                <w:lang w:eastAsia="cs-CZ"/>
              </w:rPr>
            </w:pPr>
            <w:r w:rsidRPr="0033213E">
              <w:rPr>
                <w:sz w:val="20"/>
                <w:szCs w:val="20"/>
                <w:lang w:eastAsia="cs-CZ"/>
              </w:rPr>
              <w:t>Žádost o registraci předání odpovědnosti za odchylku</w:t>
            </w:r>
          </w:p>
        </w:tc>
        <w:tc>
          <w:tcPr>
            <w:tcW w:w="1820" w:type="dxa"/>
            <w:tcBorders>
              <w:top w:val="nil"/>
              <w:left w:val="nil"/>
              <w:bottom w:val="single" w:sz="4" w:space="0" w:color="auto"/>
              <w:right w:val="single" w:sz="4" w:space="0" w:color="auto"/>
            </w:tcBorders>
            <w:shd w:val="clear" w:color="auto" w:fill="auto"/>
            <w:noWrap/>
            <w:vAlign w:val="bottom"/>
          </w:tcPr>
          <w:p w:rsidR="0033213E" w:rsidRPr="0033213E" w:rsidRDefault="0033213E" w:rsidP="0033213E">
            <w:pPr>
              <w:spacing w:after="0"/>
              <w:rPr>
                <w:sz w:val="20"/>
                <w:szCs w:val="20"/>
                <w:lang w:eastAsia="cs-CZ"/>
              </w:rPr>
            </w:pPr>
            <w:r w:rsidRPr="0033213E">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33213E" w:rsidRPr="00F15267" w:rsidRDefault="0033213E"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jc w:val="center"/>
              <w:rPr>
                <w:sz w:val="20"/>
                <w:szCs w:val="20"/>
                <w:lang w:eastAsia="cs-CZ"/>
              </w:rPr>
            </w:pPr>
            <w:r w:rsidRPr="0033213E">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jc w:val="center"/>
              <w:rPr>
                <w:sz w:val="20"/>
                <w:szCs w:val="20"/>
                <w:lang w:eastAsia="cs-CZ"/>
              </w:rPr>
            </w:pPr>
            <w:r w:rsidRPr="0033213E">
              <w:rPr>
                <w:sz w:val="20"/>
                <w:szCs w:val="20"/>
                <w:lang w:eastAsia="cs-CZ"/>
              </w:rPr>
              <w:t>CDS</w:t>
            </w:r>
          </w:p>
        </w:tc>
      </w:tr>
      <w:tr w:rsidR="0033213E"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33213E" w:rsidRPr="0033213E" w:rsidRDefault="0033213E" w:rsidP="0033213E">
            <w:pPr>
              <w:spacing w:after="0"/>
              <w:jc w:val="center"/>
              <w:rPr>
                <w:sz w:val="20"/>
                <w:szCs w:val="20"/>
                <w:lang w:eastAsia="cs-CZ"/>
              </w:rPr>
            </w:pPr>
            <w:r w:rsidRPr="0033213E">
              <w:rPr>
                <w:sz w:val="20"/>
                <w:szCs w:val="20"/>
                <w:lang w:eastAsia="cs-CZ"/>
              </w:rPr>
              <w:t>GB2</w:t>
            </w:r>
          </w:p>
        </w:tc>
        <w:tc>
          <w:tcPr>
            <w:tcW w:w="358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rPr>
                <w:sz w:val="20"/>
                <w:szCs w:val="20"/>
                <w:lang w:eastAsia="cs-CZ"/>
              </w:rPr>
            </w:pPr>
            <w:r w:rsidRPr="0033213E">
              <w:rPr>
                <w:sz w:val="20"/>
                <w:szCs w:val="20"/>
                <w:lang w:eastAsia="cs-CZ"/>
              </w:rPr>
              <w:t>Přijetí / chyba žádosti o registraci předání odpovědnosti za odchylku</w:t>
            </w:r>
          </w:p>
        </w:tc>
        <w:tc>
          <w:tcPr>
            <w:tcW w:w="1820" w:type="dxa"/>
            <w:tcBorders>
              <w:top w:val="nil"/>
              <w:left w:val="nil"/>
              <w:bottom w:val="single" w:sz="4" w:space="0" w:color="auto"/>
              <w:right w:val="single" w:sz="4" w:space="0" w:color="auto"/>
            </w:tcBorders>
            <w:shd w:val="clear" w:color="auto" w:fill="auto"/>
            <w:noWrap/>
            <w:vAlign w:val="bottom"/>
          </w:tcPr>
          <w:p w:rsidR="0033213E" w:rsidRPr="0033213E" w:rsidRDefault="0033213E" w:rsidP="0033213E">
            <w:pPr>
              <w:spacing w:after="0"/>
              <w:rPr>
                <w:sz w:val="20"/>
                <w:szCs w:val="20"/>
                <w:lang w:eastAsia="cs-CZ"/>
              </w:rPr>
            </w:pPr>
            <w:r w:rsidRPr="0033213E">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33213E" w:rsidRPr="00F15267" w:rsidRDefault="0033213E"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jc w:val="center"/>
              <w:rPr>
                <w:sz w:val="20"/>
                <w:szCs w:val="20"/>
                <w:lang w:eastAsia="cs-CZ"/>
              </w:rPr>
            </w:pPr>
            <w:r w:rsidRPr="0033213E">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jc w:val="center"/>
              <w:rPr>
                <w:sz w:val="20"/>
                <w:szCs w:val="20"/>
                <w:lang w:eastAsia="cs-CZ"/>
              </w:rPr>
            </w:pPr>
            <w:r w:rsidRPr="0033213E">
              <w:rPr>
                <w:sz w:val="20"/>
                <w:szCs w:val="20"/>
                <w:lang w:eastAsia="cs-CZ"/>
              </w:rPr>
              <w:t>RUT</w:t>
            </w:r>
          </w:p>
        </w:tc>
      </w:tr>
      <w:tr w:rsidR="0033213E"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33213E" w:rsidRPr="0033213E" w:rsidRDefault="0033213E" w:rsidP="0033213E">
            <w:pPr>
              <w:spacing w:after="0"/>
              <w:jc w:val="center"/>
              <w:rPr>
                <w:sz w:val="20"/>
                <w:szCs w:val="20"/>
                <w:lang w:eastAsia="cs-CZ"/>
              </w:rPr>
            </w:pPr>
            <w:r w:rsidRPr="0033213E">
              <w:rPr>
                <w:sz w:val="20"/>
                <w:szCs w:val="20"/>
                <w:lang w:eastAsia="cs-CZ"/>
              </w:rPr>
              <w:t>GB3</w:t>
            </w:r>
          </w:p>
        </w:tc>
        <w:tc>
          <w:tcPr>
            <w:tcW w:w="358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rPr>
                <w:sz w:val="20"/>
                <w:szCs w:val="20"/>
                <w:lang w:eastAsia="cs-CZ"/>
              </w:rPr>
            </w:pPr>
            <w:r w:rsidRPr="0033213E">
              <w:rPr>
                <w:sz w:val="20"/>
                <w:szCs w:val="20"/>
                <w:lang w:eastAsia="cs-CZ"/>
              </w:rPr>
              <w:t>Informace o registraci předání odpovědnosti za odchylku</w:t>
            </w:r>
          </w:p>
        </w:tc>
        <w:tc>
          <w:tcPr>
            <w:tcW w:w="1820" w:type="dxa"/>
            <w:tcBorders>
              <w:top w:val="nil"/>
              <w:left w:val="nil"/>
              <w:bottom w:val="single" w:sz="4" w:space="0" w:color="auto"/>
              <w:right w:val="single" w:sz="4" w:space="0" w:color="auto"/>
            </w:tcBorders>
            <w:shd w:val="clear" w:color="auto" w:fill="auto"/>
            <w:noWrap/>
            <w:vAlign w:val="bottom"/>
          </w:tcPr>
          <w:p w:rsidR="0033213E" w:rsidRPr="0033213E" w:rsidRDefault="0033213E" w:rsidP="0033213E">
            <w:pPr>
              <w:spacing w:after="0"/>
              <w:rPr>
                <w:sz w:val="20"/>
                <w:szCs w:val="20"/>
                <w:lang w:eastAsia="cs-CZ"/>
              </w:rPr>
            </w:pPr>
            <w:r w:rsidRPr="0033213E">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33213E" w:rsidRPr="00F15267" w:rsidRDefault="0033213E"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jc w:val="center"/>
              <w:rPr>
                <w:sz w:val="20"/>
                <w:szCs w:val="20"/>
                <w:lang w:eastAsia="cs-CZ"/>
              </w:rPr>
            </w:pPr>
            <w:r w:rsidRPr="0033213E">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jc w:val="center"/>
              <w:rPr>
                <w:sz w:val="20"/>
                <w:szCs w:val="20"/>
                <w:lang w:eastAsia="cs-CZ"/>
              </w:rPr>
            </w:pPr>
            <w:r w:rsidRPr="0033213E">
              <w:rPr>
                <w:sz w:val="20"/>
                <w:szCs w:val="20"/>
                <w:lang w:eastAsia="cs-CZ"/>
              </w:rPr>
              <w:t>RUT, SZ</w:t>
            </w:r>
          </w:p>
        </w:tc>
      </w:tr>
      <w:tr w:rsidR="0033213E"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33213E" w:rsidRPr="0033213E" w:rsidRDefault="0033213E" w:rsidP="0033213E">
            <w:pPr>
              <w:spacing w:after="0"/>
              <w:jc w:val="center"/>
              <w:rPr>
                <w:sz w:val="20"/>
                <w:szCs w:val="20"/>
                <w:lang w:eastAsia="cs-CZ"/>
              </w:rPr>
            </w:pPr>
            <w:r w:rsidRPr="0033213E">
              <w:rPr>
                <w:sz w:val="20"/>
                <w:szCs w:val="20"/>
                <w:lang w:eastAsia="cs-CZ"/>
              </w:rPr>
              <w:t>GB4</w:t>
            </w:r>
          </w:p>
        </w:tc>
        <w:tc>
          <w:tcPr>
            <w:tcW w:w="358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rPr>
                <w:sz w:val="20"/>
                <w:szCs w:val="20"/>
                <w:lang w:eastAsia="cs-CZ"/>
              </w:rPr>
            </w:pPr>
            <w:r w:rsidRPr="0033213E">
              <w:rPr>
                <w:sz w:val="20"/>
                <w:szCs w:val="20"/>
                <w:lang w:eastAsia="cs-CZ"/>
              </w:rPr>
              <w:t>Schválení / odmítnutí předání odpovědnosti za odchylku</w:t>
            </w:r>
          </w:p>
        </w:tc>
        <w:tc>
          <w:tcPr>
            <w:tcW w:w="1820" w:type="dxa"/>
            <w:tcBorders>
              <w:top w:val="nil"/>
              <w:left w:val="nil"/>
              <w:bottom w:val="single" w:sz="4" w:space="0" w:color="auto"/>
              <w:right w:val="single" w:sz="4" w:space="0" w:color="auto"/>
            </w:tcBorders>
            <w:shd w:val="clear" w:color="auto" w:fill="auto"/>
            <w:noWrap/>
            <w:vAlign w:val="bottom"/>
          </w:tcPr>
          <w:p w:rsidR="0033213E" w:rsidRPr="0033213E" w:rsidRDefault="0033213E" w:rsidP="0033213E">
            <w:pPr>
              <w:spacing w:after="0"/>
              <w:rPr>
                <w:sz w:val="20"/>
                <w:szCs w:val="20"/>
                <w:lang w:eastAsia="cs-CZ"/>
              </w:rPr>
            </w:pPr>
            <w:r w:rsidRPr="0033213E">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33213E" w:rsidRPr="00F15267" w:rsidRDefault="0033213E"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jc w:val="center"/>
              <w:rPr>
                <w:sz w:val="20"/>
                <w:szCs w:val="20"/>
                <w:lang w:eastAsia="cs-CZ"/>
              </w:rPr>
            </w:pPr>
            <w:r w:rsidRPr="0033213E">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jc w:val="center"/>
              <w:rPr>
                <w:sz w:val="20"/>
                <w:szCs w:val="20"/>
                <w:lang w:eastAsia="cs-CZ"/>
              </w:rPr>
            </w:pPr>
            <w:r w:rsidRPr="0033213E">
              <w:rPr>
                <w:sz w:val="20"/>
                <w:szCs w:val="20"/>
                <w:lang w:eastAsia="cs-CZ"/>
              </w:rPr>
              <w:t>CDS</w:t>
            </w:r>
          </w:p>
        </w:tc>
      </w:tr>
      <w:tr w:rsidR="0033213E"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33213E" w:rsidRPr="0033213E" w:rsidRDefault="0033213E" w:rsidP="0033213E">
            <w:pPr>
              <w:spacing w:after="0"/>
              <w:jc w:val="center"/>
              <w:rPr>
                <w:sz w:val="20"/>
                <w:szCs w:val="20"/>
                <w:lang w:eastAsia="cs-CZ"/>
              </w:rPr>
            </w:pPr>
            <w:r w:rsidRPr="0033213E">
              <w:rPr>
                <w:sz w:val="20"/>
                <w:szCs w:val="20"/>
                <w:lang w:eastAsia="cs-CZ"/>
              </w:rPr>
              <w:t>GB5</w:t>
            </w:r>
          </w:p>
        </w:tc>
        <w:tc>
          <w:tcPr>
            <w:tcW w:w="358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rPr>
                <w:sz w:val="20"/>
                <w:szCs w:val="20"/>
                <w:lang w:eastAsia="cs-CZ"/>
              </w:rPr>
            </w:pPr>
            <w:r w:rsidRPr="0033213E">
              <w:rPr>
                <w:sz w:val="20"/>
                <w:szCs w:val="20"/>
                <w:lang w:eastAsia="cs-CZ"/>
              </w:rPr>
              <w:t>Přijetí / chyba ve schválení / odmítnutí předání odpovědnosti za odchylku</w:t>
            </w:r>
          </w:p>
        </w:tc>
        <w:tc>
          <w:tcPr>
            <w:tcW w:w="1820" w:type="dxa"/>
            <w:tcBorders>
              <w:top w:val="nil"/>
              <w:left w:val="nil"/>
              <w:bottom w:val="single" w:sz="4" w:space="0" w:color="auto"/>
              <w:right w:val="single" w:sz="4" w:space="0" w:color="auto"/>
            </w:tcBorders>
            <w:shd w:val="clear" w:color="auto" w:fill="auto"/>
            <w:noWrap/>
            <w:vAlign w:val="bottom"/>
          </w:tcPr>
          <w:p w:rsidR="0033213E" w:rsidRPr="0033213E" w:rsidRDefault="0033213E" w:rsidP="0033213E">
            <w:pPr>
              <w:spacing w:after="0"/>
              <w:rPr>
                <w:sz w:val="20"/>
                <w:szCs w:val="20"/>
                <w:lang w:eastAsia="cs-CZ"/>
              </w:rPr>
            </w:pPr>
            <w:r w:rsidRPr="0033213E">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33213E" w:rsidRPr="00F15267" w:rsidRDefault="0033213E"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jc w:val="center"/>
              <w:rPr>
                <w:sz w:val="20"/>
                <w:szCs w:val="20"/>
                <w:lang w:eastAsia="cs-CZ"/>
              </w:rPr>
            </w:pPr>
            <w:r w:rsidRPr="0033213E">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jc w:val="center"/>
              <w:rPr>
                <w:sz w:val="20"/>
                <w:szCs w:val="20"/>
                <w:lang w:eastAsia="cs-CZ"/>
              </w:rPr>
            </w:pPr>
            <w:r w:rsidRPr="0033213E">
              <w:rPr>
                <w:sz w:val="20"/>
                <w:szCs w:val="20"/>
                <w:lang w:eastAsia="cs-CZ"/>
              </w:rPr>
              <w:t>SZ</w:t>
            </w:r>
          </w:p>
        </w:tc>
      </w:tr>
      <w:tr w:rsidR="0033213E"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33213E" w:rsidRPr="0033213E" w:rsidRDefault="0033213E" w:rsidP="0033213E">
            <w:pPr>
              <w:spacing w:after="0"/>
              <w:jc w:val="center"/>
              <w:rPr>
                <w:sz w:val="20"/>
                <w:szCs w:val="20"/>
                <w:lang w:eastAsia="cs-CZ"/>
              </w:rPr>
            </w:pPr>
            <w:r w:rsidRPr="0033213E">
              <w:rPr>
                <w:sz w:val="20"/>
                <w:szCs w:val="20"/>
                <w:lang w:eastAsia="cs-CZ"/>
              </w:rPr>
              <w:t>GB6</w:t>
            </w:r>
          </w:p>
        </w:tc>
        <w:tc>
          <w:tcPr>
            <w:tcW w:w="358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rPr>
                <w:sz w:val="20"/>
                <w:szCs w:val="20"/>
                <w:lang w:eastAsia="cs-CZ"/>
              </w:rPr>
            </w:pPr>
            <w:r w:rsidRPr="0033213E">
              <w:rPr>
                <w:sz w:val="20"/>
                <w:szCs w:val="20"/>
                <w:lang w:eastAsia="cs-CZ"/>
              </w:rPr>
              <w:t>Dotaz na předání odpovědnosti za odchylku</w:t>
            </w:r>
          </w:p>
        </w:tc>
        <w:tc>
          <w:tcPr>
            <w:tcW w:w="1820" w:type="dxa"/>
            <w:tcBorders>
              <w:top w:val="nil"/>
              <w:left w:val="nil"/>
              <w:bottom w:val="single" w:sz="4" w:space="0" w:color="auto"/>
              <w:right w:val="single" w:sz="4" w:space="0" w:color="auto"/>
            </w:tcBorders>
            <w:shd w:val="clear" w:color="auto" w:fill="auto"/>
            <w:noWrap/>
            <w:vAlign w:val="bottom"/>
          </w:tcPr>
          <w:p w:rsidR="0033213E" w:rsidRPr="0033213E" w:rsidRDefault="0033213E" w:rsidP="0033213E">
            <w:pPr>
              <w:spacing w:after="0"/>
              <w:rPr>
                <w:sz w:val="20"/>
                <w:szCs w:val="20"/>
                <w:lang w:eastAsia="cs-CZ"/>
              </w:rPr>
            </w:pPr>
            <w:r w:rsidRPr="0033213E">
              <w:rPr>
                <w:sz w:val="20"/>
                <w:szCs w:val="20"/>
                <w:lang w:eastAsia="cs-CZ"/>
              </w:rPr>
              <w:t>CDSGASREQ</w:t>
            </w:r>
          </w:p>
        </w:tc>
        <w:tc>
          <w:tcPr>
            <w:tcW w:w="900" w:type="dxa"/>
            <w:tcBorders>
              <w:top w:val="nil"/>
              <w:left w:val="nil"/>
              <w:bottom w:val="single" w:sz="4" w:space="0" w:color="auto"/>
              <w:right w:val="single" w:sz="4" w:space="0" w:color="auto"/>
            </w:tcBorders>
            <w:shd w:val="clear" w:color="auto" w:fill="auto"/>
            <w:noWrap/>
            <w:vAlign w:val="bottom"/>
          </w:tcPr>
          <w:p w:rsidR="0033213E" w:rsidRPr="00F15267" w:rsidRDefault="0033213E"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jc w:val="center"/>
              <w:rPr>
                <w:sz w:val="20"/>
                <w:szCs w:val="20"/>
                <w:lang w:eastAsia="cs-CZ"/>
              </w:rPr>
            </w:pPr>
            <w:r w:rsidRPr="0033213E">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jc w:val="center"/>
              <w:rPr>
                <w:sz w:val="20"/>
                <w:szCs w:val="20"/>
                <w:lang w:eastAsia="cs-CZ"/>
              </w:rPr>
            </w:pPr>
            <w:r w:rsidRPr="0033213E">
              <w:rPr>
                <w:sz w:val="20"/>
                <w:szCs w:val="20"/>
                <w:lang w:eastAsia="cs-CZ"/>
              </w:rPr>
              <w:t>CDS</w:t>
            </w:r>
          </w:p>
        </w:tc>
      </w:tr>
      <w:tr w:rsidR="0033213E"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33213E" w:rsidRPr="0033213E" w:rsidRDefault="0033213E" w:rsidP="0033213E">
            <w:pPr>
              <w:spacing w:after="0"/>
              <w:jc w:val="center"/>
              <w:rPr>
                <w:sz w:val="20"/>
                <w:szCs w:val="20"/>
                <w:lang w:eastAsia="cs-CZ"/>
              </w:rPr>
            </w:pPr>
            <w:r w:rsidRPr="0033213E">
              <w:rPr>
                <w:sz w:val="20"/>
                <w:szCs w:val="20"/>
                <w:lang w:eastAsia="cs-CZ"/>
              </w:rPr>
              <w:t>GB7</w:t>
            </w:r>
          </w:p>
        </w:tc>
        <w:tc>
          <w:tcPr>
            <w:tcW w:w="358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rPr>
                <w:sz w:val="20"/>
                <w:szCs w:val="20"/>
                <w:lang w:eastAsia="cs-CZ"/>
              </w:rPr>
            </w:pPr>
            <w:r w:rsidRPr="0033213E">
              <w:rPr>
                <w:sz w:val="20"/>
                <w:szCs w:val="20"/>
                <w:lang w:eastAsia="cs-CZ"/>
              </w:rPr>
              <w:t>Přijetí / chyba v dotazu na předání odpovědnosti za odchylku</w:t>
            </w:r>
          </w:p>
        </w:tc>
        <w:tc>
          <w:tcPr>
            <w:tcW w:w="1820" w:type="dxa"/>
            <w:tcBorders>
              <w:top w:val="nil"/>
              <w:left w:val="nil"/>
              <w:bottom w:val="single" w:sz="4" w:space="0" w:color="auto"/>
              <w:right w:val="single" w:sz="4" w:space="0" w:color="auto"/>
            </w:tcBorders>
            <w:shd w:val="clear" w:color="auto" w:fill="auto"/>
            <w:noWrap/>
            <w:vAlign w:val="bottom"/>
          </w:tcPr>
          <w:p w:rsidR="0033213E" w:rsidRPr="0033213E" w:rsidRDefault="0033213E" w:rsidP="0033213E">
            <w:pPr>
              <w:spacing w:after="0"/>
              <w:rPr>
                <w:sz w:val="20"/>
                <w:szCs w:val="20"/>
                <w:lang w:eastAsia="cs-CZ"/>
              </w:rPr>
            </w:pPr>
            <w:r w:rsidRPr="0033213E">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33213E" w:rsidRPr="00F15267" w:rsidRDefault="0033213E"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jc w:val="center"/>
              <w:rPr>
                <w:sz w:val="20"/>
                <w:szCs w:val="20"/>
                <w:lang w:eastAsia="cs-CZ"/>
              </w:rPr>
            </w:pPr>
            <w:r w:rsidRPr="0033213E">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jc w:val="center"/>
              <w:rPr>
                <w:sz w:val="20"/>
                <w:szCs w:val="20"/>
                <w:lang w:eastAsia="cs-CZ"/>
              </w:rPr>
            </w:pPr>
            <w:r w:rsidRPr="0033213E">
              <w:rPr>
                <w:sz w:val="20"/>
                <w:szCs w:val="20"/>
                <w:lang w:eastAsia="cs-CZ"/>
              </w:rPr>
              <w:t>RUT</w:t>
            </w:r>
          </w:p>
        </w:tc>
      </w:tr>
      <w:tr w:rsidR="0033213E"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33213E" w:rsidRPr="0033213E" w:rsidRDefault="0033213E" w:rsidP="0033213E">
            <w:pPr>
              <w:spacing w:after="0"/>
              <w:jc w:val="center"/>
              <w:rPr>
                <w:sz w:val="20"/>
                <w:szCs w:val="20"/>
                <w:lang w:eastAsia="cs-CZ"/>
              </w:rPr>
            </w:pPr>
            <w:r w:rsidRPr="0033213E">
              <w:rPr>
                <w:sz w:val="20"/>
                <w:szCs w:val="20"/>
                <w:lang w:eastAsia="cs-CZ"/>
              </w:rPr>
              <w:t>GB8</w:t>
            </w:r>
          </w:p>
        </w:tc>
        <w:tc>
          <w:tcPr>
            <w:tcW w:w="358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rPr>
                <w:sz w:val="20"/>
                <w:szCs w:val="20"/>
                <w:lang w:eastAsia="cs-CZ"/>
              </w:rPr>
            </w:pPr>
            <w:r w:rsidRPr="0033213E">
              <w:rPr>
                <w:sz w:val="20"/>
                <w:szCs w:val="20"/>
                <w:lang w:eastAsia="cs-CZ"/>
              </w:rPr>
              <w:t>Informace o předání odpovědnosti za odchylku (na dotaz)</w:t>
            </w:r>
          </w:p>
        </w:tc>
        <w:tc>
          <w:tcPr>
            <w:tcW w:w="1820" w:type="dxa"/>
            <w:tcBorders>
              <w:top w:val="nil"/>
              <w:left w:val="nil"/>
              <w:bottom w:val="single" w:sz="4" w:space="0" w:color="auto"/>
              <w:right w:val="single" w:sz="4" w:space="0" w:color="auto"/>
            </w:tcBorders>
            <w:shd w:val="clear" w:color="auto" w:fill="auto"/>
            <w:noWrap/>
            <w:vAlign w:val="bottom"/>
          </w:tcPr>
          <w:p w:rsidR="0033213E" w:rsidRPr="0033213E" w:rsidRDefault="0033213E" w:rsidP="0033213E">
            <w:pPr>
              <w:spacing w:after="0"/>
              <w:rPr>
                <w:sz w:val="20"/>
                <w:szCs w:val="20"/>
                <w:lang w:eastAsia="cs-CZ"/>
              </w:rPr>
            </w:pPr>
            <w:r w:rsidRPr="0033213E">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33213E" w:rsidRPr="00F15267" w:rsidRDefault="0033213E"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jc w:val="center"/>
              <w:rPr>
                <w:sz w:val="20"/>
                <w:szCs w:val="20"/>
                <w:lang w:eastAsia="cs-CZ"/>
              </w:rPr>
            </w:pPr>
            <w:r w:rsidRPr="0033213E">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33213E" w:rsidRPr="0033213E" w:rsidRDefault="0033213E" w:rsidP="0033213E">
            <w:pPr>
              <w:spacing w:after="0"/>
              <w:jc w:val="center"/>
              <w:rPr>
                <w:sz w:val="20"/>
                <w:szCs w:val="20"/>
                <w:lang w:eastAsia="cs-CZ"/>
              </w:rPr>
            </w:pPr>
            <w:r w:rsidRPr="0033213E">
              <w:rPr>
                <w:sz w:val="20"/>
                <w:szCs w:val="20"/>
                <w:lang w:eastAsia="cs-CZ"/>
              </w:rPr>
              <w:t>RUT</w:t>
            </w:r>
          </w:p>
        </w:tc>
      </w:tr>
      <w:tr w:rsidR="002314A3"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GBA</w:t>
            </w:r>
          </w:p>
        </w:tc>
        <w:tc>
          <w:tcPr>
            <w:tcW w:w="358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rPr>
                <w:sz w:val="20"/>
                <w:szCs w:val="20"/>
                <w:lang w:eastAsia="cs-CZ"/>
              </w:rPr>
            </w:pPr>
            <w:r w:rsidRPr="002314A3">
              <w:rPr>
                <w:sz w:val="20"/>
                <w:szCs w:val="20"/>
                <w:lang w:eastAsia="cs-CZ"/>
              </w:rPr>
              <w:t>Žádost o prodloužení/zkrácení dodávky stávajícím dodavatelem</w:t>
            </w:r>
          </w:p>
        </w:tc>
        <w:tc>
          <w:tcPr>
            <w:tcW w:w="182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rPr>
                <w:sz w:val="20"/>
                <w:szCs w:val="20"/>
                <w:lang w:eastAsia="cs-CZ"/>
              </w:rPr>
            </w:pPr>
            <w:r w:rsidRPr="002314A3">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CDS</w:t>
            </w:r>
          </w:p>
        </w:tc>
      </w:tr>
      <w:tr w:rsidR="002314A3"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GBB</w:t>
            </w:r>
          </w:p>
        </w:tc>
        <w:tc>
          <w:tcPr>
            <w:tcW w:w="358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rPr>
                <w:sz w:val="20"/>
                <w:szCs w:val="20"/>
                <w:lang w:eastAsia="cs-CZ"/>
              </w:rPr>
            </w:pPr>
            <w:r w:rsidRPr="002314A3">
              <w:rPr>
                <w:sz w:val="20"/>
                <w:szCs w:val="20"/>
                <w:lang w:eastAsia="cs-CZ"/>
              </w:rPr>
              <w:t>Potvrzení prijetí/odmítnutí zprávy s žádostí o prodloužení/zkrácení dodávky stávajícím dodavatelem</w:t>
            </w:r>
          </w:p>
        </w:tc>
        <w:tc>
          <w:tcPr>
            <w:tcW w:w="182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rPr>
                <w:sz w:val="20"/>
                <w:szCs w:val="20"/>
                <w:lang w:eastAsia="cs-CZ"/>
              </w:rPr>
            </w:pPr>
            <w:r w:rsidRPr="002314A3">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RUT</w:t>
            </w:r>
          </w:p>
        </w:tc>
      </w:tr>
      <w:tr w:rsidR="002314A3"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GBC</w:t>
            </w:r>
          </w:p>
        </w:tc>
        <w:tc>
          <w:tcPr>
            <w:tcW w:w="358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rPr>
                <w:sz w:val="20"/>
                <w:szCs w:val="20"/>
                <w:lang w:eastAsia="cs-CZ"/>
              </w:rPr>
            </w:pPr>
            <w:r w:rsidRPr="002314A3">
              <w:rPr>
                <w:sz w:val="20"/>
                <w:szCs w:val="20"/>
                <w:lang w:eastAsia="cs-CZ"/>
              </w:rPr>
              <w:t>Opis žádost o prodloužení/zkrácení dodávky stávajícím dodavatelem</w:t>
            </w:r>
          </w:p>
        </w:tc>
        <w:tc>
          <w:tcPr>
            <w:tcW w:w="182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rPr>
                <w:sz w:val="20"/>
                <w:szCs w:val="20"/>
                <w:lang w:eastAsia="cs-CZ"/>
              </w:rPr>
            </w:pPr>
            <w:r w:rsidRPr="002314A3">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RUT</w:t>
            </w:r>
          </w:p>
        </w:tc>
      </w:tr>
      <w:tr w:rsidR="002314A3"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GBD</w:t>
            </w:r>
          </w:p>
        </w:tc>
        <w:tc>
          <w:tcPr>
            <w:tcW w:w="358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rPr>
                <w:sz w:val="20"/>
                <w:szCs w:val="20"/>
                <w:lang w:eastAsia="cs-CZ"/>
              </w:rPr>
            </w:pPr>
            <w:r w:rsidRPr="002314A3">
              <w:rPr>
                <w:sz w:val="20"/>
                <w:szCs w:val="20"/>
                <w:lang w:eastAsia="cs-CZ"/>
              </w:rPr>
              <w:t>Souhlas s prevzetím odpovednosti za odchylku pri prodloužení/zkrácení dodávky</w:t>
            </w:r>
          </w:p>
        </w:tc>
        <w:tc>
          <w:tcPr>
            <w:tcW w:w="182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rPr>
                <w:sz w:val="20"/>
                <w:szCs w:val="20"/>
                <w:lang w:eastAsia="cs-CZ"/>
              </w:rPr>
            </w:pPr>
            <w:r w:rsidRPr="002314A3">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Dod.</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CDS</w:t>
            </w:r>
          </w:p>
        </w:tc>
      </w:tr>
      <w:tr w:rsidR="002314A3"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GBE</w:t>
            </w:r>
          </w:p>
        </w:tc>
        <w:tc>
          <w:tcPr>
            <w:tcW w:w="358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rPr>
                <w:sz w:val="20"/>
                <w:szCs w:val="20"/>
                <w:lang w:eastAsia="cs-CZ"/>
              </w:rPr>
            </w:pPr>
            <w:r w:rsidRPr="002314A3">
              <w:rPr>
                <w:sz w:val="20"/>
                <w:szCs w:val="20"/>
                <w:lang w:eastAsia="cs-CZ"/>
              </w:rPr>
              <w:t>Potvrzení prijetí/odmítnutí zprávy se souhlasem s prevzetím odpovednosti za odchylku pri prodloužení/zkrácení dodávky</w:t>
            </w:r>
          </w:p>
        </w:tc>
        <w:tc>
          <w:tcPr>
            <w:tcW w:w="182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rPr>
                <w:sz w:val="20"/>
                <w:szCs w:val="20"/>
                <w:lang w:eastAsia="cs-CZ"/>
              </w:rPr>
            </w:pPr>
            <w:r w:rsidRPr="002314A3">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Dod</w:t>
            </w:r>
          </w:p>
        </w:tc>
      </w:tr>
      <w:tr w:rsidR="002314A3"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GBF</w:t>
            </w:r>
          </w:p>
        </w:tc>
        <w:tc>
          <w:tcPr>
            <w:tcW w:w="358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rPr>
                <w:sz w:val="20"/>
                <w:szCs w:val="20"/>
                <w:lang w:eastAsia="cs-CZ"/>
              </w:rPr>
            </w:pPr>
            <w:r w:rsidRPr="002314A3">
              <w:rPr>
                <w:sz w:val="20"/>
                <w:szCs w:val="20"/>
                <w:lang w:eastAsia="cs-CZ"/>
              </w:rPr>
              <w:t>Opis souhlasu s prevzetím odpovednosti za odchylku pri prodloužení/zkrácení dodávky</w:t>
            </w:r>
          </w:p>
        </w:tc>
        <w:tc>
          <w:tcPr>
            <w:tcW w:w="182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rPr>
                <w:sz w:val="20"/>
                <w:szCs w:val="20"/>
                <w:lang w:eastAsia="cs-CZ"/>
              </w:rPr>
            </w:pPr>
            <w:r w:rsidRPr="002314A3">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2314A3" w:rsidRPr="002314A3" w:rsidRDefault="002314A3" w:rsidP="002314A3">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2314A3" w:rsidRPr="002314A3" w:rsidRDefault="002314A3" w:rsidP="002314A3">
            <w:pPr>
              <w:spacing w:after="0"/>
              <w:jc w:val="center"/>
              <w:rPr>
                <w:sz w:val="20"/>
                <w:szCs w:val="20"/>
                <w:lang w:eastAsia="cs-CZ"/>
              </w:rPr>
            </w:pPr>
            <w:r w:rsidRPr="002314A3">
              <w:rPr>
                <w:sz w:val="20"/>
                <w:szCs w:val="20"/>
                <w:lang w:eastAsia="cs-CZ"/>
              </w:rPr>
              <w:t>RUT</w:t>
            </w:r>
          </w:p>
        </w:tc>
      </w:tr>
      <w:tr w:rsidR="00AB192E" w:rsidRPr="007F474B" w:rsidTr="00AB192E">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AB192E" w:rsidRPr="00F15267" w:rsidRDefault="00E46FCC" w:rsidP="00AB192E">
            <w:pPr>
              <w:spacing w:after="0"/>
              <w:jc w:val="center"/>
              <w:rPr>
                <w:sz w:val="20"/>
                <w:szCs w:val="20"/>
                <w:lang w:eastAsia="cs-CZ"/>
              </w:rPr>
            </w:pPr>
            <w:r w:rsidRPr="00E46FCC">
              <w:rPr>
                <w:sz w:val="20"/>
                <w:szCs w:val="20"/>
                <w:lang w:eastAsia="cs-CZ"/>
              </w:rPr>
              <w:t>GBG</w:t>
            </w:r>
          </w:p>
        </w:tc>
        <w:tc>
          <w:tcPr>
            <w:tcW w:w="3580" w:type="dxa"/>
            <w:tcBorders>
              <w:top w:val="nil"/>
              <w:left w:val="nil"/>
              <w:bottom w:val="single" w:sz="4" w:space="0" w:color="auto"/>
              <w:right w:val="single" w:sz="4" w:space="0" w:color="auto"/>
            </w:tcBorders>
            <w:shd w:val="clear" w:color="auto" w:fill="auto"/>
            <w:vAlign w:val="center"/>
          </w:tcPr>
          <w:p w:rsidR="00AB192E" w:rsidRPr="00F15267" w:rsidRDefault="00E46FCC" w:rsidP="00AB192E">
            <w:pPr>
              <w:spacing w:after="0"/>
              <w:rPr>
                <w:sz w:val="20"/>
                <w:szCs w:val="20"/>
                <w:lang w:eastAsia="cs-CZ"/>
              </w:rPr>
            </w:pPr>
            <w:r w:rsidRPr="00E46FCC">
              <w:rPr>
                <w:sz w:val="20"/>
                <w:szCs w:val="20"/>
                <w:lang w:eastAsia="cs-CZ"/>
              </w:rPr>
              <w:t>Žádost o přiřazení pozorovatele na OPM</w:t>
            </w:r>
          </w:p>
        </w:tc>
        <w:tc>
          <w:tcPr>
            <w:tcW w:w="1820" w:type="dxa"/>
            <w:tcBorders>
              <w:top w:val="nil"/>
              <w:left w:val="nil"/>
              <w:bottom w:val="single" w:sz="4" w:space="0" w:color="auto"/>
              <w:right w:val="single" w:sz="4" w:space="0" w:color="auto"/>
            </w:tcBorders>
            <w:shd w:val="clear" w:color="auto" w:fill="auto"/>
            <w:noWrap/>
            <w:vAlign w:val="bottom"/>
          </w:tcPr>
          <w:p w:rsidR="00AB192E" w:rsidRPr="00F15267" w:rsidRDefault="00E46FCC" w:rsidP="00F15267">
            <w:pPr>
              <w:spacing w:after="0"/>
              <w:rPr>
                <w:sz w:val="20"/>
                <w:szCs w:val="20"/>
                <w:lang w:eastAsia="cs-CZ"/>
              </w:rPr>
            </w:pPr>
            <w:r w:rsidRPr="00E46FCC">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AB192E" w:rsidRPr="00F15267" w:rsidRDefault="00AB192E" w:rsidP="00F15267">
            <w:pPr>
              <w:spacing w:after="0"/>
              <w:jc w:val="center"/>
              <w:rPr>
                <w:sz w:val="20"/>
                <w:szCs w:val="20"/>
                <w:lang w:eastAsia="cs-CZ"/>
              </w:rPr>
            </w:pPr>
            <w:r>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B192E" w:rsidRPr="00F15267" w:rsidRDefault="00AB192E" w:rsidP="00F15267">
            <w:pPr>
              <w:spacing w:after="0"/>
              <w:jc w:val="center"/>
              <w:rPr>
                <w:sz w:val="20"/>
                <w:szCs w:val="20"/>
                <w:lang w:eastAsia="cs-CZ"/>
              </w:rPr>
            </w:pPr>
            <w:r>
              <w:rPr>
                <w:sz w:val="20"/>
                <w:szCs w:val="20"/>
                <w:lang w:eastAsia="cs-CZ"/>
              </w:rPr>
              <w:t>SZ, PDS/PPS</w:t>
            </w:r>
          </w:p>
        </w:tc>
        <w:tc>
          <w:tcPr>
            <w:tcW w:w="1260" w:type="dxa"/>
            <w:tcBorders>
              <w:top w:val="nil"/>
              <w:left w:val="nil"/>
              <w:bottom w:val="single" w:sz="4" w:space="0" w:color="auto"/>
              <w:right w:val="single" w:sz="4" w:space="0" w:color="auto"/>
            </w:tcBorders>
            <w:shd w:val="clear" w:color="auto" w:fill="auto"/>
            <w:vAlign w:val="bottom"/>
          </w:tcPr>
          <w:p w:rsidR="00AB192E" w:rsidRPr="00F15267" w:rsidRDefault="00AB192E" w:rsidP="00F15267">
            <w:pPr>
              <w:spacing w:after="0"/>
              <w:jc w:val="center"/>
              <w:rPr>
                <w:sz w:val="20"/>
                <w:szCs w:val="20"/>
                <w:lang w:eastAsia="cs-CZ"/>
              </w:rPr>
            </w:pPr>
            <w:r>
              <w:rPr>
                <w:sz w:val="20"/>
                <w:szCs w:val="20"/>
                <w:lang w:eastAsia="cs-CZ"/>
              </w:rPr>
              <w:t>CDS</w:t>
            </w:r>
          </w:p>
        </w:tc>
      </w:tr>
      <w:tr w:rsidR="00AB192E" w:rsidRPr="007F474B" w:rsidTr="00AB192E">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AB192E" w:rsidRPr="00F15267" w:rsidRDefault="00E46FCC" w:rsidP="00AB192E">
            <w:pPr>
              <w:spacing w:after="0"/>
              <w:jc w:val="center"/>
              <w:rPr>
                <w:sz w:val="20"/>
                <w:szCs w:val="20"/>
                <w:lang w:eastAsia="cs-CZ"/>
              </w:rPr>
            </w:pPr>
            <w:r w:rsidRPr="00E46FCC">
              <w:rPr>
                <w:sz w:val="20"/>
                <w:szCs w:val="20"/>
                <w:lang w:eastAsia="cs-CZ"/>
              </w:rPr>
              <w:t>GBH</w:t>
            </w:r>
          </w:p>
        </w:tc>
        <w:tc>
          <w:tcPr>
            <w:tcW w:w="3580" w:type="dxa"/>
            <w:tcBorders>
              <w:top w:val="nil"/>
              <w:left w:val="nil"/>
              <w:bottom w:val="single" w:sz="4" w:space="0" w:color="auto"/>
              <w:right w:val="single" w:sz="4" w:space="0" w:color="auto"/>
            </w:tcBorders>
            <w:shd w:val="clear" w:color="auto" w:fill="auto"/>
            <w:vAlign w:val="center"/>
          </w:tcPr>
          <w:p w:rsidR="00AB192E" w:rsidRPr="00F15267" w:rsidRDefault="00E46FCC" w:rsidP="00AB192E">
            <w:pPr>
              <w:spacing w:after="0"/>
              <w:rPr>
                <w:sz w:val="20"/>
                <w:szCs w:val="20"/>
                <w:lang w:eastAsia="cs-CZ"/>
              </w:rPr>
            </w:pPr>
            <w:r w:rsidRPr="00E46FCC">
              <w:rPr>
                <w:sz w:val="20"/>
                <w:szCs w:val="20"/>
                <w:lang w:eastAsia="cs-CZ"/>
              </w:rPr>
              <w:t>Přijetí / chyba v žádosti o přiřazení pozorovatele</w:t>
            </w:r>
          </w:p>
        </w:tc>
        <w:tc>
          <w:tcPr>
            <w:tcW w:w="1820" w:type="dxa"/>
            <w:tcBorders>
              <w:top w:val="nil"/>
              <w:left w:val="nil"/>
              <w:bottom w:val="single" w:sz="4" w:space="0" w:color="auto"/>
              <w:right w:val="single" w:sz="4" w:space="0" w:color="auto"/>
            </w:tcBorders>
            <w:shd w:val="clear" w:color="auto" w:fill="auto"/>
            <w:noWrap/>
            <w:vAlign w:val="bottom"/>
          </w:tcPr>
          <w:p w:rsidR="00AB192E" w:rsidRPr="00F15267" w:rsidRDefault="00E46FCC" w:rsidP="00F15267">
            <w:pPr>
              <w:spacing w:after="0"/>
              <w:rPr>
                <w:sz w:val="20"/>
                <w:szCs w:val="20"/>
                <w:lang w:eastAsia="cs-CZ"/>
              </w:rPr>
            </w:pPr>
            <w:r w:rsidRPr="00E46FCC">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B192E" w:rsidRPr="00F15267" w:rsidRDefault="00AB192E" w:rsidP="00F15267">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B192E" w:rsidRPr="00F15267" w:rsidRDefault="00AB192E" w:rsidP="00F15267">
            <w:pPr>
              <w:spacing w:after="0"/>
              <w:jc w:val="center"/>
              <w:rPr>
                <w:sz w:val="20"/>
                <w:szCs w:val="20"/>
                <w:lang w:eastAsia="cs-CZ"/>
              </w:rPr>
            </w:pPr>
            <w:r>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B192E" w:rsidRPr="00F15267" w:rsidRDefault="00AB192E" w:rsidP="00F15267">
            <w:pPr>
              <w:spacing w:after="0"/>
              <w:jc w:val="center"/>
              <w:rPr>
                <w:sz w:val="20"/>
                <w:szCs w:val="20"/>
                <w:lang w:eastAsia="cs-CZ"/>
              </w:rPr>
            </w:pPr>
            <w:r>
              <w:rPr>
                <w:sz w:val="20"/>
                <w:szCs w:val="20"/>
                <w:lang w:eastAsia="cs-CZ"/>
              </w:rPr>
              <w:t>RUT</w:t>
            </w:r>
          </w:p>
        </w:tc>
      </w:tr>
      <w:tr w:rsidR="00AB192E" w:rsidRPr="007F474B" w:rsidTr="00AB192E">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AB192E" w:rsidRPr="00F15267" w:rsidRDefault="00E46FCC" w:rsidP="00AB192E">
            <w:pPr>
              <w:spacing w:after="0"/>
              <w:jc w:val="center"/>
              <w:rPr>
                <w:sz w:val="20"/>
                <w:szCs w:val="20"/>
                <w:lang w:eastAsia="cs-CZ"/>
              </w:rPr>
            </w:pPr>
            <w:r w:rsidRPr="00E46FCC">
              <w:rPr>
                <w:sz w:val="20"/>
                <w:szCs w:val="20"/>
                <w:lang w:eastAsia="cs-CZ"/>
              </w:rPr>
              <w:t>GBI</w:t>
            </w:r>
          </w:p>
        </w:tc>
        <w:tc>
          <w:tcPr>
            <w:tcW w:w="3580" w:type="dxa"/>
            <w:tcBorders>
              <w:top w:val="nil"/>
              <w:left w:val="nil"/>
              <w:bottom w:val="single" w:sz="4" w:space="0" w:color="auto"/>
              <w:right w:val="single" w:sz="4" w:space="0" w:color="auto"/>
            </w:tcBorders>
            <w:shd w:val="clear" w:color="auto" w:fill="auto"/>
            <w:vAlign w:val="center"/>
          </w:tcPr>
          <w:p w:rsidR="00AB192E" w:rsidRPr="00F15267" w:rsidRDefault="00E46FCC" w:rsidP="00AB192E">
            <w:pPr>
              <w:spacing w:after="0"/>
              <w:rPr>
                <w:sz w:val="20"/>
                <w:szCs w:val="20"/>
                <w:lang w:eastAsia="cs-CZ"/>
              </w:rPr>
            </w:pPr>
            <w:r w:rsidRPr="00E46FCC">
              <w:rPr>
                <w:sz w:val="20"/>
                <w:szCs w:val="20"/>
                <w:lang w:eastAsia="cs-CZ"/>
              </w:rPr>
              <w:t>Informace o přiřazení pozorovatele na OPM</w:t>
            </w:r>
          </w:p>
        </w:tc>
        <w:tc>
          <w:tcPr>
            <w:tcW w:w="1820" w:type="dxa"/>
            <w:tcBorders>
              <w:top w:val="nil"/>
              <w:left w:val="nil"/>
              <w:bottom w:val="single" w:sz="4" w:space="0" w:color="auto"/>
              <w:right w:val="single" w:sz="4" w:space="0" w:color="auto"/>
            </w:tcBorders>
            <w:shd w:val="clear" w:color="auto" w:fill="auto"/>
            <w:noWrap/>
            <w:vAlign w:val="bottom"/>
          </w:tcPr>
          <w:p w:rsidR="00AB192E" w:rsidRPr="00F15267" w:rsidRDefault="00E46FCC" w:rsidP="00F15267">
            <w:pPr>
              <w:spacing w:after="0"/>
              <w:rPr>
                <w:sz w:val="20"/>
                <w:szCs w:val="20"/>
                <w:lang w:eastAsia="cs-CZ"/>
              </w:rPr>
            </w:pPr>
            <w:r w:rsidRPr="00E46FCC">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AB192E" w:rsidRPr="00F15267" w:rsidRDefault="00AB192E" w:rsidP="00F15267">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B192E" w:rsidRPr="00F15267" w:rsidRDefault="00AB192E" w:rsidP="00F15267">
            <w:pPr>
              <w:spacing w:after="0"/>
              <w:jc w:val="center"/>
              <w:rPr>
                <w:sz w:val="20"/>
                <w:szCs w:val="20"/>
                <w:lang w:eastAsia="cs-CZ"/>
              </w:rPr>
            </w:pPr>
            <w:r>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B192E" w:rsidRPr="00F15267" w:rsidRDefault="00AB192E" w:rsidP="00F15267">
            <w:pPr>
              <w:spacing w:after="0"/>
              <w:jc w:val="center"/>
              <w:rPr>
                <w:sz w:val="20"/>
                <w:szCs w:val="20"/>
                <w:lang w:eastAsia="cs-CZ"/>
              </w:rPr>
            </w:pPr>
            <w:r>
              <w:rPr>
                <w:sz w:val="20"/>
                <w:szCs w:val="20"/>
                <w:lang w:eastAsia="cs-CZ"/>
              </w:rPr>
              <w:t>RUT</w:t>
            </w:r>
          </w:p>
        </w:tc>
      </w:tr>
      <w:tr w:rsidR="00AB192E" w:rsidRPr="007F474B" w:rsidTr="00AB192E">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AB192E" w:rsidRPr="00F15267" w:rsidRDefault="00E46FCC" w:rsidP="00AB192E">
            <w:pPr>
              <w:spacing w:after="0"/>
              <w:jc w:val="center"/>
              <w:rPr>
                <w:sz w:val="20"/>
                <w:szCs w:val="20"/>
                <w:lang w:eastAsia="cs-CZ"/>
              </w:rPr>
            </w:pPr>
            <w:r w:rsidRPr="00E46FCC">
              <w:rPr>
                <w:sz w:val="20"/>
                <w:szCs w:val="20"/>
                <w:lang w:eastAsia="cs-CZ"/>
              </w:rPr>
              <w:t>GBJ</w:t>
            </w:r>
          </w:p>
        </w:tc>
        <w:tc>
          <w:tcPr>
            <w:tcW w:w="3580" w:type="dxa"/>
            <w:tcBorders>
              <w:top w:val="nil"/>
              <w:left w:val="nil"/>
              <w:bottom w:val="single" w:sz="4" w:space="0" w:color="auto"/>
              <w:right w:val="single" w:sz="4" w:space="0" w:color="auto"/>
            </w:tcBorders>
            <w:shd w:val="clear" w:color="auto" w:fill="auto"/>
            <w:vAlign w:val="center"/>
          </w:tcPr>
          <w:p w:rsidR="00AB192E" w:rsidRPr="00F15267" w:rsidRDefault="00E46FCC" w:rsidP="00AB192E">
            <w:pPr>
              <w:spacing w:after="0"/>
              <w:rPr>
                <w:sz w:val="20"/>
                <w:szCs w:val="20"/>
                <w:lang w:eastAsia="cs-CZ"/>
              </w:rPr>
            </w:pPr>
            <w:r w:rsidRPr="00E46FCC">
              <w:rPr>
                <w:sz w:val="20"/>
                <w:szCs w:val="20"/>
                <w:lang w:eastAsia="cs-CZ"/>
              </w:rPr>
              <w:t xml:space="preserve">Dotaz na data o přiřazených pozorovatelích </w:t>
            </w:r>
          </w:p>
        </w:tc>
        <w:tc>
          <w:tcPr>
            <w:tcW w:w="1820" w:type="dxa"/>
            <w:tcBorders>
              <w:top w:val="nil"/>
              <w:left w:val="nil"/>
              <w:bottom w:val="single" w:sz="4" w:space="0" w:color="auto"/>
              <w:right w:val="single" w:sz="4" w:space="0" w:color="auto"/>
            </w:tcBorders>
            <w:shd w:val="clear" w:color="auto" w:fill="auto"/>
            <w:noWrap/>
            <w:vAlign w:val="bottom"/>
          </w:tcPr>
          <w:p w:rsidR="00AB192E" w:rsidRPr="00F15267" w:rsidRDefault="00E46FCC" w:rsidP="00F15267">
            <w:pPr>
              <w:spacing w:after="0"/>
              <w:rPr>
                <w:sz w:val="20"/>
                <w:szCs w:val="20"/>
                <w:lang w:eastAsia="cs-CZ"/>
              </w:rPr>
            </w:pPr>
            <w:r w:rsidRPr="00E46FCC">
              <w:rPr>
                <w:sz w:val="20"/>
                <w:szCs w:val="20"/>
                <w:lang w:eastAsia="cs-CZ"/>
              </w:rPr>
              <w:t>CDSGASREQ</w:t>
            </w:r>
          </w:p>
        </w:tc>
        <w:tc>
          <w:tcPr>
            <w:tcW w:w="900" w:type="dxa"/>
            <w:tcBorders>
              <w:top w:val="nil"/>
              <w:left w:val="nil"/>
              <w:bottom w:val="single" w:sz="4" w:space="0" w:color="auto"/>
              <w:right w:val="single" w:sz="4" w:space="0" w:color="auto"/>
            </w:tcBorders>
            <w:shd w:val="clear" w:color="auto" w:fill="auto"/>
            <w:noWrap/>
            <w:vAlign w:val="bottom"/>
          </w:tcPr>
          <w:p w:rsidR="00AB192E" w:rsidRPr="00F15267" w:rsidRDefault="00AB192E" w:rsidP="00F15267">
            <w:pPr>
              <w:spacing w:after="0"/>
              <w:jc w:val="center"/>
              <w:rPr>
                <w:sz w:val="20"/>
                <w:szCs w:val="20"/>
                <w:lang w:eastAsia="cs-CZ"/>
              </w:rPr>
            </w:pPr>
            <w:r>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B192E" w:rsidRPr="00F15267" w:rsidRDefault="00AB192E" w:rsidP="00F15267">
            <w:pPr>
              <w:spacing w:after="0"/>
              <w:jc w:val="center"/>
              <w:rPr>
                <w:sz w:val="20"/>
                <w:szCs w:val="20"/>
                <w:lang w:eastAsia="cs-CZ"/>
              </w:rPr>
            </w:pPr>
            <w:r>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B192E" w:rsidRPr="00F15267" w:rsidRDefault="00AB192E" w:rsidP="00F15267">
            <w:pPr>
              <w:spacing w:after="0"/>
              <w:jc w:val="center"/>
              <w:rPr>
                <w:sz w:val="20"/>
                <w:szCs w:val="20"/>
                <w:lang w:eastAsia="cs-CZ"/>
              </w:rPr>
            </w:pPr>
            <w:r>
              <w:rPr>
                <w:sz w:val="20"/>
                <w:szCs w:val="20"/>
                <w:lang w:eastAsia="cs-CZ"/>
              </w:rPr>
              <w:t>CDS</w:t>
            </w:r>
          </w:p>
        </w:tc>
      </w:tr>
      <w:tr w:rsidR="00AB192E" w:rsidRPr="007F474B" w:rsidTr="00AB192E">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AB192E" w:rsidRPr="00F15267" w:rsidRDefault="00E46FCC" w:rsidP="00AB192E">
            <w:pPr>
              <w:spacing w:after="0"/>
              <w:jc w:val="center"/>
              <w:rPr>
                <w:sz w:val="20"/>
                <w:szCs w:val="20"/>
                <w:lang w:eastAsia="cs-CZ"/>
              </w:rPr>
            </w:pPr>
            <w:r w:rsidRPr="00E46FCC">
              <w:rPr>
                <w:sz w:val="20"/>
                <w:szCs w:val="20"/>
                <w:lang w:eastAsia="cs-CZ"/>
              </w:rPr>
              <w:t>GBK</w:t>
            </w:r>
          </w:p>
        </w:tc>
        <w:tc>
          <w:tcPr>
            <w:tcW w:w="3580" w:type="dxa"/>
            <w:tcBorders>
              <w:top w:val="nil"/>
              <w:left w:val="nil"/>
              <w:bottom w:val="single" w:sz="4" w:space="0" w:color="auto"/>
              <w:right w:val="single" w:sz="4" w:space="0" w:color="auto"/>
            </w:tcBorders>
            <w:shd w:val="clear" w:color="auto" w:fill="auto"/>
            <w:vAlign w:val="center"/>
          </w:tcPr>
          <w:p w:rsidR="00AB192E" w:rsidRPr="00F15267" w:rsidRDefault="00E46FCC" w:rsidP="00AB192E">
            <w:pPr>
              <w:spacing w:after="0"/>
              <w:rPr>
                <w:sz w:val="20"/>
                <w:szCs w:val="20"/>
                <w:lang w:eastAsia="cs-CZ"/>
              </w:rPr>
            </w:pPr>
            <w:r w:rsidRPr="00E46FCC">
              <w:rPr>
                <w:sz w:val="20"/>
                <w:szCs w:val="20"/>
                <w:lang w:eastAsia="cs-CZ"/>
              </w:rPr>
              <w:t xml:space="preserve">Potvrzení / chyba v dotazu na data o přiřazených pozorovatelích </w:t>
            </w:r>
          </w:p>
        </w:tc>
        <w:tc>
          <w:tcPr>
            <w:tcW w:w="1820" w:type="dxa"/>
            <w:tcBorders>
              <w:top w:val="nil"/>
              <w:left w:val="nil"/>
              <w:bottom w:val="single" w:sz="4" w:space="0" w:color="auto"/>
              <w:right w:val="single" w:sz="4" w:space="0" w:color="auto"/>
            </w:tcBorders>
            <w:shd w:val="clear" w:color="auto" w:fill="auto"/>
            <w:noWrap/>
            <w:vAlign w:val="bottom"/>
          </w:tcPr>
          <w:p w:rsidR="00AB192E" w:rsidRPr="00F15267" w:rsidRDefault="00E46FCC" w:rsidP="00F15267">
            <w:pPr>
              <w:spacing w:after="0"/>
              <w:rPr>
                <w:sz w:val="20"/>
                <w:szCs w:val="20"/>
                <w:lang w:eastAsia="cs-CZ"/>
              </w:rPr>
            </w:pPr>
            <w:r w:rsidRPr="00E46FCC">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B192E" w:rsidRPr="00F15267" w:rsidRDefault="00AB192E" w:rsidP="00F15267">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B192E" w:rsidRPr="00F15267" w:rsidRDefault="00AB192E" w:rsidP="00F15267">
            <w:pPr>
              <w:spacing w:after="0"/>
              <w:jc w:val="center"/>
              <w:rPr>
                <w:sz w:val="20"/>
                <w:szCs w:val="20"/>
                <w:lang w:eastAsia="cs-CZ"/>
              </w:rPr>
            </w:pPr>
            <w:r>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B192E" w:rsidRPr="00F15267" w:rsidRDefault="00AB192E" w:rsidP="00F15267">
            <w:pPr>
              <w:spacing w:after="0"/>
              <w:jc w:val="center"/>
              <w:rPr>
                <w:sz w:val="20"/>
                <w:szCs w:val="20"/>
                <w:lang w:eastAsia="cs-CZ"/>
              </w:rPr>
            </w:pPr>
            <w:r>
              <w:rPr>
                <w:sz w:val="20"/>
                <w:szCs w:val="20"/>
                <w:lang w:eastAsia="cs-CZ"/>
              </w:rPr>
              <w:t>RUT</w:t>
            </w:r>
          </w:p>
        </w:tc>
      </w:tr>
      <w:tr w:rsidR="00AB192E" w:rsidRPr="007F474B" w:rsidTr="00AB192E">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AB192E" w:rsidRPr="00F15267" w:rsidRDefault="00E46FCC" w:rsidP="00AB192E">
            <w:pPr>
              <w:spacing w:after="0"/>
              <w:jc w:val="center"/>
              <w:rPr>
                <w:sz w:val="20"/>
                <w:szCs w:val="20"/>
                <w:lang w:eastAsia="cs-CZ"/>
              </w:rPr>
            </w:pPr>
            <w:r w:rsidRPr="00E46FCC">
              <w:rPr>
                <w:sz w:val="20"/>
                <w:szCs w:val="20"/>
                <w:lang w:eastAsia="cs-CZ"/>
              </w:rPr>
              <w:t>GBL</w:t>
            </w:r>
          </w:p>
        </w:tc>
        <w:tc>
          <w:tcPr>
            <w:tcW w:w="3580" w:type="dxa"/>
            <w:tcBorders>
              <w:top w:val="nil"/>
              <w:left w:val="nil"/>
              <w:bottom w:val="single" w:sz="4" w:space="0" w:color="auto"/>
              <w:right w:val="single" w:sz="4" w:space="0" w:color="auto"/>
            </w:tcBorders>
            <w:shd w:val="clear" w:color="auto" w:fill="auto"/>
            <w:vAlign w:val="center"/>
          </w:tcPr>
          <w:p w:rsidR="00AB192E" w:rsidRPr="00F15267" w:rsidRDefault="00E46FCC" w:rsidP="00AB192E">
            <w:pPr>
              <w:spacing w:after="0"/>
              <w:rPr>
                <w:sz w:val="20"/>
                <w:szCs w:val="20"/>
                <w:lang w:eastAsia="cs-CZ"/>
              </w:rPr>
            </w:pPr>
            <w:r w:rsidRPr="00E46FCC">
              <w:rPr>
                <w:sz w:val="20"/>
                <w:szCs w:val="20"/>
                <w:lang w:eastAsia="cs-CZ"/>
              </w:rPr>
              <w:t>Data o přiřazených pozorovatelích</w:t>
            </w:r>
          </w:p>
        </w:tc>
        <w:tc>
          <w:tcPr>
            <w:tcW w:w="1820" w:type="dxa"/>
            <w:tcBorders>
              <w:top w:val="nil"/>
              <w:left w:val="nil"/>
              <w:bottom w:val="single" w:sz="4" w:space="0" w:color="auto"/>
              <w:right w:val="single" w:sz="4" w:space="0" w:color="auto"/>
            </w:tcBorders>
            <w:shd w:val="clear" w:color="auto" w:fill="auto"/>
            <w:noWrap/>
            <w:vAlign w:val="bottom"/>
          </w:tcPr>
          <w:p w:rsidR="00AB192E" w:rsidRPr="00F15267" w:rsidRDefault="00E46FCC" w:rsidP="00F15267">
            <w:pPr>
              <w:spacing w:after="0"/>
              <w:rPr>
                <w:sz w:val="20"/>
                <w:szCs w:val="20"/>
                <w:lang w:eastAsia="cs-CZ"/>
              </w:rPr>
            </w:pPr>
            <w:r w:rsidRPr="00E46FCC">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AB192E" w:rsidRPr="00F15267" w:rsidRDefault="00AB192E" w:rsidP="00F15267">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B192E" w:rsidRPr="00F15267" w:rsidRDefault="00AB192E" w:rsidP="00F15267">
            <w:pPr>
              <w:spacing w:after="0"/>
              <w:jc w:val="center"/>
              <w:rPr>
                <w:sz w:val="20"/>
                <w:szCs w:val="20"/>
                <w:lang w:eastAsia="cs-CZ"/>
              </w:rPr>
            </w:pPr>
            <w:r>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B192E" w:rsidRPr="00F15267" w:rsidRDefault="00AB192E" w:rsidP="00F15267">
            <w:pPr>
              <w:spacing w:after="0"/>
              <w:jc w:val="center"/>
              <w:rPr>
                <w:sz w:val="20"/>
                <w:szCs w:val="20"/>
                <w:lang w:eastAsia="cs-CZ"/>
              </w:rPr>
            </w:pPr>
            <w:r>
              <w:rPr>
                <w:sz w:val="20"/>
                <w:szCs w:val="20"/>
                <w:lang w:eastAsia="cs-CZ"/>
              </w:rPr>
              <w:t>RUT</w:t>
            </w:r>
          </w:p>
        </w:tc>
      </w:tr>
      <w:tr w:rsidR="004D69C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4D69C4" w:rsidRPr="00F15267" w:rsidRDefault="004D69C4" w:rsidP="00F15267">
            <w:pPr>
              <w:spacing w:after="0"/>
              <w:jc w:val="center"/>
              <w:rPr>
                <w:sz w:val="20"/>
                <w:szCs w:val="20"/>
                <w:lang w:eastAsia="cs-CZ"/>
              </w:rPr>
            </w:pPr>
            <w:r>
              <w:rPr>
                <w:sz w:val="20"/>
                <w:szCs w:val="20"/>
                <w:lang w:eastAsia="cs-CZ"/>
              </w:rPr>
              <w:t>GBM</w:t>
            </w:r>
          </w:p>
        </w:tc>
        <w:tc>
          <w:tcPr>
            <w:tcW w:w="3580" w:type="dxa"/>
            <w:tcBorders>
              <w:top w:val="nil"/>
              <w:left w:val="nil"/>
              <w:bottom w:val="single" w:sz="4" w:space="0" w:color="auto"/>
              <w:right w:val="single" w:sz="4" w:space="0" w:color="auto"/>
            </w:tcBorders>
            <w:shd w:val="clear" w:color="auto" w:fill="auto"/>
            <w:vAlign w:val="bottom"/>
          </w:tcPr>
          <w:p w:rsidR="004D69C4" w:rsidRPr="00F15267" w:rsidRDefault="004D69C4" w:rsidP="00F15267">
            <w:pPr>
              <w:spacing w:after="0"/>
              <w:rPr>
                <w:sz w:val="20"/>
                <w:szCs w:val="20"/>
                <w:lang w:eastAsia="cs-CZ"/>
              </w:rPr>
            </w:pPr>
            <w:r w:rsidRPr="004D69C4">
              <w:rPr>
                <w:sz w:val="20"/>
                <w:szCs w:val="20"/>
                <w:lang w:eastAsia="cs-CZ"/>
              </w:rPr>
              <w:t>Opis informací o probíhající změně dodavatele</w:t>
            </w:r>
          </w:p>
        </w:tc>
        <w:tc>
          <w:tcPr>
            <w:tcW w:w="1820" w:type="dxa"/>
            <w:tcBorders>
              <w:top w:val="nil"/>
              <w:left w:val="nil"/>
              <w:bottom w:val="single" w:sz="4" w:space="0" w:color="auto"/>
              <w:right w:val="single" w:sz="4" w:space="0" w:color="auto"/>
            </w:tcBorders>
            <w:shd w:val="clear" w:color="auto" w:fill="auto"/>
            <w:noWrap/>
            <w:vAlign w:val="bottom"/>
          </w:tcPr>
          <w:p w:rsidR="004D69C4" w:rsidRPr="00F15267" w:rsidRDefault="004D69C4" w:rsidP="00F15267">
            <w:pPr>
              <w:spacing w:after="0"/>
              <w:rPr>
                <w:sz w:val="20"/>
                <w:szCs w:val="20"/>
                <w:lang w:eastAsia="cs-CZ"/>
              </w:rPr>
            </w:pPr>
            <w:r w:rsidRPr="00A232B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4D69C4" w:rsidRPr="00F15267" w:rsidRDefault="004D69C4" w:rsidP="00F15267">
            <w:pPr>
              <w:spacing w:after="0"/>
              <w:jc w:val="center"/>
              <w:rPr>
                <w:sz w:val="20"/>
                <w:szCs w:val="20"/>
                <w:lang w:eastAsia="cs-CZ"/>
              </w:rPr>
            </w:pPr>
            <w:r>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4D69C4" w:rsidRPr="00F15267" w:rsidRDefault="004D69C4" w:rsidP="00F15267">
            <w:pPr>
              <w:spacing w:after="0"/>
              <w:jc w:val="center"/>
              <w:rPr>
                <w:sz w:val="20"/>
                <w:szCs w:val="20"/>
                <w:lang w:eastAsia="cs-CZ"/>
              </w:rPr>
            </w:pPr>
            <w:r>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4D69C4" w:rsidRPr="00F15267" w:rsidRDefault="004D69C4" w:rsidP="00F15267">
            <w:pPr>
              <w:spacing w:after="0"/>
              <w:jc w:val="center"/>
              <w:rPr>
                <w:sz w:val="20"/>
                <w:szCs w:val="20"/>
                <w:lang w:eastAsia="cs-CZ"/>
              </w:rPr>
            </w:pPr>
            <w:r>
              <w:rPr>
                <w:sz w:val="20"/>
                <w:szCs w:val="20"/>
                <w:lang w:eastAsia="cs-CZ"/>
              </w:rPr>
              <w:t>RUT</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GC1</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Založení/aktualizace reklamace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GASCLAIM</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GC2</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Přijetí/chyba zaslané reklamace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RUT</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GC3</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Opis reklamace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GASCLAIM</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RUT</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GC4</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Dotaz na data reklamace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CDSGASREQ</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GC5</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Přijetí/chyba v dotazu na data reklamace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RUT</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GC6</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Opis reklamace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GASCLAIM</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RUT</w:t>
            </w:r>
          </w:p>
        </w:tc>
      </w:tr>
      <w:tr w:rsidR="00F15267" w:rsidRPr="007F474B" w:rsidTr="00E70D21">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GC7</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Zprávy OTE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GASCLAIM</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RUT</w:t>
            </w:r>
          </w:p>
        </w:tc>
      </w:tr>
      <w:tr w:rsidR="00F15267" w:rsidRPr="007F474B" w:rsidTr="00E70D21">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GC8</w:t>
            </w:r>
          </w:p>
        </w:tc>
        <w:tc>
          <w:tcPr>
            <w:tcW w:w="3580" w:type="dxa"/>
            <w:tcBorders>
              <w:top w:val="single" w:sz="4" w:space="0" w:color="auto"/>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Dotaz na zprávy OTE</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CDSGASREQ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r>
      <w:tr w:rsidR="00F15267" w:rsidRPr="007F474B" w:rsidTr="00E70D21">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GC9</w:t>
            </w:r>
          </w:p>
        </w:tc>
        <w:tc>
          <w:tcPr>
            <w:tcW w:w="3580" w:type="dxa"/>
            <w:tcBorders>
              <w:top w:val="single" w:sz="4" w:space="0" w:color="auto"/>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Potvrzení / Chyba v dotazu na zprávy OTE</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RUT</w:t>
            </w:r>
          </w:p>
        </w:tc>
      </w:tr>
      <w:tr w:rsidR="00F1526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GCA</w:t>
            </w:r>
          </w:p>
        </w:tc>
        <w:tc>
          <w:tcPr>
            <w:tcW w:w="358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rPr>
                <w:sz w:val="20"/>
                <w:szCs w:val="20"/>
                <w:lang w:eastAsia="cs-CZ"/>
              </w:rPr>
            </w:pPr>
            <w:r w:rsidRPr="00F15267">
              <w:rPr>
                <w:sz w:val="20"/>
                <w:szCs w:val="20"/>
                <w:lang w:eastAsia="cs-CZ"/>
              </w:rPr>
              <w:t>Opis zpráv OTE</w:t>
            </w:r>
          </w:p>
        </w:tc>
        <w:tc>
          <w:tcPr>
            <w:tcW w:w="182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rPr>
                <w:sz w:val="20"/>
                <w:szCs w:val="20"/>
                <w:lang w:eastAsia="cs-CZ"/>
              </w:rPr>
            </w:pPr>
            <w:r w:rsidRPr="00F15267">
              <w:rPr>
                <w:sz w:val="20"/>
                <w:szCs w:val="20"/>
                <w:lang w:eastAsia="cs-CZ"/>
              </w:rPr>
              <w:t>GASCLAIM</w:t>
            </w:r>
          </w:p>
        </w:tc>
        <w:tc>
          <w:tcPr>
            <w:tcW w:w="900" w:type="dxa"/>
            <w:tcBorders>
              <w:top w:val="nil"/>
              <w:left w:val="nil"/>
              <w:bottom w:val="single" w:sz="4" w:space="0" w:color="auto"/>
              <w:right w:val="single" w:sz="4" w:space="0" w:color="auto"/>
            </w:tcBorders>
            <w:shd w:val="clear" w:color="auto" w:fill="auto"/>
            <w:noWrap/>
            <w:vAlign w:val="bottom"/>
          </w:tcPr>
          <w:p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F15267" w:rsidRPr="00F15267" w:rsidRDefault="00F15267" w:rsidP="00F15267">
            <w:pPr>
              <w:spacing w:after="0"/>
              <w:jc w:val="center"/>
              <w:rPr>
                <w:sz w:val="20"/>
                <w:szCs w:val="20"/>
                <w:lang w:eastAsia="cs-CZ"/>
              </w:rPr>
            </w:pPr>
            <w:r w:rsidRPr="00F15267">
              <w:rPr>
                <w:sz w:val="20"/>
                <w:szCs w:val="20"/>
                <w:lang w:eastAsia="cs-CZ"/>
              </w:rPr>
              <w:t>RUT</w:t>
            </w:r>
          </w:p>
        </w:tc>
      </w:tr>
      <w:tr w:rsidR="00040F5B" w:rsidRPr="007F474B"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040F5B" w:rsidRPr="00C70244" w:rsidRDefault="00040F5B" w:rsidP="00CE26AC">
            <w:pPr>
              <w:spacing w:after="0"/>
              <w:jc w:val="center"/>
              <w:rPr>
                <w:sz w:val="20"/>
                <w:szCs w:val="20"/>
                <w:lang w:eastAsia="cs-CZ"/>
              </w:rPr>
            </w:pPr>
            <w:r w:rsidRPr="00C70244">
              <w:rPr>
                <w:sz w:val="20"/>
                <w:szCs w:val="20"/>
                <w:lang w:eastAsia="cs-CZ"/>
              </w:rPr>
              <w:t>GD1</w:t>
            </w:r>
          </w:p>
        </w:tc>
        <w:tc>
          <w:tcPr>
            <w:tcW w:w="3580" w:type="dxa"/>
            <w:tcBorders>
              <w:top w:val="nil"/>
              <w:left w:val="nil"/>
              <w:bottom w:val="single" w:sz="4" w:space="0" w:color="auto"/>
              <w:right w:val="single" w:sz="4" w:space="0" w:color="auto"/>
            </w:tcBorders>
            <w:shd w:val="clear" w:color="auto" w:fill="auto"/>
            <w:vAlign w:val="bottom"/>
          </w:tcPr>
          <w:p w:rsidR="00040F5B" w:rsidRPr="00C70244" w:rsidRDefault="00040F5B" w:rsidP="00CE26AC">
            <w:pPr>
              <w:spacing w:after="0"/>
              <w:rPr>
                <w:sz w:val="20"/>
                <w:szCs w:val="20"/>
                <w:lang w:eastAsia="cs-CZ"/>
              </w:rPr>
            </w:pPr>
            <w:r w:rsidRPr="00C70244">
              <w:rPr>
                <w:sz w:val="20"/>
                <w:szCs w:val="20"/>
                <w:lang w:eastAsia="cs-CZ"/>
              </w:rPr>
              <w:t>Zadání / Nahrazení nabídky / Zadání nominací (DTP)</w:t>
            </w:r>
          </w:p>
        </w:tc>
        <w:tc>
          <w:tcPr>
            <w:tcW w:w="1820" w:type="dxa"/>
            <w:tcBorders>
              <w:top w:val="nil"/>
              <w:left w:val="nil"/>
              <w:bottom w:val="single" w:sz="4" w:space="0" w:color="auto"/>
              <w:right w:val="single" w:sz="4" w:space="0" w:color="auto"/>
            </w:tcBorders>
            <w:shd w:val="clear" w:color="auto" w:fill="auto"/>
            <w:noWrap/>
            <w:vAlign w:val="bottom"/>
          </w:tcPr>
          <w:p w:rsidR="00040F5B" w:rsidRPr="00C70244" w:rsidRDefault="00040F5B" w:rsidP="00CE26AC">
            <w:pPr>
              <w:spacing w:after="0"/>
              <w:rPr>
                <w:sz w:val="20"/>
                <w:szCs w:val="20"/>
                <w:lang w:eastAsia="cs-CZ"/>
              </w:rPr>
            </w:pPr>
            <w:r w:rsidRPr="00C70244">
              <w:rPr>
                <w:sz w:val="20"/>
                <w:szCs w:val="20"/>
                <w:lang w:eastAsia="cs-CZ"/>
              </w:rPr>
              <w:t>ISOTEDATA</w:t>
            </w:r>
          </w:p>
        </w:tc>
        <w:tc>
          <w:tcPr>
            <w:tcW w:w="900" w:type="dxa"/>
            <w:tcBorders>
              <w:top w:val="nil"/>
              <w:left w:val="nil"/>
              <w:bottom w:val="single" w:sz="4" w:space="0" w:color="auto"/>
              <w:right w:val="single" w:sz="4" w:space="0" w:color="auto"/>
            </w:tcBorders>
            <w:shd w:val="clear" w:color="auto" w:fill="auto"/>
            <w:noWrap/>
            <w:vAlign w:val="center"/>
          </w:tcPr>
          <w:p w:rsidR="00040F5B" w:rsidRPr="00C70244" w:rsidRDefault="00040F5B" w:rsidP="00CE26AC">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IS OTE</w:t>
            </w:r>
          </w:p>
        </w:tc>
      </w:tr>
      <w:tr w:rsidR="00040F5B" w:rsidRPr="007F474B"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040F5B" w:rsidRPr="00C70244" w:rsidRDefault="00040F5B" w:rsidP="00CE26AC">
            <w:pPr>
              <w:spacing w:after="0"/>
              <w:jc w:val="center"/>
              <w:rPr>
                <w:sz w:val="20"/>
                <w:szCs w:val="20"/>
                <w:lang w:eastAsia="cs-CZ"/>
              </w:rPr>
            </w:pPr>
            <w:r w:rsidRPr="00C70244">
              <w:rPr>
                <w:sz w:val="20"/>
                <w:szCs w:val="20"/>
                <w:lang w:eastAsia="cs-CZ"/>
              </w:rPr>
              <w:t>GD2</w:t>
            </w:r>
          </w:p>
        </w:tc>
        <w:tc>
          <w:tcPr>
            <w:tcW w:w="3580" w:type="dxa"/>
            <w:tcBorders>
              <w:top w:val="nil"/>
              <w:left w:val="nil"/>
              <w:bottom w:val="single" w:sz="4" w:space="0" w:color="auto"/>
              <w:right w:val="single" w:sz="4" w:space="0" w:color="auto"/>
            </w:tcBorders>
            <w:shd w:val="clear" w:color="auto" w:fill="auto"/>
            <w:vAlign w:val="bottom"/>
          </w:tcPr>
          <w:p w:rsidR="00040F5B" w:rsidRPr="00C70244" w:rsidRDefault="00040F5B" w:rsidP="00CE26AC">
            <w:pPr>
              <w:spacing w:after="0"/>
              <w:rPr>
                <w:sz w:val="20"/>
                <w:szCs w:val="20"/>
                <w:lang w:eastAsia="cs-CZ"/>
              </w:rPr>
            </w:pPr>
            <w:r w:rsidRPr="00C70244">
              <w:rPr>
                <w:sz w:val="20"/>
                <w:szCs w:val="20"/>
                <w:lang w:eastAsia="cs-CZ"/>
              </w:rPr>
              <w:t>Zadání / Nahrazení nabídky / Zadání nominací - chyba / potvrzení (DTP)</w:t>
            </w:r>
          </w:p>
        </w:tc>
        <w:tc>
          <w:tcPr>
            <w:tcW w:w="1820" w:type="dxa"/>
            <w:tcBorders>
              <w:top w:val="nil"/>
              <w:left w:val="nil"/>
              <w:bottom w:val="single" w:sz="4" w:space="0" w:color="auto"/>
              <w:right w:val="single" w:sz="4" w:space="0" w:color="auto"/>
            </w:tcBorders>
            <w:shd w:val="clear" w:color="auto" w:fill="auto"/>
            <w:noWrap/>
            <w:vAlign w:val="bottom"/>
          </w:tcPr>
          <w:p w:rsidR="00040F5B" w:rsidRPr="00C70244" w:rsidRDefault="00040F5B" w:rsidP="00CE26AC">
            <w:pPr>
              <w:spacing w:after="0"/>
              <w:rPr>
                <w:sz w:val="20"/>
                <w:szCs w:val="20"/>
                <w:lang w:eastAsia="cs-CZ"/>
              </w:rPr>
            </w:pPr>
            <w:r w:rsidRPr="00C70244">
              <w:rPr>
                <w:sz w:val="20"/>
                <w:szCs w:val="20"/>
                <w:lang w:eastAsia="cs-CZ"/>
              </w:rPr>
              <w:t>RESPONSE</w:t>
            </w:r>
          </w:p>
        </w:tc>
        <w:tc>
          <w:tcPr>
            <w:tcW w:w="900" w:type="dxa"/>
            <w:tcBorders>
              <w:top w:val="nil"/>
              <w:left w:val="nil"/>
              <w:bottom w:val="single" w:sz="4" w:space="0" w:color="auto"/>
              <w:right w:val="single" w:sz="4" w:space="0" w:color="auto"/>
            </w:tcBorders>
            <w:shd w:val="clear" w:color="auto" w:fill="auto"/>
            <w:noWrap/>
            <w:vAlign w:val="center"/>
          </w:tcPr>
          <w:p w:rsidR="00040F5B" w:rsidRPr="00C70244" w:rsidRDefault="00040F5B" w:rsidP="00CE26AC">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RUT</w:t>
            </w:r>
          </w:p>
        </w:tc>
      </w:tr>
      <w:tr w:rsidR="00040F5B" w:rsidRPr="007F474B"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040F5B" w:rsidRPr="00C70244" w:rsidRDefault="00040F5B" w:rsidP="00CE26AC">
            <w:pPr>
              <w:spacing w:after="0"/>
              <w:jc w:val="center"/>
              <w:rPr>
                <w:sz w:val="20"/>
                <w:szCs w:val="20"/>
                <w:lang w:eastAsia="cs-CZ"/>
              </w:rPr>
            </w:pPr>
            <w:r w:rsidRPr="00C70244">
              <w:rPr>
                <w:sz w:val="20"/>
                <w:szCs w:val="20"/>
                <w:lang w:eastAsia="cs-CZ"/>
              </w:rPr>
              <w:t>GD3</w:t>
            </w:r>
          </w:p>
        </w:tc>
        <w:tc>
          <w:tcPr>
            <w:tcW w:w="3580" w:type="dxa"/>
            <w:tcBorders>
              <w:top w:val="nil"/>
              <w:left w:val="nil"/>
              <w:bottom w:val="single" w:sz="4" w:space="0" w:color="auto"/>
              <w:right w:val="single" w:sz="4" w:space="0" w:color="auto"/>
            </w:tcBorders>
            <w:shd w:val="clear" w:color="auto" w:fill="auto"/>
            <w:vAlign w:val="bottom"/>
          </w:tcPr>
          <w:p w:rsidR="00040F5B" w:rsidRPr="00C70244" w:rsidRDefault="00040F5B" w:rsidP="00CE26AC">
            <w:pPr>
              <w:spacing w:after="0"/>
              <w:rPr>
                <w:sz w:val="20"/>
                <w:szCs w:val="20"/>
                <w:lang w:eastAsia="cs-CZ"/>
              </w:rPr>
            </w:pPr>
            <w:r w:rsidRPr="00C70244">
              <w:rPr>
                <w:sz w:val="20"/>
                <w:szCs w:val="20"/>
                <w:lang w:eastAsia="cs-CZ"/>
              </w:rPr>
              <w:t>Zadání / Nahrazení nabídky / Zadání nominací - Opis dat (DTP)</w:t>
            </w:r>
          </w:p>
        </w:tc>
        <w:tc>
          <w:tcPr>
            <w:tcW w:w="1820" w:type="dxa"/>
            <w:tcBorders>
              <w:top w:val="nil"/>
              <w:left w:val="nil"/>
              <w:bottom w:val="single" w:sz="4" w:space="0" w:color="auto"/>
              <w:right w:val="single" w:sz="4" w:space="0" w:color="auto"/>
            </w:tcBorders>
            <w:shd w:val="clear" w:color="auto" w:fill="auto"/>
            <w:noWrap/>
            <w:vAlign w:val="bottom"/>
          </w:tcPr>
          <w:p w:rsidR="00040F5B" w:rsidRPr="00C70244" w:rsidRDefault="00040F5B" w:rsidP="00CE26AC">
            <w:pPr>
              <w:spacing w:after="0"/>
              <w:rPr>
                <w:sz w:val="20"/>
                <w:szCs w:val="20"/>
                <w:lang w:eastAsia="cs-CZ"/>
              </w:rPr>
            </w:pPr>
            <w:r w:rsidRPr="00C70244">
              <w:rPr>
                <w:sz w:val="20"/>
                <w:szCs w:val="20"/>
                <w:lang w:eastAsia="cs-CZ"/>
              </w:rPr>
              <w:t>ISOTEDATA</w:t>
            </w:r>
          </w:p>
        </w:tc>
        <w:tc>
          <w:tcPr>
            <w:tcW w:w="900" w:type="dxa"/>
            <w:tcBorders>
              <w:top w:val="nil"/>
              <w:left w:val="nil"/>
              <w:bottom w:val="single" w:sz="4" w:space="0" w:color="auto"/>
              <w:right w:val="single" w:sz="4" w:space="0" w:color="auto"/>
            </w:tcBorders>
            <w:shd w:val="clear" w:color="auto" w:fill="auto"/>
            <w:noWrap/>
            <w:vAlign w:val="center"/>
          </w:tcPr>
          <w:p w:rsidR="00040F5B" w:rsidRPr="00C70244" w:rsidRDefault="00040F5B" w:rsidP="00CE26AC">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RUT</w:t>
            </w:r>
          </w:p>
        </w:tc>
      </w:tr>
      <w:tr w:rsidR="00040F5B" w:rsidRPr="007F474B"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040F5B" w:rsidRPr="00C70244" w:rsidRDefault="00040F5B" w:rsidP="00CE26AC">
            <w:pPr>
              <w:spacing w:after="0"/>
              <w:jc w:val="center"/>
              <w:rPr>
                <w:sz w:val="20"/>
                <w:szCs w:val="20"/>
                <w:lang w:eastAsia="cs-CZ"/>
              </w:rPr>
            </w:pPr>
            <w:r w:rsidRPr="00C70244">
              <w:rPr>
                <w:sz w:val="20"/>
                <w:szCs w:val="20"/>
                <w:lang w:eastAsia="cs-CZ"/>
              </w:rPr>
              <w:t>GD4</w:t>
            </w:r>
          </w:p>
        </w:tc>
        <w:tc>
          <w:tcPr>
            <w:tcW w:w="3580" w:type="dxa"/>
            <w:tcBorders>
              <w:top w:val="nil"/>
              <w:left w:val="nil"/>
              <w:bottom w:val="single" w:sz="4" w:space="0" w:color="auto"/>
              <w:right w:val="single" w:sz="4" w:space="0" w:color="auto"/>
            </w:tcBorders>
            <w:shd w:val="clear" w:color="auto" w:fill="auto"/>
            <w:vAlign w:val="bottom"/>
          </w:tcPr>
          <w:p w:rsidR="00040F5B" w:rsidRPr="00C70244" w:rsidRDefault="00040F5B" w:rsidP="00CE26AC">
            <w:pPr>
              <w:spacing w:after="0"/>
              <w:rPr>
                <w:sz w:val="20"/>
                <w:szCs w:val="20"/>
                <w:lang w:eastAsia="cs-CZ"/>
              </w:rPr>
            </w:pPr>
            <w:r w:rsidRPr="00C70244">
              <w:rPr>
                <w:sz w:val="20"/>
                <w:szCs w:val="20"/>
                <w:lang w:eastAsia="cs-CZ"/>
              </w:rPr>
              <w:t>Anulace nabídky (DTP)</w:t>
            </w:r>
          </w:p>
        </w:tc>
        <w:tc>
          <w:tcPr>
            <w:tcW w:w="1820" w:type="dxa"/>
            <w:tcBorders>
              <w:top w:val="nil"/>
              <w:left w:val="nil"/>
              <w:bottom w:val="single" w:sz="4" w:space="0" w:color="auto"/>
              <w:right w:val="single" w:sz="4" w:space="0" w:color="auto"/>
            </w:tcBorders>
            <w:shd w:val="clear" w:color="auto" w:fill="auto"/>
            <w:noWrap/>
            <w:vAlign w:val="bottom"/>
          </w:tcPr>
          <w:p w:rsidR="00040F5B" w:rsidRPr="00C70244" w:rsidRDefault="00040F5B" w:rsidP="00CE26AC">
            <w:pPr>
              <w:spacing w:after="0"/>
              <w:rPr>
                <w:sz w:val="20"/>
                <w:szCs w:val="20"/>
                <w:lang w:eastAsia="cs-CZ"/>
              </w:rPr>
            </w:pPr>
            <w:r w:rsidRPr="00C70244">
              <w:rPr>
                <w:sz w:val="20"/>
                <w:szCs w:val="20"/>
                <w:lang w:eastAsia="cs-CZ"/>
              </w:rPr>
              <w:t>ISOTEDATA</w:t>
            </w:r>
          </w:p>
        </w:tc>
        <w:tc>
          <w:tcPr>
            <w:tcW w:w="900" w:type="dxa"/>
            <w:tcBorders>
              <w:top w:val="nil"/>
              <w:left w:val="nil"/>
              <w:bottom w:val="single" w:sz="4" w:space="0" w:color="auto"/>
              <w:right w:val="single" w:sz="4" w:space="0" w:color="auto"/>
            </w:tcBorders>
            <w:shd w:val="clear" w:color="auto" w:fill="auto"/>
            <w:noWrap/>
            <w:vAlign w:val="center"/>
          </w:tcPr>
          <w:p w:rsidR="00040F5B" w:rsidRPr="00C70244" w:rsidRDefault="00040F5B" w:rsidP="00CE26AC">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IS OTE</w:t>
            </w:r>
          </w:p>
        </w:tc>
      </w:tr>
      <w:tr w:rsidR="00040F5B" w:rsidRPr="007F474B"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040F5B" w:rsidRPr="00C70244" w:rsidRDefault="00040F5B" w:rsidP="00CE26AC">
            <w:pPr>
              <w:spacing w:after="0"/>
              <w:jc w:val="center"/>
              <w:rPr>
                <w:sz w:val="20"/>
                <w:szCs w:val="20"/>
                <w:lang w:eastAsia="cs-CZ"/>
              </w:rPr>
            </w:pPr>
            <w:r w:rsidRPr="00C70244">
              <w:rPr>
                <w:sz w:val="20"/>
                <w:szCs w:val="20"/>
                <w:lang w:eastAsia="cs-CZ"/>
              </w:rPr>
              <w:t>GD5</w:t>
            </w:r>
          </w:p>
        </w:tc>
        <w:tc>
          <w:tcPr>
            <w:tcW w:w="3580" w:type="dxa"/>
            <w:tcBorders>
              <w:top w:val="nil"/>
              <w:left w:val="nil"/>
              <w:bottom w:val="single" w:sz="4" w:space="0" w:color="auto"/>
              <w:right w:val="single" w:sz="4" w:space="0" w:color="auto"/>
            </w:tcBorders>
            <w:shd w:val="clear" w:color="auto" w:fill="auto"/>
            <w:vAlign w:val="bottom"/>
          </w:tcPr>
          <w:p w:rsidR="00040F5B" w:rsidRPr="00C70244" w:rsidRDefault="00040F5B" w:rsidP="00CE26AC">
            <w:pPr>
              <w:spacing w:after="0"/>
              <w:rPr>
                <w:sz w:val="20"/>
                <w:szCs w:val="20"/>
                <w:lang w:eastAsia="cs-CZ"/>
              </w:rPr>
            </w:pPr>
            <w:r w:rsidRPr="00C70244">
              <w:rPr>
                <w:sz w:val="20"/>
                <w:szCs w:val="20"/>
                <w:lang w:eastAsia="cs-CZ"/>
              </w:rPr>
              <w:t>Anulace nabídky - chyba / potvrzení (DTP)</w:t>
            </w:r>
          </w:p>
        </w:tc>
        <w:tc>
          <w:tcPr>
            <w:tcW w:w="1820" w:type="dxa"/>
            <w:tcBorders>
              <w:top w:val="nil"/>
              <w:left w:val="nil"/>
              <w:bottom w:val="single" w:sz="4" w:space="0" w:color="auto"/>
              <w:right w:val="single" w:sz="4" w:space="0" w:color="auto"/>
            </w:tcBorders>
            <w:shd w:val="clear" w:color="auto" w:fill="auto"/>
            <w:noWrap/>
            <w:vAlign w:val="bottom"/>
          </w:tcPr>
          <w:p w:rsidR="00040F5B" w:rsidRPr="00C70244" w:rsidRDefault="00040F5B" w:rsidP="00CE26AC">
            <w:pPr>
              <w:spacing w:after="0"/>
              <w:rPr>
                <w:sz w:val="20"/>
                <w:szCs w:val="20"/>
                <w:lang w:eastAsia="cs-CZ"/>
              </w:rPr>
            </w:pPr>
            <w:r w:rsidRPr="00C70244">
              <w:rPr>
                <w:sz w:val="20"/>
                <w:szCs w:val="20"/>
                <w:lang w:eastAsia="cs-CZ"/>
              </w:rPr>
              <w:t>RESPONSE</w:t>
            </w:r>
          </w:p>
        </w:tc>
        <w:tc>
          <w:tcPr>
            <w:tcW w:w="900" w:type="dxa"/>
            <w:tcBorders>
              <w:top w:val="nil"/>
              <w:left w:val="nil"/>
              <w:bottom w:val="single" w:sz="4" w:space="0" w:color="auto"/>
              <w:right w:val="single" w:sz="4" w:space="0" w:color="auto"/>
            </w:tcBorders>
            <w:shd w:val="clear" w:color="auto" w:fill="auto"/>
            <w:noWrap/>
            <w:vAlign w:val="center"/>
          </w:tcPr>
          <w:p w:rsidR="00040F5B" w:rsidRPr="00C70244" w:rsidRDefault="00040F5B" w:rsidP="00CE26AC">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RUT</w:t>
            </w:r>
          </w:p>
        </w:tc>
      </w:tr>
      <w:tr w:rsidR="00040F5B" w:rsidRPr="007F474B"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040F5B" w:rsidRPr="00C70244" w:rsidRDefault="00040F5B" w:rsidP="00CE26AC">
            <w:pPr>
              <w:spacing w:after="0"/>
              <w:jc w:val="center"/>
              <w:rPr>
                <w:sz w:val="20"/>
                <w:szCs w:val="20"/>
                <w:lang w:eastAsia="cs-CZ"/>
              </w:rPr>
            </w:pPr>
            <w:r w:rsidRPr="00C70244">
              <w:rPr>
                <w:sz w:val="20"/>
                <w:szCs w:val="20"/>
                <w:lang w:eastAsia="cs-CZ"/>
              </w:rPr>
              <w:t>GD6</w:t>
            </w:r>
          </w:p>
        </w:tc>
        <w:tc>
          <w:tcPr>
            <w:tcW w:w="3580" w:type="dxa"/>
            <w:tcBorders>
              <w:top w:val="nil"/>
              <w:left w:val="nil"/>
              <w:bottom w:val="single" w:sz="4" w:space="0" w:color="auto"/>
              <w:right w:val="single" w:sz="4" w:space="0" w:color="auto"/>
            </w:tcBorders>
            <w:shd w:val="clear" w:color="auto" w:fill="auto"/>
            <w:vAlign w:val="bottom"/>
          </w:tcPr>
          <w:p w:rsidR="00040F5B" w:rsidRPr="00C70244" w:rsidRDefault="00040F5B" w:rsidP="00CE26AC">
            <w:pPr>
              <w:spacing w:after="0"/>
              <w:rPr>
                <w:sz w:val="20"/>
                <w:szCs w:val="20"/>
                <w:lang w:eastAsia="cs-CZ"/>
              </w:rPr>
            </w:pPr>
            <w:r w:rsidRPr="00C70244">
              <w:rPr>
                <w:sz w:val="20"/>
                <w:szCs w:val="20"/>
                <w:lang w:eastAsia="cs-CZ"/>
              </w:rPr>
              <w:t>Anulace nabídky - Opis dat (DTP)</w:t>
            </w:r>
          </w:p>
        </w:tc>
        <w:tc>
          <w:tcPr>
            <w:tcW w:w="1820" w:type="dxa"/>
            <w:tcBorders>
              <w:top w:val="nil"/>
              <w:left w:val="nil"/>
              <w:bottom w:val="single" w:sz="4" w:space="0" w:color="auto"/>
              <w:right w:val="single" w:sz="4" w:space="0" w:color="auto"/>
            </w:tcBorders>
            <w:shd w:val="clear" w:color="auto" w:fill="auto"/>
            <w:noWrap/>
            <w:vAlign w:val="bottom"/>
          </w:tcPr>
          <w:p w:rsidR="00040F5B" w:rsidRPr="00C70244" w:rsidRDefault="00040F5B" w:rsidP="00CE26AC">
            <w:pPr>
              <w:spacing w:after="0"/>
              <w:rPr>
                <w:sz w:val="20"/>
                <w:szCs w:val="20"/>
                <w:lang w:eastAsia="cs-CZ"/>
              </w:rPr>
            </w:pPr>
            <w:r w:rsidRPr="00C70244">
              <w:rPr>
                <w:sz w:val="20"/>
                <w:szCs w:val="20"/>
                <w:lang w:eastAsia="cs-CZ"/>
              </w:rPr>
              <w:t>ISOTEDATA</w:t>
            </w:r>
          </w:p>
        </w:tc>
        <w:tc>
          <w:tcPr>
            <w:tcW w:w="900" w:type="dxa"/>
            <w:tcBorders>
              <w:top w:val="nil"/>
              <w:left w:val="nil"/>
              <w:bottom w:val="single" w:sz="4" w:space="0" w:color="auto"/>
              <w:right w:val="single" w:sz="4" w:space="0" w:color="auto"/>
            </w:tcBorders>
            <w:shd w:val="clear" w:color="auto" w:fill="auto"/>
            <w:noWrap/>
            <w:vAlign w:val="center"/>
          </w:tcPr>
          <w:p w:rsidR="00040F5B" w:rsidRPr="00C70244" w:rsidRDefault="00040F5B" w:rsidP="00CE26AC">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RUT</w:t>
            </w:r>
          </w:p>
        </w:tc>
      </w:tr>
      <w:tr w:rsidR="00040F5B" w:rsidRPr="007F474B"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040F5B" w:rsidRPr="00C70244" w:rsidRDefault="00040F5B" w:rsidP="00CE26AC">
            <w:pPr>
              <w:spacing w:after="0"/>
              <w:jc w:val="center"/>
              <w:rPr>
                <w:sz w:val="20"/>
                <w:szCs w:val="20"/>
                <w:lang w:eastAsia="cs-CZ"/>
              </w:rPr>
            </w:pPr>
            <w:r w:rsidRPr="00C70244">
              <w:rPr>
                <w:sz w:val="20"/>
                <w:szCs w:val="20"/>
                <w:lang w:eastAsia="cs-CZ"/>
              </w:rPr>
              <w:t>GD7</w:t>
            </w:r>
          </w:p>
        </w:tc>
        <w:tc>
          <w:tcPr>
            <w:tcW w:w="3580" w:type="dxa"/>
            <w:tcBorders>
              <w:top w:val="nil"/>
              <w:left w:val="nil"/>
              <w:bottom w:val="single" w:sz="4" w:space="0" w:color="auto"/>
              <w:right w:val="single" w:sz="4" w:space="0" w:color="auto"/>
            </w:tcBorders>
            <w:shd w:val="clear" w:color="auto" w:fill="auto"/>
            <w:vAlign w:val="bottom"/>
          </w:tcPr>
          <w:p w:rsidR="00040F5B" w:rsidRPr="00C70244" w:rsidRDefault="00040F5B" w:rsidP="00CE26AC">
            <w:pPr>
              <w:spacing w:after="0"/>
              <w:rPr>
                <w:sz w:val="20"/>
                <w:szCs w:val="20"/>
                <w:lang w:eastAsia="cs-CZ"/>
              </w:rPr>
            </w:pPr>
            <w:r w:rsidRPr="00C70244">
              <w:rPr>
                <w:sz w:val="20"/>
                <w:szCs w:val="20"/>
                <w:lang w:eastAsia="cs-CZ"/>
              </w:rPr>
              <w:t>Data vlastní nabídky - Zjištění stavu (DTP)</w:t>
            </w:r>
          </w:p>
        </w:tc>
        <w:tc>
          <w:tcPr>
            <w:tcW w:w="1820" w:type="dxa"/>
            <w:tcBorders>
              <w:top w:val="nil"/>
              <w:left w:val="nil"/>
              <w:bottom w:val="single" w:sz="4" w:space="0" w:color="auto"/>
              <w:right w:val="single" w:sz="4" w:space="0" w:color="auto"/>
            </w:tcBorders>
            <w:shd w:val="clear" w:color="auto" w:fill="auto"/>
            <w:noWrap/>
            <w:vAlign w:val="bottom"/>
          </w:tcPr>
          <w:p w:rsidR="00040F5B" w:rsidRPr="00C70244" w:rsidRDefault="00040F5B" w:rsidP="00CE26AC">
            <w:pPr>
              <w:spacing w:after="0"/>
              <w:rPr>
                <w:sz w:val="20"/>
                <w:szCs w:val="20"/>
                <w:lang w:eastAsia="cs-CZ"/>
              </w:rPr>
            </w:pPr>
            <w:r w:rsidRPr="00C70244">
              <w:rPr>
                <w:sz w:val="20"/>
                <w:szCs w:val="20"/>
                <w:lang w:eastAsia="cs-CZ"/>
              </w:rPr>
              <w:t>ISOTEREQ</w:t>
            </w:r>
          </w:p>
        </w:tc>
        <w:tc>
          <w:tcPr>
            <w:tcW w:w="900" w:type="dxa"/>
            <w:tcBorders>
              <w:top w:val="nil"/>
              <w:left w:val="nil"/>
              <w:bottom w:val="single" w:sz="4" w:space="0" w:color="auto"/>
              <w:right w:val="single" w:sz="4" w:space="0" w:color="auto"/>
            </w:tcBorders>
            <w:shd w:val="clear" w:color="auto" w:fill="auto"/>
            <w:noWrap/>
            <w:vAlign w:val="center"/>
          </w:tcPr>
          <w:p w:rsidR="00040F5B" w:rsidRPr="00C70244" w:rsidRDefault="00040F5B" w:rsidP="00CE26AC">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IS OTE</w:t>
            </w:r>
          </w:p>
        </w:tc>
      </w:tr>
      <w:tr w:rsidR="00040F5B" w:rsidRPr="007F474B"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040F5B" w:rsidRPr="00C70244" w:rsidRDefault="00040F5B" w:rsidP="00CE26AC">
            <w:pPr>
              <w:spacing w:after="0"/>
              <w:jc w:val="center"/>
              <w:rPr>
                <w:sz w:val="20"/>
                <w:szCs w:val="20"/>
                <w:lang w:eastAsia="cs-CZ"/>
              </w:rPr>
            </w:pPr>
            <w:r w:rsidRPr="00C70244">
              <w:rPr>
                <w:sz w:val="20"/>
                <w:szCs w:val="20"/>
                <w:lang w:eastAsia="cs-CZ"/>
              </w:rPr>
              <w:t>GD8</w:t>
            </w:r>
          </w:p>
        </w:tc>
        <w:tc>
          <w:tcPr>
            <w:tcW w:w="3580" w:type="dxa"/>
            <w:tcBorders>
              <w:top w:val="nil"/>
              <w:left w:val="nil"/>
              <w:bottom w:val="single" w:sz="4" w:space="0" w:color="auto"/>
              <w:right w:val="single" w:sz="4" w:space="0" w:color="auto"/>
            </w:tcBorders>
            <w:shd w:val="clear" w:color="auto" w:fill="auto"/>
            <w:vAlign w:val="bottom"/>
          </w:tcPr>
          <w:p w:rsidR="00040F5B" w:rsidRPr="00C70244" w:rsidRDefault="00040F5B" w:rsidP="00CE26AC">
            <w:pPr>
              <w:spacing w:after="0"/>
              <w:rPr>
                <w:sz w:val="20"/>
                <w:szCs w:val="20"/>
                <w:lang w:eastAsia="cs-CZ"/>
              </w:rPr>
            </w:pPr>
            <w:r w:rsidRPr="00C70244">
              <w:rPr>
                <w:sz w:val="20"/>
                <w:szCs w:val="20"/>
                <w:lang w:eastAsia="cs-CZ"/>
              </w:rPr>
              <w:t>Data vlastní nabídky - Zjištění stavu - chyba / potvrzení (DTP)</w:t>
            </w:r>
          </w:p>
        </w:tc>
        <w:tc>
          <w:tcPr>
            <w:tcW w:w="1820" w:type="dxa"/>
            <w:tcBorders>
              <w:top w:val="nil"/>
              <w:left w:val="nil"/>
              <w:bottom w:val="single" w:sz="4" w:space="0" w:color="auto"/>
              <w:right w:val="single" w:sz="4" w:space="0" w:color="auto"/>
            </w:tcBorders>
            <w:shd w:val="clear" w:color="auto" w:fill="auto"/>
            <w:noWrap/>
            <w:vAlign w:val="bottom"/>
          </w:tcPr>
          <w:p w:rsidR="00040F5B" w:rsidRPr="00C70244" w:rsidRDefault="00040F5B" w:rsidP="00CE26AC">
            <w:pPr>
              <w:spacing w:after="0"/>
              <w:rPr>
                <w:sz w:val="20"/>
                <w:szCs w:val="20"/>
                <w:lang w:eastAsia="cs-CZ"/>
              </w:rPr>
            </w:pPr>
            <w:r w:rsidRPr="00C70244">
              <w:rPr>
                <w:sz w:val="20"/>
                <w:szCs w:val="20"/>
                <w:lang w:eastAsia="cs-CZ"/>
              </w:rPr>
              <w:t>RESPONSE</w:t>
            </w:r>
          </w:p>
        </w:tc>
        <w:tc>
          <w:tcPr>
            <w:tcW w:w="900" w:type="dxa"/>
            <w:tcBorders>
              <w:top w:val="nil"/>
              <w:left w:val="nil"/>
              <w:bottom w:val="single" w:sz="4" w:space="0" w:color="auto"/>
              <w:right w:val="single" w:sz="4" w:space="0" w:color="auto"/>
            </w:tcBorders>
            <w:shd w:val="clear" w:color="auto" w:fill="auto"/>
            <w:noWrap/>
            <w:vAlign w:val="center"/>
          </w:tcPr>
          <w:p w:rsidR="00040F5B" w:rsidRPr="00C70244" w:rsidRDefault="00040F5B" w:rsidP="00CE26AC">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RUT</w:t>
            </w:r>
          </w:p>
        </w:tc>
      </w:tr>
      <w:tr w:rsidR="00040F5B" w:rsidRPr="007F474B"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040F5B" w:rsidRPr="00C70244" w:rsidRDefault="00040F5B" w:rsidP="00CE26AC">
            <w:pPr>
              <w:spacing w:after="0"/>
              <w:jc w:val="center"/>
              <w:rPr>
                <w:sz w:val="20"/>
                <w:szCs w:val="20"/>
                <w:lang w:eastAsia="cs-CZ"/>
              </w:rPr>
            </w:pPr>
            <w:r w:rsidRPr="00C70244">
              <w:rPr>
                <w:sz w:val="20"/>
                <w:szCs w:val="20"/>
                <w:lang w:eastAsia="cs-CZ"/>
              </w:rPr>
              <w:t>GD9</w:t>
            </w:r>
          </w:p>
        </w:tc>
        <w:tc>
          <w:tcPr>
            <w:tcW w:w="3580" w:type="dxa"/>
            <w:tcBorders>
              <w:top w:val="nil"/>
              <w:left w:val="nil"/>
              <w:bottom w:val="single" w:sz="4" w:space="0" w:color="auto"/>
              <w:right w:val="single" w:sz="4" w:space="0" w:color="auto"/>
            </w:tcBorders>
            <w:shd w:val="clear" w:color="auto" w:fill="auto"/>
            <w:vAlign w:val="bottom"/>
          </w:tcPr>
          <w:p w:rsidR="00040F5B" w:rsidRPr="00C70244" w:rsidRDefault="00040F5B" w:rsidP="00CE26AC">
            <w:pPr>
              <w:spacing w:after="0"/>
              <w:rPr>
                <w:sz w:val="20"/>
                <w:szCs w:val="20"/>
                <w:lang w:eastAsia="cs-CZ"/>
              </w:rPr>
            </w:pPr>
            <w:r w:rsidRPr="00C70244">
              <w:rPr>
                <w:sz w:val="20"/>
                <w:szCs w:val="20"/>
                <w:lang w:eastAsia="cs-CZ"/>
              </w:rPr>
              <w:t>Data vlastní nabídky - Opis dat (DTP)</w:t>
            </w:r>
          </w:p>
        </w:tc>
        <w:tc>
          <w:tcPr>
            <w:tcW w:w="1820" w:type="dxa"/>
            <w:tcBorders>
              <w:top w:val="nil"/>
              <w:left w:val="nil"/>
              <w:bottom w:val="single" w:sz="4" w:space="0" w:color="auto"/>
              <w:right w:val="single" w:sz="4" w:space="0" w:color="auto"/>
            </w:tcBorders>
            <w:shd w:val="clear" w:color="auto" w:fill="auto"/>
            <w:noWrap/>
            <w:vAlign w:val="bottom"/>
          </w:tcPr>
          <w:p w:rsidR="00040F5B" w:rsidRPr="00C70244" w:rsidRDefault="00040F5B" w:rsidP="00CE26AC">
            <w:pPr>
              <w:spacing w:after="0"/>
              <w:rPr>
                <w:sz w:val="20"/>
                <w:szCs w:val="20"/>
                <w:lang w:eastAsia="cs-CZ"/>
              </w:rPr>
            </w:pPr>
            <w:r w:rsidRPr="00C70244">
              <w:rPr>
                <w:sz w:val="20"/>
                <w:szCs w:val="20"/>
                <w:lang w:eastAsia="cs-CZ"/>
              </w:rPr>
              <w:t>ISOTEDATA</w:t>
            </w:r>
          </w:p>
        </w:tc>
        <w:tc>
          <w:tcPr>
            <w:tcW w:w="900" w:type="dxa"/>
            <w:tcBorders>
              <w:top w:val="nil"/>
              <w:left w:val="nil"/>
              <w:bottom w:val="single" w:sz="4" w:space="0" w:color="auto"/>
              <w:right w:val="single" w:sz="4" w:space="0" w:color="auto"/>
            </w:tcBorders>
            <w:shd w:val="clear" w:color="auto" w:fill="auto"/>
            <w:noWrap/>
            <w:vAlign w:val="center"/>
          </w:tcPr>
          <w:p w:rsidR="00040F5B" w:rsidRPr="00C70244" w:rsidRDefault="00040F5B" w:rsidP="00CE26AC">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RUT</w:t>
            </w:r>
          </w:p>
        </w:tc>
      </w:tr>
      <w:tr w:rsidR="00040F5B" w:rsidRPr="007F474B"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040F5B" w:rsidRPr="00C70244" w:rsidRDefault="00040F5B" w:rsidP="00CE26AC">
            <w:pPr>
              <w:spacing w:after="0"/>
              <w:jc w:val="center"/>
              <w:rPr>
                <w:sz w:val="20"/>
                <w:szCs w:val="20"/>
                <w:lang w:eastAsia="cs-CZ"/>
              </w:rPr>
            </w:pPr>
            <w:r w:rsidRPr="00C70244">
              <w:rPr>
                <w:sz w:val="20"/>
                <w:szCs w:val="20"/>
                <w:lang w:eastAsia="cs-CZ"/>
              </w:rPr>
              <w:t>GDA</w:t>
            </w:r>
          </w:p>
        </w:tc>
        <w:tc>
          <w:tcPr>
            <w:tcW w:w="3580" w:type="dxa"/>
            <w:tcBorders>
              <w:top w:val="nil"/>
              <w:left w:val="nil"/>
              <w:bottom w:val="single" w:sz="4" w:space="0" w:color="auto"/>
              <w:right w:val="single" w:sz="4" w:space="0" w:color="auto"/>
            </w:tcBorders>
            <w:shd w:val="clear" w:color="auto" w:fill="auto"/>
            <w:vAlign w:val="bottom"/>
          </w:tcPr>
          <w:p w:rsidR="00040F5B" w:rsidRPr="00C70244" w:rsidRDefault="00040F5B" w:rsidP="00CE26AC">
            <w:pPr>
              <w:spacing w:after="0"/>
              <w:rPr>
                <w:sz w:val="20"/>
                <w:szCs w:val="20"/>
                <w:lang w:eastAsia="cs-CZ"/>
              </w:rPr>
            </w:pPr>
            <w:r w:rsidRPr="00C70244">
              <w:rPr>
                <w:sz w:val="20"/>
                <w:szCs w:val="20"/>
                <w:lang w:eastAsia="cs-CZ"/>
              </w:rPr>
              <w:t>Odeslání nominací výsledků obchodování (DTP)</w:t>
            </w:r>
          </w:p>
        </w:tc>
        <w:tc>
          <w:tcPr>
            <w:tcW w:w="1820" w:type="dxa"/>
            <w:tcBorders>
              <w:top w:val="nil"/>
              <w:left w:val="nil"/>
              <w:bottom w:val="single" w:sz="4" w:space="0" w:color="auto"/>
              <w:right w:val="single" w:sz="4" w:space="0" w:color="auto"/>
            </w:tcBorders>
            <w:shd w:val="clear" w:color="auto" w:fill="auto"/>
            <w:noWrap/>
            <w:vAlign w:val="bottom"/>
          </w:tcPr>
          <w:p w:rsidR="00040F5B" w:rsidRPr="00C70244" w:rsidRDefault="00040F5B" w:rsidP="00CE26AC">
            <w:pPr>
              <w:spacing w:after="0"/>
              <w:rPr>
                <w:sz w:val="20"/>
                <w:szCs w:val="20"/>
                <w:lang w:eastAsia="cs-CZ"/>
              </w:rPr>
            </w:pPr>
            <w:r w:rsidRPr="00C70244">
              <w:rPr>
                <w:sz w:val="20"/>
                <w:szCs w:val="20"/>
                <w:lang w:eastAsia="cs-CZ"/>
              </w:rPr>
              <w:t>ISOTEDATA</w:t>
            </w:r>
          </w:p>
        </w:tc>
        <w:tc>
          <w:tcPr>
            <w:tcW w:w="900" w:type="dxa"/>
            <w:tcBorders>
              <w:top w:val="nil"/>
              <w:left w:val="nil"/>
              <w:bottom w:val="single" w:sz="4" w:space="0" w:color="auto"/>
              <w:right w:val="single" w:sz="4" w:space="0" w:color="auto"/>
            </w:tcBorders>
            <w:shd w:val="clear" w:color="auto" w:fill="auto"/>
            <w:noWrap/>
            <w:vAlign w:val="center"/>
          </w:tcPr>
          <w:p w:rsidR="00040F5B" w:rsidRPr="00C70244" w:rsidRDefault="00040F5B" w:rsidP="00CE26AC">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RUT</w:t>
            </w:r>
          </w:p>
        </w:tc>
      </w:tr>
      <w:tr w:rsidR="00040F5B" w:rsidRPr="007F474B"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040F5B" w:rsidRPr="00C70244" w:rsidRDefault="00040F5B" w:rsidP="00CE26AC">
            <w:pPr>
              <w:spacing w:after="0"/>
              <w:jc w:val="center"/>
              <w:rPr>
                <w:sz w:val="20"/>
                <w:szCs w:val="20"/>
                <w:lang w:eastAsia="cs-CZ"/>
              </w:rPr>
            </w:pPr>
            <w:r w:rsidRPr="00C70244">
              <w:rPr>
                <w:sz w:val="20"/>
                <w:szCs w:val="20"/>
                <w:lang w:eastAsia="cs-CZ"/>
              </w:rPr>
              <w:t>GDD</w:t>
            </w:r>
          </w:p>
        </w:tc>
        <w:tc>
          <w:tcPr>
            <w:tcW w:w="3580" w:type="dxa"/>
            <w:tcBorders>
              <w:top w:val="nil"/>
              <w:left w:val="nil"/>
              <w:bottom w:val="single" w:sz="4" w:space="0" w:color="auto"/>
              <w:right w:val="single" w:sz="4" w:space="0" w:color="auto"/>
            </w:tcBorders>
            <w:shd w:val="clear" w:color="auto" w:fill="auto"/>
            <w:vAlign w:val="bottom"/>
          </w:tcPr>
          <w:p w:rsidR="00040F5B" w:rsidRPr="00C70244" w:rsidRDefault="00040F5B" w:rsidP="00CE26AC">
            <w:pPr>
              <w:spacing w:after="0"/>
              <w:rPr>
                <w:sz w:val="20"/>
                <w:szCs w:val="20"/>
                <w:lang w:eastAsia="cs-CZ"/>
              </w:rPr>
            </w:pPr>
            <w:r w:rsidRPr="00C70244">
              <w:rPr>
                <w:sz w:val="20"/>
                <w:szCs w:val="20"/>
                <w:lang w:eastAsia="cs-CZ"/>
              </w:rPr>
              <w:t>Požadavek na data - Marginální ceny DT (DTP)</w:t>
            </w:r>
          </w:p>
        </w:tc>
        <w:tc>
          <w:tcPr>
            <w:tcW w:w="1820" w:type="dxa"/>
            <w:tcBorders>
              <w:top w:val="nil"/>
              <w:left w:val="nil"/>
              <w:bottom w:val="single" w:sz="4" w:space="0" w:color="auto"/>
              <w:right w:val="single" w:sz="4" w:space="0" w:color="auto"/>
            </w:tcBorders>
            <w:shd w:val="clear" w:color="auto" w:fill="auto"/>
            <w:noWrap/>
            <w:vAlign w:val="bottom"/>
          </w:tcPr>
          <w:p w:rsidR="00040F5B" w:rsidRPr="00C70244" w:rsidRDefault="00040F5B" w:rsidP="00CE26AC">
            <w:pPr>
              <w:spacing w:after="0"/>
              <w:rPr>
                <w:sz w:val="20"/>
                <w:szCs w:val="20"/>
                <w:lang w:eastAsia="cs-CZ"/>
              </w:rPr>
            </w:pPr>
            <w:r w:rsidRPr="00C70244">
              <w:rPr>
                <w:sz w:val="20"/>
                <w:szCs w:val="20"/>
                <w:lang w:eastAsia="cs-CZ"/>
              </w:rPr>
              <w:t>ISOTEREQ</w:t>
            </w:r>
          </w:p>
        </w:tc>
        <w:tc>
          <w:tcPr>
            <w:tcW w:w="900" w:type="dxa"/>
            <w:tcBorders>
              <w:top w:val="nil"/>
              <w:left w:val="nil"/>
              <w:bottom w:val="single" w:sz="4" w:space="0" w:color="auto"/>
              <w:right w:val="single" w:sz="4" w:space="0" w:color="auto"/>
            </w:tcBorders>
            <w:shd w:val="clear" w:color="auto" w:fill="auto"/>
            <w:noWrap/>
            <w:vAlign w:val="center"/>
          </w:tcPr>
          <w:p w:rsidR="00040F5B" w:rsidRPr="00C70244" w:rsidRDefault="00040F5B" w:rsidP="00CE26AC">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IS OTE</w:t>
            </w:r>
          </w:p>
        </w:tc>
      </w:tr>
      <w:tr w:rsidR="00040F5B" w:rsidRPr="007F474B"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040F5B" w:rsidRPr="00C70244" w:rsidRDefault="00040F5B" w:rsidP="00CE26AC">
            <w:pPr>
              <w:spacing w:after="0"/>
              <w:jc w:val="center"/>
              <w:rPr>
                <w:sz w:val="20"/>
                <w:szCs w:val="20"/>
                <w:lang w:eastAsia="cs-CZ"/>
              </w:rPr>
            </w:pPr>
            <w:r w:rsidRPr="00C70244">
              <w:rPr>
                <w:sz w:val="20"/>
                <w:szCs w:val="20"/>
                <w:lang w:eastAsia="cs-CZ"/>
              </w:rPr>
              <w:t>GDE</w:t>
            </w:r>
          </w:p>
        </w:tc>
        <w:tc>
          <w:tcPr>
            <w:tcW w:w="3580" w:type="dxa"/>
            <w:tcBorders>
              <w:top w:val="nil"/>
              <w:left w:val="nil"/>
              <w:bottom w:val="single" w:sz="4" w:space="0" w:color="auto"/>
              <w:right w:val="single" w:sz="4" w:space="0" w:color="auto"/>
            </w:tcBorders>
            <w:shd w:val="clear" w:color="auto" w:fill="auto"/>
            <w:vAlign w:val="bottom"/>
          </w:tcPr>
          <w:p w:rsidR="00040F5B" w:rsidRPr="00C70244" w:rsidRDefault="00040F5B" w:rsidP="00CE26AC">
            <w:pPr>
              <w:spacing w:after="0"/>
              <w:rPr>
                <w:sz w:val="20"/>
                <w:szCs w:val="20"/>
                <w:lang w:eastAsia="cs-CZ"/>
              </w:rPr>
            </w:pPr>
            <w:r w:rsidRPr="00C70244">
              <w:rPr>
                <w:sz w:val="20"/>
                <w:szCs w:val="20"/>
                <w:lang w:eastAsia="cs-CZ"/>
              </w:rPr>
              <w:t>Požadavek na data - Marginální ceny DT - chyba / potvrzení (DTP)</w:t>
            </w:r>
          </w:p>
        </w:tc>
        <w:tc>
          <w:tcPr>
            <w:tcW w:w="1820" w:type="dxa"/>
            <w:tcBorders>
              <w:top w:val="nil"/>
              <w:left w:val="nil"/>
              <w:bottom w:val="single" w:sz="4" w:space="0" w:color="auto"/>
              <w:right w:val="single" w:sz="4" w:space="0" w:color="auto"/>
            </w:tcBorders>
            <w:shd w:val="clear" w:color="auto" w:fill="auto"/>
            <w:noWrap/>
            <w:vAlign w:val="bottom"/>
          </w:tcPr>
          <w:p w:rsidR="00040F5B" w:rsidRPr="00C70244" w:rsidRDefault="00040F5B" w:rsidP="00CE26AC">
            <w:pPr>
              <w:spacing w:after="0"/>
              <w:rPr>
                <w:sz w:val="20"/>
                <w:szCs w:val="20"/>
                <w:lang w:eastAsia="cs-CZ"/>
              </w:rPr>
            </w:pPr>
            <w:r w:rsidRPr="00C70244">
              <w:rPr>
                <w:sz w:val="20"/>
                <w:szCs w:val="20"/>
                <w:lang w:eastAsia="cs-CZ"/>
              </w:rPr>
              <w:t>RESPONSE</w:t>
            </w:r>
          </w:p>
        </w:tc>
        <w:tc>
          <w:tcPr>
            <w:tcW w:w="900" w:type="dxa"/>
            <w:tcBorders>
              <w:top w:val="nil"/>
              <w:left w:val="nil"/>
              <w:bottom w:val="single" w:sz="4" w:space="0" w:color="auto"/>
              <w:right w:val="single" w:sz="4" w:space="0" w:color="auto"/>
            </w:tcBorders>
            <w:shd w:val="clear" w:color="auto" w:fill="auto"/>
            <w:noWrap/>
            <w:vAlign w:val="center"/>
          </w:tcPr>
          <w:p w:rsidR="00040F5B" w:rsidRPr="00C70244" w:rsidRDefault="00040F5B" w:rsidP="00CE26AC">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RUT</w:t>
            </w:r>
          </w:p>
        </w:tc>
      </w:tr>
      <w:tr w:rsidR="00040F5B" w:rsidRPr="007F474B"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040F5B" w:rsidRPr="00C70244" w:rsidRDefault="00040F5B" w:rsidP="00CE26AC">
            <w:pPr>
              <w:spacing w:after="0"/>
              <w:jc w:val="center"/>
              <w:rPr>
                <w:sz w:val="20"/>
                <w:szCs w:val="20"/>
                <w:lang w:eastAsia="cs-CZ"/>
              </w:rPr>
            </w:pPr>
            <w:r w:rsidRPr="00C70244">
              <w:rPr>
                <w:sz w:val="20"/>
                <w:szCs w:val="20"/>
                <w:lang w:eastAsia="cs-CZ"/>
              </w:rPr>
              <w:t>GDF</w:t>
            </w:r>
          </w:p>
        </w:tc>
        <w:tc>
          <w:tcPr>
            <w:tcW w:w="3580" w:type="dxa"/>
            <w:tcBorders>
              <w:top w:val="nil"/>
              <w:left w:val="nil"/>
              <w:bottom w:val="single" w:sz="4" w:space="0" w:color="auto"/>
              <w:right w:val="single" w:sz="4" w:space="0" w:color="auto"/>
            </w:tcBorders>
            <w:shd w:val="clear" w:color="auto" w:fill="auto"/>
            <w:vAlign w:val="bottom"/>
          </w:tcPr>
          <w:p w:rsidR="00040F5B" w:rsidRPr="00C70244" w:rsidRDefault="00040F5B" w:rsidP="00CE26AC">
            <w:pPr>
              <w:spacing w:after="0"/>
              <w:rPr>
                <w:sz w:val="20"/>
                <w:szCs w:val="20"/>
                <w:lang w:eastAsia="cs-CZ"/>
              </w:rPr>
            </w:pPr>
            <w:r w:rsidRPr="00C70244">
              <w:rPr>
                <w:sz w:val="20"/>
                <w:szCs w:val="20"/>
                <w:lang w:eastAsia="cs-CZ"/>
              </w:rPr>
              <w:t>Požadavek na data - Marginální ceny DT - Opis dat (DTP)</w:t>
            </w:r>
          </w:p>
        </w:tc>
        <w:tc>
          <w:tcPr>
            <w:tcW w:w="1820" w:type="dxa"/>
            <w:tcBorders>
              <w:top w:val="nil"/>
              <w:left w:val="nil"/>
              <w:bottom w:val="single" w:sz="4" w:space="0" w:color="auto"/>
              <w:right w:val="single" w:sz="4" w:space="0" w:color="auto"/>
            </w:tcBorders>
            <w:shd w:val="clear" w:color="auto" w:fill="auto"/>
            <w:noWrap/>
            <w:vAlign w:val="bottom"/>
          </w:tcPr>
          <w:p w:rsidR="00040F5B" w:rsidRPr="00C70244" w:rsidRDefault="00040F5B" w:rsidP="00CE26AC">
            <w:pPr>
              <w:spacing w:after="0"/>
              <w:rPr>
                <w:sz w:val="20"/>
                <w:szCs w:val="20"/>
                <w:lang w:eastAsia="cs-CZ"/>
              </w:rPr>
            </w:pPr>
            <w:r w:rsidRPr="00C70244">
              <w:rPr>
                <w:sz w:val="20"/>
                <w:szCs w:val="20"/>
                <w:lang w:eastAsia="cs-CZ"/>
              </w:rPr>
              <w:t>ISOTEDATA</w:t>
            </w:r>
          </w:p>
        </w:tc>
        <w:tc>
          <w:tcPr>
            <w:tcW w:w="900" w:type="dxa"/>
            <w:tcBorders>
              <w:top w:val="nil"/>
              <w:left w:val="nil"/>
              <w:bottom w:val="single" w:sz="4" w:space="0" w:color="auto"/>
              <w:right w:val="single" w:sz="4" w:space="0" w:color="auto"/>
            </w:tcBorders>
            <w:shd w:val="clear" w:color="auto" w:fill="auto"/>
            <w:noWrap/>
            <w:vAlign w:val="center"/>
          </w:tcPr>
          <w:p w:rsidR="00040F5B" w:rsidRPr="00C70244" w:rsidRDefault="00040F5B" w:rsidP="00CE26AC">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center"/>
          </w:tcPr>
          <w:p w:rsidR="00040F5B" w:rsidRPr="00C70244" w:rsidRDefault="00040F5B" w:rsidP="00CE26AC">
            <w:pPr>
              <w:spacing w:after="0"/>
              <w:jc w:val="center"/>
              <w:rPr>
                <w:sz w:val="20"/>
                <w:szCs w:val="20"/>
                <w:lang w:eastAsia="cs-CZ"/>
              </w:rPr>
            </w:pPr>
            <w:r w:rsidRPr="00C70244">
              <w:rPr>
                <w:sz w:val="20"/>
                <w:szCs w:val="20"/>
                <w:lang w:eastAsia="cs-CZ"/>
              </w:rPr>
              <w:t>RUT</w:t>
            </w:r>
          </w:p>
        </w:tc>
      </w:tr>
      <w:tr w:rsidR="00C70244" w:rsidRPr="007F474B"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GF1</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Podklady pro fakturaci - dotaz</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center"/>
          </w:tcPr>
          <w:p w:rsidR="00C70244" w:rsidRPr="00C70244" w:rsidRDefault="00C70244" w:rsidP="00C70244">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center"/>
          </w:tcPr>
          <w:p w:rsidR="00C70244" w:rsidRPr="00C70244" w:rsidRDefault="00C70244" w:rsidP="00C70244">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center"/>
          </w:tcPr>
          <w:p w:rsidR="00C70244" w:rsidRPr="00C70244" w:rsidRDefault="00C70244" w:rsidP="00C70244">
            <w:pPr>
              <w:jc w:val="center"/>
              <w:rPr>
                <w:sz w:val="20"/>
                <w:szCs w:val="20"/>
                <w:lang w:eastAsia="cs-CZ"/>
              </w:rPr>
            </w:pPr>
            <w:r w:rsidRPr="00C70244">
              <w:rPr>
                <w:sz w:val="20"/>
                <w:szCs w:val="20"/>
                <w:lang w:eastAsia="cs-CZ"/>
              </w:rPr>
              <w:t>CDS</w:t>
            </w:r>
          </w:p>
        </w:tc>
      </w:tr>
      <w:tr w:rsidR="00C70244" w:rsidRPr="007F474B"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GF2</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Podklady pro fakturaci</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SFVOTGASBILLING</w:t>
            </w:r>
          </w:p>
        </w:tc>
        <w:tc>
          <w:tcPr>
            <w:tcW w:w="900" w:type="dxa"/>
            <w:tcBorders>
              <w:top w:val="nil"/>
              <w:left w:val="nil"/>
              <w:bottom w:val="single" w:sz="4" w:space="0" w:color="auto"/>
              <w:right w:val="single" w:sz="4" w:space="0" w:color="auto"/>
            </w:tcBorders>
            <w:shd w:val="clear" w:color="auto" w:fill="auto"/>
            <w:noWrap/>
            <w:vAlign w:val="center"/>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center"/>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center"/>
          </w:tcPr>
          <w:p w:rsidR="00C70244" w:rsidRPr="00C70244" w:rsidRDefault="00C70244" w:rsidP="00C70244">
            <w:pPr>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GF3</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Podklady pro fakturaci - chyba/potvrzení</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GF4</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Podklady pro fakturaci OTE - dotaz</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GF5</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Podklady pro fakturaci OTE</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SFVOTGASBILLING</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GF6</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Podklady pro fakturaci OTE - chyba/potvrzení</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GF7</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Přehled plateb a reklamací - dotaz</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GF8</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 xml:space="preserve">Přehled plateb a reklamací </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SFVOTGASCLAIM</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GF9</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Přehled plateb a reklamací - chyba/potvrzení</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GFA</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Přehled plateb a reklamací OTE - dotaz</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GFB</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Přehled plateb a reklamací OTE</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SFVOTGASCLAIM</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GFC</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Přehled plateb a reklamací OTE - chyba/potvrzení</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GFD</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Zúčtování rozdílů z TDD - dotaz</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GFE</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Zúčtování rozdílů z TDD</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SFVOTGASTDD</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GFF</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Zúčtování rozdílů z TDD - chyba/potvrzení</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GFG</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Zúčtování rozdílů z TDD OTE - dotaz</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GFH</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Zúčtování rozdílů z TDD OTE</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SFVOTGASTDD</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GFI</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Zúčtování rozdílů z TDD OTE - chyba/potvrzení</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GFJ</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Podklady pro fakturaci - souhrn MV - dotaz</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GFK</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Podklady pro fakturaci - souhrn MV</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SFVOTGASBILLINGSUM</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GFL</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Podklady pro fakturaci - souhrn MV - chyba/potvrzení</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GFM</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Podklady pro fakturaci OTE - souhrn MV - dotaz</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GFN</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Podklady pro fakturaci OTE - souhrn MV</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SFVOTGASBILLINGSUM</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GFO</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Podklady pro fakturaci OTE - souhrn MV  - chyba/potvrzení</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GFP</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Prehled reklamaci - souhrn ZMV - dotaz</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GFQ</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Prehled reklamaci - souhrn ZMV</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SFVOTGASCLAIMSUM</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GFR</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Prehled reklamaci - souhrn ZMV  - chyba/potvrzení</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GFS</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Prehled reklamaci OTE - souhrn ZMV - dotaz</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GFT</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Prehled reklamaci OTE - souhrn ZMV</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SFVOTGASCLAIMSUM</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GFU</w:t>
            </w:r>
          </w:p>
        </w:tc>
        <w:tc>
          <w:tcPr>
            <w:tcW w:w="358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rPr>
                <w:sz w:val="20"/>
                <w:szCs w:val="20"/>
                <w:lang w:eastAsia="cs-CZ"/>
              </w:rPr>
            </w:pPr>
            <w:r w:rsidRPr="00C70244">
              <w:rPr>
                <w:sz w:val="20"/>
                <w:szCs w:val="20"/>
                <w:lang w:eastAsia="cs-CZ"/>
              </w:rPr>
              <w:t>Prehled reklamaci OTE - souhrn ZMV  - chyba/potvrzení</w:t>
            </w:r>
          </w:p>
        </w:tc>
        <w:tc>
          <w:tcPr>
            <w:tcW w:w="182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rPr>
                <w:sz w:val="20"/>
                <w:szCs w:val="20"/>
                <w:lang w:eastAsia="cs-CZ"/>
              </w:rPr>
            </w:pPr>
            <w:r w:rsidRPr="00C70244">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C70244" w:rsidRPr="00C70244" w:rsidRDefault="00C70244" w:rsidP="00C70244">
            <w:pPr>
              <w:spacing w:after="0"/>
              <w:jc w:val="center"/>
              <w:rPr>
                <w:sz w:val="20"/>
                <w:szCs w:val="20"/>
                <w:lang w:eastAsia="cs-CZ"/>
              </w:rPr>
            </w:pPr>
            <w:r w:rsidRPr="00C70244">
              <w:rPr>
                <w:sz w:val="20"/>
                <w:szCs w:val="20"/>
                <w:lang w:eastAsia="cs-CZ"/>
              </w:rPr>
              <w:t>RUT</w:t>
            </w:r>
          </w:p>
        </w:tc>
      </w:tr>
      <w:tr w:rsidR="00A91DE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91DE9" w:rsidRPr="00F15267" w:rsidRDefault="0045595D" w:rsidP="00F15267">
            <w:pPr>
              <w:spacing w:after="0"/>
              <w:jc w:val="center"/>
              <w:rPr>
                <w:sz w:val="20"/>
                <w:szCs w:val="20"/>
                <w:lang w:eastAsia="cs-CZ"/>
              </w:rPr>
            </w:pPr>
            <w:r w:rsidRPr="0045595D">
              <w:rPr>
                <w:sz w:val="20"/>
                <w:szCs w:val="20"/>
                <w:lang w:eastAsia="cs-CZ"/>
              </w:rPr>
              <w:t>GFV</w:t>
            </w:r>
          </w:p>
        </w:tc>
        <w:tc>
          <w:tcPr>
            <w:tcW w:w="3580" w:type="dxa"/>
            <w:tcBorders>
              <w:top w:val="nil"/>
              <w:left w:val="nil"/>
              <w:bottom w:val="single" w:sz="4" w:space="0" w:color="auto"/>
              <w:right w:val="single" w:sz="4" w:space="0" w:color="auto"/>
            </w:tcBorders>
            <w:shd w:val="clear" w:color="auto" w:fill="auto"/>
            <w:vAlign w:val="bottom"/>
          </w:tcPr>
          <w:p w:rsidR="00A91DE9" w:rsidRPr="00F15267" w:rsidRDefault="0045595D" w:rsidP="00F15267">
            <w:pPr>
              <w:spacing w:after="0"/>
              <w:rPr>
                <w:sz w:val="20"/>
                <w:szCs w:val="20"/>
                <w:lang w:eastAsia="cs-CZ"/>
              </w:rPr>
            </w:pPr>
            <w:r w:rsidRPr="0045595D">
              <w:rPr>
                <w:sz w:val="20"/>
                <w:szCs w:val="20"/>
                <w:lang w:eastAsia="cs-CZ"/>
              </w:rPr>
              <w:t>Netting TDP - dotaz</w:t>
            </w:r>
          </w:p>
        </w:tc>
        <w:tc>
          <w:tcPr>
            <w:tcW w:w="1820" w:type="dxa"/>
            <w:tcBorders>
              <w:top w:val="nil"/>
              <w:left w:val="nil"/>
              <w:bottom w:val="single" w:sz="4" w:space="0" w:color="auto"/>
              <w:right w:val="single" w:sz="4" w:space="0" w:color="auto"/>
            </w:tcBorders>
            <w:shd w:val="clear" w:color="auto" w:fill="auto"/>
            <w:noWrap/>
            <w:vAlign w:val="bottom"/>
          </w:tcPr>
          <w:p w:rsidR="00A91DE9" w:rsidRPr="00F15267" w:rsidRDefault="0045595D" w:rsidP="00F15267">
            <w:pPr>
              <w:spacing w:after="0"/>
              <w:rPr>
                <w:sz w:val="20"/>
                <w:szCs w:val="20"/>
                <w:lang w:eastAsia="cs-CZ"/>
              </w:rPr>
            </w:pPr>
            <w:r w:rsidRPr="0045595D">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rsidR="00A91DE9" w:rsidRPr="00F15267" w:rsidRDefault="0045595D" w:rsidP="00F15267">
            <w:pPr>
              <w:spacing w:after="0"/>
              <w:jc w:val="center"/>
              <w:rPr>
                <w:sz w:val="20"/>
                <w:szCs w:val="20"/>
                <w:lang w:eastAsia="cs-CZ"/>
              </w:rPr>
            </w:pPr>
            <w:r w:rsidRPr="0045595D">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91DE9" w:rsidRPr="00F15267" w:rsidRDefault="00A91DE9" w:rsidP="00F15267">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91DE9" w:rsidRPr="00F15267" w:rsidRDefault="00A91DE9" w:rsidP="00F15267">
            <w:pPr>
              <w:spacing w:after="0"/>
              <w:jc w:val="center"/>
              <w:rPr>
                <w:sz w:val="20"/>
                <w:szCs w:val="20"/>
                <w:lang w:eastAsia="cs-CZ"/>
              </w:rPr>
            </w:pPr>
            <w:r w:rsidRPr="00C70244">
              <w:rPr>
                <w:sz w:val="20"/>
                <w:szCs w:val="20"/>
                <w:lang w:eastAsia="cs-CZ"/>
              </w:rPr>
              <w:t>CDS</w:t>
            </w:r>
          </w:p>
        </w:tc>
      </w:tr>
      <w:tr w:rsidR="00A91DE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91DE9" w:rsidRPr="00F15267" w:rsidRDefault="0045595D" w:rsidP="00F15267">
            <w:pPr>
              <w:spacing w:after="0"/>
              <w:jc w:val="center"/>
              <w:rPr>
                <w:sz w:val="20"/>
                <w:szCs w:val="20"/>
                <w:lang w:eastAsia="cs-CZ"/>
              </w:rPr>
            </w:pPr>
            <w:r w:rsidRPr="0045595D">
              <w:rPr>
                <w:sz w:val="20"/>
                <w:szCs w:val="20"/>
                <w:lang w:eastAsia="cs-CZ"/>
              </w:rPr>
              <w:t>GFW</w:t>
            </w:r>
          </w:p>
        </w:tc>
        <w:tc>
          <w:tcPr>
            <w:tcW w:w="3580" w:type="dxa"/>
            <w:tcBorders>
              <w:top w:val="nil"/>
              <w:left w:val="nil"/>
              <w:bottom w:val="single" w:sz="4" w:space="0" w:color="auto"/>
              <w:right w:val="single" w:sz="4" w:space="0" w:color="auto"/>
            </w:tcBorders>
            <w:shd w:val="clear" w:color="auto" w:fill="auto"/>
            <w:vAlign w:val="bottom"/>
          </w:tcPr>
          <w:p w:rsidR="00A91DE9" w:rsidRPr="00F15267" w:rsidRDefault="0045595D" w:rsidP="00F15267">
            <w:pPr>
              <w:spacing w:after="0"/>
              <w:rPr>
                <w:sz w:val="20"/>
                <w:szCs w:val="20"/>
                <w:lang w:eastAsia="cs-CZ"/>
              </w:rPr>
            </w:pPr>
            <w:r w:rsidRPr="0045595D">
              <w:rPr>
                <w:sz w:val="20"/>
                <w:szCs w:val="20"/>
                <w:lang w:eastAsia="cs-CZ"/>
              </w:rPr>
              <w:t>Netting TDP</w:t>
            </w:r>
          </w:p>
        </w:tc>
        <w:tc>
          <w:tcPr>
            <w:tcW w:w="1820" w:type="dxa"/>
            <w:tcBorders>
              <w:top w:val="nil"/>
              <w:left w:val="nil"/>
              <w:bottom w:val="single" w:sz="4" w:space="0" w:color="auto"/>
              <w:right w:val="single" w:sz="4" w:space="0" w:color="auto"/>
            </w:tcBorders>
            <w:shd w:val="clear" w:color="auto" w:fill="auto"/>
            <w:noWrap/>
            <w:vAlign w:val="bottom"/>
          </w:tcPr>
          <w:p w:rsidR="00A91DE9" w:rsidRPr="00F15267" w:rsidRDefault="0045595D" w:rsidP="00F15267">
            <w:pPr>
              <w:spacing w:after="0"/>
              <w:rPr>
                <w:sz w:val="20"/>
                <w:szCs w:val="20"/>
                <w:lang w:eastAsia="cs-CZ"/>
              </w:rPr>
            </w:pPr>
            <w:r w:rsidRPr="0045595D">
              <w:rPr>
                <w:sz w:val="20"/>
                <w:szCs w:val="20"/>
                <w:lang w:eastAsia="cs-CZ"/>
              </w:rPr>
              <w:t>SFVOTGASTDDNETT</w:t>
            </w:r>
          </w:p>
        </w:tc>
        <w:tc>
          <w:tcPr>
            <w:tcW w:w="900" w:type="dxa"/>
            <w:tcBorders>
              <w:top w:val="nil"/>
              <w:left w:val="nil"/>
              <w:bottom w:val="single" w:sz="4" w:space="0" w:color="auto"/>
              <w:right w:val="single" w:sz="4" w:space="0" w:color="auto"/>
            </w:tcBorders>
            <w:shd w:val="clear" w:color="auto" w:fill="auto"/>
            <w:noWrap/>
            <w:vAlign w:val="bottom"/>
          </w:tcPr>
          <w:p w:rsidR="00A91DE9" w:rsidRPr="00F15267" w:rsidRDefault="0045595D" w:rsidP="00F15267">
            <w:pPr>
              <w:spacing w:after="0"/>
              <w:jc w:val="center"/>
              <w:rPr>
                <w:sz w:val="20"/>
                <w:szCs w:val="20"/>
                <w:lang w:eastAsia="cs-CZ"/>
              </w:rPr>
            </w:pPr>
            <w:r w:rsidRPr="0045595D">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91DE9" w:rsidRPr="00F15267" w:rsidRDefault="00A91DE9" w:rsidP="00F15267">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91DE9" w:rsidRPr="00F15267" w:rsidRDefault="00A91DE9" w:rsidP="00F15267">
            <w:pPr>
              <w:spacing w:after="0"/>
              <w:jc w:val="center"/>
              <w:rPr>
                <w:sz w:val="20"/>
                <w:szCs w:val="20"/>
                <w:lang w:eastAsia="cs-CZ"/>
              </w:rPr>
            </w:pPr>
            <w:r w:rsidRPr="00C70244">
              <w:rPr>
                <w:sz w:val="20"/>
                <w:szCs w:val="20"/>
                <w:lang w:eastAsia="cs-CZ"/>
              </w:rPr>
              <w:t>RUT</w:t>
            </w:r>
          </w:p>
        </w:tc>
      </w:tr>
      <w:tr w:rsidR="00A91DE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91DE9" w:rsidRPr="00F15267" w:rsidRDefault="0045595D" w:rsidP="00F15267">
            <w:pPr>
              <w:spacing w:after="0"/>
              <w:jc w:val="center"/>
              <w:rPr>
                <w:sz w:val="20"/>
                <w:szCs w:val="20"/>
                <w:lang w:eastAsia="cs-CZ"/>
              </w:rPr>
            </w:pPr>
            <w:r w:rsidRPr="0045595D">
              <w:rPr>
                <w:sz w:val="20"/>
                <w:szCs w:val="20"/>
                <w:lang w:eastAsia="cs-CZ"/>
              </w:rPr>
              <w:t>GFX</w:t>
            </w:r>
          </w:p>
        </w:tc>
        <w:tc>
          <w:tcPr>
            <w:tcW w:w="3580" w:type="dxa"/>
            <w:tcBorders>
              <w:top w:val="nil"/>
              <w:left w:val="nil"/>
              <w:bottom w:val="single" w:sz="4" w:space="0" w:color="auto"/>
              <w:right w:val="single" w:sz="4" w:space="0" w:color="auto"/>
            </w:tcBorders>
            <w:shd w:val="clear" w:color="auto" w:fill="auto"/>
            <w:vAlign w:val="bottom"/>
          </w:tcPr>
          <w:p w:rsidR="00A91DE9" w:rsidRPr="00F15267" w:rsidRDefault="0045595D" w:rsidP="00F15267">
            <w:pPr>
              <w:spacing w:after="0"/>
              <w:rPr>
                <w:sz w:val="20"/>
                <w:szCs w:val="20"/>
                <w:lang w:eastAsia="cs-CZ"/>
              </w:rPr>
            </w:pPr>
            <w:r w:rsidRPr="0045595D">
              <w:rPr>
                <w:sz w:val="20"/>
                <w:szCs w:val="20"/>
                <w:lang w:eastAsia="cs-CZ"/>
              </w:rPr>
              <w:t>Netting TDP - chyba/potvrzení</w:t>
            </w:r>
          </w:p>
        </w:tc>
        <w:tc>
          <w:tcPr>
            <w:tcW w:w="1820" w:type="dxa"/>
            <w:tcBorders>
              <w:top w:val="nil"/>
              <w:left w:val="nil"/>
              <w:bottom w:val="single" w:sz="4" w:space="0" w:color="auto"/>
              <w:right w:val="single" w:sz="4" w:space="0" w:color="auto"/>
            </w:tcBorders>
            <w:shd w:val="clear" w:color="auto" w:fill="auto"/>
            <w:noWrap/>
            <w:vAlign w:val="bottom"/>
          </w:tcPr>
          <w:p w:rsidR="00A91DE9" w:rsidRPr="00F15267" w:rsidRDefault="0045595D" w:rsidP="00F15267">
            <w:pPr>
              <w:spacing w:after="0"/>
              <w:rPr>
                <w:sz w:val="20"/>
                <w:szCs w:val="20"/>
                <w:lang w:eastAsia="cs-CZ"/>
              </w:rPr>
            </w:pPr>
            <w:r w:rsidRPr="0045595D">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91DE9" w:rsidRPr="00F15267" w:rsidRDefault="0045595D" w:rsidP="00F15267">
            <w:pPr>
              <w:spacing w:after="0"/>
              <w:jc w:val="center"/>
              <w:rPr>
                <w:sz w:val="20"/>
                <w:szCs w:val="20"/>
                <w:lang w:eastAsia="cs-CZ"/>
              </w:rPr>
            </w:pPr>
            <w:r w:rsidRPr="0045595D">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91DE9" w:rsidRPr="00F15267" w:rsidRDefault="00A91DE9" w:rsidP="00F15267">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91DE9" w:rsidRPr="00F15267" w:rsidRDefault="00A91DE9" w:rsidP="00F15267">
            <w:pPr>
              <w:spacing w:after="0"/>
              <w:jc w:val="center"/>
              <w:rPr>
                <w:sz w:val="20"/>
                <w:szCs w:val="20"/>
                <w:lang w:eastAsia="cs-CZ"/>
              </w:rPr>
            </w:pPr>
            <w:r w:rsidRPr="00C70244">
              <w:rPr>
                <w:sz w:val="20"/>
                <w:szCs w:val="20"/>
                <w:lang w:eastAsia="cs-CZ"/>
              </w:rPr>
              <w:t>RUT</w:t>
            </w:r>
          </w:p>
        </w:tc>
      </w:tr>
      <w:tr w:rsidR="00412A2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412A29" w:rsidRPr="00F15267" w:rsidRDefault="00F7535A" w:rsidP="00F15267">
            <w:pPr>
              <w:spacing w:after="0"/>
              <w:jc w:val="center"/>
              <w:rPr>
                <w:sz w:val="20"/>
                <w:szCs w:val="20"/>
                <w:lang w:eastAsia="cs-CZ"/>
              </w:rPr>
            </w:pPr>
            <w:r w:rsidRPr="00F7535A">
              <w:rPr>
                <w:sz w:val="20"/>
                <w:szCs w:val="20"/>
                <w:lang w:eastAsia="cs-CZ"/>
              </w:rPr>
              <w:t>GFY</w:t>
            </w:r>
          </w:p>
        </w:tc>
        <w:tc>
          <w:tcPr>
            <w:tcW w:w="3580" w:type="dxa"/>
            <w:tcBorders>
              <w:top w:val="nil"/>
              <w:left w:val="nil"/>
              <w:bottom w:val="single" w:sz="4" w:space="0" w:color="auto"/>
              <w:right w:val="single" w:sz="4" w:space="0" w:color="auto"/>
            </w:tcBorders>
            <w:shd w:val="clear" w:color="auto" w:fill="auto"/>
            <w:vAlign w:val="bottom"/>
          </w:tcPr>
          <w:p w:rsidR="00412A29" w:rsidRPr="00F15267" w:rsidRDefault="00F7535A" w:rsidP="00F15267">
            <w:pPr>
              <w:spacing w:after="0"/>
              <w:rPr>
                <w:sz w:val="20"/>
                <w:szCs w:val="20"/>
                <w:lang w:eastAsia="cs-CZ"/>
              </w:rPr>
            </w:pPr>
            <w:r w:rsidRPr="00F7535A">
              <w:rPr>
                <w:sz w:val="20"/>
                <w:szCs w:val="20"/>
                <w:lang w:eastAsia="cs-CZ"/>
              </w:rPr>
              <w:t>Clearing ztrát - dotaz</w:t>
            </w:r>
          </w:p>
        </w:tc>
        <w:tc>
          <w:tcPr>
            <w:tcW w:w="1820" w:type="dxa"/>
            <w:tcBorders>
              <w:top w:val="nil"/>
              <w:left w:val="nil"/>
              <w:bottom w:val="single" w:sz="4" w:space="0" w:color="auto"/>
              <w:right w:val="single" w:sz="4" w:space="0" w:color="auto"/>
            </w:tcBorders>
            <w:shd w:val="clear" w:color="auto" w:fill="auto"/>
            <w:noWrap/>
            <w:vAlign w:val="bottom"/>
          </w:tcPr>
          <w:p w:rsidR="00412A29" w:rsidRPr="00F15267" w:rsidRDefault="00412A29" w:rsidP="00F15267">
            <w:pPr>
              <w:spacing w:after="0"/>
              <w:rPr>
                <w:sz w:val="20"/>
                <w:szCs w:val="20"/>
                <w:lang w:eastAsia="cs-CZ"/>
              </w:rPr>
            </w:pPr>
            <w:r w:rsidRPr="0045595D">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rsidR="00412A29" w:rsidRPr="00F15267" w:rsidRDefault="00412A29" w:rsidP="00F15267">
            <w:pPr>
              <w:spacing w:after="0"/>
              <w:jc w:val="center"/>
              <w:rPr>
                <w:sz w:val="20"/>
                <w:szCs w:val="20"/>
                <w:lang w:eastAsia="cs-CZ"/>
              </w:rPr>
            </w:pPr>
            <w:r w:rsidRPr="0045595D">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412A29" w:rsidRPr="00F15267" w:rsidRDefault="00412A29" w:rsidP="00F15267">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412A29" w:rsidRPr="00F15267" w:rsidRDefault="00412A29" w:rsidP="00F15267">
            <w:pPr>
              <w:spacing w:after="0"/>
              <w:jc w:val="center"/>
              <w:rPr>
                <w:sz w:val="20"/>
                <w:szCs w:val="20"/>
                <w:lang w:eastAsia="cs-CZ"/>
              </w:rPr>
            </w:pPr>
            <w:r w:rsidRPr="00C70244">
              <w:rPr>
                <w:sz w:val="20"/>
                <w:szCs w:val="20"/>
                <w:lang w:eastAsia="cs-CZ"/>
              </w:rPr>
              <w:t>CDS</w:t>
            </w:r>
          </w:p>
        </w:tc>
      </w:tr>
      <w:tr w:rsidR="00412A2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412A29" w:rsidRPr="00F15267" w:rsidRDefault="00F7535A" w:rsidP="00F15267">
            <w:pPr>
              <w:spacing w:after="0"/>
              <w:jc w:val="center"/>
              <w:rPr>
                <w:sz w:val="20"/>
                <w:szCs w:val="20"/>
                <w:lang w:eastAsia="cs-CZ"/>
              </w:rPr>
            </w:pPr>
            <w:r w:rsidRPr="00F7535A">
              <w:rPr>
                <w:sz w:val="20"/>
                <w:szCs w:val="20"/>
                <w:lang w:eastAsia="cs-CZ"/>
              </w:rPr>
              <w:t>GFZ</w:t>
            </w:r>
          </w:p>
        </w:tc>
        <w:tc>
          <w:tcPr>
            <w:tcW w:w="3580" w:type="dxa"/>
            <w:tcBorders>
              <w:top w:val="nil"/>
              <w:left w:val="nil"/>
              <w:bottom w:val="single" w:sz="4" w:space="0" w:color="auto"/>
              <w:right w:val="single" w:sz="4" w:space="0" w:color="auto"/>
            </w:tcBorders>
            <w:shd w:val="clear" w:color="auto" w:fill="auto"/>
            <w:vAlign w:val="bottom"/>
          </w:tcPr>
          <w:p w:rsidR="00412A29" w:rsidRPr="00F15267" w:rsidRDefault="00F7535A" w:rsidP="00F15267">
            <w:pPr>
              <w:spacing w:after="0"/>
              <w:rPr>
                <w:sz w:val="20"/>
                <w:szCs w:val="20"/>
                <w:lang w:eastAsia="cs-CZ"/>
              </w:rPr>
            </w:pPr>
            <w:r w:rsidRPr="00F7535A">
              <w:rPr>
                <w:sz w:val="20"/>
                <w:szCs w:val="20"/>
                <w:lang w:eastAsia="cs-CZ"/>
              </w:rPr>
              <w:t>Clearing ztrát</w:t>
            </w:r>
          </w:p>
        </w:tc>
        <w:tc>
          <w:tcPr>
            <w:tcW w:w="1820" w:type="dxa"/>
            <w:tcBorders>
              <w:top w:val="nil"/>
              <w:left w:val="nil"/>
              <w:bottom w:val="single" w:sz="4" w:space="0" w:color="auto"/>
              <w:right w:val="single" w:sz="4" w:space="0" w:color="auto"/>
            </w:tcBorders>
            <w:shd w:val="clear" w:color="auto" w:fill="auto"/>
            <w:noWrap/>
            <w:vAlign w:val="bottom"/>
          </w:tcPr>
          <w:p w:rsidR="00412A29" w:rsidRPr="00F15267" w:rsidRDefault="00412A29" w:rsidP="00F15267">
            <w:pPr>
              <w:spacing w:after="0"/>
              <w:rPr>
                <w:sz w:val="20"/>
                <w:szCs w:val="20"/>
                <w:lang w:eastAsia="cs-CZ"/>
              </w:rPr>
            </w:pPr>
            <w:r w:rsidRPr="0045595D">
              <w:rPr>
                <w:sz w:val="20"/>
                <w:szCs w:val="20"/>
                <w:lang w:eastAsia="cs-CZ"/>
              </w:rPr>
              <w:t>SFVOTGASTDD</w:t>
            </w:r>
          </w:p>
        </w:tc>
        <w:tc>
          <w:tcPr>
            <w:tcW w:w="900" w:type="dxa"/>
            <w:tcBorders>
              <w:top w:val="nil"/>
              <w:left w:val="nil"/>
              <w:bottom w:val="single" w:sz="4" w:space="0" w:color="auto"/>
              <w:right w:val="single" w:sz="4" w:space="0" w:color="auto"/>
            </w:tcBorders>
            <w:shd w:val="clear" w:color="auto" w:fill="auto"/>
            <w:noWrap/>
            <w:vAlign w:val="bottom"/>
          </w:tcPr>
          <w:p w:rsidR="00412A29" w:rsidRPr="00F15267" w:rsidRDefault="00412A29" w:rsidP="00F15267">
            <w:pPr>
              <w:spacing w:after="0"/>
              <w:jc w:val="center"/>
              <w:rPr>
                <w:sz w:val="20"/>
                <w:szCs w:val="20"/>
                <w:lang w:eastAsia="cs-CZ"/>
              </w:rPr>
            </w:pPr>
            <w:r w:rsidRPr="0045595D">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412A29" w:rsidRPr="00F15267" w:rsidRDefault="00412A29" w:rsidP="00F15267">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412A29" w:rsidRPr="00F15267" w:rsidRDefault="00412A29" w:rsidP="00F15267">
            <w:pPr>
              <w:spacing w:after="0"/>
              <w:jc w:val="center"/>
              <w:rPr>
                <w:sz w:val="20"/>
                <w:szCs w:val="20"/>
                <w:lang w:eastAsia="cs-CZ"/>
              </w:rPr>
            </w:pPr>
            <w:r w:rsidRPr="00C70244">
              <w:rPr>
                <w:sz w:val="20"/>
                <w:szCs w:val="20"/>
                <w:lang w:eastAsia="cs-CZ"/>
              </w:rPr>
              <w:t>RUT</w:t>
            </w:r>
          </w:p>
        </w:tc>
      </w:tr>
      <w:tr w:rsidR="00412A2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412A29" w:rsidRPr="00F15267" w:rsidRDefault="00F7535A" w:rsidP="00F15267">
            <w:pPr>
              <w:spacing w:after="0"/>
              <w:jc w:val="center"/>
              <w:rPr>
                <w:sz w:val="20"/>
                <w:szCs w:val="20"/>
                <w:lang w:eastAsia="cs-CZ"/>
              </w:rPr>
            </w:pPr>
            <w:r w:rsidRPr="00F7535A">
              <w:rPr>
                <w:sz w:val="20"/>
                <w:szCs w:val="20"/>
                <w:lang w:eastAsia="cs-CZ"/>
              </w:rPr>
              <w:t>GG1</w:t>
            </w:r>
          </w:p>
        </w:tc>
        <w:tc>
          <w:tcPr>
            <w:tcW w:w="3580" w:type="dxa"/>
            <w:tcBorders>
              <w:top w:val="nil"/>
              <w:left w:val="nil"/>
              <w:bottom w:val="single" w:sz="4" w:space="0" w:color="auto"/>
              <w:right w:val="single" w:sz="4" w:space="0" w:color="auto"/>
            </w:tcBorders>
            <w:shd w:val="clear" w:color="auto" w:fill="auto"/>
            <w:vAlign w:val="bottom"/>
          </w:tcPr>
          <w:p w:rsidR="00412A29" w:rsidRPr="00F15267" w:rsidRDefault="00F7535A" w:rsidP="00F15267">
            <w:pPr>
              <w:spacing w:after="0"/>
              <w:rPr>
                <w:sz w:val="20"/>
                <w:szCs w:val="20"/>
                <w:lang w:eastAsia="cs-CZ"/>
              </w:rPr>
            </w:pPr>
            <w:r w:rsidRPr="00F7535A">
              <w:rPr>
                <w:sz w:val="20"/>
                <w:szCs w:val="20"/>
                <w:lang w:eastAsia="cs-CZ"/>
              </w:rPr>
              <w:t>Clearing ztrát - chyba/potvrzení</w:t>
            </w:r>
          </w:p>
        </w:tc>
        <w:tc>
          <w:tcPr>
            <w:tcW w:w="1820" w:type="dxa"/>
            <w:tcBorders>
              <w:top w:val="nil"/>
              <w:left w:val="nil"/>
              <w:bottom w:val="single" w:sz="4" w:space="0" w:color="auto"/>
              <w:right w:val="single" w:sz="4" w:space="0" w:color="auto"/>
            </w:tcBorders>
            <w:shd w:val="clear" w:color="auto" w:fill="auto"/>
            <w:noWrap/>
            <w:vAlign w:val="bottom"/>
          </w:tcPr>
          <w:p w:rsidR="00412A29" w:rsidRPr="00F15267" w:rsidRDefault="00412A29" w:rsidP="00F15267">
            <w:pPr>
              <w:spacing w:after="0"/>
              <w:rPr>
                <w:sz w:val="20"/>
                <w:szCs w:val="20"/>
                <w:lang w:eastAsia="cs-CZ"/>
              </w:rPr>
            </w:pPr>
            <w:r w:rsidRPr="0045595D">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412A29" w:rsidRPr="00F15267" w:rsidRDefault="00412A29" w:rsidP="00F15267">
            <w:pPr>
              <w:spacing w:after="0"/>
              <w:jc w:val="center"/>
              <w:rPr>
                <w:sz w:val="20"/>
                <w:szCs w:val="20"/>
                <w:lang w:eastAsia="cs-CZ"/>
              </w:rPr>
            </w:pPr>
            <w:r w:rsidRPr="0045595D">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412A29" w:rsidRPr="00F15267" w:rsidRDefault="00412A29" w:rsidP="00F15267">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412A29" w:rsidRPr="00F15267" w:rsidRDefault="00412A29" w:rsidP="00F15267">
            <w:pPr>
              <w:spacing w:after="0"/>
              <w:jc w:val="center"/>
              <w:rPr>
                <w:sz w:val="20"/>
                <w:szCs w:val="20"/>
                <w:lang w:eastAsia="cs-CZ"/>
              </w:rPr>
            </w:pPr>
            <w:r w:rsidRPr="00C70244">
              <w:rPr>
                <w:sz w:val="20"/>
                <w:szCs w:val="20"/>
                <w:lang w:eastAsia="cs-CZ"/>
              </w:rPr>
              <w:t>RUT</w:t>
            </w:r>
          </w:p>
        </w:tc>
      </w:tr>
      <w:tr w:rsidR="00412A2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412A29" w:rsidRPr="00F15267" w:rsidRDefault="00F7535A" w:rsidP="00F15267">
            <w:pPr>
              <w:spacing w:after="0"/>
              <w:jc w:val="center"/>
              <w:rPr>
                <w:sz w:val="20"/>
                <w:szCs w:val="20"/>
                <w:lang w:eastAsia="cs-CZ"/>
              </w:rPr>
            </w:pPr>
            <w:r w:rsidRPr="00F7535A">
              <w:rPr>
                <w:sz w:val="20"/>
                <w:szCs w:val="20"/>
                <w:lang w:eastAsia="cs-CZ"/>
              </w:rPr>
              <w:t>GG2</w:t>
            </w:r>
          </w:p>
        </w:tc>
        <w:tc>
          <w:tcPr>
            <w:tcW w:w="3580" w:type="dxa"/>
            <w:tcBorders>
              <w:top w:val="nil"/>
              <w:left w:val="nil"/>
              <w:bottom w:val="single" w:sz="4" w:space="0" w:color="auto"/>
              <w:right w:val="single" w:sz="4" w:space="0" w:color="auto"/>
            </w:tcBorders>
            <w:shd w:val="clear" w:color="auto" w:fill="auto"/>
            <w:vAlign w:val="bottom"/>
          </w:tcPr>
          <w:p w:rsidR="00412A29" w:rsidRPr="00F15267" w:rsidRDefault="00F7535A" w:rsidP="00F15267">
            <w:pPr>
              <w:spacing w:after="0"/>
              <w:rPr>
                <w:sz w:val="20"/>
                <w:szCs w:val="20"/>
                <w:lang w:eastAsia="cs-CZ"/>
              </w:rPr>
            </w:pPr>
            <w:r w:rsidRPr="00F7535A">
              <w:rPr>
                <w:sz w:val="20"/>
                <w:szCs w:val="20"/>
                <w:lang w:eastAsia="cs-CZ"/>
              </w:rPr>
              <w:t>Clearing ztrát OTE - dotaz</w:t>
            </w:r>
          </w:p>
        </w:tc>
        <w:tc>
          <w:tcPr>
            <w:tcW w:w="1820" w:type="dxa"/>
            <w:tcBorders>
              <w:top w:val="nil"/>
              <w:left w:val="nil"/>
              <w:bottom w:val="single" w:sz="4" w:space="0" w:color="auto"/>
              <w:right w:val="single" w:sz="4" w:space="0" w:color="auto"/>
            </w:tcBorders>
            <w:shd w:val="clear" w:color="auto" w:fill="auto"/>
            <w:noWrap/>
            <w:vAlign w:val="bottom"/>
          </w:tcPr>
          <w:p w:rsidR="00412A29" w:rsidRPr="00F15267" w:rsidRDefault="00412A29" w:rsidP="00F15267">
            <w:pPr>
              <w:spacing w:after="0"/>
              <w:rPr>
                <w:sz w:val="20"/>
                <w:szCs w:val="20"/>
                <w:lang w:eastAsia="cs-CZ"/>
              </w:rPr>
            </w:pPr>
            <w:r w:rsidRPr="0045595D">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rsidR="00412A29" w:rsidRPr="00F15267" w:rsidRDefault="00412A29" w:rsidP="00F15267">
            <w:pPr>
              <w:spacing w:after="0"/>
              <w:jc w:val="center"/>
              <w:rPr>
                <w:sz w:val="20"/>
                <w:szCs w:val="20"/>
                <w:lang w:eastAsia="cs-CZ"/>
              </w:rPr>
            </w:pPr>
            <w:r w:rsidRPr="0045595D">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412A29" w:rsidRPr="00F15267" w:rsidRDefault="00412A29" w:rsidP="00F15267">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412A29" w:rsidRPr="00F15267" w:rsidRDefault="00412A29" w:rsidP="00F15267">
            <w:pPr>
              <w:spacing w:after="0"/>
              <w:jc w:val="center"/>
              <w:rPr>
                <w:sz w:val="20"/>
                <w:szCs w:val="20"/>
                <w:lang w:eastAsia="cs-CZ"/>
              </w:rPr>
            </w:pPr>
            <w:r w:rsidRPr="00C70244">
              <w:rPr>
                <w:sz w:val="20"/>
                <w:szCs w:val="20"/>
                <w:lang w:eastAsia="cs-CZ"/>
              </w:rPr>
              <w:t>CDS</w:t>
            </w:r>
          </w:p>
        </w:tc>
      </w:tr>
      <w:tr w:rsidR="00412A2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412A29" w:rsidRPr="00F15267" w:rsidRDefault="00F7535A" w:rsidP="00F15267">
            <w:pPr>
              <w:spacing w:after="0"/>
              <w:jc w:val="center"/>
              <w:rPr>
                <w:sz w:val="20"/>
                <w:szCs w:val="20"/>
                <w:lang w:eastAsia="cs-CZ"/>
              </w:rPr>
            </w:pPr>
            <w:r w:rsidRPr="00F7535A">
              <w:rPr>
                <w:sz w:val="20"/>
                <w:szCs w:val="20"/>
                <w:lang w:eastAsia="cs-CZ"/>
              </w:rPr>
              <w:t>GG3</w:t>
            </w:r>
          </w:p>
        </w:tc>
        <w:tc>
          <w:tcPr>
            <w:tcW w:w="3580" w:type="dxa"/>
            <w:tcBorders>
              <w:top w:val="nil"/>
              <w:left w:val="nil"/>
              <w:bottom w:val="single" w:sz="4" w:space="0" w:color="auto"/>
              <w:right w:val="single" w:sz="4" w:space="0" w:color="auto"/>
            </w:tcBorders>
            <w:shd w:val="clear" w:color="auto" w:fill="auto"/>
            <w:vAlign w:val="bottom"/>
          </w:tcPr>
          <w:p w:rsidR="00412A29" w:rsidRPr="00F15267" w:rsidRDefault="00F7535A" w:rsidP="00F15267">
            <w:pPr>
              <w:spacing w:after="0"/>
              <w:rPr>
                <w:sz w:val="20"/>
                <w:szCs w:val="20"/>
                <w:lang w:eastAsia="cs-CZ"/>
              </w:rPr>
            </w:pPr>
            <w:r w:rsidRPr="00F7535A">
              <w:rPr>
                <w:sz w:val="20"/>
                <w:szCs w:val="20"/>
                <w:lang w:eastAsia="cs-CZ"/>
              </w:rPr>
              <w:t>Clearing ztrát OTE</w:t>
            </w:r>
          </w:p>
        </w:tc>
        <w:tc>
          <w:tcPr>
            <w:tcW w:w="1820" w:type="dxa"/>
            <w:tcBorders>
              <w:top w:val="nil"/>
              <w:left w:val="nil"/>
              <w:bottom w:val="single" w:sz="4" w:space="0" w:color="auto"/>
              <w:right w:val="single" w:sz="4" w:space="0" w:color="auto"/>
            </w:tcBorders>
            <w:shd w:val="clear" w:color="auto" w:fill="auto"/>
            <w:noWrap/>
            <w:vAlign w:val="bottom"/>
          </w:tcPr>
          <w:p w:rsidR="00412A29" w:rsidRPr="00F15267" w:rsidRDefault="00412A29" w:rsidP="00F15267">
            <w:pPr>
              <w:spacing w:after="0"/>
              <w:rPr>
                <w:sz w:val="20"/>
                <w:szCs w:val="20"/>
                <w:lang w:eastAsia="cs-CZ"/>
              </w:rPr>
            </w:pPr>
            <w:r w:rsidRPr="0045595D">
              <w:rPr>
                <w:sz w:val="20"/>
                <w:szCs w:val="20"/>
                <w:lang w:eastAsia="cs-CZ"/>
              </w:rPr>
              <w:t>SFVOTGASTDD</w:t>
            </w:r>
          </w:p>
        </w:tc>
        <w:tc>
          <w:tcPr>
            <w:tcW w:w="900" w:type="dxa"/>
            <w:tcBorders>
              <w:top w:val="nil"/>
              <w:left w:val="nil"/>
              <w:bottom w:val="single" w:sz="4" w:space="0" w:color="auto"/>
              <w:right w:val="single" w:sz="4" w:space="0" w:color="auto"/>
            </w:tcBorders>
            <w:shd w:val="clear" w:color="auto" w:fill="auto"/>
            <w:noWrap/>
            <w:vAlign w:val="bottom"/>
          </w:tcPr>
          <w:p w:rsidR="00412A29" w:rsidRPr="00F15267" w:rsidRDefault="00412A29" w:rsidP="00F15267">
            <w:pPr>
              <w:spacing w:after="0"/>
              <w:jc w:val="center"/>
              <w:rPr>
                <w:sz w:val="20"/>
                <w:szCs w:val="20"/>
                <w:lang w:eastAsia="cs-CZ"/>
              </w:rPr>
            </w:pPr>
            <w:r w:rsidRPr="0045595D">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412A29" w:rsidRPr="00F15267" w:rsidRDefault="00412A29" w:rsidP="00F15267">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412A29" w:rsidRPr="00F15267" w:rsidRDefault="00412A29" w:rsidP="00F15267">
            <w:pPr>
              <w:spacing w:after="0"/>
              <w:jc w:val="center"/>
              <w:rPr>
                <w:sz w:val="20"/>
                <w:szCs w:val="20"/>
                <w:lang w:eastAsia="cs-CZ"/>
              </w:rPr>
            </w:pPr>
            <w:r w:rsidRPr="00C70244">
              <w:rPr>
                <w:sz w:val="20"/>
                <w:szCs w:val="20"/>
                <w:lang w:eastAsia="cs-CZ"/>
              </w:rPr>
              <w:t>RUT</w:t>
            </w:r>
          </w:p>
        </w:tc>
      </w:tr>
      <w:tr w:rsidR="00412A2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412A29" w:rsidRPr="00F15267" w:rsidRDefault="00F7535A" w:rsidP="00F15267">
            <w:pPr>
              <w:spacing w:after="0"/>
              <w:jc w:val="center"/>
              <w:rPr>
                <w:sz w:val="20"/>
                <w:szCs w:val="20"/>
                <w:lang w:eastAsia="cs-CZ"/>
              </w:rPr>
            </w:pPr>
            <w:r w:rsidRPr="00F7535A">
              <w:rPr>
                <w:sz w:val="20"/>
                <w:szCs w:val="20"/>
                <w:lang w:eastAsia="cs-CZ"/>
              </w:rPr>
              <w:t>GG4</w:t>
            </w:r>
          </w:p>
        </w:tc>
        <w:tc>
          <w:tcPr>
            <w:tcW w:w="3580" w:type="dxa"/>
            <w:tcBorders>
              <w:top w:val="nil"/>
              <w:left w:val="nil"/>
              <w:bottom w:val="single" w:sz="4" w:space="0" w:color="auto"/>
              <w:right w:val="single" w:sz="4" w:space="0" w:color="auto"/>
            </w:tcBorders>
            <w:shd w:val="clear" w:color="auto" w:fill="auto"/>
            <w:vAlign w:val="bottom"/>
          </w:tcPr>
          <w:p w:rsidR="00412A29" w:rsidRPr="00F15267" w:rsidRDefault="00F7535A" w:rsidP="00F15267">
            <w:pPr>
              <w:spacing w:after="0"/>
              <w:rPr>
                <w:sz w:val="20"/>
                <w:szCs w:val="20"/>
                <w:lang w:eastAsia="cs-CZ"/>
              </w:rPr>
            </w:pPr>
            <w:r w:rsidRPr="00F7535A">
              <w:rPr>
                <w:sz w:val="20"/>
                <w:szCs w:val="20"/>
                <w:lang w:eastAsia="cs-CZ"/>
              </w:rPr>
              <w:t>Clearing ztrát OTE - chyba/potvrzení</w:t>
            </w:r>
          </w:p>
        </w:tc>
        <w:tc>
          <w:tcPr>
            <w:tcW w:w="1820" w:type="dxa"/>
            <w:tcBorders>
              <w:top w:val="nil"/>
              <w:left w:val="nil"/>
              <w:bottom w:val="single" w:sz="4" w:space="0" w:color="auto"/>
              <w:right w:val="single" w:sz="4" w:space="0" w:color="auto"/>
            </w:tcBorders>
            <w:shd w:val="clear" w:color="auto" w:fill="auto"/>
            <w:noWrap/>
            <w:vAlign w:val="bottom"/>
          </w:tcPr>
          <w:p w:rsidR="00412A29" w:rsidRPr="00F15267" w:rsidRDefault="00412A29" w:rsidP="00F15267">
            <w:pPr>
              <w:spacing w:after="0"/>
              <w:rPr>
                <w:sz w:val="20"/>
                <w:szCs w:val="20"/>
                <w:lang w:eastAsia="cs-CZ"/>
              </w:rPr>
            </w:pPr>
            <w:r w:rsidRPr="0045595D">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412A29" w:rsidRPr="00F15267" w:rsidRDefault="00412A29" w:rsidP="00F15267">
            <w:pPr>
              <w:spacing w:after="0"/>
              <w:jc w:val="center"/>
              <w:rPr>
                <w:sz w:val="20"/>
                <w:szCs w:val="20"/>
                <w:lang w:eastAsia="cs-CZ"/>
              </w:rPr>
            </w:pPr>
            <w:r w:rsidRPr="0045595D">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412A29" w:rsidRPr="00F15267" w:rsidRDefault="00412A29" w:rsidP="00F15267">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412A29" w:rsidRPr="00F15267" w:rsidRDefault="00412A29" w:rsidP="00F15267">
            <w:pPr>
              <w:spacing w:after="0"/>
              <w:jc w:val="center"/>
              <w:rPr>
                <w:sz w:val="20"/>
                <w:szCs w:val="20"/>
                <w:lang w:eastAsia="cs-CZ"/>
              </w:rPr>
            </w:pPr>
            <w:r w:rsidRPr="00C70244">
              <w:rPr>
                <w:sz w:val="20"/>
                <w:szCs w:val="20"/>
                <w:lang w:eastAsia="cs-CZ"/>
              </w:rPr>
              <w:t>RUT</w:t>
            </w:r>
          </w:p>
        </w:tc>
      </w:tr>
      <w:tr w:rsidR="00541975"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41975" w:rsidRPr="00F15267" w:rsidRDefault="00541975" w:rsidP="00F15267">
            <w:pPr>
              <w:spacing w:after="0"/>
              <w:jc w:val="center"/>
              <w:rPr>
                <w:sz w:val="20"/>
                <w:szCs w:val="20"/>
                <w:lang w:eastAsia="cs-CZ"/>
              </w:rPr>
            </w:pPr>
            <w:r w:rsidRPr="00C53038">
              <w:rPr>
                <w:sz w:val="20"/>
                <w:szCs w:val="20"/>
                <w:lang w:eastAsia="cs-CZ"/>
              </w:rPr>
              <w:t>GG5</w:t>
            </w:r>
          </w:p>
        </w:tc>
        <w:tc>
          <w:tcPr>
            <w:tcW w:w="358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rPr>
                <w:sz w:val="20"/>
                <w:szCs w:val="20"/>
                <w:lang w:eastAsia="cs-CZ"/>
              </w:rPr>
            </w:pPr>
            <w:r w:rsidRPr="00C53038">
              <w:rPr>
                <w:sz w:val="20"/>
                <w:szCs w:val="20"/>
                <w:lang w:eastAsia="cs-CZ"/>
              </w:rPr>
              <w:t>Definitivní zúčtování rozdílů z TDD - dotaz</w:t>
            </w:r>
          </w:p>
        </w:tc>
        <w:tc>
          <w:tcPr>
            <w:tcW w:w="1820" w:type="dxa"/>
            <w:tcBorders>
              <w:top w:val="nil"/>
              <w:left w:val="nil"/>
              <w:bottom w:val="single" w:sz="4" w:space="0" w:color="auto"/>
              <w:right w:val="single" w:sz="4" w:space="0" w:color="auto"/>
            </w:tcBorders>
            <w:shd w:val="clear" w:color="auto" w:fill="auto"/>
            <w:noWrap/>
            <w:vAlign w:val="bottom"/>
          </w:tcPr>
          <w:p w:rsidR="00541975" w:rsidRPr="00F15267" w:rsidRDefault="00541975" w:rsidP="00F15267">
            <w:pPr>
              <w:spacing w:after="0"/>
              <w:rPr>
                <w:sz w:val="20"/>
                <w:szCs w:val="20"/>
                <w:lang w:eastAsia="cs-CZ"/>
              </w:rPr>
            </w:pPr>
            <w:r w:rsidRPr="00C53038">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rsidR="00541975" w:rsidRPr="00F15267" w:rsidRDefault="00541975" w:rsidP="00F15267">
            <w:pPr>
              <w:spacing w:after="0"/>
              <w:jc w:val="center"/>
              <w:rPr>
                <w:sz w:val="20"/>
                <w:szCs w:val="20"/>
                <w:lang w:eastAsia="cs-CZ"/>
              </w:rPr>
            </w:pPr>
            <w:r w:rsidRPr="00C53038">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jc w:val="center"/>
              <w:rPr>
                <w:sz w:val="20"/>
                <w:szCs w:val="20"/>
                <w:lang w:eastAsia="cs-CZ"/>
              </w:rPr>
            </w:pPr>
            <w:r w:rsidRPr="00C53038">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jc w:val="center"/>
              <w:rPr>
                <w:sz w:val="20"/>
                <w:szCs w:val="20"/>
                <w:lang w:eastAsia="cs-CZ"/>
              </w:rPr>
            </w:pPr>
            <w:r w:rsidRPr="00C53038">
              <w:rPr>
                <w:sz w:val="20"/>
                <w:szCs w:val="20"/>
                <w:lang w:eastAsia="cs-CZ"/>
              </w:rPr>
              <w:t>CDS</w:t>
            </w:r>
          </w:p>
        </w:tc>
      </w:tr>
      <w:tr w:rsidR="00541975"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41975" w:rsidRPr="00F15267" w:rsidRDefault="00541975" w:rsidP="00F15267">
            <w:pPr>
              <w:spacing w:after="0"/>
              <w:jc w:val="center"/>
              <w:rPr>
                <w:sz w:val="20"/>
                <w:szCs w:val="20"/>
                <w:lang w:eastAsia="cs-CZ"/>
              </w:rPr>
            </w:pPr>
            <w:r w:rsidRPr="00C53038">
              <w:rPr>
                <w:sz w:val="20"/>
                <w:szCs w:val="20"/>
                <w:lang w:eastAsia="cs-CZ"/>
              </w:rPr>
              <w:t>GG6</w:t>
            </w:r>
          </w:p>
        </w:tc>
        <w:tc>
          <w:tcPr>
            <w:tcW w:w="358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rPr>
                <w:sz w:val="20"/>
                <w:szCs w:val="20"/>
                <w:lang w:eastAsia="cs-CZ"/>
              </w:rPr>
            </w:pPr>
            <w:r w:rsidRPr="00C53038">
              <w:rPr>
                <w:sz w:val="20"/>
                <w:szCs w:val="20"/>
                <w:lang w:eastAsia="cs-CZ"/>
              </w:rPr>
              <w:t>Definitivní zúčtování rozdílů z TDD</w:t>
            </w:r>
          </w:p>
        </w:tc>
        <w:tc>
          <w:tcPr>
            <w:tcW w:w="1820" w:type="dxa"/>
            <w:tcBorders>
              <w:top w:val="nil"/>
              <w:left w:val="nil"/>
              <w:bottom w:val="single" w:sz="4" w:space="0" w:color="auto"/>
              <w:right w:val="single" w:sz="4" w:space="0" w:color="auto"/>
            </w:tcBorders>
            <w:shd w:val="clear" w:color="auto" w:fill="auto"/>
            <w:noWrap/>
            <w:vAlign w:val="bottom"/>
          </w:tcPr>
          <w:p w:rsidR="00541975" w:rsidRPr="00F15267" w:rsidRDefault="00541975" w:rsidP="00F15267">
            <w:pPr>
              <w:spacing w:after="0"/>
              <w:rPr>
                <w:sz w:val="20"/>
                <w:szCs w:val="20"/>
                <w:lang w:eastAsia="cs-CZ"/>
              </w:rPr>
            </w:pPr>
            <w:r w:rsidRPr="00C53038">
              <w:rPr>
                <w:sz w:val="20"/>
                <w:szCs w:val="20"/>
                <w:lang w:eastAsia="cs-CZ"/>
              </w:rPr>
              <w:t>SFVOTGASTDD</w:t>
            </w:r>
          </w:p>
        </w:tc>
        <w:tc>
          <w:tcPr>
            <w:tcW w:w="900" w:type="dxa"/>
            <w:tcBorders>
              <w:top w:val="nil"/>
              <w:left w:val="nil"/>
              <w:bottom w:val="single" w:sz="4" w:space="0" w:color="auto"/>
              <w:right w:val="single" w:sz="4" w:space="0" w:color="auto"/>
            </w:tcBorders>
            <w:shd w:val="clear" w:color="auto" w:fill="auto"/>
            <w:noWrap/>
            <w:vAlign w:val="bottom"/>
          </w:tcPr>
          <w:p w:rsidR="00541975" w:rsidRPr="00F15267" w:rsidRDefault="00541975" w:rsidP="00F15267">
            <w:pPr>
              <w:spacing w:after="0"/>
              <w:jc w:val="center"/>
              <w:rPr>
                <w:sz w:val="20"/>
                <w:szCs w:val="20"/>
                <w:lang w:eastAsia="cs-CZ"/>
              </w:rPr>
            </w:pPr>
            <w:r w:rsidRPr="00C53038">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jc w:val="center"/>
              <w:rPr>
                <w:sz w:val="20"/>
                <w:szCs w:val="20"/>
                <w:lang w:eastAsia="cs-CZ"/>
              </w:rPr>
            </w:pPr>
            <w:r w:rsidRPr="00C53038">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jc w:val="center"/>
              <w:rPr>
                <w:sz w:val="20"/>
                <w:szCs w:val="20"/>
                <w:lang w:eastAsia="cs-CZ"/>
              </w:rPr>
            </w:pPr>
            <w:r w:rsidRPr="00C53038">
              <w:rPr>
                <w:sz w:val="20"/>
                <w:szCs w:val="20"/>
                <w:lang w:eastAsia="cs-CZ"/>
              </w:rPr>
              <w:t>RUT</w:t>
            </w:r>
          </w:p>
        </w:tc>
      </w:tr>
      <w:tr w:rsidR="00541975"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41975" w:rsidRPr="00F15267" w:rsidRDefault="00541975" w:rsidP="00F15267">
            <w:pPr>
              <w:spacing w:after="0"/>
              <w:jc w:val="center"/>
              <w:rPr>
                <w:sz w:val="20"/>
                <w:szCs w:val="20"/>
                <w:lang w:eastAsia="cs-CZ"/>
              </w:rPr>
            </w:pPr>
            <w:r w:rsidRPr="00C53038">
              <w:rPr>
                <w:sz w:val="20"/>
                <w:szCs w:val="20"/>
                <w:lang w:eastAsia="cs-CZ"/>
              </w:rPr>
              <w:t>GG7</w:t>
            </w:r>
          </w:p>
        </w:tc>
        <w:tc>
          <w:tcPr>
            <w:tcW w:w="358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rPr>
                <w:sz w:val="20"/>
                <w:szCs w:val="20"/>
                <w:lang w:eastAsia="cs-CZ"/>
              </w:rPr>
            </w:pPr>
            <w:r w:rsidRPr="00C53038">
              <w:rPr>
                <w:sz w:val="20"/>
                <w:szCs w:val="20"/>
                <w:lang w:eastAsia="cs-CZ"/>
              </w:rPr>
              <w:t>Definitivní zúčtování rozdílů z TDD - chyba/potvrzení</w:t>
            </w:r>
          </w:p>
        </w:tc>
        <w:tc>
          <w:tcPr>
            <w:tcW w:w="1820" w:type="dxa"/>
            <w:tcBorders>
              <w:top w:val="nil"/>
              <w:left w:val="nil"/>
              <w:bottom w:val="single" w:sz="4" w:space="0" w:color="auto"/>
              <w:right w:val="single" w:sz="4" w:space="0" w:color="auto"/>
            </w:tcBorders>
            <w:shd w:val="clear" w:color="auto" w:fill="auto"/>
            <w:noWrap/>
            <w:vAlign w:val="bottom"/>
          </w:tcPr>
          <w:p w:rsidR="00541975" w:rsidRPr="00F15267" w:rsidRDefault="00541975" w:rsidP="00F15267">
            <w:pPr>
              <w:spacing w:after="0"/>
              <w:rPr>
                <w:sz w:val="20"/>
                <w:szCs w:val="20"/>
                <w:lang w:eastAsia="cs-CZ"/>
              </w:rPr>
            </w:pPr>
            <w:r w:rsidRPr="00C53038">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541975" w:rsidRPr="00F15267" w:rsidRDefault="00541975" w:rsidP="00F15267">
            <w:pPr>
              <w:spacing w:after="0"/>
              <w:jc w:val="center"/>
              <w:rPr>
                <w:sz w:val="20"/>
                <w:szCs w:val="20"/>
                <w:lang w:eastAsia="cs-CZ"/>
              </w:rPr>
            </w:pPr>
            <w:r w:rsidRPr="00C53038">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jc w:val="center"/>
              <w:rPr>
                <w:sz w:val="20"/>
                <w:szCs w:val="20"/>
                <w:lang w:eastAsia="cs-CZ"/>
              </w:rPr>
            </w:pPr>
            <w:r w:rsidRPr="00C53038">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jc w:val="center"/>
              <w:rPr>
                <w:sz w:val="20"/>
                <w:szCs w:val="20"/>
                <w:lang w:eastAsia="cs-CZ"/>
              </w:rPr>
            </w:pPr>
            <w:r w:rsidRPr="00C53038">
              <w:rPr>
                <w:sz w:val="20"/>
                <w:szCs w:val="20"/>
                <w:lang w:eastAsia="cs-CZ"/>
              </w:rPr>
              <w:t>RUT</w:t>
            </w:r>
          </w:p>
        </w:tc>
      </w:tr>
      <w:tr w:rsidR="00541975"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41975" w:rsidRPr="00F15267" w:rsidRDefault="00541975" w:rsidP="00F15267">
            <w:pPr>
              <w:spacing w:after="0"/>
              <w:jc w:val="center"/>
              <w:rPr>
                <w:sz w:val="20"/>
                <w:szCs w:val="20"/>
                <w:lang w:eastAsia="cs-CZ"/>
              </w:rPr>
            </w:pPr>
            <w:r w:rsidRPr="00C53038">
              <w:rPr>
                <w:sz w:val="20"/>
                <w:szCs w:val="20"/>
                <w:lang w:eastAsia="cs-CZ"/>
              </w:rPr>
              <w:t>GG8</w:t>
            </w:r>
          </w:p>
        </w:tc>
        <w:tc>
          <w:tcPr>
            <w:tcW w:w="358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rPr>
                <w:sz w:val="20"/>
                <w:szCs w:val="20"/>
                <w:lang w:eastAsia="cs-CZ"/>
              </w:rPr>
            </w:pPr>
            <w:r w:rsidRPr="00C53038">
              <w:rPr>
                <w:sz w:val="20"/>
                <w:szCs w:val="20"/>
                <w:lang w:eastAsia="cs-CZ"/>
              </w:rPr>
              <w:t>Definitivní zúčtování rozdílů z TDD OTE - dotaz</w:t>
            </w:r>
          </w:p>
        </w:tc>
        <w:tc>
          <w:tcPr>
            <w:tcW w:w="1820" w:type="dxa"/>
            <w:tcBorders>
              <w:top w:val="nil"/>
              <w:left w:val="nil"/>
              <w:bottom w:val="single" w:sz="4" w:space="0" w:color="auto"/>
              <w:right w:val="single" w:sz="4" w:space="0" w:color="auto"/>
            </w:tcBorders>
            <w:shd w:val="clear" w:color="auto" w:fill="auto"/>
            <w:noWrap/>
            <w:vAlign w:val="bottom"/>
          </w:tcPr>
          <w:p w:rsidR="00541975" w:rsidRPr="00F15267" w:rsidRDefault="00541975" w:rsidP="00F15267">
            <w:pPr>
              <w:spacing w:after="0"/>
              <w:rPr>
                <w:sz w:val="20"/>
                <w:szCs w:val="20"/>
                <w:lang w:eastAsia="cs-CZ"/>
              </w:rPr>
            </w:pPr>
            <w:r w:rsidRPr="00C53038">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rsidR="00541975" w:rsidRPr="00F15267" w:rsidRDefault="00541975" w:rsidP="00F15267">
            <w:pPr>
              <w:spacing w:after="0"/>
              <w:jc w:val="center"/>
              <w:rPr>
                <w:sz w:val="20"/>
                <w:szCs w:val="20"/>
                <w:lang w:eastAsia="cs-CZ"/>
              </w:rPr>
            </w:pPr>
            <w:r w:rsidRPr="00C53038">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jc w:val="center"/>
              <w:rPr>
                <w:sz w:val="20"/>
                <w:szCs w:val="20"/>
                <w:lang w:eastAsia="cs-CZ"/>
              </w:rPr>
            </w:pPr>
            <w:r w:rsidRPr="00C53038">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jc w:val="center"/>
              <w:rPr>
                <w:sz w:val="20"/>
                <w:szCs w:val="20"/>
                <w:lang w:eastAsia="cs-CZ"/>
              </w:rPr>
            </w:pPr>
            <w:r w:rsidRPr="00C53038">
              <w:rPr>
                <w:sz w:val="20"/>
                <w:szCs w:val="20"/>
                <w:lang w:eastAsia="cs-CZ"/>
              </w:rPr>
              <w:t>CDS</w:t>
            </w:r>
          </w:p>
        </w:tc>
      </w:tr>
      <w:tr w:rsidR="00541975"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41975" w:rsidRPr="00F15267" w:rsidRDefault="00541975" w:rsidP="00F15267">
            <w:pPr>
              <w:spacing w:after="0"/>
              <w:jc w:val="center"/>
              <w:rPr>
                <w:sz w:val="20"/>
                <w:szCs w:val="20"/>
                <w:lang w:eastAsia="cs-CZ"/>
              </w:rPr>
            </w:pPr>
            <w:r w:rsidRPr="00C53038">
              <w:rPr>
                <w:sz w:val="20"/>
                <w:szCs w:val="20"/>
                <w:lang w:eastAsia="cs-CZ"/>
              </w:rPr>
              <w:t>GG9</w:t>
            </w:r>
          </w:p>
        </w:tc>
        <w:tc>
          <w:tcPr>
            <w:tcW w:w="358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rPr>
                <w:sz w:val="20"/>
                <w:szCs w:val="20"/>
                <w:lang w:eastAsia="cs-CZ"/>
              </w:rPr>
            </w:pPr>
            <w:r w:rsidRPr="00C53038">
              <w:rPr>
                <w:sz w:val="20"/>
                <w:szCs w:val="20"/>
                <w:lang w:eastAsia="cs-CZ"/>
              </w:rPr>
              <w:t>Definitivní zúčtování rozdílů z TDD OTE</w:t>
            </w:r>
          </w:p>
        </w:tc>
        <w:tc>
          <w:tcPr>
            <w:tcW w:w="1820" w:type="dxa"/>
            <w:tcBorders>
              <w:top w:val="nil"/>
              <w:left w:val="nil"/>
              <w:bottom w:val="single" w:sz="4" w:space="0" w:color="auto"/>
              <w:right w:val="single" w:sz="4" w:space="0" w:color="auto"/>
            </w:tcBorders>
            <w:shd w:val="clear" w:color="auto" w:fill="auto"/>
            <w:noWrap/>
            <w:vAlign w:val="bottom"/>
          </w:tcPr>
          <w:p w:rsidR="00541975" w:rsidRPr="00F15267" w:rsidRDefault="00541975" w:rsidP="00F15267">
            <w:pPr>
              <w:spacing w:after="0"/>
              <w:rPr>
                <w:sz w:val="20"/>
                <w:szCs w:val="20"/>
                <w:lang w:eastAsia="cs-CZ"/>
              </w:rPr>
            </w:pPr>
            <w:r w:rsidRPr="00C53038">
              <w:rPr>
                <w:sz w:val="20"/>
                <w:szCs w:val="20"/>
                <w:lang w:eastAsia="cs-CZ"/>
              </w:rPr>
              <w:t>SFVOTGASTDD</w:t>
            </w:r>
          </w:p>
        </w:tc>
        <w:tc>
          <w:tcPr>
            <w:tcW w:w="900" w:type="dxa"/>
            <w:tcBorders>
              <w:top w:val="nil"/>
              <w:left w:val="nil"/>
              <w:bottom w:val="single" w:sz="4" w:space="0" w:color="auto"/>
              <w:right w:val="single" w:sz="4" w:space="0" w:color="auto"/>
            </w:tcBorders>
            <w:shd w:val="clear" w:color="auto" w:fill="auto"/>
            <w:noWrap/>
            <w:vAlign w:val="bottom"/>
          </w:tcPr>
          <w:p w:rsidR="00541975" w:rsidRPr="00F15267" w:rsidRDefault="00541975" w:rsidP="00F15267">
            <w:pPr>
              <w:spacing w:after="0"/>
              <w:jc w:val="center"/>
              <w:rPr>
                <w:sz w:val="20"/>
                <w:szCs w:val="20"/>
                <w:lang w:eastAsia="cs-CZ"/>
              </w:rPr>
            </w:pPr>
            <w:r w:rsidRPr="00C53038">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jc w:val="center"/>
              <w:rPr>
                <w:sz w:val="20"/>
                <w:szCs w:val="20"/>
                <w:lang w:eastAsia="cs-CZ"/>
              </w:rPr>
            </w:pPr>
            <w:r w:rsidRPr="00C53038">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jc w:val="center"/>
              <w:rPr>
                <w:sz w:val="20"/>
                <w:szCs w:val="20"/>
                <w:lang w:eastAsia="cs-CZ"/>
              </w:rPr>
            </w:pPr>
            <w:r w:rsidRPr="00C53038">
              <w:rPr>
                <w:sz w:val="20"/>
                <w:szCs w:val="20"/>
                <w:lang w:eastAsia="cs-CZ"/>
              </w:rPr>
              <w:t>RUT</w:t>
            </w:r>
          </w:p>
        </w:tc>
      </w:tr>
      <w:tr w:rsidR="00541975"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41975" w:rsidRPr="00F15267" w:rsidRDefault="00541975" w:rsidP="00F15267">
            <w:pPr>
              <w:spacing w:after="0"/>
              <w:jc w:val="center"/>
              <w:rPr>
                <w:sz w:val="20"/>
                <w:szCs w:val="20"/>
                <w:lang w:eastAsia="cs-CZ"/>
              </w:rPr>
            </w:pPr>
            <w:r w:rsidRPr="00C53038">
              <w:rPr>
                <w:sz w:val="20"/>
                <w:szCs w:val="20"/>
                <w:lang w:eastAsia="cs-CZ"/>
              </w:rPr>
              <w:t>GGA</w:t>
            </w:r>
          </w:p>
        </w:tc>
        <w:tc>
          <w:tcPr>
            <w:tcW w:w="358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rPr>
                <w:sz w:val="20"/>
                <w:szCs w:val="20"/>
                <w:lang w:eastAsia="cs-CZ"/>
              </w:rPr>
            </w:pPr>
            <w:r w:rsidRPr="00C53038">
              <w:rPr>
                <w:sz w:val="20"/>
                <w:szCs w:val="20"/>
                <w:lang w:eastAsia="cs-CZ"/>
              </w:rPr>
              <w:t>Definitivní zúčtování rozdílů z TDD OT - chyba/potvrzení</w:t>
            </w:r>
          </w:p>
        </w:tc>
        <w:tc>
          <w:tcPr>
            <w:tcW w:w="1820" w:type="dxa"/>
            <w:tcBorders>
              <w:top w:val="nil"/>
              <w:left w:val="nil"/>
              <w:bottom w:val="single" w:sz="4" w:space="0" w:color="auto"/>
              <w:right w:val="single" w:sz="4" w:space="0" w:color="auto"/>
            </w:tcBorders>
            <w:shd w:val="clear" w:color="auto" w:fill="auto"/>
            <w:noWrap/>
            <w:vAlign w:val="bottom"/>
          </w:tcPr>
          <w:p w:rsidR="00541975" w:rsidRPr="00F15267" w:rsidRDefault="00541975" w:rsidP="00F15267">
            <w:pPr>
              <w:spacing w:after="0"/>
              <w:rPr>
                <w:sz w:val="20"/>
                <w:szCs w:val="20"/>
                <w:lang w:eastAsia="cs-CZ"/>
              </w:rPr>
            </w:pPr>
            <w:r w:rsidRPr="00C53038">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541975" w:rsidRPr="00F15267" w:rsidRDefault="00541975" w:rsidP="00F15267">
            <w:pPr>
              <w:spacing w:after="0"/>
              <w:jc w:val="center"/>
              <w:rPr>
                <w:sz w:val="20"/>
                <w:szCs w:val="20"/>
                <w:lang w:eastAsia="cs-CZ"/>
              </w:rPr>
            </w:pPr>
            <w:r w:rsidRPr="00C53038">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jc w:val="center"/>
              <w:rPr>
                <w:sz w:val="20"/>
                <w:szCs w:val="20"/>
                <w:lang w:eastAsia="cs-CZ"/>
              </w:rPr>
            </w:pPr>
            <w:r w:rsidRPr="00C53038">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541975" w:rsidRPr="00F15267" w:rsidRDefault="00541975" w:rsidP="00F15267">
            <w:pPr>
              <w:spacing w:after="0"/>
              <w:jc w:val="center"/>
              <w:rPr>
                <w:sz w:val="20"/>
                <w:szCs w:val="20"/>
                <w:lang w:eastAsia="cs-CZ"/>
              </w:rPr>
            </w:pPr>
            <w:r w:rsidRPr="00C53038">
              <w:rPr>
                <w:sz w:val="20"/>
                <w:szCs w:val="20"/>
                <w:lang w:eastAsia="cs-CZ"/>
              </w:rPr>
              <w:t>RUT</w:t>
            </w:r>
          </w:p>
        </w:tc>
      </w:tr>
      <w:tr w:rsidR="00503EF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03EF7" w:rsidRPr="00503EF7" w:rsidRDefault="00503EF7" w:rsidP="00503EF7">
            <w:pPr>
              <w:spacing w:after="0"/>
              <w:jc w:val="center"/>
              <w:rPr>
                <w:sz w:val="20"/>
                <w:szCs w:val="20"/>
                <w:lang w:eastAsia="cs-CZ"/>
              </w:rPr>
            </w:pPr>
            <w:r w:rsidRPr="00503EF7">
              <w:rPr>
                <w:sz w:val="20"/>
                <w:szCs w:val="20"/>
                <w:lang w:eastAsia="cs-CZ"/>
              </w:rPr>
              <w:t>GGB</w:t>
            </w:r>
          </w:p>
        </w:tc>
        <w:tc>
          <w:tcPr>
            <w:tcW w:w="3580" w:type="dxa"/>
            <w:tcBorders>
              <w:top w:val="nil"/>
              <w:left w:val="nil"/>
              <w:bottom w:val="single" w:sz="4" w:space="0" w:color="auto"/>
              <w:right w:val="single" w:sz="4" w:space="0" w:color="auto"/>
            </w:tcBorders>
            <w:shd w:val="clear" w:color="auto" w:fill="auto"/>
            <w:vAlign w:val="bottom"/>
          </w:tcPr>
          <w:p w:rsidR="00503EF7" w:rsidRPr="00503EF7" w:rsidRDefault="00503EF7" w:rsidP="00503EF7">
            <w:pPr>
              <w:spacing w:after="0"/>
              <w:rPr>
                <w:sz w:val="20"/>
                <w:szCs w:val="20"/>
                <w:lang w:eastAsia="cs-CZ"/>
              </w:rPr>
            </w:pPr>
            <w:r w:rsidRPr="00503EF7">
              <w:rPr>
                <w:sz w:val="20"/>
                <w:szCs w:val="20"/>
                <w:lang w:eastAsia="cs-CZ"/>
              </w:rPr>
              <w:t>Dotaz na vypořádací kurz OTE - plyn</w:t>
            </w:r>
          </w:p>
        </w:tc>
        <w:tc>
          <w:tcPr>
            <w:tcW w:w="1820" w:type="dxa"/>
            <w:tcBorders>
              <w:top w:val="nil"/>
              <w:left w:val="nil"/>
              <w:bottom w:val="single" w:sz="4" w:space="0" w:color="auto"/>
              <w:right w:val="single" w:sz="4" w:space="0" w:color="auto"/>
            </w:tcBorders>
            <w:shd w:val="clear" w:color="auto" w:fill="auto"/>
            <w:noWrap/>
            <w:vAlign w:val="bottom"/>
          </w:tcPr>
          <w:p w:rsidR="00503EF7" w:rsidRPr="00503EF7" w:rsidRDefault="00503EF7" w:rsidP="00503EF7">
            <w:pPr>
              <w:spacing w:after="0"/>
              <w:rPr>
                <w:sz w:val="20"/>
                <w:szCs w:val="20"/>
                <w:lang w:eastAsia="cs-CZ"/>
              </w:rPr>
            </w:pPr>
            <w:r w:rsidRPr="00503EF7">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rsidR="00503EF7" w:rsidRPr="00503EF7" w:rsidRDefault="00503EF7" w:rsidP="00503EF7">
            <w:pPr>
              <w:spacing w:after="0"/>
              <w:jc w:val="center"/>
              <w:rPr>
                <w:sz w:val="20"/>
                <w:szCs w:val="20"/>
                <w:lang w:eastAsia="cs-CZ"/>
              </w:rPr>
            </w:pPr>
            <w:r w:rsidRPr="00503EF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503EF7" w:rsidRPr="00503EF7" w:rsidRDefault="00503EF7" w:rsidP="00503EF7">
            <w:pPr>
              <w:spacing w:after="0"/>
              <w:jc w:val="center"/>
              <w:rPr>
                <w:sz w:val="20"/>
                <w:szCs w:val="20"/>
                <w:lang w:eastAsia="cs-CZ"/>
              </w:rPr>
            </w:pPr>
            <w:r w:rsidRPr="00503EF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503EF7" w:rsidRPr="00503EF7" w:rsidRDefault="00503EF7" w:rsidP="00503EF7">
            <w:pPr>
              <w:spacing w:after="0"/>
              <w:jc w:val="center"/>
              <w:rPr>
                <w:sz w:val="20"/>
                <w:szCs w:val="20"/>
                <w:lang w:eastAsia="cs-CZ"/>
              </w:rPr>
            </w:pPr>
            <w:r w:rsidRPr="00503EF7">
              <w:rPr>
                <w:sz w:val="20"/>
                <w:szCs w:val="20"/>
                <w:lang w:eastAsia="cs-CZ"/>
              </w:rPr>
              <w:t>CDS</w:t>
            </w:r>
          </w:p>
        </w:tc>
      </w:tr>
      <w:tr w:rsidR="00503EF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03EF7" w:rsidRPr="00503EF7" w:rsidRDefault="00503EF7" w:rsidP="00503EF7">
            <w:pPr>
              <w:spacing w:after="0"/>
              <w:jc w:val="center"/>
              <w:rPr>
                <w:sz w:val="20"/>
                <w:szCs w:val="20"/>
                <w:lang w:eastAsia="cs-CZ"/>
              </w:rPr>
            </w:pPr>
            <w:r w:rsidRPr="00503EF7">
              <w:rPr>
                <w:sz w:val="20"/>
                <w:szCs w:val="20"/>
                <w:lang w:eastAsia="cs-CZ"/>
              </w:rPr>
              <w:t>GGC</w:t>
            </w:r>
          </w:p>
        </w:tc>
        <w:tc>
          <w:tcPr>
            <w:tcW w:w="3580" w:type="dxa"/>
            <w:tcBorders>
              <w:top w:val="nil"/>
              <w:left w:val="nil"/>
              <w:bottom w:val="single" w:sz="4" w:space="0" w:color="auto"/>
              <w:right w:val="single" w:sz="4" w:space="0" w:color="auto"/>
            </w:tcBorders>
            <w:shd w:val="clear" w:color="auto" w:fill="auto"/>
            <w:vAlign w:val="bottom"/>
          </w:tcPr>
          <w:p w:rsidR="00503EF7" w:rsidRPr="00503EF7" w:rsidRDefault="00503EF7" w:rsidP="00503EF7">
            <w:pPr>
              <w:spacing w:after="0"/>
              <w:rPr>
                <w:sz w:val="20"/>
                <w:szCs w:val="20"/>
                <w:lang w:eastAsia="cs-CZ"/>
              </w:rPr>
            </w:pPr>
            <w:r w:rsidRPr="00503EF7">
              <w:rPr>
                <w:sz w:val="20"/>
                <w:szCs w:val="20"/>
                <w:lang w:eastAsia="cs-CZ"/>
              </w:rPr>
              <w:t>Vypořádací kurz OTE - plyn</w:t>
            </w:r>
          </w:p>
        </w:tc>
        <w:tc>
          <w:tcPr>
            <w:tcW w:w="1820" w:type="dxa"/>
            <w:tcBorders>
              <w:top w:val="nil"/>
              <w:left w:val="nil"/>
              <w:bottom w:val="single" w:sz="4" w:space="0" w:color="auto"/>
              <w:right w:val="single" w:sz="4" w:space="0" w:color="auto"/>
            </w:tcBorders>
            <w:shd w:val="clear" w:color="auto" w:fill="auto"/>
            <w:noWrap/>
            <w:vAlign w:val="bottom"/>
          </w:tcPr>
          <w:p w:rsidR="00503EF7" w:rsidRPr="00503EF7" w:rsidRDefault="00503EF7" w:rsidP="00503EF7">
            <w:pPr>
              <w:spacing w:after="0"/>
              <w:rPr>
                <w:sz w:val="20"/>
                <w:szCs w:val="20"/>
                <w:lang w:eastAsia="cs-CZ"/>
              </w:rPr>
            </w:pPr>
            <w:r w:rsidRPr="00503EF7">
              <w:rPr>
                <w:sz w:val="20"/>
                <w:szCs w:val="20"/>
                <w:lang w:eastAsia="cs-CZ"/>
              </w:rPr>
              <w:t>SFVOTEXCHGASRATE</w:t>
            </w:r>
          </w:p>
        </w:tc>
        <w:tc>
          <w:tcPr>
            <w:tcW w:w="900" w:type="dxa"/>
            <w:tcBorders>
              <w:top w:val="nil"/>
              <w:left w:val="nil"/>
              <w:bottom w:val="single" w:sz="4" w:space="0" w:color="auto"/>
              <w:right w:val="single" w:sz="4" w:space="0" w:color="auto"/>
            </w:tcBorders>
            <w:shd w:val="clear" w:color="auto" w:fill="auto"/>
            <w:noWrap/>
            <w:vAlign w:val="bottom"/>
          </w:tcPr>
          <w:p w:rsidR="00503EF7" w:rsidRPr="00503EF7" w:rsidRDefault="00503EF7" w:rsidP="00503EF7">
            <w:pPr>
              <w:spacing w:after="0"/>
              <w:jc w:val="center"/>
              <w:rPr>
                <w:sz w:val="20"/>
                <w:szCs w:val="20"/>
                <w:lang w:eastAsia="cs-CZ"/>
              </w:rPr>
            </w:pPr>
            <w:r w:rsidRPr="00503EF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503EF7" w:rsidRPr="00503EF7" w:rsidRDefault="00503EF7" w:rsidP="00503EF7">
            <w:pPr>
              <w:spacing w:after="0"/>
              <w:jc w:val="center"/>
              <w:rPr>
                <w:sz w:val="20"/>
                <w:szCs w:val="20"/>
                <w:lang w:eastAsia="cs-CZ"/>
              </w:rPr>
            </w:pPr>
            <w:r w:rsidRPr="00503EF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503EF7" w:rsidRPr="00503EF7" w:rsidRDefault="00503EF7" w:rsidP="00503EF7">
            <w:pPr>
              <w:spacing w:after="0"/>
              <w:jc w:val="center"/>
              <w:rPr>
                <w:sz w:val="20"/>
                <w:szCs w:val="20"/>
                <w:lang w:eastAsia="cs-CZ"/>
              </w:rPr>
            </w:pPr>
            <w:r w:rsidRPr="00503EF7">
              <w:rPr>
                <w:sz w:val="20"/>
                <w:szCs w:val="20"/>
                <w:lang w:eastAsia="cs-CZ"/>
              </w:rPr>
              <w:t>RUT</w:t>
            </w:r>
          </w:p>
        </w:tc>
      </w:tr>
      <w:tr w:rsidR="00503EF7"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03EF7" w:rsidRPr="00503EF7" w:rsidRDefault="00503EF7" w:rsidP="00503EF7">
            <w:pPr>
              <w:spacing w:after="0"/>
              <w:jc w:val="center"/>
              <w:rPr>
                <w:sz w:val="20"/>
                <w:szCs w:val="20"/>
                <w:lang w:eastAsia="cs-CZ"/>
              </w:rPr>
            </w:pPr>
            <w:r w:rsidRPr="00503EF7">
              <w:rPr>
                <w:sz w:val="20"/>
                <w:szCs w:val="20"/>
                <w:lang w:eastAsia="cs-CZ"/>
              </w:rPr>
              <w:t>GGD</w:t>
            </w:r>
          </w:p>
        </w:tc>
        <w:tc>
          <w:tcPr>
            <w:tcW w:w="3580" w:type="dxa"/>
            <w:tcBorders>
              <w:top w:val="nil"/>
              <w:left w:val="nil"/>
              <w:bottom w:val="single" w:sz="4" w:space="0" w:color="auto"/>
              <w:right w:val="single" w:sz="4" w:space="0" w:color="auto"/>
            </w:tcBorders>
            <w:shd w:val="clear" w:color="auto" w:fill="auto"/>
            <w:vAlign w:val="bottom"/>
          </w:tcPr>
          <w:p w:rsidR="00503EF7" w:rsidRPr="00503EF7" w:rsidRDefault="00503EF7" w:rsidP="00503EF7">
            <w:pPr>
              <w:spacing w:after="0"/>
              <w:rPr>
                <w:sz w:val="20"/>
                <w:szCs w:val="20"/>
                <w:lang w:eastAsia="cs-CZ"/>
              </w:rPr>
            </w:pPr>
            <w:r w:rsidRPr="00503EF7">
              <w:rPr>
                <w:sz w:val="20"/>
                <w:szCs w:val="20"/>
                <w:lang w:eastAsia="cs-CZ"/>
              </w:rPr>
              <w:t>Chyba / Potrzení požadavku na vypořádací kurz OTE - plyn</w:t>
            </w:r>
          </w:p>
        </w:tc>
        <w:tc>
          <w:tcPr>
            <w:tcW w:w="1820" w:type="dxa"/>
            <w:tcBorders>
              <w:top w:val="nil"/>
              <w:left w:val="nil"/>
              <w:bottom w:val="single" w:sz="4" w:space="0" w:color="auto"/>
              <w:right w:val="single" w:sz="4" w:space="0" w:color="auto"/>
            </w:tcBorders>
            <w:shd w:val="clear" w:color="auto" w:fill="auto"/>
            <w:noWrap/>
            <w:vAlign w:val="bottom"/>
          </w:tcPr>
          <w:p w:rsidR="00503EF7" w:rsidRPr="00503EF7" w:rsidRDefault="00503EF7" w:rsidP="00503EF7">
            <w:pPr>
              <w:spacing w:after="0"/>
              <w:rPr>
                <w:sz w:val="20"/>
                <w:szCs w:val="20"/>
                <w:lang w:eastAsia="cs-CZ"/>
              </w:rPr>
            </w:pPr>
            <w:r w:rsidRPr="00503EF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503EF7" w:rsidRPr="00503EF7" w:rsidRDefault="00503EF7" w:rsidP="00503EF7">
            <w:pPr>
              <w:spacing w:after="0"/>
              <w:jc w:val="center"/>
              <w:rPr>
                <w:sz w:val="20"/>
                <w:szCs w:val="20"/>
                <w:lang w:eastAsia="cs-CZ"/>
              </w:rPr>
            </w:pPr>
            <w:r w:rsidRPr="00503EF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503EF7" w:rsidRPr="00503EF7" w:rsidRDefault="00503EF7" w:rsidP="00503EF7">
            <w:pPr>
              <w:spacing w:after="0"/>
              <w:jc w:val="center"/>
              <w:rPr>
                <w:sz w:val="20"/>
                <w:szCs w:val="20"/>
                <w:lang w:eastAsia="cs-CZ"/>
              </w:rPr>
            </w:pPr>
            <w:r w:rsidRPr="00503EF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503EF7" w:rsidRPr="00503EF7" w:rsidRDefault="00503EF7" w:rsidP="00503EF7">
            <w:pPr>
              <w:spacing w:after="0"/>
              <w:jc w:val="center"/>
              <w:rPr>
                <w:sz w:val="20"/>
                <w:szCs w:val="20"/>
                <w:lang w:eastAsia="cs-CZ"/>
              </w:rPr>
            </w:pPr>
            <w:r w:rsidRPr="00503EF7">
              <w:rPr>
                <w:sz w:val="20"/>
                <w:szCs w:val="20"/>
                <w:lang w:eastAsia="cs-CZ"/>
              </w:rPr>
              <w:t>RUT</w:t>
            </w:r>
          </w:p>
        </w:tc>
      </w:tr>
      <w:tr w:rsidR="003829FF"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3829FF" w:rsidRPr="00503EF7" w:rsidRDefault="003829FF" w:rsidP="00503EF7">
            <w:pPr>
              <w:spacing w:after="0"/>
              <w:jc w:val="center"/>
              <w:rPr>
                <w:sz w:val="20"/>
                <w:szCs w:val="20"/>
                <w:lang w:eastAsia="cs-CZ"/>
              </w:rPr>
            </w:pPr>
            <w:r>
              <w:rPr>
                <w:sz w:val="20"/>
                <w:szCs w:val="20"/>
                <w:lang w:eastAsia="cs-CZ"/>
              </w:rPr>
              <w:t>GGE</w:t>
            </w:r>
          </w:p>
        </w:tc>
        <w:tc>
          <w:tcPr>
            <w:tcW w:w="358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rPr>
                <w:sz w:val="20"/>
                <w:szCs w:val="20"/>
                <w:lang w:eastAsia="cs-CZ"/>
              </w:rPr>
            </w:pPr>
            <w:r>
              <w:rPr>
                <w:lang w:eastAsia="cs-CZ"/>
              </w:rPr>
              <w:t xml:space="preserve">Dotaz na měsíční vyhodnocení odchylek </w:t>
            </w:r>
          </w:p>
        </w:tc>
        <w:tc>
          <w:tcPr>
            <w:tcW w:w="1820" w:type="dxa"/>
            <w:tcBorders>
              <w:top w:val="nil"/>
              <w:left w:val="nil"/>
              <w:bottom w:val="single" w:sz="4" w:space="0" w:color="auto"/>
              <w:right w:val="single" w:sz="4" w:space="0" w:color="auto"/>
            </w:tcBorders>
            <w:shd w:val="clear" w:color="auto" w:fill="auto"/>
            <w:noWrap/>
            <w:vAlign w:val="bottom"/>
          </w:tcPr>
          <w:p w:rsidR="003829FF" w:rsidRPr="00503EF7" w:rsidRDefault="003829FF" w:rsidP="00503EF7">
            <w:pPr>
              <w:spacing w:after="0"/>
              <w:rPr>
                <w:sz w:val="20"/>
                <w:szCs w:val="20"/>
                <w:lang w:eastAsia="cs-CZ"/>
              </w:rPr>
            </w:pPr>
            <w:r w:rsidRPr="00503EF7">
              <w:rPr>
                <w:sz w:val="20"/>
                <w:szCs w:val="20"/>
                <w:lang w:eastAsia="cs-CZ"/>
              </w:rPr>
              <w:t xml:space="preserve"> SFVOTGASREQ</w:t>
            </w:r>
            <w:r w:rsidRPr="00C53038" w:rsidDel="0022206E">
              <w:rPr>
                <w:sz w:val="20"/>
                <w:szCs w:val="20"/>
                <w:lang w:eastAsia="cs-CZ"/>
              </w:rPr>
              <w:t xml:space="preserve"> </w:t>
            </w:r>
          </w:p>
        </w:tc>
        <w:tc>
          <w:tcPr>
            <w:tcW w:w="900" w:type="dxa"/>
            <w:tcBorders>
              <w:top w:val="nil"/>
              <w:left w:val="nil"/>
              <w:bottom w:val="single" w:sz="4" w:space="0" w:color="auto"/>
              <w:right w:val="single" w:sz="4" w:space="0" w:color="auto"/>
            </w:tcBorders>
            <w:shd w:val="clear" w:color="auto" w:fill="auto"/>
            <w:noWrap/>
            <w:vAlign w:val="bottom"/>
          </w:tcPr>
          <w:p w:rsidR="003829FF" w:rsidRPr="00503EF7" w:rsidRDefault="003829FF" w:rsidP="00503EF7">
            <w:pPr>
              <w:spacing w:after="0"/>
              <w:jc w:val="center"/>
              <w:rPr>
                <w:sz w:val="20"/>
                <w:szCs w:val="20"/>
                <w:lang w:eastAsia="cs-CZ"/>
              </w:rPr>
            </w:pPr>
            <w:r w:rsidRPr="00503EF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jc w:val="center"/>
              <w:rPr>
                <w:sz w:val="20"/>
                <w:szCs w:val="20"/>
                <w:lang w:eastAsia="cs-CZ"/>
              </w:rPr>
            </w:pPr>
            <w:r w:rsidRPr="00503EF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jc w:val="center"/>
              <w:rPr>
                <w:sz w:val="20"/>
                <w:szCs w:val="20"/>
                <w:lang w:eastAsia="cs-CZ"/>
              </w:rPr>
            </w:pPr>
            <w:r w:rsidRPr="00503EF7">
              <w:rPr>
                <w:sz w:val="20"/>
                <w:szCs w:val="20"/>
                <w:lang w:eastAsia="cs-CZ"/>
              </w:rPr>
              <w:t>CDS</w:t>
            </w:r>
          </w:p>
        </w:tc>
      </w:tr>
      <w:tr w:rsidR="003829FF"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3829FF" w:rsidRPr="00503EF7" w:rsidRDefault="003829FF" w:rsidP="00503EF7">
            <w:pPr>
              <w:spacing w:after="0"/>
              <w:jc w:val="center"/>
              <w:rPr>
                <w:sz w:val="20"/>
                <w:szCs w:val="20"/>
                <w:lang w:eastAsia="cs-CZ"/>
              </w:rPr>
            </w:pPr>
            <w:r>
              <w:rPr>
                <w:sz w:val="20"/>
                <w:szCs w:val="20"/>
                <w:lang w:eastAsia="cs-CZ"/>
              </w:rPr>
              <w:t>GGF</w:t>
            </w:r>
          </w:p>
        </w:tc>
        <w:tc>
          <w:tcPr>
            <w:tcW w:w="358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rPr>
                <w:sz w:val="20"/>
                <w:szCs w:val="20"/>
                <w:lang w:eastAsia="cs-CZ"/>
              </w:rPr>
            </w:pPr>
            <w:r>
              <w:rPr>
                <w:lang w:eastAsia="cs-CZ"/>
              </w:rPr>
              <w:t>Měsíční vyhodnocení odchylek</w:t>
            </w:r>
          </w:p>
        </w:tc>
        <w:tc>
          <w:tcPr>
            <w:tcW w:w="1820" w:type="dxa"/>
            <w:tcBorders>
              <w:top w:val="nil"/>
              <w:left w:val="nil"/>
              <w:bottom w:val="single" w:sz="4" w:space="0" w:color="auto"/>
              <w:right w:val="single" w:sz="4" w:space="0" w:color="auto"/>
            </w:tcBorders>
            <w:shd w:val="clear" w:color="auto" w:fill="auto"/>
            <w:noWrap/>
            <w:vAlign w:val="bottom"/>
          </w:tcPr>
          <w:p w:rsidR="003829FF" w:rsidRPr="00503EF7" w:rsidRDefault="003829FF" w:rsidP="00503EF7">
            <w:pPr>
              <w:spacing w:after="0"/>
              <w:rPr>
                <w:sz w:val="20"/>
                <w:szCs w:val="20"/>
                <w:lang w:eastAsia="cs-CZ"/>
              </w:rPr>
            </w:pPr>
            <w:r>
              <w:t xml:space="preserve"> </w:t>
            </w:r>
            <w:r w:rsidRPr="003829FF">
              <w:rPr>
                <w:sz w:val="20"/>
                <w:szCs w:val="20"/>
                <w:lang w:eastAsia="cs-CZ"/>
              </w:rPr>
              <w:t>SFVOTGASIMGNETT</w:t>
            </w:r>
          </w:p>
        </w:tc>
        <w:tc>
          <w:tcPr>
            <w:tcW w:w="900" w:type="dxa"/>
            <w:tcBorders>
              <w:top w:val="nil"/>
              <w:left w:val="nil"/>
              <w:bottom w:val="single" w:sz="4" w:space="0" w:color="auto"/>
              <w:right w:val="single" w:sz="4" w:space="0" w:color="auto"/>
            </w:tcBorders>
            <w:shd w:val="clear" w:color="auto" w:fill="auto"/>
            <w:noWrap/>
            <w:vAlign w:val="bottom"/>
          </w:tcPr>
          <w:p w:rsidR="003829FF" w:rsidRPr="00503EF7" w:rsidRDefault="003829FF" w:rsidP="00503EF7">
            <w:pPr>
              <w:spacing w:after="0"/>
              <w:jc w:val="center"/>
              <w:rPr>
                <w:sz w:val="20"/>
                <w:szCs w:val="20"/>
                <w:lang w:eastAsia="cs-CZ"/>
              </w:rPr>
            </w:pPr>
            <w:r w:rsidRPr="00503EF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jc w:val="center"/>
              <w:rPr>
                <w:sz w:val="20"/>
                <w:szCs w:val="20"/>
                <w:lang w:eastAsia="cs-CZ"/>
              </w:rPr>
            </w:pPr>
            <w:r w:rsidRPr="00503EF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jc w:val="center"/>
              <w:rPr>
                <w:sz w:val="20"/>
                <w:szCs w:val="20"/>
                <w:lang w:eastAsia="cs-CZ"/>
              </w:rPr>
            </w:pPr>
            <w:r w:rsidRPr="00503EF7">
              <w:rPr>
                <w:sz w:val="20"/>
                <w:szCs w:val="20"/>
                <w:lang w:eastAsia="cs-CZ"/>
              </w:rPr>
              <w:t>RUT</w:t>
            </w:r>
          </w:p>
        </w:tc>
      </w:tr>
      <w:tr w:rsidR="003829FF"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3829FF" w:rsidRPr="00503EF7" w:rsidRDefault="003829FF" w:rsidP="00053F2E">
            <w:pPr>
              <w:spacing w:after="0"/>
              <w:jc w:val="center"/>
              <w:rPr>
                <w:sz w:val="20"/>
                <w:szCs w:val="20"/>
                <w:lang w:eastAsia="cs-CZ"/>
              </w:rPr>
            </w:pPr>
            <w:r>
              <w:rPr>
                <w:sz w:val="20"/>
                <w:szCs w:val="20"/>
                <w:lang w:eastAsia="cs-CZ"/>
              </w:rPr>
              <w:t>GGG</w:t>
            </w:r>
          </w:p>
        </w:tc>
        <w:tc>
          <w:tcPr>
            <w:tcW w:w="358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rPr>
                <w:sz w:val="20"/>
                <w:szCs w:val="20"/>
                <w:lang w:eastAsia="cs-CZ"/>
              </w:rPr>
            </w:pPr>
            <w:r>
              <w:rPr>
                <w:lang w:eastAsia="cs-CZ"/>
              </w:rPr>
              <w:t>Chyba / Potvrzení požadavku měsíční vyhodnocení odchylek</w:t>
            </w:r>
          </w:p>
        </w:tc>
        <w:tc>
          <w:tcPr>
            <w:tcW w:w="1820" w:type="dxa"/>
            <w:tcBorders>
              <w:top w:val="nil"/>
              <w:left w:val="nil"/>
              <w:bottom w:val="single" w:sz="4" w:space="0" w:color="auto"/>
              <w:right w:val="single" w:sz="4" w:space="0" w:color="auto"/>
            </w:tcBorders>
            <w:shd w:val="clear" w:color="auto" w:fill="auto"/>
            <w:noWrap/>
            <w:vAlign w:val="bottom"/>
          </w:tcPr>
          <w:p w:rsidR="003829FF" w:rsidRPr="00503EF7" w:rsidRDefault="003829FF" w:rsidP="00503EF7">
            <w:pPr>
              <w:spacing w:after="0"/>
              <w:rPr>
                <w:sz w:val="20"/>
                <w:szCs w:val="20"/>
                <w:lang w:eastAsia="cs-CZ"/>
              </w:rPr>
            </w:pPr>
            <w:r w:rsidRPr="00503EF7">
              <w:rPr>
                <w:sz w:val="20"/>
                <w:szCs w:val="20"/>
                <w:lang w:eastAsia="cs-CZ"/>
              </w:rPr>
              <w:t xml:space="preserve"> GASRESPONSE</w:t>
            </w:r>
          </w:p>
        </w:tc>
        <w:tc>
          <w:tcPr>
            <w:tcW w:w="900" w:type="dxa"/>
            <w:tcBorders>
              <w:top w:val="nil"/>
              <w:left w:val="nil"/>
              <w:bottom w:val="single" w:sz="4" w:space="0" w:color="auto"/>
              <w:right w:val="single" w:sz="4" w:space="0" w:color="auto"/>
            </w:tcBorders>
            <w:shd w:val="clear" w:color="auto" w:fill="auto"/>
            <w:noWrap/>
            <w:vAlign w:val="bottom"/>
          </w:tcPr>
          <w:p w:rsidR="003829FF" w:rsidRPr="00503EF7" w:rsidRDefault="003829FF" w:rsidP="00503EF7">
            <w:pPr>
              <w:spacing w:after="0"/>
              <w:jc w:val="center"/>
              <w:rPr>
                <w:sz w:val="20"/>
                <w:szCs w:val="20"/>
                <w:lang w:eastAsia="cs-CZ"/>
              </w:rPr>
            </w:pPr>
            <w:r w:rsidRPr="00503EF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jc w:val="center"/>
              <w:rPr>
                <w:sz w:val="20"/>
                <w:szCs w:val="20"/>
                <w:lang w:eastAsia="cs-CZ"/>
              </w:rPr>
            </w:pPr>
            <w:r w:rsidRPr="00503EF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jc w:val="center"/>
              <w:rPr>
                <w:sz w:val="20"/>
                <w:szCs w:val="20"/>
                <w:lang w:eastAsia="cs-CZ"/>
              </w:rPr>
            </w:pPr>
            <w:r w:rsidRPr="00503EF7">
              <w:rPr>
                <w:sz w:val="20"/>
                <w:szCs w:val="20"/>
                <w:lang w:eastAsia="cs-CZ"/>
              </w:rPr>
              <w:t>RUT</w:t>
            </w:r>
          </w:p>
        </w:tc>
      </w:tr>
      <w:tr w:rsidR="003829FF"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3829FF" w:rsidRPr="00503EF7" w:rsidRDefault="003829FF" w:rsidP="00053F2E">
            <w:pPr>
              <w:spacing w:after="0"/>
              <w:jc w:val="center"/>
              <w:rPr>
                <w:sz w:val="20"/>
                <w:szCs w:val="20"/>
                <w:lang w:eastAsia="cs-CZ"/>
              </w:rPr>
            </w:pPr>
            <w:r>
              <w:rPr>
                <w:sz w:val="20"/>
                <w:szCs w:val="20"/>
                <w:lang w:eastAsia="cs-CZ"/>
              </w:rPr>
              <w:t>GGH</w:t>
            </w:r>
          </w:p>
        </w:tc>
        <w:tc>
          <w:tcPr>
            <w:tcW w:w="358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rPr>
                <w:sz w:val="20"/>
                <w:szCs w:val="20"/>
                <w:lang w:eastAsia="cs-CZ"/>
              </w:rPr>
            </w:pPr>
            <w:r>
              <w:rPr>
                <w:lang w:eastAsia="cs-CZ"/>
              </w:rPr>
              <w:t>Dotaz na závěrečné měsíční vyhodnocení odchylek</w:t>
            </w:r>
          </w:p>
        </w:tc>
        <w:tc>
          <w:tcPr>
            <w:tcW w:w="1820" w:type="dxa"/>
            <w:tcBorders>
              <w:top w:val="nil"/>
              <w:left w:val="nil"/>
              <w:bottom w:val="single" w:sz="4" w:space="0" w:color="auto"/>
              <w:right w:val="single" w:sz="4" w:space="0" w:color="auto"/>
            </w:tcBorders>
            <w:shd w:val="clear" w:color="auto" w:fill="auto"/>
            <w:noWrap/>
            <w:vAlign w:val="bottom"/>
          </w:tcPr>
          <w:p w:rsidR="003829FF" w:rsidRPr="00503EF7" w:rsidRDefault="003829FF" w:rsidP="00503EF7">
            <w:pPr>
              <w:spacing w:after="0"/>
              <w:rPr>
                <w:sz w:val="20"/>
                <w:szCs w:val="20"/>
                <w:lang w:eastAsia="cs-CZ"/>
              </w:rPr>
            </w:pPr>
            <w:r w:rsidRPr="00503EF7">
              <w:rPr>
                <w:sz w:val="20"/>
                <w:szCs w:val="20"/>
                <w:lang w:eastAsia="cs-CZ"/>
              </w:rPr>
              <w:t xml:space="preserve"> SFVOTGASREQ</w:t>
            </w:r>
          </w:p>
        </w:tc>
        <w:tc>
          <w:tcPr>
            <w:tcW w:w="900" w:type="dxa"/>
            <w:tcBorders>
              <w:top w:val="nil"/>
              <w:left w:val="nil"/>
              <w:bottom w:val="single" w:sz="4" w:space="0" w:color="auto"/>
              <w:right w:val="single" w:sz="4" w:space="0" w:color="auto"/>
            </w:tcBorders>
            <w:shd w:val="clear" w:color="auto" w:fill="auto"/>
            <w:noWrap/>
            <w:vAlign w:val="bottom"/>
          </w:tcPr>
          <w:p w:rsidR="003829FF" w:rsidRPr="00503EF7" w:rsidRDefault="003829FF" w:rsidP="00503EF7">
            <w:pPr>
              <w:spacing w:after="0"/>
              <w:jc w:val="center"/>
              <w:rPr>
                <w:sz w:val="20"/>
                <w:szCs w:val="20"/>
                <w:lang w:eastAsia="cs-CZ"/>
              </w:rPr>
            </w:pPr>
            <w:r w:rsidRPr="00503EF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jc w:val="center"/>
              <w:rPr>
                <w:sz w:val="20"/>
                <w:szCs w:val="20"/>
                <w:lang w:eastAsia="cs-CZ"/>
              </w:rPr>
            </w:pPr>
            <w:r w:rsidRPr="00503EF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jc w:val="center"/>
              <w:rPr>
                <w:sz w:val="20"/>
                <w:szCs w:val="20"/>
                <w:lang w:eastAsia="cs-CZ"/>
              </w:rPr>
            </w:pPr>
            <w:r w:rsidRPr="00503EF7">
              <w:rPr>
                <w:sz w:val="20"/>
                <w:szCs w:val="20"/>
                <w:lang w:eastAsia="cs-CZ"/>
              </w:rPr>
              <w:t>CDS</w:t>
            </w:r>
          </w:p>
        </w:tc>
      </w:tr>
      <w:tr w:rsidR="003829FF"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3829FF" w:rsidRPr="00503EF7" w:rsidRDefault="003829FF" w:rsidP="00053F2E">
            <w:pPr>
              <w:spacing w:after="0"/>
              <w:jc w:val="center"/>
              <w:rPr>
                <w:sz w:val="20"/>
                <w:szCs w:val="20"/>
                <w:lang w:eastAsia="cs-CZ"/>
              </w:rPr>
            </w:pPr>
            <w:r>
              <w:rPr>
                <w:sz w:val="20"/>
                <w:szCs w:val="20"/>
                <w:lang w:eastAsia="cs-CZ"/>
              </w:rPr>
              <w:t>GGI</w:t>
            </w:r>
          </w:p>
        </w:tc>
        <w:tc>
          <w:tcPr>
            <w:tcW w:w="358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rPr>
                <w:sz w:val="20"/>
                <w:szCs w:val="20"/>
                <w:lang w:eastAsia="cs-CZ"/>
              </w:rPr>
            </w:pPr>
            <w:r>
              <w:rPr>
                <w:lang w:eastAsia="cs-CZ"/>
              </w:rPr>
              <w:t>Závěrečné měsíční vyhodnocení odchylek</w:t>
            </w:r>
          </w:p>
        </w:tc>
        <w:tc>
          <w:tcPr>
            <w:tcW w:w="1820" w:type="dxa"/>
            <w:tcBorders>
              <w:top w:val="nil"/>
              <w:left w:val="nil"/>
              <w:bottom w:val="single" w:sz="4" w:space="0" w:color="auto"/>
              <w:right w:val="single" w:sz="4" w:space="0" w:color="auto"/>
            </w:tcBorders>
            <w:shd w:val="clear" w:color="auto" w:fill="auto"/>
            <w:noWrap/>
            <w:vAlign w:val="bottom"/>
          </w:tcPr>
          <w:p w:rsidR="003829FF" w:rsidRPr="00503EF7" w:rsidRDefault="003829FF" w:rsidP="00503EF7">
            <w:pPr>
              <w:spacing w:after="0"/>
              <w:rPr>
                <w:sz w:val="20"/>
                <w:szCs w:val="20"/>
                <w:lang w:eastAsia="cs-CZ"/>
              </w:rPr>
            </w:pPr>
            <w:r>
              <w:t xml:space="preserve"> </w:t>
            </w:r>
            <w:r w:rsidRPr="003829FF">
              <w:rPr>
                <w:sz w:val="20"/>
                <w:szCs w:val="20"/>
                <w:lang w:eastAsia="cs-CZ"/>
              </w:rPr>
              <w:t>SFVOTGASIMGNETT</w:t>
            </w:r>
          </w:p>
        </w:tc>
        <w:tc>
          <w:tcPr>
            <w:tcW w:w="900" w:type="dxa"/>
            <w:tcBorders>
              <w:top w:val="nil"/>
              <w:left w:val="nil"/>
              <w:bottom w:val="single" w:sz="4" w:space="0" w:color="auto"/>
              <w:right w:val="single" w:sz="4" w:space="0" w:color="auto"/>
            </w:tcBorders>
            <w:shd w:val="clear" w:color="auto" w:fill="auto"/>
            <w:noWrap/>
            <w:vAlign w:val="bottom"/>
          </w:tcPr>
          <w:p w:rsidR="003829FF" w:rsidRPr="00503EF7" w:rsidRDefault="003829FF" w:rsidP="00503EF7">
            <w:pPr>
              <w:spacing w:after="0"/>
              <w:jc w:val="center"/>
              <w:rPr>
                <w:sz w:val="20"/>
                <w:szCs w:val="20"/>
                <w:lang w:eastAsia="cs-CZ"/>
              </w:rPr>
            </w:pPr>
            <w:r w:rsidRPr="00503EF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jc w:val="center"/>
              <w:rPr>
                <w:sz w:val="20"/>
                <w:szCs w:val="20"/>
                <w:lang w:eastAsia="cs-CZ"/>
              </w:rPr>
            </w:pPr>
            <w:r w:rsidRPr="00503EF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jc w:val="center"/>
              <w:rPr>
                <w:sz w:val="20"/>
                <w:szCs w:val="20"/>
                <w:lang w:eastAsia="cs-CZ"/>
              </w:rPr>
            </w:pPr>
            <w:r w:rsidRPr="00503EF7">
              <w:rPr>
                <w:sz w:val="20"/>
                <w:szCs w:val="20"/>
                <w:lang w:eastAsia="cs-CZ"/>
              </w:rPr>
              <w:t>RUT</w:t>
            </w:r>
          </w:p>
        </w:tc>
      </w:tr>
      <w:tr w:rsidR="003829FF"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3829FF" w:rsidRPr="00503EF7" w:rsidRDefault="003829FF" w:rsidP="00503EF7">
            <w:pPr>
              <w:spacing w:after="0"/>
              <w:jc w:val="center"/>
              <w:rPr>
                <w:sz w:val="20"/>
                <w:szCs w:val="20"/>
                <w:lang w:eastAsia="cs-CZ"/>
              </w:rPr>
            </w:pPr>
            <w:r>
              <w:rPr>
                <w:sz w:val="20"/>
                <w:szCs w:val="20"/>
                <w:lang w:eastAsia="cs-CZ"/>
              </w:rPr>
              <w:t>GGJ</w:t>
            </w:r>
          </w:p>
        </w:tc>
        <w:tc>
          <w:tcPr>
            <w:tcW w:w="358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rPr>
                <w:sz w:val="20"/>
                <w:szCs w:val="20"/>
                <w:lang w:eastAsia="cs-CZ"/>
              </w:rPr>
            </w:pPr>
            <w:r>
              <w:rPr>
                <w:lang w:eastAsia="cs-CZ"/>
              </w:rPr>
              <w:t>Chyba / Potrzení požadavku na závěrečné měsíční vyhodnocení odchylek</w:t>
            </w:r>
          </w:p>
        </w:tc>
        <w:tc>
          <w:tcPr>
            <w:tcW w:w="1820" w:type="dxa"/>
            <w:tcBorders>
              <w:top w:val="nil"/>
              <w:left w:val="nil"/>
              <w:bottom w:val="single" w:sz="4" w:space="0" w:color="auto"/>
              <w:right w:val="single" w:sz="4" w:space="0" w:color="auto"/>
            </w:tcBorders>
            <w:shd w:val="clear" w:color="auto" w:fill="auto"/>
            <w:noWrap/>
            <w:vAlign w:val="bottom"/>
          </w:tcPr>
          <w:p w:rsidR="003829FF" w:rsidRPr="00503EF7" w:rsidRDefault="003829FF" w:rsidP="00503EF7">
            <w:pPr>
              <w:spacing w:after="0"/>
              <w:rPr>
                <w:sz w:val="20"/>
                <w:szCs w:val="20"/>
                <w:lang w:eastAsia="cs-CZ"/>
              </w:rPr>
            </w:pPr>
            <w:r w:rsidRPr="00503EF7">
              <w:rPr>
                <w:sz w:val="20"/>
                <w:szCs w:val="20"/>
                <w:lang w:eastAsia="cs-CZ"/>
              </w:rPr>
              <w:t xml:space="preserve"> GASRESPONSE</w:t>
            </w:r>
          </w:p>
        </w:tc>
        <w:tc>
          <w:tcPr>
            <w:tcW w:w="900" w:type="dxa"/>
            <w:tcBorders>
              <w:top w:val="nil"/>
              <w:left w:val="nil"/>
              <w:bottom w:val="single" w:sz="4" w:space="0" w:color="auto"/>
              <w:right w:val="single" w:sz="4" w:space="0" w:color="auto"/>
            </w:tcBorders>
            <w:shd w:val="clear" w:color="auto" w:fill="auto"/>
            <w:noWrap/>
            <w:vAlign w:val="bottom"/>
          </w:tcPr>
          <w:p w:rsidR="003829FF" w:rsidRPr="00503EF7" w:rsidRDefault="003829FF" w:rsidP="00503EF7">
            <w:pPr>
              <w:spacing w:after="0"/>
              <w:jc w:val="center"/>
              <w:rPr>
                <w:sz w:val="20"/>
                <w:szCs w:val="20"/>
                <w:lang w:eastAsia="cs-CZ"/>
              </w:rPr>
            </w:pPr>
            <w:r w:rsidRPr="00503EF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jc w:val="center"/>
              <w:rPr>
                <w:sz w:val="20"/>
                <w:szCs w:val="20"/>
                <w:lang w:eastAsia="cs-CZ"/>
              </w:rPr>
            </w:pPr>
            <w:r w:rsidRPr="00503EF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3829FF" w:rsidRPr="00503EF7" w:rsidRDefault="003829FF" w:rsidP="00503EF7">
            <w:pPr>
              <w:spacing w:after="0"/>
              <w:jc w:val="center"/>
              <w:rPr>
                <w:sz w:val="20"/>
                <w:szCs w:val="20"/>
                <w:lang w:eastAsia="cs-CZ"/>
              </w:rPr>
            </w:pPr>
            <w:r w:rsidRPr="00503EF7">
              <w:rPr>
                <w:sz w:val="20"/>
                <w:szCs w:val="20"/>
                <w:lang w:eastAsia="cs-CZ"/>
              </w:rPr>
              <w:t>RUT</w:t>
            </w:r>
          </w:p>
        </w:tc>
      </w:tr>
      <w:tr w:rsidR="00BA0808" w:rsidRPr="007F474B" w:rsidTr="004633DD">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BA0808" w:rsidRPr="00BA0808" w:rsidRDefault="00BA0808" w:rsidP="00BA0808">
            <w:pPr>
              <w:spacing w:after="0"/>
              <w:jc w:val="center"/>
              <w:rPr>
                <w:sz w:val="20"/>
                <w:szCs w:val="20"/>
                <w:lang w:eastAsia="cs-CZ"/>
              </w:rPr>
            </w:pPr>
            <w:r w:rsidRPr="00BA0808">
              <w:rPr>
                <w:sz w:val="20"/>
                <w:szCs w:val="20"/>
                <w:lang w:eastAsia="cs-CZ"/>
              </w:rPr>
              <w:t>GGK</w:t>
            </w:r>
          </w:p>
        </w:tc>
        <w:tc>
          <w:tcPr>
            <w:tcW w:w="3580" w:type="dxa"/>
            <w:tcBorders>
              <w:top w:val="nil"/>
              <w:left w:val="nil"/>
              <w:bottom w:val="single" w:sz="4" w:space="0" w:color="auto"/>
              <w:right w:val="single" w:sz="4" w:space="0" w:color="auto"/>
            </w:tcBorders>
            <w:shd w:val="clear" w:color="auto" w:fill="auto"/>
          </w:tcPr>
          <w:p w:rsidR="00BA0808" w:rsidRPr="00BA0808" w:rsidRDefault="00BA0808" w:rsidP="00BA0808">
            <w:pPr>
              <w:jc w:val="center"/>
              <w:rPr>
                <w:sz w:val="20"/>
                <w:szCs w:val="20"/>
                <w:lang w:eastAsia="cs-CZ"/>
              </w:rPr>
            </w:pPr>
            <w:r w:rsidRPr="00BA0808">
              <w:rPr>
                <w:sz w:val="20"/>
                <w:szCs w:val="20"/>
                <w:lang w:eastAsia="cs-CZ"/>
              </w:rPr>
              <w:t>Dotaz - Podklady pro fakturaci – Solidarita plyn</w:t>
            </w:r>
          </w:p>
        </w:tc>
        <w:tc>
          <w:tcPr>
            <w:tcW w:w="1820" w:type="dxa"/>
            <w:tcBorders>
              <w:top w:val="nil"/>
              <w:left w:val="nil"/>
              <w:bottom w:val="single" w:sz="4" w:space="0" w:color="auto"/>
              <w:right w:val="single" w:sz="4" w:space="0" w:color="auto"/>
            </w:tcBorders>
            <w:shd w:val="clear" w:color="auto" w:fill="auto"/>
            <w:noWrap/>
          </w:tcPr>
          <w:p w:rsidR="00BA0808" w:rsidRPr="00BA0808" w:rsidRDefault="00BA0808" w:rsidP="00BA0808">
            <w:pPr>
              <w:jc w:val="center"/>
              <w:rPr>
                <w:sz w:val="20"/>
                <w:szCs w:val="20"/>
                <w:lang w:eastAsia="cs-CZ"/>
              </w:rPr>
            </w:pPr>
            <w:r w:rsidRPr="00BA0808">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rsidR="00BA0808" w:rsidRPr="00503EF7" w:rsidRDefault="00BA0808" w:rsidP="00BA0808">
            <w:pPr>
              <w:spacing w:after="0"/>
              <w:jc w:val="center"/>
              <w:rPr>
                <w:sz w:val="20"/>
                <w:szCs w:val="20"/>
                <w:lang w:eastAsia="cs-CZ"/>
              </w:rPr>
            </w:pPr>
            <w:r w:rsidRPr="00503EF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BA0808" w:rsidRPr="00503EF7" w:rsidRDefault="00BA0808" w:rsidP="00BA0808">
            <w:pPr>
              <w:spacing w:after="0"/>
              <w:jc w:val="center"/>
              <w:rPr>
                <w:sz w:val="20"/>
                <w:szCs w:val="20"/>
                <w:lang w:eastAsia="cs-CZ"/>
              </w:rPr>
            </w:pPr>
            <w:r w:rsidRPr="00503EF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BA0808" w:rsidRPr="00503EF7" w:rsidRDefault="00BA0808" w:rsidP="00BA0808">
            <w:pPr>
              <w:spacing w:after="0"/>
              <w:jc w:val="center"/>
              <w:rPr>
                <w:sz w:val="20"/>
                <w:szCs w:val="20"/>
                <w:lang w:eastAsia="cs-CZ"/>
              </w:rPr>
            </w:pPr>
            <w:r w:rsidRPr="00503EF7">
              <w:rPr>
                <w:sz w:val="20"/>
                <w:szCs w:val="20"/>
                <w:lang w:eastAsia="cs-CZ"/>
              </w:rPr>
              <w:t>CDS</w:t>
            </w:r>
          </w:p>
        </w:tc>
      </w:tr>
      <w:tr w:rsidR="00BA0808" w:rsidRPr="007F474B" w:rsidTr="004633DD">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BA0808" w:rsidRPr="00BA0808" w:rsidRDefault="00BA0808" w:rsidP="00BA0808">
            <w:pPr>
              <w:spacing w:after="0"/>
              <w:jc w:val="center"/>
              <w:rPr>
                <w:sz w:val="20"/>
                <w:szCs w:val="20"/>
                <w:lang w:eastAsia="cs-CZ"/>
              </w:rPr>
            </w:pPr>
            <w:r w:rsidRPr="00BA0808">
              <w:rPr>
                <w:sz w:val="20"/>
                <w:szCs w:val="20"/>
                <w:lang w:eastAsia="cs-CZ"/>
              </w:rPr>
              <w:t>GGL</w:t>
            </w:r>
          </w:p>
        </w:tc>
        <w:tc>
          <w:tcPr>
            <w:tcW w:w="3580" w:type="dxa"/>
            <w:tcBorders>
              <w:top w:val="nil"/>
              <w:left w:val="nil"/>
              <w:bottom w:val="single" w:sz="4" w:space="0" w:color="auto"/>
              <w:right w:val="single" w:sz="4" w:space="0" w:color="auto"/>
            </w:tcBorders>
            <w:shd w:val="clear" w:color="auto" w:fill="auto"/>
          </w:tcPr>
          <w:p w:rsidR="00BA0808" w:rsidRPr="00BA0808" w:rsidRDefault="00BA0808" w:rsidP="00BA0808">
            <w:pPr>
              <w:spacing w:after="0"/>
              <w:jc w:val="center"/>
              <w:rPr>
                <w:sz w:val="20"/>
                <w:szCs w:val="20"/>
                <w:lang w:eastAsia="cs-CZ"/>
              </w:rPr>
            </w:pPr>
            <w:r w:rsidRPr="00BA0808">
              <w:rPr>
                <w:sz w:val="20"/>
                <w:szCs w:val="20"/>
                <w:lang w:eastAsia="cs-CZ"/>
              </w:rPr>
              <w:t>Potvrzení/chyba Podklady pro fakturaci – Solidarita plyn</w:t>
            </w:r>
          </w:p>
        </w:tc>
        <w:tc>
          <w:tcPr>
            <w:tcW w:w="1820" w:type="dxa"/>
            <w:tcBorders>
              <w:top w:val="nil"/>
              <w:left w:val="nil"/>
              <w:bottom w:val="single" w:sz="4" w:space="0" w:color="auto"/>
              <w:right w:val="single" w:sz="4" w:space="0" w:color="auto"/>
            </w:tcBorders>
            <w:shd w:val="clear" w:color="auto" w:fill="auto"/>
            <w:noWrap/>
          </w:tcPr>
          <w:p w:rsidR="00BA0808" w:rsidRPr="00BA0808" w:rsidRDefault="00BA0808" w:rsidP="00BA0808">
            <w:pPr>
              <w:spacing w:after="0"/>
              <w:jc w:val="center"/>
              <w:rPr>
                <w:sz w:val="20"/>
                <w:szCs w:val="20"/>
                <w:lang w:eastAsia="cs-CZ"/>
              </w:rPr>
            </w:pPr>
            <w:r w:rsidRPr="00BA0808">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BA0808" w:rsidRPr="00503EF7" w:rsidRDefault="00BA0808" w:rsidP="00BA0808">
            <w:pPr>
              <w:spacing w:after="0"/>
              <w:jc w:val="center"/>
              <w:rPr>
                <w:sz w:val="20"/>
                <w:szCs w:val="20"/>
                <w:lang w:eastAsia="cs-CZ"/>
              </w:rPr>
            </w:pPr>
            <w:r w:rsidRPr="00503EF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BA0808" w:rsidRPr="00503EF7" w:rsidRDefault="00BA0808" w:rsidP="00BA0808">
            <w:pPr>
              <w:spacing w:after="0"/>
              <w:jc w:val="center"/>
              <w:rPr>
                <w:sz w:val="20"/>
                <w:szCs w:val="20"/>
                <w:lang w:eastAsia="cs-CZ"/>
              </w:rPr>
            </w:pPr>
            <w:r w:rsidRPr="00503EF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BA0808" w:rsidRPr="00503EF7" w:rsidRDefault="00BA0808" w:rsidP="00BA0808">
            <w:pPr>
              <w:spacing w:after="0"/>
              <w:jc w:val="center"/>
              <w:rPr>
                <w:sz w:val="20"/>
                <w:szCs w:val="20"/>
                <w:lang w:eastAsia="cs-CZ"/>
              </w:rPr>
            </w:pPr>
            <w:r w:rsidRPr="00503EF7">
              <w:rPr>
                <w:sz w:val="20"/>
                <w:szCs w:val="20"/>
                <w:lang w:eastAsia="cs-CZ"/>
              </w:rPr>
              <w:t>RUT</w:t>
            </w:r>
          </w:p>
        </w:tc>
      </w:tr>
      <w:tr w:rsidR="00BA0808" w:rsidRPr="007F474B" w:rsidTr="004633DD">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BA0808" w:rsidRPr="00BA0808" w:rsidRDefault="00BA0808" w:rsidP="00BA0808">
            <w:pPr>
              <w:spacing w:after="0"/>
              <w:jc w:val="center"/>
              <w:rPr>
                <w:sz w:val="20"/>
                <w:szCs w:val="20"/>
                <w:lang w:eastAsia="cs-CZ"/>
              </w:rPr>
            </w:pPr>
            <w:r w:rsidRPr="00BA0808">
              <w:rPr>
                <w:sz w:val="20"/>
                <w:szCs w:val="20"/>
                <w:lang w:eastAsia="cs-CZ"/>
              </w:rPr>
              <w:t>GGM</w:t>
            </w:r>
          </w:p>
        </w:tc>
        <w:tc>
          <w:tcPr>
            <w:tcW w:w="3580" w:type="dxa"/>
            <w:tcBorders>
              <w:top w:val="nil"/>
              <w:left w:val="nil"/>
              <w:bottom w:val="single" w:sz="4" w:space="0" w:color="auto"/>
              <w:right w:val="single" w:sz="4" w:space="0" w:color="auto"/>
            </w:tcBorders>
            <w:shd w:val="clear" w:color="auto" w:fill="auto"/>
          </w:tcPr>
          <w:p w:rsidR="00BA0808" w:rsidRPr="00BA0808" w:rsidRDefault="00BA0808" w:rsidP="00BA0808">
            <w:pPr>
              <w:spacing w:after="0"/>
              <w:jc w:val="center"/>
              <w:rPr>
                <w:sz w:val="20"/>
                <w:szCs w:val="20"/>
                <w:lang w:eastAsia="cs-CZ"/>
              </w:rPr>
            </w:pPr>
            <w:r w:rsidRPr="00BA0808">
              <w:rPr>
                <w:sz w:val="20"/>
                <w:szCs w:val="20"/>
                <w:lang w:eastAsia="cs-CZ"/>
              </w:rPr>
              <w:t>Podklady pro fakturaci – Solidarita plyn</w:t>
            </w:r>
          </w:p>
        </w:tc>
        <w:tc>
          <w:tcPr>
            <w:tcW w:w="1820" w:type="dxa"/>
            <w:tcBorders>
              <w:top w:val="nil"/>
              <w:left w:val="nil"/>
              <w:bottom w:val="single" w:sz="4" w:space="0" w:color="auto"/>
              <w:right w:val="single" w:sz="4" w:space="0" w:color="auto"/>
            </w:tcBorders>
            <w:shd w:val="clear" w:color="auto" w:fill="auto"/>
            <w:noWrap/>
          </w:tcPr>
          <w:p w:rsidR="00BA0808" w:rsidRPr="00BA0808" w:rsidRDefault="00BA0808" w:rsidP="00BA0808">
            <w:pPr>
              <w:spacing w:after="0"/>
              <w:jc w:val="center"/>
              <w:rPr>
                <w:sz w:val="20"/>
                <w:szCs w:val="20"/>
                <w:lang w:eastAsia="cs-CZ"/>
              </w:rPr>
            </w:pPr>
            <w:r w:rsidRPr="00BA0808">
              <w:rPr>
                <w:sz w:val="20"/>
                <w:szCs w:val="20"/>
                <w:lang w:eastAsia="cs-CZ"/>
              </w:rPr>
              <w:t>SFVOTGASSOL</w:t>
            </w:r>
          </w:p>
        </w:tc>
        <w:tc>
          <w:tcPr>
            <w:tcW w:w="900" w:type="dxa"/>
            <w:tcBorders>
              <w:top w:val="nil"/>
              <w:left w:val="nil"/>
              <w:bottom w:val="single" w:sz="4" w:space="0" w:color="auto"/>
              <w:right w:val="single" w:sz="4" w:space="0" w:color="auto"/>
            </w:tcBorders>
            <w:shd w:val="clear" w:color="auto" w:fill="auto"/>
            <w:noWrap/>
            <w:vAlign w:val="bottom"/>
          </w:tcPr>
          <w:p w:rsidR="00BA0808" w:rsidRPr="00503EF7" w:rsidRDefault="00BA0808" w:rsidP="00BA0808">
            <w:pPr>
              <w:spacing w:after="0"/>
              <w:jc w:val="center"/>
              <w:rPr>
                <w:sz w:val="20"/>
                <w:szCs w:val="20"/>
                <w:lang w:eastAsia="cs-CZ"/>
              </w:rPr>
            </w:pPr>
            <w:r w:rsidRPr="00503EF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BA0808" w:rsidRPr="00503EF7" w:rsidRDefault="00BA0808" w:rsidP="00BA0808">
            <w:pPr>
              <w:spacing w:after="0"/>
              <w:jc w:val="center"/>
              <w:rPr>
                <w:sz w:val="20"/>
                <w:szCs w:val="20"/>
                <w:lang w:eastAsia="cs-CZ"/>
              </w:rPr>
            </w:pPr>
            <w:r w:rsidRPr="00503EF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BA0808" w:rsidRPr="00503EF7" w:rsidRDefault="00BA0808" w:rsidP="00BA0808">
            <w:pPr>
              <w:spacing w:after="0"/>
              <w:jc w:val="center"/>
              <w:rPr>
                <w:sz w:val="20"/>
                <w:szCs w:val="20"/>
                <w:lang w:eastAsia="cs-CZ"/>
              </w:rPr>
            </w:pPr>
            <w:r w:rsidRPr="00503EF7">
              <w:rPr>
                <w:sz w:val="20"/>
                <w:szCs w:val="20"/>
                <w:lang w:eastAsia="cs-CZ"/>
              </w:rPr>
              <w:t>RUT</w:t>
            </w:r>
          </w:p>
        </w:tc>
      </w:tr>
      <w:tr w:rsidR="00BA0808" w:rsidRPr="007F474B" w:rsidTr="004633DD">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BA0808" w:rsidRPr="00BA0808" w:rsidRDefault="00BA0808" w:rsidP="00BA0808">
            <w:pPr>
              <w:spacing w:after="0"/>
              <w:jc w:val="center"/>
              <w:rPr>
                <w:sz w:val="20"/>
                <w:szCs w:val="20"/>
                <w:lang w:eastAsia="cs-CZ"/>
              </w:rPr>
            </w:pPr>
            <w:r w:rsidRPr="00BA0808">
              <w:rPr>
                <w:sz w:val="20"/>
                <w:szCs w:val="20"/>
                <w:lang w:eastAsia="cs-CZ"/>
              </w:rPr>
              <w:t>GGN</w:t>
            </w:r>
          </w:p>
        </w:tc>
        <w:tc>
          <w:tcPr>
            <w:tcW w:w="3580" w:type="dxa"/>
            <w:tcBorders>
              <w:top w:val="nil"/>
              <w:left w:val="nil"/>
              <w:bottom w:val="single" w:sz="4" w:space="0" w:color="auto"/>
              <w:right w:val="single" w:sz="4" w:space="0" w:color="auto"/>
            </w:tcBorders>
            <w:shd w:val="clear" w:color="auto" w:fill="auto"/>
          </w:tcPr>
          <w:p w:rsidR="00BA0808" w:rsidRPr="00BA0808" w:rsidRDefault="00BA0808" w:rsidP="00BA0808">
            <w:pPr>
              <w:spacing w:after="0"/>
              <w:jc w:val="center"/>
              <w:rPr>
                <w:sz w:val="20"/>
                <w:szCs w:val="20"/>
                <w:lang w:eastAsia="cs-CZ"/>
              </w:rPr>
            </w:pPr>
            <w:r w:rsidRPr="00BA0808">
              <w:rPr>
                <w:sz w:val="20"/>
                <w:szCs w:val="20"/>
                <w:lang w:eastAsia="cs-CZ"/>
              </w:rPr>
              <w:t>Dotaz - Podklady pro fakturaci MPO – Solidarita plyn</w:t>
            </w:r>
          </w:p>
        </w:tc>
        <w:tc>
          <w:tcPr>
            <w:tcW w:w="1820" w:type="dxa"/>
            <w:tcBorders>
              <w:top w:val="nil"/>
              <w:left w:val="nil"/>
              <w:bottom w:val="single" w:sz="4" w:space="0" w:color="auto"/>
              <w:right w:val="single" w:sz="4" w:space="0" w:color="auto"/>
            </w:tcBorders>
            <w:shd w:val="clear" w:color="auto" w:fill="auto"/>
            <w:noWrap/>
          </w:tcPr>
          <w:p w:rsidR="00BA0808" w:rsidRPr="00BA0808" w:rsidRDefault="00BA0808" w:rsidP="00BA0808">
            <w:pPr>
              <w:spacing w:after="0"/>
              <w:jc w:val="center"/>
              <w:rPr>
                <w:sz w:val="20"/>
                <w:szCs w:val="20"/>
                <w:lang w:eastAsia="cs-CZ"/>
              </w:rPr>
            </w:pPr>
            <w:r w:rsidRPr="00BA0808">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rsidR="00BA0808" w:rsidRPr="00503EF7" w:rsidRDefault="00BA0808" w:rsidP="00BA0808">
            <w:pPr>
              <w:spacing w:after="0"/>
              <w:jc w:val="center"/>
              <w:rPr>
                <w:sz w:val="20"/>
                <w:szCs w:val="20"/>
                <w:lang w:eastAsia="cs-CZ"/>
              </w:rPr>
            </w:pPr>
            <w:r w:rsidRPr="00503EF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BA0808" w:rsidRPr="00503EF7" w:rsidRDefault="00BA0808" w:rsidP="00BA0808">
            <w:pPr>
              <w:spacing w:after="0"/>
              <w:jc w:val="center"/>
              <w:rPr>
                <w:sz w:val="20"/>
                <w:szCs w:val="20"/>
                <w:lang w:eastAsia="cs-CZ"/>
              </w:rPr>
            </w:pPr>
            <w:r w:rsidRPr="00503EF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BA0808" w:rsidRPr="00503EF7" w:rsidRDefault="00BA0808" w:rsidP="00BA0808">
            <w:pPr>
              <w:spacing w:after="0"/>
              <w:jc w:val="center"/>
              <w:rPr>
                <w:sz w:val="20"/>
                <w:szCs w:val="20"/>
                <w:lang w:eastAsia="cs-CZ"/>
              </w:rPr>
            </w:pPr>
            <w:r w:rsidRPr="00503EF7">
              <w:rPr>
                <w:sz w:val="20"/>
                <w:szCs w:val="20"/>
                <w:lang w:eastAsia="cs-CZ"/>
              </w:rPr>
              <w:t>CDS</w:t>
            </w:r>
          </w:p>
        </w:tc>
      </w:tr>
      <w:tr w:rsidR="00BA0808" w:rsidRPr="007F474B" w:rsidTr="004633DD">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BA0808" w:rsidRPr="00BA0808" w:rsidRDefault="00BA0808" w:rsidP="00BA0808">
            <w:pPr>
              <w:spacing w:after="0"/>
              <w:jc w:val="center"/>
              <w:rPr>
                <w:sz w:val="20"/>
                <w:szCs w:val="20"/>
                <w:lang w:eastAsia="cs-CZ"/>
              </w:rPr>
            </w:pPr>
            <w:r w:rsidRPr="00BA0808">
              <w:rPr>
                <w:sz w:val="20"/>
                <w:szCs w:val="20"/>
                <w:lang w:eastAsia="cs-CZ"/>
              </w:rPr>
              <w:t>GGP</w:t>
            </w:r>
          </w:p>
        </w:tc>
        <w:tc>
          <w:tcPr>
            <w:tcW w:w="3580" w:type="dxa"/>
            <w:tcBorders>
              <w:top w:val="nil"/>
              <w:left w:val="nil"/>
              <w:bottom w:val="single" w:sz="4" w:space="0" w:color="auto"/>
              <w:right w:val="single" w:sz="4" w:space="0" w:color="auto"/>
            </w:tcBorders>
            <w:shd w:val="clear" w:color="auto" w:fill="auto"/>
          </w:tcPr>
          <w:p w:rsidR="00BA0808" w:rsidRPr="00BA0808" w:rsidRDefault="00BA0808" w:rsidP="00BA0808">
            <w:pPr>
              <w:spacing w:after="0"/>
              <w:jc w:val="center"/>
              <w:rPr>
                <w:sz w:val="20"/>
                <w:szCs w:val="20"/>
                <w:lang w:eastAsia="cs-CZ"/>
              </w:rPr>
            </w:pPr>
            <w:r w:rsidRPr="00BA0808">
              <w:rPr>
                <w:sz w:val="20"/>
                <w:szCs w:val="20"/>
                <w:lang w:eastAsia="cs-CZ"/>
              </w:rPr>
              <w:t>Potvrzení/chyba Podklady pro fakturaci MPO – Solidarita plyn</w:t>
            </w:r>
          </w:p>
        </w:tc>
        <w:tc>
          <w:tcPr>
            <w:tcW w:w="1820" w:type="dxa"/>
            <w:tcBorders>
              <w:top w:val="nil"/>
              <w:left w:val="nil"/>
              <w:bottom w:val="single" w:sz="4" w:space="0" w:color="auto"/>
              <w:right w:val="single" w:sz="4" w:space="0" w:color="auto"/>
            </w:tcBorders>
            <w:shd w:val="clear" w:color="auto" w:fill="auto"/>
            <w:noWrap/>
          </w:tcPr>
          <w:p w:rsidR="00BA0808" w:rsidRPr="00BA0808" w:rsidRDefault="00BA0808" w:rsidP="00BA0808">
            <w:pPr>
              <w:spacing w:after="0"/>
              <w:jc w:val="center"/>
              <w:rPr>
                <w:sz w:val="20"/>
                <w:szCs w:val="20"/>
                <w:lang w:eastAsia="cs-CZ"/>
              </w:rPr>
            </w:pPr>
            <w:r w:rsidRPr="00BA0808">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BA0808" w:rsidRPr="00503EF7" w:rsidRDefault="00BA0808" w:rsidP="00BA0808">
            <w:pPr>
              <w:spacing w:after="0"/>
              <w:jc w:val="center"/>
              <w:rPr>
                <w:sz w:val="20"/>
                <w:szCs w:val="20"/>
                <w:lang w:eastAsia="cs-CZ"/>
              </w:rPr>
            </w:pPr>
            <w:r w:rsidRPr="00503EF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BA0808" w:rsidRPr="00503EF7" w:rsidRDefault="00BA0808" w:rsidP="00BA0808">
            <w:pPr>
              <w:spacing w:after="0"/>
              <w:jc w:val="center"/>
              <w:rPr>
                <w:sz w:val="20"/>
                <w:szCs w:val="20"/>
                <w:lang w:eastAsia="cs-CZ"/>
              </w:rPr>
            </w:pPr>
            <w:r w:rsidRPr="00503EF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BA0808" w:rsidRPr="00503EF7" w:rsidRDefault="00BA0808" w:rsidP="00BA0808">
            <w:pPr>
              <w:spacing w:after="0"/>
              <w:jc w:val="center"/>
              <w:rPr>
                <w:sz w:val="20"/>
                <w:szCs w:val="20"/>
                <w:lang w:eastAsia="cs-CZ"/>
              </w:rPr>
            </w:pPr>
            <w:r w:rsidRPr="00503EF7">
              <w:rPr>
                <w:sz w:val="20"/>
                <w:szCs w:val="20"/>
                <w:lang w:eastAsia="cs-CZ"/>
              </w:rPr>
              <w:t>RUT</w:t>
            </w:r>
          </w:p>
        </w:tc>
      </w:tr>
      <w:tr w:rsidR="00BA0808" w:rsidRPr="007F474B" w:rsidTr="004633DD">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BA0808" w:rsidRPr="00BA0808" w:rsidRDefault="00BA0808" w:rsidP="00BA0808">
            <w:pPr>
              <w:spacing w:after="0"/>
              <w:jc w:val="center"/>
              <w:rPr>
                <w:sz w:val="20"/>
                <w:szCs w:val="20"/>
                <w:lang w:eastAsia="cs-CZ"/>
              </w:rPr>
            </w:pPr>
            <w:r w:rsidRPr="00BA0808">
              <w:rPr>
                <w:sz w:val="20"/>
                <w:szCs w:val="20"/>
                <w:lang w:eastAsia="cs-CZ"/>
              </w:rPr>
              <w:t>GGQ</w:t>
            </w:r>
          </w:p>
        </w:tc>
        <w:tc>
          <w:tcPr>
            <w:tcW w:w="3580" w:type="dxa"/>
            <w:tcBorders>
              <w:top w:val="nil"/>
              <w:left w:val="nil"/>
              <w:bottom w:val="single" w:sz="4" w:space="0" w:color="auto"/>
              <w:right w:val="single" w:sz="4" w:space="0" w:color="auto"/>
            </w:tcBorders>
            <w:shd w:val="clear" w:color="auto" w:fill="auto"/>
          </w:tcPr>
          <w:p w:rsidR="00BA0808" w:rsidRPr="00BA0808" w:rsidRDefault="00BA0808" w:rsidP="00BA0808">
            <w:pPr>
              <w:spacing w:after="0"/>
              <w:jc w:val="center"/>
              <w:rPr>
                <w:sz w:val="20"/>
                <w:szCs w:val="20"/>
                <w:lang w:eastAsia="cs-CZ"/>
              </w:rPr>
            </w:pPr>
            <w:r w:rsidRPr="00BA0808">
              <w:rPr>
                <w:sz w:val="20"/>
                <w:szCs w:val="20"/>
                <w:lang w:eastAsia="cs-CZ"/>
              </w:rPr>
              <w:t>Podklady pro fakturaci MPO – Solidarita plyn</w:t>
            </w:r>
          </w:p>
        </w:tc>
        <w:tc>
          <w:tcPr>
            <w:tcW w:w="1820" w:type="dxa"/>
            <w:tcBorders>
              <w:top w:val="nil"/>
              <w:left w:val="nil"/>
              <w:bottom w:val="single" w:sz="4" w:space="0" w:color="auto"/>
              <w:right w:val="single" w:sz="4" w:space="0" w:color="auto"/>
            </w:tcBorders>
            <w:shd w:val="clear" w:color="auto" w:fill="auto"/>
            <w:noWrap/>
          </w:tcPr>
          <w:p w:rsidR="00BA0808" w:rsidRPr="00BA0808" w:rsidRDefault="00BA0808" w:rsidP="00BA0808">
            <w:pPr>
              <w:spacing w:after="0"/>
              <w:jc w:val="center"/>
              <w:rPr>
                <w:sz w:val="20"/>
                <w:szCs w:val="20"/>
                <w:lang w:eastAsia="cs-CZ"/>
              </w:rPr>
            </w:pPr>
            <w:r w:rsidRPr="00BA0808">
              <w:rPr>
                <w:sz w:val="20"/>
                <w:szCs w:val="20"/>
                <w:lang w:eastAsia="cs-CZ"/>
              </w:rPr>
              <w:t>SFVOTGASSOL</w:t>
            </w:r>
          </w:p>
        </w:tc>
        <w:tc>
          <w:tcPr>
            <w:tcW w:w="900" w:type="dxa"/>
            <w:tcBorders>
              <w:top w:val="nil"/>
              <w:left w:val="nil"/>
              <w:bottom w:val="single" w:sz="4" w:space="0" w:color="auto"/>
              <w:right w:val="single" w:sz="4" w:space="0" w:color="auto"/>
            </w:tcBorders>
            <w:shd w:val="clear" w:color="auto" w:fill="auto"/>
            <w:noWrap/>
            <w:vAlign w:val="bottom"/>
          </w:tcPr>
          <w:p w:rsidR="00BA0808" w:rsidRPr="00503EF7" w:rsidRDefault="00BA0808" w:rsidP="00BA0808">
            <w:pPr>
              <w:spacing w:after="0"/>
              <w:jc w:val="center"/>
              <w:rPr>
                <w:sz w:val="20"/>
                <w:szCs w:val="20"/>
                <w:lang w:eastAsia="cs-CZ"/>
              </w:rPr>
            </w:pPr>
            <w:r w:rsidRPr="00503EF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BA0808" w:rsidRPr="00503EF7" w:rsidRDefault="00BA0808" w:rsidP="00BA0808">
            <w:pPr>
              <w:spacing w:after="0"/>
              <w:jc w:val="center"/>
              <w:rPr>
                <w:sz w:val="20"/>
                <w:szCs w:val="20"/>
                <w:lang w:eastAsia="cs-CZ"/>
              </w:rPr>
            </w:pPr>
            <w:r w:rsidRPr="00503EF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BA0808" w:rsidRPr="00503EF7" w:rsidRDefault="00BA0808" w:rsidP="00BA0808">
            <w:pPr>
              <w:spacing w:after="0"/>
              <w:jc w:val="center"/>
              <w:rPr>
                <w:sz w:val="20"/>
                <w:szCs w:val="20"/>
                <w:lang w:eastAsia="cs-CZ"/>
              </w:rPr>
            </w:pPr>
            <w:r w:rsidRPr="00503EF7">
              <w:rPr>
                <w:sz w:val="20"/>
                <w:szCs w:val="20"/>
                <w:lang w:eastAsia="cs-CZ"/>
              </w:rPr>
              <w:t>RUT</w:t>
            </w:r>
          </w:p>
        </w:tc>
      </w:tr>
      <w:tr w:rsidR="00BA0808" w:rsidRPr="007F474B" w:rsidTr="004633DD">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BA0808" w:rsidRPr="00BA0808" w:rsidRDefault="00BA0808" w:rsidP="00BA0808">
            <w:pPr>
              <w:spacing w:after="0"/>
              <w:jc w:val="center"/>
              <w:rPr>
                <w:sz w:val="20"/>
                <w:szCs w:val="20"/>
                <w:lang w:eastAsia="cs-CZ"/>
              </w:rPr>
            </w:pPr>
            <w:r w:rsidRPr="00BA0808">
              <w:rPr>
                <w:sz w:val="20"/>
                <w:szCs w:val="20"/>
                <w:lang w:eastAsia="cs-CZ"/>
              </w:rPr>
              <w:t>GGR</w:t>
            </w:r>
          </w:p>
        </w:tc>
        <w:tc>
          <w:tcPr>
            <w:tcW w:w="3580" w:type="dxa"/>
            <w:tcBorders>
              <w:top w:val="nil"/>
              <w:left w:val="nil"/>
              <w:bottom w:val="single" w:sz="4" w:space="0" w:color="auto"/>
              <w:right w:val="single" w:sz="4" w:space="0" w:color="auto"/>
            </w:tcBorders>
            <w:shd w:val="clear" w:color="auto" w:fill="auto"/>
          </w:tcPr>
          <w:p w:rsidR="00BA0808" w:rsidRPr="00BA0808" w:rsidRDefault="00BA0808" w:rsidP="00BA0808">
            <w:pPr>
              <w:spacing w:after="0"/>
              <w:jc w:val="center"/>
              <w:rPr>
                <w:sz w:val="20"/>
                <w:szCs w:val="20"/>
                <w:lang w:eastAsia="cs-CZ"/>
              </w:rPr>
            </w:pPr>
            <w:r w:rsidRPr="00BA0808">
              <w:rPr>
                <w:sz w:val="20"/>
                <w:szCs w:val="20"/>
                <w:lang w:eastAsia="cs-CZ"/>
              </w:rPr>
              <w:t>Podklady pro fakturaci SZ – Solidarita plyn – souhrn</w:t>
            </w:r>
          </w:p>
        </w:tc>
        <w:tc>
          <w:tcPr>
            <w:tcW w:w="1820" w:type="dxa"/>
            <w:tcBorders>
              <w:top w:val="nil"/>
              <w:left w:val="nil"/>
              <w:bottom w:val="single" w:sz="4" w:space="0" w:color="auto"/>
              <w:right w:val="single" w:sz="4" w:space="0" w:color="auto"/>
            </w:tcBorders>
            <w:shd w:val="clear" w:color="auto" w:fill="auto"/>
            <w:noWrap/>
          </w:tcPr>
          <w:p w:rsidR="00BA0808" w:rsidRPr="00BA0808" w:rsidRDefault="00BA0808" w:rsidP="00BA0808">
            <w:pPr>
              <w:spacing w:after="0"/>
              <w:jc w:val="center"/>
              <w:rPr>
                <w:sz w:val="20"/>
                <w:szCs w:val="20"/>
                <w:lang w:eastAsia="cs-CZ"/>
              </w:rPr>
            </w:pPr>
            <w:r w:rsidRPr="00BA0808">
              <w:rPr>
                <w:sz w:val="20"/>
                <w:szCs w:val="20"/>
                <w:lang w:eastAsia="cs-CZ"/>
              </w:rPr>
              <w:t>SFVOTGASBILLINGSUM</w:t>
            </w:r>
          </w:p>
        </w:tc>
        <w:tc>
          <w:tcPr>
            <w:tcW w:w="900" w:type="dxa"/>
            <w:tcBorders>
              <w:top w:val="nil"/>
              <w:left w:val="nil"/>
              <w:bottom w:val="single" w:sz="4" w:space="0" w:color="auto"/>
              <w:right w:val="single" w:sz="4" w:space="0" w:color="auto"/>
            </w:tcBorders>
            <w:shd w:val="clear" w:color="auto" w:fill="auto"/>
            <w:noWrap/>
            <w:vAlign w:val="bottom"/>
          </w:tcPr>
          <w:p w:rsidR="00BA0808" w:rsidRPr="00503EF7" w:rsidRDefault="00BA0808" w:rsidP="00BA0808">
            <w:pPr>
              <w:spacing w:after="0"/>
              <w:jc w:val="center"/>
              <w:rPr>
                <w:sz w:val="20"/>
                <w:szCs w:val="20"/>
                <w:lang w:eastAsia="cs-CZ"/>
              </w:rPr>
            </w:pPr>
            <w:r w:rsidRPr="00503EF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BA0808" w:rsidRPr="00503EF7" w:rsidRDefault="00BA0808" w:rsidP="00BA0808">
            <w:pPr>
              <w:spacing w:after="0"/>
              <w:jc w:val="center"/>
              <w:rPr>
                <w:sz w:val="20"/>
                <w:szCs w:val="20"/>
                <w:lang w:eastAsia="cs-CZ"/>
              </w:rPr>
            </w:pPr>
            <w:r w:rsidRPr="00503EF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BA0808" w:rsidRPr="00503EF7" w:rsidRDefault="00BA0808" w:rsidP="00BA0808">
            <w:pPr>
              <w:spacing w:after="0"/>
              <w:jc w:val="center"/>
              <w:rPr>
                <w:sz w:val="20"/>
                <w:szCs w:val="20"/>
                <w:lang w:eastAsia="cs-CZ"/>
              </w:rPr>
            </w:pPr>
            <w:r w:rsidRPr="00503EF7">
              <w:rPr>
                <w:sz w:val="20"/>
                <w:szCs w:val="20"/>
                <w:lang w:eastAsia="cs-CZ"/>
              </w:rPr>
              <w:t>RUT</w:t>
            </w:r>
          </w:p>
        </w:tc>
      </w:tr>
      <w:tr w:rsidR="00BA0808" w:rsidRPr="007F474B" w:rsidTr="004633DD">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BA0808" w:rsidRPr="00BA0808" w:rsidRDefault="00BA0808" w:rsidP="00BA0808">
            <w:pPr>
              <w:spacing w:after="0"/>
              <w:jc w:val="center"/>
              <w:rPr>
                <w:sz w:val="20"/>
                <w:szCs w:val="20"/>
                <w:lang w:eastAsia="cs-CZ"/>
              </w:rPr>
            </w:pPr>
            <w:r w:rsidRPr="00BA0808">
              <w:rPr>
                <w:sz w:val="20"/>
                <w:szCs w:val="20"/>
                <w:lang w:eastAsia="cs-CZ"/>
              </w:rPr>
              <w:t>GGS</w:t>
            </w:r>
          </w:p>
        </w:tc>
        <w:tc>
          <w:tcPr>
            <w:tcW w:w="3580" w:type="dxa"/>
            <w:tcBorders>
              <w:top w:val="nil"/>
              <w:left w:val="nil"/>
              <w:bottom w:val="single" w:sz="4" w:space="0" w:color="auto"/>
              <w:right w:val="single" w:sz="4" w:space="0" w:color="auto"/>
            </w:tcBorders>
            <w:shd w:val="clear" w:color="auto" w:fill="auto"/>
          </w:tcPr>
          <w:p w:rsidR="00BA0808" w:rsidRPr="00BA0808" w:rsidRDefault="00BA0808" w:rsidP="00BA0808">
            <w:pPr>
              <w:spacing w:after="0"/>
              <w:jc w:val="center"/>
              <w:rPr>
                <w:sz w:val="20"/>
                <w:szCs w:val="20"/>
                <w:lang w:eastAsia="cs-CZ"/>
              </w:rPr>
            </w:pPr>
            <w:r w:rsidRPr="00BA0808">
              <w:rPr>
                <w:sz w:val="20"/>
                <w:szCs w:val="20"/>
                <w:lang w:eastAsia="cs-CZ"/>
              </w:rPr>
              <w:t>Podklady pro fakturaci SZ – Solidarita plyn – souhrn </w:t>
            </w:r>
          </w:p>
        </w:tc>
        <w:tc>
          <w:tcPr>
            <w:tcW w:w="1820" w:type="dxa"/>
            <w:tcBorders>
              <w:top w:val="nil"/>
              <w:left w:val="nil"/>
              <w:bottom w:val="single" w:sz="4" w:space="0" w:color="auto"/>
              <w:right w:val="single" w:sz="4" w:space="0" w:color="auto"/>
            </w:tcBorders>
            <w:shd w:val="clear" w:color="auto" w:fill="auto"/>
            <w:noWrap/>
          </w:tcPr>
          <w:p w:rsidR="00BA0808" w:rsidRPr="00BA0808" w:rsidRDefault="00BA0808" w:rsidP="00BA0808">
            <w:pPr>
              <w:spacing w:after="0"/>
              <w:jc w:val="center"/>
              <w:rPr>
                <w:sz w:val="20"/>
                <w:szCs w:val="20"/>
                <w:lang w:eastAsia="cs-CZ"/>
              </w:rPr>
            </w:pPr>
            <w:r w:rsidRPr="00BA0808">
              <w:rPr>
                <w:sz w:val="20"/>
                <w:szCs w:val="20"/>
                <w:lang w:eastAsia="cs-CZ"/>
              </w:rPr>
              <w:t>SFVOTGASBILLINGSUM</w:t>
            </w:r>
          </w:p>
        </w:tc>
        <w:tc>
          <w:tcPr>
            <w:tcW w:w="900" w:type="dxa"/>
            <w:tcBorders>
              <w:top w:val="nil"/>
              <w:left w:val="nil"/>
              <w:bottom w:val="single" w:sz="4" w:space="0" w:color="auto"/>
              <w:right w:val="single" w:sz="4" w:space="0" w:color="auto"/>
            </w:tcBorders>
            <w:shd w:val="clear" w:color="auto" w:fill="auto"/>
            <w:noWrap/>
            <w:vAlign w:val="bottom"/>
          </w:tcPr>
          <w:p w:rsidR="00BA0808" w:rsidRPr="00503EF7" w:rsidRDefault="00BA0808" w:rsidP="00BA0808">
            <w:pPr>
              <w:spacing w:after="0"/>
              <w:jc w:val="center"/>
              <w:rPr>
                <w:sz w:val="20"/>
                <w:szCs w:val="20"/>
                <w:lang w:eastAsia="cs-CZ"/>
              </w:rPr>
            </w:pPr>
            <w:r w:rsidRPr="00503EF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BA0808" w:rsidRPr="00503EF7" w:rsidRDefault="00BA0808" w:rsidP="00BA0808">
            <w:pPr>
              <w:spacing w:after="0"/>
              <w:jc w:val="center"/>
              <w:rPr>
                <w:sz w:val="20"/>
                <w:szCs w:val="20"/>
                <w:lang w:eastAsia="cs-CZ"/>
              </w:rPr>
            </w:pPr>
            <w:r w:rsidRPr="00503EF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BA0808" w:rsidRPr="00503EF7" w:rsidRDefault="00BA0808" w:rsidP="00BA0808">
            <w:pPr>
              <w:spacing w:after="0"/>
              <w:jc w:val="center"/>
              <w:rPr>
                <w:sz w:val="20"/>
                <w:szCs w:val="20"/>
                <w:lang w:eastAsia="cs-CZ"/>
              </w:rPr>
            </w:pPr>
            <w:r w:rsidRPr="00503EF7">
              <w:rPr>
                <w:sz w:val="20"/>
                <w:szCs w:val="20"/>
                <w:lang w:eastAsia="cs-CZ"/>
              </w:rPr>
              <w:t>RUT</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GI1</w:t>
            </w:r>
          </w:p>
        </w:tc>
        <w:tc>
          <w:tcPr>
            <w:tcW w:w="358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rPr>
                <w:sz w:val="20"/>
                <w:szCs w:val="20"/>
                <w:lang w:eastAsia="cs-CZ"/>
              </w:rPr>
            </w:pPr>
            <w:r w:rsidRPr="00F15267">
              <w:rPr>
                <w:sz w:val="20"/>
                <w:szCs w:val="20"/>
                <w:lang w:eastAsia="cs-CZ"/>
              </w:rPr>
              <w:t>Dotaz na data předběžné odchylky</w:t>
            </w:r>
          </w:p>
        </w:tc>
        <w:tc>
          <w:tcPr>
            <w:tcW w:w="182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CDS</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GI2</w:t>
            </w:r>
          </w:p>
        </w:tc>
        <w:tc>
          <w:tcPr>
            <w:tcW w:w="358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rPr>
                <w:sz w:val="20"/>
                <w:szCs w:val="20"/>
                <w:lang w:eastAsia="cs-CZ"/>
              </w:rPr>
            </w:pPr>
            <w:r w:rsidRPr="00F15267">
              <w:rPr>
                <w:sz w:val="20"/>
                <w:szCs w:val="20"/>
                <w:lang w:eastAsia="cs-CZ"/>
              </w:rPr>
              <w:t>Potvrzení / Chyba v dotazu na data předběžné odchylky</w:t>
            </w:r>
          </w:p>
        </w:tc>
        <w:tc>
          <w:tcPr>
            <w:tcW w:w="182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SZ</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GI3</w:t>
            </w:r>
          </w:p>
        </w:tc>
        <w:tc>
          <w:tcPr>
            <w:tcW w:w="358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rPr>
                <w:sz w:val="20"/>
                <w:szCs w:val="20"/>
                <w:lang w:eastAsia="cs-CZ"/>
              </w:rPr>
            </w:pPr>
            <w:r w:rsidRPr="00F15267">
              <w:rPr>
                <w:sz w:val="20"/>
                <w:szCs w:val="20"/>
                <w:lang w:eastAsia="cs-CZ"/>
              </w:rPr>
              <w:t>Dotaz na předběžný rozdíl alokací</w:t>
            </w:r>
          </w:p>
        </w:tc>
        <w:tc>
          <w:tcPr>
            <w:tcW w:w="182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CDS</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GI4</w:t>
            </w:r>
          </w:p>
        </w:tc>
        <w:tc>
          <w:tcPr>
            <w:tcW w:w="358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rPr>
                <w:sz w:val="20"/>
                <w:szCs w:val="20"/>
                <w:lang w:eastAsia="cs-CZ"/>
              </w:rPr>
            </w:pPr>
            <w:r w:rsidRPr="00F15267">
              <w:rPr>
                <w:sz w:val="20"/>
                <w:szCs w:val="20"/>
                <w:lang w:eastAsia="cs-CZ"/>
              </w:rPr>
              <w:t>Potvrzení / Chyba v dotazu na předběžný rozdíl alokací</w:t>
            </w:r>
          </w:p>
        </w:tc>
        <w:tc>
          <w:tcPr>
            <w:tcW w:w="182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SZ</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GI5</w:t>
            </w:r>
          </w:p>
        </w:tc>
        <w:tc>
          <w:tcPr>
            <w:tcW w:w="358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rPr>
                <w:sz w:val="20"/>
                <w:szCs w:val="20"/>
                <w:lang w:eastAsia="cs-CZ"/>
              </w:rPr>
            </w:pPr>
            <w:r w:rsidRPr="00F15267">
              <w:rPr>
                <w:sz w:val="20"/>
                <w:szCs w:val="20"/>
                <w:lang w:eastAsia="cs-CZ"/>
              </w:rPr>
              <w:t>Dotaz na data skutečné odchylky</w:t>
            </w:r>
          </w:p>
        </w:tc>
        <w:tc>
          <w:tcPr>
            <w:tcW w:w="182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CDS</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GI6</w:t>
            </w:r>
          </w:p>
        </w:tc>
        <w:tc>
          <w:tcPr>
            <w:tcW w:w="358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rPr>
                <w:sz w:val="20"/>
                <w:szCs w:val="20"/>
                <w:lang w:eastAsia="cs-CZ"/>
              </w:rPr>
            </w:pPr>
            <w:r w:rsidRPr="00F15267">
              <w:rPr>
                <w:sz w:val="20"/>
                <w:szCs w:val="20"/>
                <w:lang w:eastAsia="cs-CZ"/>
              </w:rPr>
              <w:t>Potvrzení / Chyba v dotazu na data skutečné odchylky</w:t>
            </w:r>
          </w:p>
        </w:tc>
        <w:tc>
          <w:tcPr>
            <w:tcW w:w="182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SZ</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GI7</w:t>
            </w:r>
          </w:p>
        </w:tc>
        <w:tc>
          <w:tcPr>
            <w:tcW w:w="358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rPr>
                <w:sz w:val="20"/>
                <w:szCs w:val="20"/>
                <w:lang w:eastAsia="cs-CZ"/>
              </w:rPr>
            </w:pPr>
            <w:r w:rsidRPr="00F15267">
              <w:rPr>
                <w:sz w:val="20"/>
                <w:szCs w:val="20"/>
                <w:lang w:eastAsia="cs-CZ"/>
              </w:rPr>
              <w:t>Dotaz na skutečný rozdíl alokací</w:t>
            </w:r>
          </w:p>
        </w:tc>
        <w:tc>
          <w:tcPr>
            <w:tcW w:w="182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CDS</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GI8</w:t>
            </w:r>
          </w:p>
        </w:tc>
        <w:tc>
          <w:tcPr>
            <w:tcW w:w="358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rPr>
                <w:sz w:val="20"/>
                <w:szCs w:val="20"/>
                <w:lang w:eastAsia="cs-CZ"/>
              </w:rPr>
            </w:pPr>
            <w:r w:rsidRPr="00F15267">
              <w:rPr>
                <w:sz w:val="20"/>
                <w:szCs w:val="20"/>
                <w:lang w:eastAsia="cs-CZ"/>
              </w:rPr>
              <w:t>Potvrzení / Chyba v dotazu na skutečný rozdíl alokací</w:t>
            </w:r>
          </w:p>
        </w:tc>
        <w:tc>
          <w:tcPr>
            <w:tcW w:w="182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SZ</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GI9</w:t>
            </w:r>
          </w:p>
        </w:tc>
        <w:tc>
          <w:tcPr>
            <w:tcW w:w="358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rPr>
                <w:sz w:val="20"/>
                <w:szCs w:val="20"/>
                <w:lang w:eastAsia="cs-CZ"/>
              </w:rPr>
            </w:pPr>
            <w:r w:rsidRPr="00F15267">
              <w:rPr>
                <w:sz w:val="20"/>
                <w:szCs w:val="20"/>
                <w:lang w:eastAsia="cs-CZ"/>
              </w:rPr>
              <w:t>Dotaz na mimotoleranční odchylky</w:t>
            </w:r>
            <w:r>
              <w:rPr>
                <w:sz w:val="20"/>
                <w:szCs w:val="20"/>
                <w:lang w:eastAsia="cs-CZ"/>
              </w:rPr>
              <w:t xml:space="preserve"> po zahrnutí obchodu s nevyužitou tolerancí</w:t>
            </w:r>
          </w:p>
        </w:tc>
        <w:tc>
          <w:tcPr>
            <w:tcW w:w="182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CDS</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GIA</w:t>
            </w:r>
          </w:p>
        </w:tc>
        <w:tc>
          <w:tcPr>
            <w:tcW w:w="358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rPr>
                <w:sz w:val="20"/>
                <w:szCs w:val="20"/>
                <w:lang w:eastAsia="cs-CZ"/>
              </w:rPr>
            </w:pPr>
            <w:r w:rsidRPr="00F15267">
              <w:rPr>
                <w:sz w:val="20"/>
                <w:szCs w:val="20"/>
                <w:lang w:eastAsia="cs-CZ"/>
              </w:rPr>
              <w:t>Potvrzení / Chyba v dotazu na mimotoleranční odchylky</w:t>
            </w:r>
          </w:p>
        </w:tc>
        <w:tc>
          <w:tcPr>
            <w:tcW w:w="182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SZ</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BE020E">
              <w:rPr>
                <w:sz w:val="20"/>
                <w:szCs w:val="20"/>
                <w:lang w:eastAsia="cs-CZ"/>
              </w:rPr>
              <w:t>GIB</w:t>
            </w:r>
          </w:p>
        </w:tc>
        <w:tc>
          <w:tcPr>
            <w:tcW w:w="3580" w:type="dxa"/>
            <w:tcBorders>
              <w:top w:val="nil"/>
              <w:left w:val="nil"/>
              <w:bottom w:val="single" w:sz="4" w:space="0" w:color="auto"/>
              <w:right w:val="single" w:sz="4" w:space="0" w:color="auto"/>
            </w:tcBorders>
            <w:shd w:val="clear" w:color="auto" w:fill="auto"/>
            <w:vAlign w:val="bottom"/>
          </w:tcPr>
          <w:p w:rsidR="009F07BC" w:rsidRPr="00F15267" w:rsidRDefault="009F07BC" w:rsidP="0020536F">
            <w:pPr>
              <w:spacing w:after="0"/>
              <w:rPr>
                <w:sz w:val="20"/>
                <w:szCs w:val="20"/>
                <w:lang w:eastAsia="cs-CZ"/>
              </w:rPr>
            </w:pPr>
            <w:r w:rsidRPr="00BE020E">
              <w:rPr>
                <w:sz w:val="20"/>
                <w:szCs w:val="20"/>
                <w:lang w:eastAsia="cs-CZ"/>
              </w:rPr>
              <w:t xml:space="preserve">Dotaz na </w:t>
            </w:r>
            <w:r>
              <w:rPr>
                <w:sz w:val="20"/>
                <w:szCs w:val="20"/>
                <w:lang w:eastAsia="cs-CZ"/>
              </w:rPr>
              <w:t>závěrečné</w:t>
            </w:r>
            <w:r w:rsidRPr="00BE020E">
              <w:rPr>
                <w:sz w:val="20"/>
                <w:szCs w:val="20"/>
                <w:lang w:eastAsia="cs-CZ"/>
              </w:rPr>
              <w:t xml:space="preserve"> odchylky</w:t>
            </w:r>
          </w:p>
        </w:tc>
        <w:tc>
          <w:tcPr>
            <w:tcW w:w="182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CDS</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BE020E">
              <w:rPr>
                <w:sz w:val="20"/>
                <w:szCs w:val="20"/>
                <w:lang w:eastAsia="cs-CZ"/>
              </w:rPr>
              <w:t>GIC</w:t>
            </w:r>
          </w:p>
        </w:tc>
        <w:tc>
          <w:tcPr>
            <w:tcW w:w="3580" w:type="dxa"/>
            <w:tcBorders>
              <w:top w:val="nil"/>
              <w:left w:val="nil"/>
              <w:bottom w:val="single" w:sz="4" w:space="0" w:color="auto"/>
              <w:right w:val="single" w:sz="4" w:space="0" w:color="auto"/>
            </w:tcBorders>
            <w:shd w:val="clear" w:color="auto" w:fill="auto"/>
            <w:vAlign w:val="bottom"/>
          </w:tcPr>
          <w:p w:rsidR="009F07BC" w:rsidRPr="00F15267" w:rsidRDefault="009F07BC" w:rsidP="0020536F">
            <w:pPr>
              <w:spacing w:after="0"/>
              <w:rPr>
                <w:sz w:val="20"/>
                <w:szCs w:val="20"/>
                <w:lang w:eastAsia="cs-CZ"/>
              </w:rPr>
            </w:pPr>
            <w:r w:rsidRPr="00BE020E">
              <w:rPr>
                <w:sz w:val="20"/>
                <w:szCs w:val="20"/>
                <w:lang w:eastAsia="cs-CZ"/>
              </w:rPr>
              <w:t xml:space="preserve">Potvrzení / Chyba v dotazu na </w:t>
            </w:r>
            <w:r>
              <w:rPr>
                <w:sz w:val="20"/>
                <w:szCs w:val="20"/>
                <w:lang w:eastAsia="cs-CZ"/>
              </w:rPr>
              <w:t>závěrečné</w:t>
            </w:r>
            <w:r w:rsidRPr="00BE020E">
              <w:rPr>
                <w:sz w:val="20"/>
                <w:szCs w:val="20"/>
                <w:lang w:eastAsia="cs-CZ"/>
              </w:rPr>
              <w:t xml:space="preserve"> odchylky</w:t>
            </w:r>
          </w:p>
        </w:tc>
        <w:tc>
          <w:tcPr>
            <w:tcW w:w="182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F15267">
              <w:rPr>
                <w:sz w:val="20"/>
                <w:szCs w:val="20"/>
                <w:lang w:eastAsia="cs-CZ"/>
              </w:rPr>
              <w:t>SZ</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20536F" w:rsidRDefault="009F07BC" w:rsidP="0020536F">
            <w:pPr>
              <w:spacing w:after="0"/>
              <w:jc w:val="center"/>
              <w:rPr>
                <w:sz w:val="20"/>
                <w:szCs w:val="20"/>
                <w:lang w:eastAsia="cs-CZ"/>
              </w:rPr>
            </w:pPr>
            <w:r w:rsidRPr="0020536F">
              <w:rPr>
                <w:sz w:val="20"/>
                <w:szCs w:val="20"/>
                <w:lang w:eastAsia="cs-CZ"/>
              </w:rPr>
              <w:t>GID</w:t>
            </w:r>
          </w:p>
        </w:tc>
        <w:tc>
          <w:tcPr>
            <w:tcW w:w="358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rPr>
                <w:sz w:val="20"/>
                <w:szCs w:val="20"/>
                <w:lang w:eastAsia="cs-CZ"/>
              </w:rPr>
            </w:pPr>
            <w:r w:rsidRPr="0020536F">
              <w:rPr>
                <w:sz w:val="20"/>
                <w:szCs w:val="20"/>
                <w:lang w:eastAsia="cs-CZ"/>
              </w:rPr>
              <w:t xml:space="preserve">Dotaz na data převzatých předběžných odchylek </w:t>
            </w: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20536F">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20536F">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jc w:val="center"/>
              <w:rPr>
                <w:sz w:val="20"/>
                <w:szCs w:val="20"/>
                <w:lang w:eastAsia="cs-CZ"/>
              </w:rPr>
            </w:pPr>
            <w:r w:rsidRPr="0020536F">
              <w:rPr>
                <w:sz w:val="20"/>
                <w:szCs w:val="20"/>
                <w:lang w:eastAsia="cs-CZ"/>
              </w:rPr>
              <w:t>CDS</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20536F" w:rsidRDefault="009F07BC" w:rsidP="0020536F">
            <w:pPr>
              <w:spacing w:after="0"/>
              <w:jc w:val="center"/>
              <w:rPr>
                <w:sz w:val="20"/>
                <w:szCs w:val="20"/>
                <w:lang w:eastAsia="cs-CZ"/>
              </w:rPr>
            </w:pPr>
            <w:r w:rsidRPr="0020536F">
              <w:rPr>
                <w:sz w:val="20"/>
                <w:szCs w:val="20"/>
                <w:lang w:eastAsia="cs-CZ"/>
              </w:rPr>
              <w:t>GIE</w:t>
            </w:r>
          </w:p>
        </w:tc>
        <w:tc>
          <w:tcPr>
            <w:tcW w:w="358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rPr>
                <w:sz w:val="20"/>
                <w:szCs w:val="20"/>
                <w:lang w:eastAsia="cs-CZ"/>
              </w:rPr>
            </w:pPr>
            <w:r w:rsidRPr="0020536F">
              <w:rPr>
                <w:sz w:val="20"/>
                <w:szCs w:val="20"/>
                <w:lang w:eastAsia="cs-CZ"/>
              </w:rPr>
              <w:t xml:space="preserve">Potvrzení / Chyba v dotazu na data převzatých předběžných odchylek </w:t>
            </w: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20536F">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20536F">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jc w:val="center"/>
              <w:rPr>
                <w:sz w:val="20"/>
                <w:szCs w:val="20"/>
                <w:lang w:eastAsia="cs-CZ"/>
              </w:rPr>
            </w:pPr>
            <w:r w:rsidRPr="0020536F">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jc w:val="center"/>
              <w:rPr>
                <w:sz w:val="20"/>
                <w:szCs w:val="20"/>
                <w:lang w:eastAsia="cs-CZ"/>
              </w:rPr>
            </w:pPr>
            <w:r w:rsidRPr="0020536F">
              <w:rPr>
                <w:sz w:val="20"/>
                <w:szCs w:val="20"/>
                <w:lang w:eastAsia="cs-CZ"/>
              </w:rPr>
              <w:t>SZ</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20536F" w:rsidRDefault="009F07BC" w:rsidP="0020536F">
            <w:pPr>
              <w:spacing w:after="0"/>
              <w:jc w:val="center"/>
              <w:rPr>
                <w:sz w:val="20"/>
                <w:szCs w:val="20"/>
                <w:lang w:eastAsia="cs-CZ"/>
              </w:rPr>
            </w:pPr>
            <w:r w:rsidRPr="0020536F">
              <w:rPr>
                <w:sz w:val="20"/>
                <w:szCs w:val="20"/>
                <w:lang w:eastAsia="cs-CZ"/>
              </w:rPr>
              <w:t>GIF</w:t>
            </w:r>
          </w:p>
        </w:tc>
        <w:tc>
          <w:tcPr>
            <w:tcW w:w="358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rPr>
                <w:sz w:val="20"/>
                <w:szCs w:val="20"/>
                <w:lang w:eastAsia="cs-CZ"/>
              </w:rPr>
            </w:pPr>
            <w:r w:rsidRPr="0020536F">
              <w:rPr>
                <w:sz w:val="20"/>
                <w:szCs w:val="20"/>
                <w:lang w:eastAsia="cs-CZ"/>
              </w:rPr>
              <w:t>Dotaz na data převzatých závěrečných odchylek</w:t>
            </w: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20536F">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20536F">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jc w:val="center"/>
              <w:rPr>
                <w:sz w:val="20"/>
                <w:szCs w:val="20"/>
                <w:lang w:eastAsia="cs-CZ"/>
              </w:rPr>
            </w:pPr>
            <w:r w:rsidRPr="0020536F">
              <w:rPr>
                <w:sz w:val="20"/>
                <w:szCs w:val="20"/>
                <w:lang w:eastAsia="cs-CZ"/>
              </w:rPr>
              <w:t>CDS</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20536F" w:rsidRDefault="009F07BC" w:rsidP="0020536F">
            <w:pPr>
              <w:spacing w:after="0"/>
              <w:jc w:val="center"/>
              <w:rPr>
                <w:sz w:val="20"/>
                <w:szCs w:val="20"/>
                <w:lang w:eastAsia="cs-CZ"/>
              </w:rPr>
            </w:pPr>
            <w:r w:rsidRPr="0020536F">
              <w:rPr>
                <w:sz w:val="20"/>
                <w:szCs w:val="20"/>
                <w:lang w:eastAsia="cs-CZ"/>
              </w:rPr>
              <w:t>GIG</w:t>
            </w:r>
          </w:p>
        </w:tc>
        <w:tc>
          <w:tcPr>
            <w:tcW w:w="358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rPr>
                <w:sz w:val="20"/>
                <w:szCs w:val="20"/>
                <w:lang w:eastAsia="cs-CZ"/>
              </w:rPr>
            </w:pPr>
            <w:r w:rsidRPr="0020536F">
              <w:rPr>
                <w:sz w:val="20"/>
                <w:szCs w:val="20"/>
                <w:lang w:eastAsia="cs-CZ"/>
              </w:rPr>
              <w:t xml:space="preserve">Potvrzení / Chyba v dotazu na data převzatých skutečný odchylek </w:t>
            </w: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20536F">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20536F">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jc w:val="center"/>
              <w:rPr>
                <w:sz w:val="20"/>
                <w:szCs w:val="20"/>
                <w:lang w:eastAsia="cs-CZ"/>
              </w:rPr>
            </w:pPr>
            <w:r w:rsidRPr="0020536F">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jc w:val="center"/>
              <w:rPr>
                <w:sz w:val="20"/>
                <w:szCs w:val="20"/>
                <w:lang w:eastAsia="cs-CZ"/>
              </w:rPr>
            </w:pPr>
            <w:r w:rsidRPr="0020536F">
              <w:rPr>
                <w:sz w:val="20"/>
                <w:szCs w:val="20"/>
                <w:lang w:eastAsia="cs-CZ"/>
              </w:rPr>
              <w:t>SZ</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20536F" w:rsidRDefault="009F07BC" w:rsidP="0020536F">
            <w:pPr>
              <w:spacing w:after="0"/>
              <w:jc w:val="center"/>
              <w:rPr>
                <w:sz w:val="20"/>
                <w:szCs w:val="20"/>
                <w:lang w:eastAsia="cs-CZ"/>
              </w:rPr>
            </w:pPr>
            <w:r w:rsidRPr="0020536F">
              <w:rPr>
                <w:sz w:val="20"/>
                <w:szCs w:val="20"/>
                <w:lang w:eastAsia="cs-CZ"/>
              </w:rPr>
              <w:t>GIH</w:t>
            </w:r>
          </w:p>
        </w:tc>
        <w:tc>
          <w:tcPr>
            <w:tcW w:w="358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rPr>
                <w:sz w:val="20"/>
                <w:szCs w:val="20"/>
                <w:lang w:eastAsia="cs-CZ"/>
              </w:rPr>
            </w:pPr>
            <w:r w:rsidRPr="0020536F">
              <w:rPr>
                <w:sz w:val="20"/>
                <w:szCs w:val="20"/>
                <w:lang w:eastAsia="cs-CZ"/>
              </w:rPr>
              <w:t>Dotaz na data převzatých skutečných odchylek</w:t>
            </w: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20536F">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20536F">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jc w:val="center"/>
              <w:rPr>
                <w:sz w:val="20"/>
                <w:szCs w:val="20"/>
                <w:lang w:eastAsia="cs-CZ"/>
              </w:rPr>
            </w:pPr>
            <w:r w:rsidRPr="0020536F">
              <w:rPr>
                <w:sz w:val="20"/>
                <w:szCs w:val="20"/>
                <w:lang w:eastAsia="cs-CZ"/>
              </w:rPr>
              <w:t>CDS</w:t>
            </w:r>
          </w:p>
        </w:tc>
      </w:tr>
      <w:tr w:rsidR="009F07BC"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20536F" w:rsidRDefault="009F07BC" w:rsidP="0020536F">
            <w:pPr>
              <w:spacing w:after="0"/>
              <w:jc w:val="center"/>
              <w:rPr>
                <w:sz w:val="20"/>
                <w:szCs w:val="20"/>
                <w:lang w:eastAsia="cs-CZ"/>
              </w:rPr>
            </w:pPr>
            <w:r w:rsidRPr="0020536F">
              <w:rPr>
                <w:sz w:val="20"/>
                <w:szCs w:val="20"/>
                <w:lang w:eastAsia="cs-CZ"/>
              </w:rPr>
              <w:t>GII</w:t>
            </w:r>
          </w:p>
        </w:tc>
        <w:tc>
          <w:tcPr>
            <w:tcW w:w="358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rPr>
                <w:sz w:val="20"/>
                <w:szCs w:val="20"/>
                <w:lang w:eastAsia="cs-CZ"/>
              </w:rPr>
            </w:pPr>
            <w:r w:rsidRPr="0020536F">
              <w:rPr>
                <w:sz w:val="20"/>
                <w:szCs w:val="20"/>
                <w:lang w:eastAsia="cs-CZ"/>
              </w:rPr>
              <w:t xml:space="preserve">Potvrzení / Chyba v dotazu na data převzatých závěrečných odchylek </w:t>
            </w: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20536F">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20536F">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jc w:val="center"/>
              <w:rPr>
                <w:sz w:val="20"/>
                <w:szCs w:val="20"/>
                <w:lang w:eastAsia="cs-CZ"/>
              </w:rPr>
            </w:pPr>
            <w:r w:rsidRPr="0020536F">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20536F">
            <w:pPr>
              <w:spacing w:after="0"/>
              <w:jc w:val="center"/>
              <w:rPr>
                <w:sz w:val="20"/>
                <w:szCs w:val="20"/>
                <w:lang w:eastAsia="cs-CZ"/>
              </w:rPr>
            </w:pPr>
            <w:r w:rsidRPr="0020536F">
              <w:rPr>
                <w:sz w:val="20"/>
                <w:szCs w:val="20"/>
                <w:lang w:eastAsia="cs-CZ"/>
              </w:rPr>
              <w:t>SZ</w:t>
            </w:r>
          </w:p>
        </w:tc>
      </w:tr>
      <w:tr w:rsidR="009F07BC" w:rsidRPr="007F474B"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20536F">
              <w:rPr>
                <w:sz w:val="20"/>
                <w:szCs w:val="20"/>
                <w:lang w:eastAsia="cs-CZ"/>
              </w:rPr>
              <w:t>GI</w:t>
            </w:r>
            <w:r>
              <w:rPr>
                <w:sz w:val="20"/>
                <w:szCs w:val="20"/>
                <w:lang w:eastAsia="cs-CZ"/>
              </w:rPr>
              <w:t>J</w:t>
            </w:r>
          </w:p>
        </w:tc>
        <w:tc>
          <w:tcPr>
            <w:tcW w:w="3580" w:type="dxa"/>
            <w:tcBorders>
              <w:top w:val="nil"/>
              <w:left w:val="nil"/>
              <w:bottom w:val="single" w:sz="4" w:space="0" w:color="auto"/>
              <w:right w:val="single" w:sz="4" w:space="0" w:color="auto"/>
            </w:tcBorders>
            <w:shd w:val="clear" w:color="auto" w:fill="auto"/>
            <w:vAlign w:val="center"/>
          </w:tcPr>
          <w:p w:rsidR="009F07BC" w:rsidRPr="00F15267" w:rsidRDefault="009F07BC" w:rsidP="002F02F9">
            <w:pPr>
              <w:spacing w:after="0"/>
              <w:rPr>
                <w:sz w:val="20"/>
                <w:szCs w:val="20"/>
                <w:lang w:eastAsia="cs-CZ"/>
              </w:rPr>
            </w:pPr>
            <w:r w:rsidRPr="002F02F9">
              <w:rPr>
                <w:sz w:val="20"/>
                <w:szCs w:val="20"/>
                <w:lang w:eastAsia="cs-CZ"/>
              </w:rPr>
              <w:t>Dotaz na závěrečný rozdíl alokací</w:t>
            </w:r>
          </w:p>
        </w:tc>
        <w:tc>
          <w:tcPr>
            <w:tcW w:w="182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9F07BC" w:rsidRPr="00F15267" w:rsidRDefault="009F07BC" w:rsidP="00F15267">
            <w:pPr>
              <w:spacing w:after="0"/>
              <w:jc w:val="center"/>
              <w:rPr>
                <w:sz w:val="20"/>
                <w:szCs w:val="20"/>
                <w:lang w:eastAsia="cs-CZ"/>
              </w:rPr>
            </w:pPr>
            <w:r w:rsidRPr="0020536F">
              <w:rPr>
                <w:sz w:val="20"/>
                <w:szCs w:val="20"/>
                <w:lang w:eastAsia="cs-CZ"/>
              </w:rPr>
              <w:t>CDS</w:t>
            </w:r>
          </w:p>
        </w:tc>
      </w:tr>
      <w:tr w:rsidR="009F07BC" w:rsidRPr="007F474B"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20536F">
              <w:rPr>
                <w:sz w:val="20"/>
                <w:szCs w:val="20"/>
                <w:lang w:eastAsia="cs-CZ"/>
              </w:rPr>
              <w:t>GI</w:t>
            </w:r>
            <w:r>
              <w:rPr>
                <w:sz w:val="20"/>
                <w:szCs w:val="20"/>
                <w:lang w:eastAsia="cs-CZ"/>
              </w:rPr>
              <w:t>K</w:t>
            </w:r>
          </w:p>
        </w:tc>
        <w:tc>
          <w:tcPr>
            <w:tcW w:w="3580" w:type="dxa"/>
            <w:tcBorders>
              <w:top w:val="nil"/>
              <w:left w:val="nil"/>
              <w:bottom w:val="single" w:sz="4" w:space="0" w:color="auto"/>
              <w:right w:val="single" w:sz="4" w:space="0" w:color="auto"/>
            </w:tcBorders>
            <w:shd w:val="clear" w:color="auto" w:fill="auto"/>
            <w:vAlign w:val="center"/>
          </w:tcPr>
          <w:p w:rsidR="009F07BC" w:rsidRPr="00F15267" w:rsidRDefault="009F07BC" w:rsidP="002F02F9">
            <w:pPr>
              <w:spacing w:after="0"/>
              <w:rPr>
                <w:sz w:val="20"/>
                <w:szCs w:val="20"/>
                <w:lang w:eastAsia="cs-CZ"/>
              </w:rPr>
            </w:pPr>
            <w:r w:rsidRPr="002F02F9">
              <w:rPr>
                <w:sz w:val="20"/>
                <w:szCs w:val="20"/>
                <w:lang w:eastAsia="cs-CZ"/>
              </w:rPr>
              <w:t>Potvrzení / Chyba v dotazu na závěrečný rozdíl alokací</w:t>
            </w:r>
          </w:p>
        </w:tc>
        <w:tc>
          <w:tcPr>
            <w:tcW w:w="182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9F07BC" w:rsidRPr="00F15267" w:rsidRDefault="009F07BC" w:rsidP="00F15267">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9F07BC" w:rsidRPr="002D5248" w:rsidRDefault="009F07BC" w:rsidP="00F15267">
            <w:pPr>
              <w:spacing w:after="0"/>
              <w:jc w:val="center"/>
            </w:pPr>
            <w:r w:rsidRPr="002D5248">
              <w:t>CDS</w:t>
            </w:r>
          </w:p>
        </w:tc>
        <w:tc>
          <w:tcPr>
            <w:tcW w:w="1260" w:type="dxa"/>
            <w:tcBorders>
              <w:top w:val="nil"/>
              <w:left w:val="nil"/>
              <w:bottom w:val="single" w:sz="4" w:space="0" w:color="auto"/>
              <w:right w:val="single" w:sz="4" w:space="0" w:color="auto"/>
            </w:tcBorders>
            <w:shd w:val="clear" w:color="auto" w:fill="auto"/>
            <w:vAlign w:val="bottom"/>
          </w:tcPr>
          <w:p w:rsidR="009F07BC" w:rsidRPr="002D5248" w:rsidRDefault="009F07BC" w:rsidP="00F15267">
            <w:pPr>
              <w:spacing w:after="0"/>
              <w:jc w:val="center"/>
            </w:pPr>
            <w:r w:rsidRPr="002D5248">
              <w:t>SZ</w:t>
            </w:r>
          </w:p>
        </w:tc>
      </w:tr>
      <w:tr w:rsidR="009F07BC" w:rsidRPr="007F474B"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20536F" w:rsidRDefault="009F07BC" w:rsidP="00F15267">
            <w:pPr>
              <w:spacing w:after="0"/>
              <w:jc w:val="center"/>
              <w:rPr>
                <w:sz w:val="20"/>
                <w:szCs w:val="20"/>
                <w:lang w:eastAsia="cs-CZ"/>
              </w:rPr>
            </w:pPr>
            <w:r>
              <w:rPr>
                <w:sz w:val="20"/>
                <w:szCs w:val="20"/>
                <w:lang w:eastAsia="cs-CZ"/>
              </w:rPr>
              <w:t>GIL</w:t>
            </w:r>
          </w:p>
        </w:tc>
        <w:tc>
          <w:tcPr>
            <w:tcW w:w="3580" w:type="dxa"/>
            <w:tcBorders>
              <w:top w:val="nil"/>
              <w:left w:val="nil"/>
              <w:bottom w:val="single" w:sz="4" w:space="0" w:color="auto"/>
              <w:right w:val="single" w:sz="4" w:space="0" w:color="auto"/>
            </w:tcBorders>
            <w:shd w:val="clear" w:color="auto" w:fill="auto"/>
            <w:vAlign w:val="center"/>
          </w:tcPr>
          <w:p w:rsidR="009F07BC" w:rsidRPr="002F02F9" w:rsidRDefault="009F07BC" w:rsidP="002F02F9">
            <w:pPr>
              <w:spacing w:after="0"/>
              <w:rPr>
                <w:sz w:val="20"/>
                <w:szCs w:val="20"/>
                <w:lang w:eastAsia="cs-CZ"/>
              </w:rPr>
            </w:pPr>
            <w:r w:rsidRPr="00D1788B">
              <w:rPr>
                <w:sz w:val="20"/>
                <w:szCs w:val="20"/>
                <w:lang w:eastAsia="cs-CZ"/>
              </w:rPr>
              <w:t>Dotaz na data předběžné denní odchylky NC BAL</w:t>
            </w: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20536F">
              <w:rPr>
                <w:sz w:val="20"/>
                <w:szCs w:val="20"/>
                <w:lang w:eastAsia="cs-CZ"/>
              </w:rPr>
              <w:t>CDS</w:t>
            </w:r>
          </w:p>
        </w:tc>
      </w:tr>
      <w:tr w:rsidR="009F07BC" w:rsidRPr="007F474B"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Default="009F07BC" w:rsidP="00F15267">
            <w:pPr>
              <w:spacing w:after="0"/>
              <w:jc w:val="center"/>
              <w:rPr>
                <w:sz w:val="20"/>
                <w:szCs w:val="20"/>
                <w:lang w:eastAsia="cs-CZ"/>
              </w:rPr>
            </w:pPr>
            <w:r>
              <w:rPr>
                <w:sz w:val="20"/>
                <w:szCs w:val="20"/>
                <w:lang w:eastAsia="cs-CZ"/>
              </w:rPr>
              <w:t>GIM</w:t>
            </w:r>
          </w:p>
        </w:tc>
        <w:tc>
          <w:tcPr>
            <w:tcW w:w="3580" w:type="dxa"/>
            <w:tcBorders>
              <w:top w:val="nil"/>
              <w:left w:val="nil"/>
              <w:bottom w:val="single" w:sz="4" w:space="0" w:color="auto"/>
              <w:right w:val="single" w:sz="4" w:space="0" w:color="auto"/>
            </w:tcBorders>
            <w:shd w:val="clear" w:color="auto" w:fill="auto"/>
            <w:vAlign w:val="center"/>
          </w:tcPr>
          <w:p w:rsidR="009F07BC" w:rsidRPr="002F02F9" w:rsidRDefault="009F07BC" w:rsidP="002F02F9">
            <w:pPr>
              <w:spacing w:after="0"/>
              <w:rPr>
                <w:sz w:val="20"/>
                <w:szCs w:val="20"/>
                <w:lang w:eastAsia="cs-CZ"/>
              </w:rPr>
            </w:pPr>
            <w:r w:rsidRPr="002F02F9">
              <w:rPr>
                <w:sz w:val="20"/>
                <w:szCs w:val="20"/>
                <w:lang w:eastAsia="cs-CZ"/>
              </w:rPr>
              <w:t>Potvrzení / Chyba</w:t>
            </w:r>
            <w:r>
              <w:rPr>
                <w:sz w:val="20"/>
                <w:szCs w:val="20"/>
                <w:lang w:eastAsia="cs-CZ"/>
              </w:rPr>
              <w:t xml:space="preserve"> v dotazu na </w:t>
            </w:r>
            <w:r w:rsidRPr="00D1788B">
              <w:rPr>
                <w:sz w:val="20"/>
                <w:szCs w:val="20"/>
                <w:lang w:eastAsia="cs-CZ"/>
              </w:rPr>
              <w:t>na data předběžné denní odchylky NC BAL</w:t>
            </w: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EA6B7A">
              <w:t>CDS</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EA6B7A">
              <w:t>SZ</w:t>
            </w:r>
          </w:p>
        </w:tc>
      </w:tr>
      <w:tr w:rsidR="009F07BC" w:rsidRPr="007F474B"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Pr="0020536F" w:rsidRDefault="009F07BC" w:rsidP="00F15267">
            <w:pPr>
              <w:spacing w:after="0"/>
              <w:jc w:val="center"/>
              <w:rPr>
                <w:sz w:val="20"/>
                <w:szCs w:val="20"/>
                <w:lang w:eastAsia="cs-CZ"/>
              </w:rPr>
            </w:pPr>
            <w:r>
              <w:rPr>
                <w:sz w:val="20"/>
                <w:szCs w:val="20"/>
                <w:lang w:eastAsia="cs-CZ"/>
              </w:rPr>
              <w:t>GIN</w:t>
            </w:r>
          </w:p>
        </w:tc>
        <w:tc>
          <w:tcPr>
            <w:tcW w:w="3580" w:type="dxa"/>
            <w:tcBorders>
              <w:top w:val="nil"/>
              <w:left w:val="nil"/>
              <w:bottom w:val="single" w:sz="4" w:space="0" w:color="auto"/>
              <w:right w:val="single" w:sz="4" w:space="0" w:color="auto"/>
            </w:tcBorders>
            <w:shd w:val="clear" w:color="auto" w:fill="auto"/>
            <w:vAlign w:val="center"/>
          </w:tcPr>
          <w:p w:rsidR="009F07BC" w:rsidRPr="002F02F9" w:rsidRDefault="009F07BC" w:rsidP="002F02F9">
            <w:pPr>
              <w:spacing w:after="0"/>
              <w:rPr>
                <w:sz w:val="20"/>
                <w:szCs w:val="20"/>
                <w:lang w:eastAsia="cs-CZ"/>
              </w:rPr>
            </w:pPr>
            <w:r w:rsidRPr="002D5248">
              <w:rPr>
                <w:sz w:val="20"/>
                <w:szCs w:val="20"/>
                <w:lang w:eastAsia="cs-CZ"/>
              </w:rPr>
              <w:t>Dotaz na data denní odchylky NC BAL</w:t>
            </w: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20536F">
              <w:rPr>
                <w:sz w:val="20"/>
                <w:szCs w:val="20"/>
                <w:lang w:eastAsia="cs-CZ"/>
              </w:rPr>
              <w:t>CDS</w:t>
            </w:r>
          </w:p>
        </w:tc>
      </w:tr>
      <w:tr w:rsidR="009F07BC" w:rsidRPr="007F474B"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Default="009F07BC" w:rsidP="00F15267">
            <w:pPr>
              <w:spacing w:after="0"/>
              <w:jc w:val="center"/>
              <w:rPr>
                <w:sz w:val="20"/>
                <w:szCs w:val="20"/>
                <w:lang w:eastAsia="cs-CZ"/>
              </w:rPr>
            </w:pPr>
            <w:r>
              <w:rPr>
                <w:sz w:val="20"/>
                <w:szCs w:val="20"/>
                <w:lang w:eastAsia="cs-CZ"/>
              </w:rPr>
              <w:t>GIO</w:t>
            </w:r>
          </w:p>
        </w:tc>
        <w:tc>
          <w:tcPr>
            <w:tcW w:w="3580" w:type="dxa"/>
            <w:tcBorders>
              <w:top w:val="nil"/>
              <w:left w:val="nil"/>
              <w:bottom w:val="single" w:sz="4" w:space="0" w:color="auto"/>
              <w:right w:val="single" w:sz="4" w:space="0" w:color="auto"/>
            </w:tcBorders>
            <w:shd w:val="clear" w:color="auto" w:fill="auto"/>
            <w:vAlign w:val="center"/>
          </w:tcPr>
          <w:p w:rsidR="009F07BC" w:rsidRPr="002F02F9" w:rsidRDefault="009F07BC" w:rsidP="002F02F9">
            <w:pPr>
              <w:spacing w:after="0"/>
              <w:rPr>
                <w:sz w:val="20"/>
                <w:szCs w:val="20"/>
                <w:lang w:eastAsia="cs-CZ"/>
              </w:rPr>
            </w:pPr>
            <w:r w:rsidRPr="002F02F9">
              <w:rPr>
                <w:sz w:val="20"/>
                <w:szCs w:val="20"/>
                <w:lang w:eastAsia="cs-CZ"/>
              </w:rPr>
              <w:t>Potvrzení / Chyba</w:t>
            </w:r>
            <w:r>
              <w:rPr>
                <w:sz w:val="20"/>
                <w:szCs w:val="20"/>
                <w:lang w:eastAsia="cs-CZ"/>
              </w:rPr>
              <w:t xml:space="preserve"> v dotazu </w:t>
            </w:r>
            <w:r w:rsidRPr="00EA6B7A">
              <w:rPr>
                <w:sz w:val="20"/>
                <w:szCs w:val="20"/>
                <w:lang w:eastAsia="cs-CZ"/>
              </w:rPr>
              <w:t>na data denní odchylky NC BAL</w:t>
            </w: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EA6B7A">
              <w:t>CDS</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EA6B7A">
              <w:t>SZ</w:t>
            </w:r>
          </w:p>
        </w:tc>
      </w:tr>
      <w:tr w:rsidR="009F07BC" w:rsidRPr="007F474B"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Default="009F07BC" w:rsidP="00F15267">
            <w:pPr>
              <w:spacing w:after="0"/>
              <w:jc w:val="center"/>
              <w:rPr>
                <w:sz w:val="20"/>
                <w:szCs w:val="20"/>
                <w:lang w:eastAsia="cs-CZ"/>
              </w:rPr>
            </w:pPr>
            <w:r>
              <w:rPr>
                <w:sz w:val="20"/>
                <w:szCs w:val="20"/>
                <w:lang w:eastAsia="cs-CZ"/>
              </w:rPr>
              <w:t>GIP</w:t>
            </w:r>
          </w:p>
        </w:tc>
        <w:tc>
          <w:tcPr>
            <w:tcW w:w="3580" w:type="dxa"/>
            <w:tcBorders>
              <w:top w:val="nil"/>
              <w:left w:val="nil"/>
              <w:bottom w:val="single" w:sz="4" w:space="0" w:color="auto"/>
              <w:right w:val="single" w:sz="4" w:space="0" w:color="auto"/>
            </w:tcBorders>
            <w:shd w:val="clear" w:color="auto" w:fill="auto"/>
            <w:vAlign w:val="center"/>
          </w:tcPr>
          <w:p w:rsidR="009F07BC" w:rsidRPr="002F02F9" w:rsidRDefault="009F07BC" w:rsidP="002F02F9">
            <w:pPr>
              <w:spacing w:after="0"/>
              <w:rPr>
                <w:sz w:val="20"/>
                <w:szCs w:val="20"/>
                <w:lang w:eastAsia="cs-CZ"/>
              </w:rPr>
            </w:pPr>
            <w:r w:rsidRPr="002D5248">
              <w:rPr>
                <w:sz w:val="20"/>
                <w:szCs w:val="20"/>
                <w:lang w:eastAsia="cs-CZ"/>
              </w:rPr>
              <w:t>Dotaz na data měsíční odchylky NC BAL</w:t>
            </w: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20536F">
              <w:rPr>
                <w:sz w:val="20"/>
                <w:szCs w:val="20"/>
                <w:lang w:eastAsia="cs-CZ"/>
              </w:rPr>
              <w:t>CDS</w:t>
            </w:r>
          </w:p>
        </w:tc>
      </w:tr>
      <w:tr w:rsidR="009F07BC" w:rsidRPr="007F474B"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Default="009F07BC" w:rsidP="00F15267">
            <w:pPr>
              <w:spacing w:after="0"/>
              <w:jc w:val="center"/>
              <w:rPr>
                <w:sz w:val="20"/>
                <w:szCs w:val="20"/>
                <w:lang w:eastAsia="cs-CZ"/>
              </w:rPr>
            </w:pPr>
            <w:r>
              <w:rPr>
                <w:sz w:val="20"/>
                <w:szCs w:val="20"/>
                <w:lang w:eastAsia="cs-CZ"/>
              </w:rPr>
              <w:t>GIQ</w:t>
            </w:r>
          </w:p>
        </w:tc>
        <w:tc>
          <w:tcPr>
            <w:tcW w:w="3580" w:type="dxa"/>
            <w:tcBorders>
              <w:top w:val="nil"/>
              <w:left w:val="nil"/>
              <w:bottom w:val="single" w:sz="4" w:space="0" w:color="auto"/>
              <w:right w:val="single" w:sz="4" w:space="0" w:color="auto"/>
            </w:tcBorders>
            <w:shd w:val="clear" w:color="auto" w:fill="auto"/>
            <w:vAlign w:val="center"/>
          </w:tcPr>
          <w:p w:rsidR="009F07BC" w:rsidRPr="002F02F9" w:rsidRDefault="009F07BC" w:rsidP="002F02F9">
            <w:pPr>
              <w:spacing w:after="0"/>
              <w:rPr>
                <w:sz w:val="20"/>
                <w:szCs w:val="20"/>
                <w:lang w:eastAsia="cs-CZ"/>
              </w:rPr>
            </w:pPr>
            <w:r w:rsidRPr="002F02F9">
              <w:rPr>
                <w:sz w:val="20"/>
                <w:szCs w:val="20"/>
                <w:lang w:eastAsia="cs-CZ"/>
              </w:rPr>
              <w:t>Potvrzení / Chyba</w:t>
            </w:r>
            <w:r>
              <w:rPr>
                <w:sz w:val="20"/>
                <w:szCs w:val="20"/>
                <w:lang w:eastAsia="cs-CZ"/>
              </w:rPr>
              <w:t xml:space="preserve"> na data </w:t>
            </w:r>
            <w:r w:rsidRPr="00EA6B7A">
              <w:rPr>
                <w:sz w:val="20"/>
                <w:szCs w:val="20"/>
                <w:lang w:eastAsia="cs-CZ"/>
              </w:rPr>
              <w:t>měsíční odchylky NC BAL</w:t>
            </w: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EA6B7A">
              <w:t>CDS</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EA6B7A">
              <w:t>SZ</w:t>
            </w:r>
          </w:p>
        </w:tc>
      </w:tr>
      <w:tr w:rsidR="009F07BC" w:rsidRPr="007F474B"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Default="009F07BC" w:rsidP="00F15267">
            <w:pPr>
              <w:spacing w:after="0"/>
              <w:jc w:val="center"/>
              <w:rPr>
                <w:sz w:val="20"/>
                <w:szCs w:val="20"/>
                <w:lang w:eastAsia="cs-CZ"/>
              </w:rPr>
            </w:pPr>
            <w:r>
              <w:rPr>
                <w:sz w:val="20"/>
                <w:szCs w:val="20"/>
                <w:lang w:eastAsia="cs-CZ"/>
              </w:rPr>
              <w:t>GIR</w:t>
            </w:r>
          </w:p>
        </w:tc>
        <w:tc>
          <w:tcPr>
            <w:tcW w:w="3580" w:type="dxa"/>
            <w:tcBorders>
              <w:top w:val="nil"/>
              <w:left w:val="nil"/>
              <w:bottom w:val="single" w:sz="4" w:space="0" w:color="auto"/>
              <w:right w:val="single" w:sz="4" w:space="0" w:color="auto"/>
            </w:tcBorders>
            <w:shd w:val="clear" w:color="auto" w:fill="auto"/>
            <w:vAlign w:val="center"/>
          </w:tcPr>
          <w:p w:rsidR="009F07BC" w:rsidRPr="002F02F9" w:rsidRDefault="009F07BC" w:rsidP="002F02F9">
            <w:pPr>
              <w:spacing w:after="0"/>
              <w:rPr>
                <w:sz w:val="20"/>
                <w:szCs w:val="20"/>
                <w:lang w:eastAsia="cs-CZ"/>
              </w:rPr>
            </w:pPr>
            <w:r w:rsidRPr="002D5248">
              <w:rPr>
                <w:sz w:val="20"/>
                <w:szCs w:val="20"/>
                <w:lang w:eastAsia="cs-CZ"/>
              </w:rPr>
              <w:t>Dotaz na data opravné měsíční odchylky NC BAL</w:t>
            </w: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20536F">
              <w:rPr>
                <w:sz w:val="20"/>
                <w:szCs w:val="20"/>
                <w:lang w:eastAsia="cs-CZ"/>
              </w:rPr>
              <w:t>CDS</w:t>
            </w:r>
          </w:p>
        </w:tc>
      </w:tr>
      <w:tr w:rsidR="009F07BC" w:rsidRPr="007F474B"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Default="009F07BC" w:rsidP="00F15267">
            <w:pPr>
              <w:spacing w:after="0"/>
              <w:jc w:val="center"/>
              <w:rPr>
                <w:sz w:val="20"/>
                <w:szCs w:val="20"/>
                <w:lang w:eastAsia="cs-CZ"/>
              </w:rPr>
            </w:pPr>
            <w:r>
              <w:rPr>
                <w:sz w:val="20"/>
                <w:szCs w:val="20"/>
                <w:lang w:eastAsia="cs-CZ"/>
              </w:rPr>
              <w:t>GIS</w:t>
            </w:r>
          </w:p>
        </w:tc>
        <w:tc>
          <w:tcPr>
            <w:tcW w:w="3580" w:type="dxa"/>
            <w:tcBorders>
              <w:top w:val="nil"/>
              <w:left w:val="nil"/>
              <w:bottom w:val="single" w:sz="4" w:space="0" w:color="auto"/>
              <w:right w:val="single" w:sz="4" w:space="0" w:color="auto"/>
            </w:tcBorders>
            <w:shd w:val="clear" w:color="auto" w:fill="auto"/>
            <w:vAlign w:val="center"/>
          </w:tcPr>
          <w:p w:rsidR="009F07BC" w:rsidRPr="002F02F9" w:rsidRDefault="009F07BC" w:rsidP="002F02F9">
            <w:pPr>
              <w:spacing w:after="0"/>
              <w:rPr>
                <w:sz w:val="20"/>
                <w:szCs w:val="20"/>
                <w:lang w:eastAsia="cs-CZ"/>
              </w:rPr>
            </w:pPr>
            <w:r w:rsidRPr="002F02F9">
              <w:rPr>
                <w:sz w:val="20"/>
                <w:szCs w:val="20"/>
                <w:lang w:eastAsia="cs-CZ"/>
              </w:rPr>
              <w:t>Potvrzení / Chyba</w:t>
            </w:r>
            <w:r>
              <w:rPr>
                <w:sz w:val="20"/>
                <w:szCs w:val="20"/>
                <w:lang w:eastAsia="cs-CZ"/>
              </w:rPr>
              <w:t xml:space="preserve"> v dotazu </w:t>
            </w:r>
            <w:r w:rsidRPr="00EA6B7A">
              <w:rPr>
                <w:sz w:val="20"/>
                <w:szCs w:val="20"/>
                <w:lang w:eastAsia="cs-CZ"/>
              </w:rPr>
              <w:t>na data opravné měsíční odchylky NC BAL</w:t>
            </w: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EA6B7A">
              <w:t>CDS</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EA6B7A">
              <w:t>SZ</w:t>
            </w:r>
          </w:p>
        </w:tc>
      </w:tr>
      <w:tr w:rsidR="009F07BC" w:rsidRPr="007F474B"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Default="009F07BC" w:rsidP="00F15267">
            <w:pPr>
              <w:spacing w:after="0"/>
              <w:jc w:val="center"/>
              <w:rPr>
                <w:sz w:val="20"/>
                <w:szCs w:val="20"/>
                <w:lang w:eastAsia="cs-CZ"/>
              </w:rPr>
            </w:pPr>
            <w:r>
              <w:rPr>
                <w:sz w:val="20"/>
                <w:szCs w:val="20"/>
                <w:lang w:eastAsia="cs-CZ"/>
              </w:rPr>
              <w:t>GIT</w:t>
            </w:r>
          </w:p>
        </w:tc>
        <w:tc>
          <w:tcPr>
            <w:tcW w:w="3580" w:type="dxa"/>
            <w:tcBorders>
              <w:top w:val="nil"/>
              <w:left w:val="nil"/>
              <w:bottom w:val="single" w:sz="4" w:space="0" w:color="auto"/>
              <w:right w:val="single" w:sz="4" w:space="0" w:color="auto"/>
            </w:tcBorders>
            <w:shd w:val="clear" w:color="auto" w:fill="auto"/>
            <w:vAlign w:val="center"/>
          </w:tcPr>
          <w:p w:rsidR="009F07BC" w:rsidRPr="002F02F9" w:rsidRDefault="009F07BC" w:rsidP="002F02F9">
            <w:pPr>
              <w:spacing w:after="0"/>
              <w:rPr>
                <w:sz w:val="20"/>
                <w:szCs w:val="20"/>
                <w:lang w:eastAsia="cs-CZ"/>
              </w:rPr>
            </w:pPr>
            <w:r w:rsidRPr="00D1788B">
              <w:rPr>
                <w:sz w:val="20"/>
                <w:szCs w:val="20"/>
                <w:lang w:eastAsia="cs-CZ"/>
              </w:rPr>
              <w:t>Dotaz na stav Konta provozovatele a Konta neutrality</w:t>
            </w: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20536F">
              <w:rPr>
                <w:sz w:val="20"/>
                <w:szCs w:val="20"/>
                <w:lang w:eastAsia="cs-CZ"/>
              </w:rPr>
              <w:t>CDS</w:t>
            </w:r>
          </w:p>
        </w:tc>
      </w:tr>
      <w:tr w:rsidR="009F07BC" w:rsidRPr="007F474B"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Default="009F07BC" w:rsidP="00F15267">
            <w:pPr>
              <w:spacing w:after="0"/>
              <w:jc w:val="center"/>
              <w:rPr>
                <w:sz w:val="20"/>
                <w:szCs w:val="20"/>
                <w:lang w:eastAsia="cs-CZ"/>
              </w:rPr>
            </w:pPr>
            <w:r>
              <w:rPr>
                <w:sz w:val="20"/>
                <w:szCs w:val="20"/>
                <w:lang w:eastAsia="cs-CZ"/>
              </w:rPr>
              <w:t>GIU</w:t>
            </w:r>
          </w:p>
        </w:tc>
        <w:tc>
          <w:tcPr>
            <w:tcW w:w="3580" w:type="dxa"/>
            <w:tcBorders>
              <w:top w:val="nil"/>
              <w:left w:val="nil"/>
              <w:bottom w:val="single" w:sz="4" w:space="0" w:color="auto"/>
              <w:right w:val="single" w:sz="4" w:space="0" w:color="auto"/>
            </w:tcBorders>
            <w:shd w:val="clear" w:color="auto" w:fill="auto"/>
            <w:vAlign w:val="center"/>
          </w:tcPr>
          <w:p w:rsidR="009F07BC" w:rsidRPr="00D1788B" w:rsidRDefault="009F07BC" w:rsidP="002F02F9">
            <w:pPr>
              <w:spacing w:after="0"/>
              <w:rPr>
                <w:sz w:val="20"/>
                <w:szCs w:val="20"/>
                <w:lang w:eastAsia="cs-CZ"/>
              </w:rPr>
            </w:pPr>
            <w:r w:rsidRPr="002F02F9">
              <w:rPr>
                <w:sz w:val="20"/>
                <w:szCs w:val="20"/>
                <w:lang w:eastAsia="cs-CZ"/>
              </w:rPr>
              <w:t>Potvrzení / Chyba</w:t>
            </w:r>
            <w:r>
              <w:rPr>
                <w:sz w:val="20"/>
                <w:szCs w:val="20"/>
                <w:lang w:eastAsia="cs-CZ"/>
              </w:rPr>
              <w:t xml:space="preserve"> v dotazu na </w:t>
            </w:r>
            <w:r w:rsidRPr="00D1788B">
              <w:rPr>
                <w:sz w:val="20"/>
                <w:szCs w:val="20"/>
                <w:lang w:eastAsia="cs-CZ"/>
              </w:rPr>
              <w:t>stav Konta provozovatele a Konta neutrality</w:t>
            </w: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EA6B7A">
              <w:t>CDS</w:t>
            </w:r>
          </w:p>
        </w:tc>
        <w:tc>
          <w:tcPr>
            <w:tcW w:w="1260" w:type="dxa"/>
            <w:tcBorders>
              <w:top w:val="nil"/>
              <w:left w:val="nil"/>
              <w:bottom w:val="single" w:sz="4" w:space="0" w:color="auto"/>
              <w:right w:val="single" w:sz="4" w:space="0" w:color="auto"/>
            </w:tcBorders>
            <w:shd w:val="clear" w:color="auto" w:fill="auto"/>
            <w:vAlign w:val="bottom"/>
          </w:tcPr>
          <w:p w:rsidR="009F07BC" w:rsidRPr="0020536F" w:rsidRDefault="009F07BC" w:rsidP="00F15267">
            <w:pPr>
              <w:spacing w:after="0"/>
              <w:jc w:val="center"/>
              <w:rPr>
                <w:sz w:val="20"/>
                <w:szCs w:val="20"/>
                <w:lang w:eastAsia="cs-CZ"/>
              </w:rPr>
            </w:pPr>
            <w:r w:rsidRPr="00EA6B7A">
              <w:t>SZ</w:t>
            </w:r>
          </w:p>
        </w:tc>
      </w:tr>
      <w:tr w:rsidR="009F07BC" w:rsidRPr="007F474B"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Default="009F07BC" w:rsidP="00F15267">
            <w:pPr>
              <w:spacing w:after="0"/>
              <w:jc w:val="center"/>
              <w:rPr>
                <w:sz w:val="20"/>
                <w:szCs w:val="20"/>
                <w:lang w:eastAsia="cs-CZ"/>
              </w:rPr>
            </w:pPr>
            <w:r>
              <w:rPr>
                <w:sz w:val="20"/>
                <w:szCs w:val="20"/>
                <w:lang w:eastAsia="cs-CZ"/>
              </w:rPr>
              <w:t>GJ2</w:t>
            </w:r>
          </w:p>
        </w:tc>
        <w:tc>
          <w:tcPr>
            <w:tcW w:w="3580" w:type="dxa"/>
            <w:tcBorders>
              <w:top w:val="nil"/>
              <w:left w:val="nil"/>
              <w:bottom w:val="single" w:sz="4" w:space="0" w:color="auto"/>
              <w:right w:val="single" w:sz="4" w:space="0" w:color="auto"/>
            </w:tcBorders>
            <w:shd w:val="clear" w:color="auto" w:fill="auto"/>
            <w:vAlign w:val="center"/>
          </w:tcPr>
          <w:p w:rsidR="009F07BC" w:rsidRDefault="009F07BC" w:rsidP="002F02F9">
            <w:pPr>
              <w:spacing w:after="0"/>
              <w:rPr>
                <w:sz w:val="20"/>
                <w:szCs w:val="20"/>
                <w:lang w:eastAsia="cs-CZ"/>
              </w:rPr>
            </w:pPr>
            <w:r w:rsidRPr="008B6554">
              <w:rPr>
                <w:sz w:val="20"/>
                <w:szCs w:val="20"/>
                <w:lang w:eastAsia="cs-CZ"/>
              </w:rPr>
              <w:t>Dotaz na stav Konta neutrality</w:t>
            </w:r>
          </w:p>
          <w:p w:rsidR="009F07BC" w:rsidRPr="002F02F9" w:rsidRDefault="009F07BC" w:rsidP="002F02F9">
            <w:pPr>
              <w:spacing w:after="0"/>
              <w:rPr>
                <w:sz w:val="20"/>
                <w:szCs w:val="20"/>
                <w:lang w:eastAsia="cs-CZ"/>
              </w:rPr>
            </w:pP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9F07BC" w:rsidRPr="00EA6B7A" w:rsidRDefault="009F07BC" w:rsidP="00F15267">
            <w:pPr>
              <w:spacing w:after="0"/>
              <w:jc w:val="cente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9F07BC" w:rsidRPr="00EA6B7A" w:rsidRDefault="009F07BC" w:rsidP="00F15267">
            <w:pPr>
              <w:spacing w:after="0"/>
              <w:jc w:val="center"/>
            </w:pPr>
            <w:r w:rsidRPr="0020536F">
              <w:rPr>
                <w:sz w:val="20"/>
                <w:szCs w:val="20"/>
                <w:lang w:eastAsia="cs-CZ"/>
              </w:rPr>
              <w:t>CDS</w:t>
            </w:r>
          </w:p>
        </w:tc>
      </w:tr>
      <w:tr w:rsidR="009F07BC" w:rsidRPr="007F474B"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F07BC" w:rsidRDefault="009F07BC" w:rsidP="00F15267">
            <w:pPr>
              <w:spacing w:after="0"/>
              <w:jc w:val="center"/>
              <w:rPr>
                <w:sz w:val="20"/>
                <w:szCs w:val="20"/>
                <w:lang w:eastAsia="cs-CZ"/>
              </w:rPr>
            </w:pPr>
            <w:r>
              <w:rPr>
                <w:sz w:val="20"/>
                <w:szCs w:val="20"/>
                <w:lang w:eastAsia="cs-CZ"/>
              </w:rPr>
              <w:t>GJ3</w:t>
            </w:r>
          </w:p>
        </w:tc>
        <w:tc>
          <w:tcPr>
            <w:tcW w:w="3580" w:type="dxa"/>
            <w:tcBorders>
              <w:top w:val="nil"/>
              <w:left w:val="nil"/>
              <w:bottom w:val="single" w:sz="4" w:space="0" w:color="auto"/>
              <w:right w:val="single" w:sz="4" w:space="0" w:color="auto"/>
            </w:tcBorders>
            <w:shd w:val="clear" w:color="auto" w:fill="auto"/>
            <w:vAlign w:val="center"/>
          </w:tcPr>
          <w:p w:rsidR="009F07BC" w:rsidRPr="002F02F9" w:rsidRDefault="009F07BC" w:rsidP="002F02F9">
            <w:pPr>
              <w:spacing w:after="0"/>
              <w:rPr>
                <w:sz w:val="20"/>
                <w:szCs w:val="20"/>
                <w:lang w:eastAsia="cs-CZ"/>
              </w:rPr>
            </w:pPr>
            <w:r w:rsidRPr="008B6554">
              <w:rPr>
                <w:sz w:val="20"/>
                <w:szCs w:val="20"/>
              </w:rPr>
              <w:t>Potvrzení / Chyba v dotazu na stav Konta neutrality</w:t>
            </w:r>
          </w:p>
        </w:tc>
        <w:tc>
          <w:tcPr>
            <w:tcW w:w="182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9F07BC" w:rsidRPr="0020536F" w:rsidRDefault="009F07BC" w:rsidP="00F15267">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9F07BC" w:rsidRPr="00EA6B7A" w:rsidRDefault="009F07BC" w:rsidP="00F15267">
            <w:pPr>
              <w:spacing w:after="0"/>
              <w:jc w:val="center"/>
            </w:pPr>
            <w:r w:rsidRPr="00EA6B7A">
              <w:t>CDS</w:t>
            </w:r>
          </w:p>
        </w:tc>
        <w:tc>
          <w:tcPr>
            <w:tcW w:w="1260" w:type="dxa"/>
            <w:tcBorders>
              <w:top w:val="nil"/>
              <w:left w:val="nil"/>
              <w:bottom w:val="single" w:sz="4" w:space="0" w:color="auto"/>
              <w:right w:val="single" w:sz="4" w:space="0" w:color="auto"/>
            </w:tcBorders>
            <w:shd w:val="clear" w:color="auto" w:fill="auto"/>
            <w:vAlign w:val="bottom"/>
          </w:tcPr>
          <w:p w:rsidR="009F07BC" w:rsidRPr="00EA6B7A" w:rsidRDefault="009F07BC" w:rsidP="00F15267">
            <w:pPr>
              <w:spacing w:after="0"/>
              <w:jc w:val="center"/>
            </w:pPr>
            <w:r w:rsidRPr="00EA6B7A">
              <w:t>SZ</w:t>
            </w:r>
          </w:p>
        </w:tc>
      </w:tr>
      <w:tr w:rsidR="00582EAA"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82EAA" w:rsidRPr="00F15267" w:rsidRDefault="00582EAA" w:rsidP="00F15267">
            <w:pPr>
              <w:spacing w:after="0"/>
              <w:jc w:val="center"/>
              <w:rPr>
                <w:sz w:val="20"/>
                <w:szCs w:val="20"/>
                <w:lang w:eastAsia="cs-CZ"/>
              </w:rPr>
            </w:pPr>
            <w:r w:rsidRPr="008475E6">
              <w:rPr>
                <w:sz w:val="20"/>
                <w:szCs w:val="20"/>
                <w:lang w:eastAsia="cs-CZ"/>
              </w:rPr>
              <w:t>GJ4</w:t>
            </w:r>
          </w:p>
        </w:tc>
        <w:tc>
          <w:tcPr>
            <w:tcW w:w="358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rPr>
                <w:sz w:val="20"/>
                <w:szCs w:val="20"/>
              </w:rPr>
            </w:pPr>
            <w:r w:rsidRPr="008475E6">
              <w:rPr>
                <w:sz w:val="20"/>
                <w:szCs w:val="20"/>
              </w:rPr>
              <w:t>Dotaz na data měsíčních odchylek zúčtování TDD</w:t>
            </w:r>
          </w:p>
        </w:tc>
        <w:tc>
          <w:tcPr>
            <w:tcW w:w="1820" w:type="dxa"/>
            <w:tcBorders>
              <w:top w:val="nil"/>
              <w:left w:val="nil"/>
              <w:bottom w:val="single" w:sz="4" w:space="0" w:color="auto"/>
              <w:right w:val="single" w:sz="4" w:space="0" w:color="auto"/>
            </w:tcBorders>
            <w:shd w:val="clear" w:color="auto" w:fill="auto"/>
            <w:noWrap/>
            <w:vAlign w:val="bottom"/>
          </w:tcPr>
          <w:p w:rsidR="00582EAA" w:rsidRPr="00F15267" w:rsidRDefault="00582EAA" w:rsidP="00F15267">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582EAA" w:rsidRPr="00F15267" w:rsidRDefault="00582EAA" w:rsidP="00F15267">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jc w:val="center"/>
              <w:rPr>
                <w:sz w:val="20"/>
                <w:szCs w:val="20"/>
                <w:lang w:eastAsia="cs-CZ"/>
              </w:rPr>
            </w:pPr>
            <w:r w:rsidRPr="0020536F">
              <w:rPr>
                <w:sz w:val="20"/>
                <w:szCs w:val="20"/>
                <w:lang w:eastAsia="cs-CZ"/>
              </w:rPr>
              <w:t>CDS</w:t>
            </w:r>
          </w:p>
        </w:tc>
      </w:tr>
      <w:tr w:rsidR="00582EAA"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82EAA" w:rsidRPr="00F15267" w:rsidRDefault="00582EAA" w:rsidP="00F15267">
            <w:pPr>
              <w:spacing w:after="0"/>
              <w:jc w:val="center"/>
              <w:rPr>
                <w:sz w:val="20"/>
                <w:szCs w:val="20"/>
                <w:lang w:eastAsia="cs-CZ"/>
              </w:rPr>
            </w:pPr>
            <w:r w:rsidRPr="008475E6">
              <w:rPr>
                <w:sz w:val="20"/>
                <w:szCs w:val="20"/>
                <w:lang w:eastAsia="cs-CZ"/>
              </w:rPr>
              <w:t>GJ5</w:t>
            </w:r>
          </w:p>
        </w:tc>
        <w:tc>
          <w:tcPr>
            <w:tcW w:w="358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rPr>
                <w:sz w:val="20"/>
                <w:szCs w:val="20"/>
              </w:rPr>
            </w:pPr>
            <w:r w:rsidRPr="008475E6">
              <w:rPr>
                <w:sz w:val="20"/>
                <w:szCs w:val="20"/>
              </w:rPr>
              <w:t>Potvrzení / Chyba v dotazu na data měsíčních odchylek zúčtování TDD</w:t>
            </w:r>
          </w:p>
        </w:tc>
        <w:tc>
          <w:tcPr>
            <w:tcW w:w="1820" w:type="dxa"/>
            <w:tcBorders>
              <w:top w:val="nil"/>
              <w:left w:val="nil"/>
              <w:bottom w:val="single" w:sz="4" w:space="0" w:color="auto"/>
              <w:right w:val="single" w:sz="4" w:space="0" w:color="auto"/>
            </w:tcBorders>
            <w:shd w:val="clear" w:color="auto" w:fill="auto"/>
            <w:noWrap/>
            <w:vAlign w:val="bottom"/>
          </w:tcPr>
          <w:p w:rsidR="00582EAA" w:rsidRPr="00F15267" w:rsidRDefault="00582EAA" w:rsidP="00F15267">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582EAA" w:rsidRPr="00F15267" w:rsidRDefault="00582EAA" w:rsidP="00F15267">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jc w:val="center"/>
              <w:rPr>
                <w:sz w:val="20"/>
                <w:szCs w:val="20"/>
                <w:lang w:eastAsia="cs-CZ"/>
              </w:rPr>
            </w:pPr>
            <w:r w:rsidRPr="00EA6B7A">
              <w:t>CDS</w:t>
            </w:r>
          </w:p>
        </w:tc>
        <w:tc>
          <w:tcPr>
            <w:tcW w:w="126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jc w:val="center"/>
              <w:rPr>
                <w:sz w:val="20"/>
                <w:szCs w:val="20"/>
                <w:lang w:eastAsia="cs-CZ"/>
              </w:rPr>
            </w:pPr>
            <w:r w:rsidRPr="00EA6B7A">
              <w:t>SZ</w:t>
            </w:r>
          </w:p>
        </w:tc>
      </w:tr>
      <w:tr w:rsidR="00582EAA"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82EAA" w:rsidRPr="00F15267" w:rsidRDefault="00582EAA" w:rsidP="00F15267">
            <w:pPr>
              <w:spacing w:after="0"/>
              <w:jc w:val="center"/>
              <w:rPr>
                <w:sz w:val="20"/>
                <w:szCs w:val="20"/>
                <w:lang w:eastAsia="cs-CZ"/>
              </w:rPr>
            </w:pPr>
            <w:r w:rsidRPr="008475E6">
              <w:rPr>
                <w:sz w:val="20"/>
                <w:szCs w:val="20"/>
                <w:lang w:eastAsia="cs-CZ"/>
              </w:rPr>
              <w:t>GJ6</w:t>
            </w:r>
          </w:p>
        </w:tc>
        <w:tc>
          <w:tcPr>
            <w:tcW w:w="358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rPr>
                <w:sz w:val="20"/>
                <w:szCs w:val="20"/>
              </w:rPr>
            </w:pPr>
            <w:r w:rsidRPr="008475E6">
              <w:rPr>
                <w:sz w:val="20"/>
                <w:szCs w:val="20"/>
              </w:rPr>
              <w:t>Dotaz na data závěrečných měsíčních odchylek zúčtování TDD</w:t>
            </w:r>
          </w:p>
        </w:tc>
        <w:tc>
          <w:tcPr>
            <w:tcW w:w="1820" w:type="dxa"/>
            <w:tcBorders>
              <w:top w:val="nil"/>
              <w:left w:val="nil"/>
              <w:bottom w:val="single" w:sz="4" w:space="0" w:color="auto"/>
              <w:right w:val="single" w:sz="4" w:space="0" w:color="auto"/>
            </w:tcBorders>
            <w:shd w:val="clear" w:color="auto" w:fill="auto"/>
            <w:noWrap/>
            <w:vAlign w:val="bottom"/>
          </w:tcPr>
          <w:p w:rsidR="00582EAA" w:rsidRPr="00F15267" w:rsidRDefault="00582EAA" w:rsidP="00F15267">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582EAA" w:rsidRPr="00F15267" w:rsidRDefault="00582EAA" w:rsidP="00F15267">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jc w:val="center"/>
              <w:rPr>
                <w:sz w:val="20"/>
                <w:szCs w:val="20"/>
                <w:lang w:eastAsia="cs-CZ"/>
              </w:rPr>
            </w:pPr>
            <w:r w:rsidRPr="0020536F">
              <w:rPr>
                <w:sz w:val="20"/>
                <w:szCs w:val="20"/>
                <w:lang w:eastAsia="cs-CZ"/>
              </w:rPr>
              <w:t>CDS</w:t>
            </w:r>
          </w:p>
        </w:tc>
      </w:tr>
      <w:tr w:rsidR="00582EAA"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82EAA" w:rsidRPr="00F15267" w:rsidRDefault="00582EAA" w:rsidP="00F15267">
            <w:pPr>
              <w:spacing w:after="0"/>
              <w:jc w:val="center"/>
              <w:rPr>
                <w:sz w:val="20"/>
                <w:szCs w:val="20"/>
                <w:lang w:eastAsia="cs-CZ"/>
              </w:rPr>
            </w:pPr>
            <w:r w:rsidRPr="008475E6">
              <w:rPr>
                <w:sz w:val="20"/>
                <w:szCs w:val="20"/>
                <w:lang w:eastAsia="cs-CZ"/>
              </w:rPr>
              <w:t>GJ7</w:t>
            </w:r>
          </w:p>
        </w:tc>
        <w:tc>
          <w:tcPr>
            <w:tcW w:w="358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rPr>
                <w:sz w:val="20"/>
                <w:szCs w:val="20"/>
              </w:rPr>
            </w:pPr>
            <w:r w:rsidRPr="008475E6">
              <w:rPr>
                <w:sz w:val="20"/>
                <w:szCs w:val="20"/>
              </w:rPr>
              <w:t>Potvrzení / Chyba v dotazu na data závěrečných měsíčních odchylek zúčtování TDD</w:t>
            </w:r>
          </w:p>
        </w:tc>
        <w:tc>
          <w:tcPr>
            <w:tcW w:w="1820" w:type="dxa"/>
            <w:tcBorders>
              <w:top w:val="nil"/>
              <w:left w:val="nil"/>
              <w:bottom w:val="single" w:sz="4" w:space="0" w:color="auto"/>
              <w:right w:val="single" w:sz="4" w:space="0" w:color="auto"/>
            </w:tcBorders>
            <w:shd w:val="clear" w:color="auto" w:fill="auto"/>
            <w:noWrap/>
            <w:vAlign w:val="bottom"/>
          </w:tcPr>
          <w:p w:rsidR="00582EAA" w:rsidRPr="00F15267" w:rsidRDefault="00582EAA" w:rsidP="00F15267">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582EAA" w:rsidRPr="00F15267" w:rsidRDefault="00582EAA" w:rsidP="00F15267">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jc w:val="center"/>
              <w:rPr>
                <w:sz w:val="20"/>
                <w:szCs w:val="20"/>
                <w:lang w:eastAsia="cs-CZ"/>
              </w:rPr>
            </w:pPr>
            <w:r w:rsidRPr="00EA6B7A">
              <w:t>CDS</w:t>
            </w:r>
          </w:p>
        </w:tc>
        <w:tc>
          <w:tcPr>
            <w:tcW w:w="126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jc w:val="center"/>
              <w:rPr>
                <w:sz w:val="20"/>
                <w:szCs w:val="20"/>
                <w:lang w:eastAsia="cs-CZ"/>
              </w:rPr>
            </w:pPr>
            <w:r w:rsidRPr="00EA6B7A">
              <w:t>SZ</w:t>
            </w:r>
          </w:p>
        </w:tc>
      </w:tr>
      <w:tr w:rsidR="00582EAA"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82EAA" w:rsidRPr="00F15267" w:rsidRDefault="00582EAA" w:rsidP="00F15267">
            <w:pPr>
              <w:spacing w:after="0"/>
              <w:jc w:val="center"/>
              <w:rPr>
                <w:sz w:val="20"/>
                <w:szCs w:val="20"/>
                <w:lang w:eastAsia="cs-CZ"/>
              </w:rPr>
            </w:pPr>
            <w:r w:rsidRPr="008475E6">
              <w:rPr>
                <w:sz w:val="20"/>
                <w:szCs w:val="20"/>
                <w:lang w:eastAsia="cs-CZ"/>
              </w:rPr>
              <w:t>GJ8</w:t>
            </w:r>
          </w:p>
        </w:tc>
        <w:tc>
          <w:tcPr>
            <w:tcW w:w="358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rPr>
                <w:sz w:val="20"/>
                <w:szCs w:val="20"/>
              </w:rPr>
            </w:pPr>
            <w:r w:rsidRPr="008475E6">
              <w:rPr>
                <w:sz w:val="20"/>
                <w:szCs w:val="20"/>
              </w:rPr>
              <w:t>Dotaz na data odchylek zúčtování ztrát</w:t>
            </w:r>
          </w:p>
        </w:tc>
        <w:tc>
          <w:tcPr>
            <w:tcW w:w="1820" w:type="dxa"/>
            <w:tcBorders>
              <w:top w:val="nil"/>
              <w:left w:val="nil"/>
              <w:bottom w:val="single" w:sz="4" w:space="0" w:color="auto"/>
              <w:right w:val="single" w:sz="4" w:space="0" w:color="auto"/>
            </w:tcBorders>
            <w:shd w:val="clear" w:color="auto" w:fill="auto"/>
            <w:noWrap/>
            <w:vAlign w:val="bottom"/>
          </w:tcPr>
          <w:p w:rsidR="00582EAA" w:rsidRPr="00F15267" w:rsidRDefault="00582EAA" w:rsidP="00F15267">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582EAA" w:rsidRPr="00F15267" w:rsidRDefault="00582EAA" w:rsidP="00F15267">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jc w:val="center"/>
              <w:rPr>
                <w:sz w:val="20"/>
                <w:szCs w:val="20"/>
                <w:lang w:eastAsia="cs-CZ"/>
              </w:rPr>
            </w:pPr>
            <w:r w:rsidRPr="0020536F">
              <w:rPr>
                <w:sz w:val="20"/>
                <w:szCs w:val="20"/>
                <w:lang w:eastAsia="cs-CZ"/>
              </w:rPr>
              <w:t>CDS</w:t>
            </w:r>
          </w:p>
        </w:tc>
      </w:tr>
      <w:tr w:rsidR="00582EAA"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82EAA" w:rsidRPr="00F15267" w:rsidRDefault="00582EAA" w:rsidP="00F15267">
            <w:pPr>
              <w:spacing w:after="0"/>
              <w:jc w:val="center"/>
              <w:rPr>
                <w:sz w:val="20"/>
                <w:szCs w:val="20"/>
                <w:lang w:eastAsia="cs-CZ"/>
              </w:rPr>
            </w:pPr>
            <w:r w:rsidRPr="008475E6">
              <w:rPr>
                <w:sz w:val="20"/>
                <w:szCs w:val="20"/>
                <w:lang w:eastAsia="cs-CZ"/>
              </w:rPr>
              <w:t>GJ9</w:t>
            </w:r>
          </w:p>
        </w:tc>
        <w:tc>
          <w:tcPr>
            <w:tcW w:w="358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rPr>
                <w:sz w:val="20"/>
                <w:szCs w:val="20"/>
              </w:rPr>
            </w:pPr>
            <w:r w:rsidRPr="008475E6">
              <w:rPr>
                <w:sz w:val="20"/>
                <w:szCs w:val="20"/>
              </w:rPr>
              <w:t>Potvrzení / Chyba v dotazu na data odchylek zúčtování ztrát</w:t>
            </w:r>
          </w:p>
        </w:tc>
        <w:tc>
          <w:tcPr>
            <w:tcW w:w="1820" w:type="dxa"/>
            <w:tcBorders>
              <w:top w:val="nil"/>
              <w:left w:val="nil"/>
              <w:bottom w:val="single" w:sz="4" w:space="0" w:color="auto"/>
              <w:right w:val="single" w:sz="4" w:space="0" w:color="auto"/>
            </w:tcBorders>
            <w:shd w:val="clear" w:color="auto" w:fill="auto"/>
            <w:noWrap/>
            <w:vAlign w:val="bottom"/>
          </w:tcPr>
          <w:p w:rsidR="00582EAA" w:rsidRPr="00F15267" w:rsidRDefault="00582EAA" w:rsidP="00F15267">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582EAA" w:rsidRPr="00F15267" w:rsidRDefault="00582EAA" w:rsidP="00F15267">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jc w:val="center"/>
              <w:rPr>
                <w:sz w:val="20"/>
                <w:szCs w:val="20"/>
                <w:lang w:eastAsia="cs-CZ"/>
              </w:rPr>
            </w:pPr>
            <w:r w:rsidRPr="00EA6B7A">
              <w:t>CDS</w:t>
            </w:r>
          </w:p>
        </w:tc>
        <w:tc>
          <w:tcPr>
            <w:tcW w:w="1260" w:type="dxa"/>
            <w:tcBorders>
              <w:top w:val="nil"/>
              <w:left w:val="nil"/>
              <w:bottom w:val="single" w:sz="4" w:space="0" w:color="auto"/>
              <w:right w:val="single" w:sz="4" w:space="0" w:color="auto"/>
            </w:tcBorders>
            <w:shd w:val="clear" w:color="auto" w:fill="auto"/>
            <w:vAlign w:val="bottom"/>
          </w:tcPr>
          <w:p w:rsidR="00582EAA" w:rsidRPr="00F15267" w:rsidRDefault="00582EAA" w:rsidP="00F15267">
            <w:pPr>
              <w:spacing w:after="0"/>
              <w:jc w:val="center"/>
              <w:rPr>
                <w:sz w:val="20"/>
                <w:szCs w:val="20"/>
                <w:lang w:eastAsia="cs-CZ"/>
              </w:rPr>
            </w:pPr>
            <w:r w:rsidRPr="00EA6B7A">
              <w:t>SZ</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8475E6" w:rsidRDefault="00AA7FF9" w:rsidP="00AA7FF9">
            <w:pPr>
              <w:spacing w:after="0"/>
              <w:jc w:val="center"/>
              <w:rPr>
                <w:sz w:val="20"/>
                <w:szCs w:val="20"/>
                <w:lang w:eastAsia="cs-CZ"/>
              </w:rPr>
            </w:pPr>
            <w:r>
              <w:t>GJA</w:t>
            </w:r>
          </w:p>
        </w:tc>
        <w:tc>
          <w:tcPr>
            <w:tcW w:w="3580" w:type="dxa"/>
            <w:tcBorders>
              <w:top w:val="nil"/>
              <w:left w:val="nil"/>
              <w:bottom w:val="single" w:sz="4" w:space="0" w:color="auto"/>
              <w:right w:val="single" w:sz="4" w:space="0" w:color="auto"/>
            </w:tcBorders>
            <w:shd w:val="clear" w:color="auto" w:fill="auto"/>
            <w:vAlign w:val="bottom"/>
          </w:tcPr>
          <w:p w:rsidR="00AA7FF9" w:rsidRPr="008475E6" w:rsidRDefault="00AA7FF9" w:rsidP="00AA7FF9">
            <w:pPr>
              <w:spacing w:after="0"/>
              <w:rPr>
                <w:sz w:val="20"/>
                <w:szCs w:val="20"/>
              </w:rPr>
            </w:pPr>
            <w:r w:rsidRPr="00AA7FF9">
              <w:rPr>
                <w:sz w:val="20"/>
                <w:szCs w:val="20"/>
              </w:rPr>
              <w:t>Dotaz na Úroveň flexibility</w:t>
            </w:r>
          </w:p>
        </w:tc>
        <w:tc>
          <w:tcPr>
            <w:tcW w:w="1820" w:type="dxa"/>
            <w:tcBorders>
              <w:top w:val="nil"/>
              <w:left w:val="nil"/>
              <w:bottom w:val="single" w:sz="4" w:space="0" w:color="auto"/>
              <w:right w:val="single" w:sz="4" w:space="0" w:color="auto"/>
            </w:tcBorders>
            <w:shd w:val="clear" w:color="auto" w:fill="auto"/>
            <w:noWrap/>
            <w:vAlign w:val="bottom"/>
          </w:tcPr>
          <w:p w:rsidR="00AA7FF9" w:rsidRPr="0020536F" w:rsidRDefault="00AA7FF9" w:rsidP="00AA7FF9">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8475E6" w:rsidRDefault="00AA7FF9" w:rsidP="00AA7FF9">
            <w:pPr>
              <w:spacing w:after="0"/>
              <w:jc w:val="center"/>
              <w:rPr>
                <w:sz w:val="20"/>
                <w:szCs w:val="20"/>
                <w:lang w:eastAsia="cs-CZ"/>
              </w:rPr>
            </w:pPr>
            <w:r>
              <w:t>GJB</w:t>
            </w:r>
          </w:p>
        </w:tc>
        <w:tc>
          <w:tcPr>
            <w:tcW w:w="3580" w:type="dxa"/>
            <w:tcBorders>
              <w:top w:val="nil"/>
              <w:left w:val="nil"/>
              <w:bottom w:val="single" w:sz="4" w:space="0" w:color="auto"/>
              <w:right w:val="single" w:sz="4" w:space="0" w:color="auto"/>
            </w:tcBorders>
            <w:shd w:val="clear" w:color="auto" w:fill="auto"/>
            <w:vAlign w:val="bottom"/>
          </w:tcPr>
          <w:p w:rsidR="00AA7FF9" w:rsidRPr="008475E6" w:rsidRDefault="00AA7FF9" w:rsidP="00AA7FF9">
            <w:pPr>
              <w:spacing w:after="0"/>
              <w:rPr>
                <w:sz w:val="20"/>
                <w:szCs w:val="20"/>
              </w:rPr>
            </w:pPr>
            <w:r w:rsidRPr="00AA7FF9">
              <w:rPr>
                <w:sz w:val="20"/>
                <w:szCs w:val="20"/>
              </w:rPr>
              <w:t>Potvrzení/chyba v požadavku na Úroveň flexibility</w:t>
            </w:r>
          </w:p>
        </w:tc>
        <w:tc>
          <w:tcPr>
            <w:tcW w:w="1820" w:type="dxa"/>
            <w:tcBorders>
              <w:top w:val="nil"/>
              <w:left w:val="nil"/>
              <w:bottom w:val="single" w:sz="4" w:space="0" w:color="auto"/>
              <w:right w:val="single" w:sz="4" w:space="0" w:color="auto"/>
            </w:tcBorders>
            <w:shd w:val="clear" w:color="auto" w:fill="auto"/>
            <w:noWrap/>
            <w:vAlign w:val="bottom"/>
          </w:tcPr>
          <w:p w:rsidR="00AA7FF9" w:rsidRPr="0020536F" w:rsidRDefault="00AA7FF9" w:rsidP="00AA7FF9">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20536F" w:rsidRDefault="00AA7FF9" w:rsidP="00AA7FF9">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EA6B7A" w:rsidRDefault="00AA7FF9" w:rsidP="00AA7FF9">
            <w:pPr>
              <w:spacing w:after="0"/>
              <w:jc w:val="cente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EA6B7A" w:rsidRDefault="00AA7FF9" w:rsidP="00AA7FF9">
            <w:pPr>
              <w:spacing w:after="0"/>
              <w:jc w:val="center"/>
            </w:pPr>
            <w:r w:rsidRPr="0020536F">
              <w:rPr>
                <w:sz w:val="20"/>
                <w:szCs w:val="20"/>
                <w:lang w:eastAsia="cs-CZ"/>
              </w:rPr>
              <w:t>SZ</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GL1</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Dotaz na data alokací</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GL2</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dotazu na data alokací</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Pr>
                <w:sz w:val="20"/>
                <w:szCs w:val="20"/>
                <w:lang w:eastAsia="cs-CZ"/>
              </w:rPr>
              <w:t>GL3</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274AB5">
              <w:rPr>
                <w:sz w:val="20"/>
                <w:szCs w:val="20"/>
                <w:lang w:eastAsia="cs-CZ"/>
              </w:rPr>
              <w:t>Dotaz na data rezervované kapacity</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274AB5">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Pr>
                <w:sz w:val="20"/>
                <w:szCs w:val="20"/>
                <w:lang w:eastAsia="cs-CZ"/>
              </w:rPr>
              <w:t>GL4</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274AB5">
              <w:rPr>
                <w:sz w:val="20"/>
                <w:szCs w:val="20"/>
                <w:lang w:eastAsia="cs-CZ"/>
              </w:rPr>
              <w:t>Potvrzení / Chyba v dotazu na data rezervované kapacity</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274AB5">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GM1</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Požadavek na skutečné hodnoty (intervalové měření)</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GM2</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požadavku na skutečné hodnoty (intervalové měření)</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GM3</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Požadavek na náhradní hodnoty (intervalové měření)</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GM4</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požadavku na náhradní hodnoty (intervalové měření)</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GM5</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 xml:space="preserve">Pořadavek na změnu </w:t>
            </w:r>
            <w:r>
              <w:rPr>
                <w:sz w:val="20"/>
                <w:szCs w:val="20"/>
                <w:lang w:eastAsia="cs-CZ"/>
              </w:rPr>
              <w:t>akumulace</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GM6</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 xml:space="preserve">Potvrzení / Chyba v požadavku na změnu </w:t>
            </w:r>
            <w:r>
              <w:rPr>
                <w:sz w:val="20"/>
                <w:szCs w:val="20"/>
                <w:lang w:eastAsia="cs-CZ"/>
              </w:rPr>
              <w:t>akumulace</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GM7</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Pořadavek na skutečné hodnoty (neintervalové měření)</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GM8</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požadavku na skutečné hodnoty (neintervalové měření)</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GM9</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Pořadavek na plánovaný odhad roční spotřeby</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GMA</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požadavku na plánovaný odhad roční spotřeby</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GMB</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Požadavek na spalné teplo</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GMC</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požadavku na spalné teplo</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GMD</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Požadavek na distribuční kapacitu</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GME</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požadavku na distribuční kapacitu</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GMF</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Požadavek na přepravní kapacitu</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GMG</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požadavku na přepravní kapacitu</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GMH</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Požadavek na skutečné vlastní ztráty</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GMI</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požadavku na skutečné vlastní ztráty</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GMJ</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Požadavek na plánované vlastní ztráty</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GMK</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požadavku na plánované vlastní ztráty</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DD20D0">
              <w:rPr>
                <w:sz w:val="20"/>
                <w:szCs w:val="20"/>
                <w:lang w:eastAsia="cs-CZ"/>
              </w:rPr>
              <w:t>GML</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DD20D0">
              <w:rPr>
                <w:sz w:val="20"/>
                <w:szCs w:val="20"/>
                <w:lang w:eastAsia="cs-CZ"/>
              </w:rPr>
              <w:t>Dotaz na agregované hodnoty za SZ</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DD20D0">
              <w:rPr>
                <w:sz w:val="20"/>
                <w:szCs w:val="20"/>
                <w:lang w:eastAsia="cs-CZ"/>
              </w:rPr>
              <w:t>GMM</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DD20D0">
              <w:rPr>
                <w:sz w:val="20"/>
                <w:szCs w:val="20"/>
                <w:lang w:eastAsia="cs-CZ"/>
              </w:rPr>
              <w:t>Potvrzení / Chyba v dotaz na agregované hodnoty za SZ</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DD20D0">
              <w:rPr>
                <w:sz w:val="20"/>
                <w:szCs w:val="20"/>
                <w:lang w:eastAsia="cs-CZ"/>
              </w:rPr>
              <w:t>GMN</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DD20D0">
              <w:rPr>
                <w:sz w:val="20"/>
                <w:szCs w:val="20"/>
                <w:lang w:eastAsia="cs-CZ"/>
              </w:rPr>
              <w:t>Dotaz na data za DS členěná na A, B, C, CM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DD20D0">
              <w:rPr>
                <w:sz w:val="20"/>
                <w:szCs w:val="20"/>
                <w:lang w:eastAsia="cs-CZ"/>
              </w:rPr>
              <w:t>GMO</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DD20D0">
              <w:rPr>
                <w:sz w:val="20"/>
                <w:szCs w:val="20"/>
                <w:lang w:eastAsia="cs-CZ"/>
              </w:rPr>
              <w:t>Potvrzení / Chyba v dotaz na data za DS členěná na A, B, C, CM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DD20D0">
              <w:rPr>
                <w:sz w:val="20"/>
                <w:szCs w:val="20"/>
                <w:lang w:eastAsia="cs-CZ"/>
              </w:rPr>
              <w:t>GMP</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DD20D0">
              <w:rPr>
                <w:sz w:val="20"/>
                <w:szCs w:val="20"/>
                <w:lang w:eastAsia="cs-CZ"/>
              </w:rPr>
              <w:t>Dotaz na sumární hodnoty za SZ v členění na A, B, C, CM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DD20D0">
              <w:rPr>
                <w:sz w:val="20"/>
                <w:szCs w:val="20"/>
                <w:lang w:eastAsia="cs-CZ"/>
              </w:rPr>
              <w:t>GMQ</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DD20D0">
              <w:rPr>
                <w:sz w:val="20"/>
                <w:szCs w:val="20"/>
                <w:lang w:eastAsia="cs-CZ"/>
              </w:rPr>
              <w:t>Potvrzení / Chyba v dotaz na sumární hodnoty za SZ v členění na A, B, C, CM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DD20D0">
              <w:rPr>
                <w:sz w:val="20"/>
                <w:szCs w:val="20"/>
                <w:lang w:eastAsia="cs-CZ"/>
              </w:rPr>
              <w:t>GMR</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DD20D0">
              <w:rPr>
                <w:sz w:val="20"/>
                <w:szCs w:val="20"/>
                <w:lang w:eastAsia="cs-CZ"/>
              </w:rPr>
              <w:t>Dotaz na sumární hodnoty za SZ a síť v členění na A, B, C, CM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DD20D0">
              <w:rPr>
                <w:sz w:val="20"/>
                <w:szCs w:val="20"/>
                <w:lang w:eastAsia="cs-CZ"/>
              </w:rPr>
              <w:t>GMS</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DD20D0">
              <w:rPr>
                <w:sz w:val="20"/>
                <w:szCs w:val="20"/>
                <w:lang w:eastAsia="cs-CZ"/>
              </w:rPr>
              <w:t>Potvrzení / Chyba v dotaz na sumární hodnoty za SZ a síť v členění na A, B, C, CM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Pr>
                <w:sz w:val="20"/>
                <w:szCs w:val="20"/>
                <w:lang w:eastAsia="cs-CZ"/>
              </w:rPr>
              <w:t>GMT</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0A3889">
              <w:rPr>
                <w:sz w:val="20"/>
                <w:szCs w:val="20"/>
                <w:lang w:eastAsia="cs-CZ"/>
              </w:rPr>
              <w:t>Dotaz na denní hodnoty měření C</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Pr>
                <w:sz w:val="20"/>
                <w:szCs w:val="20"/>
                <w:lang w:eastAsia="cs-CZ"/>
              </w:rPr>
              <w:t>GMU</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0A3889">
              <w:rPr>
                <w:sz w:val="20"/>
                <w:szCs w:val="20"/>
                <w:lang w:eastAsia="cs-CZ"/>
              </w:rPr>
              <w:t>Potvrzení / Chyba v dotazu na denní hodnoty měření C</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596463">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AA7FF9" w:rsidRPr="00F15267" w:rsidRDefault="00AA7FF9" w:rsidP="00AA7FF9">
            <w:pPr>
              <w:spacing w:after="0"/>
              <w:jc w:val="center"/>
              <w:rPr>
                <w:sz w:val="20"/>
                <w:szCs w:val="20"/>
                <w:lang w:eastAsia="cs-CZ"/>
              </w:rPr>
            </w:pPr>
            <w:r>
              <w:rPr>
                <w:sz w:val="20"/>
                <w:szCs w:val="20"/>
                <w:lang w:eastAsia="cs-CZ"/>
              </w:rPr>
              <w:t>GMV</w:t>
            </w:r>
          </w:p>
        </w:tc>
        <w:tc>
          <w:tcPr>
            <w:tcW w:w="3580" w:type="dxa"/>
            <w:tcBorders>
              <w:top w:val="nil"/>
              <w:left w:val="nil"/>
              <w:bottom w:val="single" w:sz="4" w:space="0" w:color="auto"/>
              <w:right w:val="single" w:sz="4" w:space="0" w:color="auto"/>
            </w:tcBorders>
            <w:shd w:val="clear" w:color="auto" w:fill="auto"/>
            <w:vAlign w:val="center"/>
          </w:tcPr>
          <w:p w:rsidR="00AA7FF9" w:rsidRPr="00F15267" w:rsidRDefault="00AA7FF9" w:rsidP="00AA7FF9">
            <w:pPr>
              <w:spacing w:after="0"/>
              <w:rPr>
                <w:sz w:val="20"/>
                <w:szCs w:val="20"/>
                <w:lang w:eastAsia="cs-CZ"/>
              </w:rPr>
            </w:pPr>
            <w:r w:rsidRPr="00596463">
              <w:rPr>
                <w:sz w:val="20"/>
                <w:szCs w:val="20"/>
                <w:lang w:eastAsia="cs-CZ"/>
              </w:rPr>
              <w:t>Dotaz na plánovanou měsíční spotřebu</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596463">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AA7FF9" w:rsidRPr="00F15267" w:rsidRDefault="00AA7FF9" w:rsidP="00AA7FF9">
            <w:pPr>
              <w:spacing w:after="0"/>
              <w:jc w:val="center"/>
              <w:rPr>
                <w:sz w:val="20"/>
                <w:szCs w:val="20"/>
                <w:lang w:eastAsia="cs-CZ"/>
              </w:rPr>
            </w:pPr>
            <w:r>
              <w:rPr>
                <w:sz w:val="20"/>
                <w:szCs w:val="20"/>
                <w:lang w:eastAsia="cs-CZ"/>
              </w:rPr>
              <w:t>GMW</w:t>
            </w:r>
          </w:p>
        </w:tc>
        <w:tc>
          <w:tcPr>
            <w:tcW w:w="3580" w:type="dxa"/>
            <w:tcBorders>
              <w:top w:val="nil"/>
              <w:left w:val="nil"/>
              <w:bottom w:val="single" w:sz="4" w:space="0" w:color="auto"/>
              <w:right w:val="single" w:sz="4" w:space="0" w:color="auto"/>
            </w:tcBorders>
            <w:shd w:val="clear" w:color="auto" w:fill="auto"/>
            <w:vAlign w:val="center"/>
          </w:tcPr>
          <w:p w:rsidR="00AA7FF9" w:rsidRPr="00F15267" w:rsidRDefault="00AA7FF9" w:rsidP="00AA7FF9">
            <w:pPr>
              <w:spacing w:after="0"/>
              <w:rPr>
                <w:sz w:val="20"/>
                <w:szCs w:val="20"/>
                <w:lang w:eastAsia="cs-CZ"/>
              </w:rPr>
            </w:pPr>
            <w:r w:rsidRPr="00596463">
              <w:rPr>
                <w:sz w:val="20"/>
                <w:szCs w:val="20"/>
                <w:lang w:eastAsia="cs-CZ"/>
              </w:rPr>
              <w:t>Potvrzení / Chyba v dotazu na plánovanou měsíční spotřebu</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596463">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AA7FF9" w:rsidRDefault="00AA7FF9" w:rsidP="00AA7FF9">
            <w:pPr>
              <w:spacing w:after="0"/>
              <w:jc w:val="center"/>
              <w:rPr>
                <w:sz w:val="20"/>
                <w:szCs w:val="20"/>
                <w:lang w:eastAsia="cs-CZ"/>
              </w:rPr>
            </w:pPr>
            <w:r>
              <w:rPr>
                <w:sz w:val="20"/>
                <w:szCs w:val="20"/>
                <w:lang w:eastAsia="cs-CZ"/>
              </w:rPr>
              <w:t>GMX</w:t>
            </w:r>
          </w:p>
        </w:tc>
        <w:tc>
          <w:tcPr>
            <w:tcW w:w="3580" w:type="dxa"/>
            <w:tcBorders>
              <w:top w:val="nil"/>
              <w:left w:val="nil"/>
              <w:bottom w:val="single" w:sz="4" w:space="0" w:color="auto"/>
              <w:right w:val="single" w:sz="4" w:space="0" w:color="auto"/>
            </w:tcBorders>
            <w:shd w:val="clear" w:color="auto" w:fill="auto"/>
            <w:vAlign w:val="center"/>
          </w:tcPr>
          <w:p w:rsidR="00AA7FF9" w:rsidRPr="00596463" w:rsidRDefault="00AA7FF9" w:rsidP="00AA7FF9">
            <w:pPr>
              <w:spacing w:after="0"/>
              <w:rPr>
                <w:sz w:val="20"/>
                <w:szCs w:val="20"/>
                <w:lang w:eastAsia="cs-CZ"/>
              </w:rPr>
            </w:pPr>
            <w:r w:rsidRPr="00633C8D">
              <w:rPr>
                <w:sz w:val="20"/>
                <w:szCs w:val="20"/>
                <w:lang w:eastAsia="cs-CZ"/>
              </w:rPr>
              <w:t>Požadavek na denní hodnoty CM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596463">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AA7FF9" w:rsidRDefault="00AA7FF9" w:rsidP="00AA7FF9">
            <w:pPr>
              <w:spacing w:after="0"/>
              <w:jc w:val="center"/>
              <w:rPr>
                <w:sz w:val="20"/>
                <w:szCs w:val="20"/>
                <w:lang w:eastAsia="cs-CZ"/>
              </w:rPr>
            </w:pPr>
            <w:r>
              <w:rPr>
                <w:sz w:val="20"/>
                <w:szCs w:val="20"/>
                <w:lang w:eastAsia="cs-CZ"/>
              </w:rPr>
              <w:t>GMY</w:t>
            </w:r>
          </w:p>
        </w:tc>
        <w:tc>
          <w:tcPr>
            <w:tcW w:w="3580" w:type="dxa"/>
            <w:tcBorders>
              <w:top w:val="nil"/>
              <w:left w:val="nil"/>
              <w:bottom w:val="single" w:sz="4" w:space="0" w:color="auto"/>
              <w:right w:val="single" w:sz="4" w:space="0" w:color="auto"/>
            </w:tcBorders>
            <w:shd w:val="clear" w:color="auto" w:fill="auto"/>
            <w:vAlign w:val="center"/>
          </w:tcPr>
          <w:p w:rsidR="00AA7FF9" w:rsidRPr="00596463" w:rsidRDefault="00AA7FF9" w:rsidP="00AA7FF9">
            <w:pPr>
              <w:spacing w:after="0"/>
              <w:rPr>
                <w:sz w:val="20"/>
                <w:szCs w:val="20"/>
                <w:lang w:eastAsia="cs-CZ"/>
              </w:rPr>
            </w:pPr>
            <w:r w:rsidRPr="00633C8D">
              <w:rPr>
                <w:sz w:val="20"/>
                <w:szCs w:val="20"/>
                <w:lang w:eastAsia="cs-CZ"/>
              </w:rPr>
              <w:t>Potvrzení / Chyba v požadavku na denní hodnoty CM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GN1</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Dotaz na nominace daného SZ všech typů</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GN2</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dotazu na nominace daného SZ</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SZ</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GN3</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Dotaz na všechny nominace přepravy</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PPS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GN4</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dotazu na všechny nominace přepravy</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PPS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GN5</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Dotaz na všechny nominace distribuce k danému PDS</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GN6</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dotazu na všechny nominace distribuce k danému PDS</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GN7</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Dotaz na všechny nominace uskladnění k danému PPZP</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PPZP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GN8</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dotazu na všechny nominace uskladnění k danému PPZP</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PPZP</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GN9</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Dotaz na číselník shipper kódů</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PDS / PPS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GNA</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dotazu na číselník shipper kódů</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PPS / PDS</w:t>
            </w:r>
          </w:p>
        </w:tc>
      </w:tr>
      <w:tr w:rsidR="00AA7FF9" w:rsidRPr="007F474B" w:rsidTr="00E554BA">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E554BA">
              <w:rPr>
                <w:sz w:val="20"/>
                <w:szCs w:val="20"/>
                <w:lang w:eastAsia="cs-CZ"/>
              </w:rPr>
              <w:t>GNB</w:t>
            </w:r>
          </w:p>
        </w:tc>
        <w:tc>
          <w:tcPr>
            <w:tcW w:w="3580" w:type="dxa"/>
            <w:tcBorders>
              <w:top w:val="nil"/>
              <w:left w:val="nil"/>
              <w:bottom w:val="single" w:sz="4" w:space="0" w:color="auto"/>
              <w:right w:val="single" w:sz="4" w:space="0" w:color="auto"/>
            </w:tcBorders>
            <w:shd w:val="clear" w:color="auto" w:fill="auto"/>
          </w:tcPr>
          <w:p w:rsidR="00AA7FF9" w:rsidRPr="00F15267" w:rsidRDefault="00AA7FF9" w:rsidP="00AA7FF9">
            <w:pPr>
              <w:spacing w:after="0"/>
              <w:rPr>
                <w:sz w:val="20"/>
                <w:szCs w:val="20"/>
                <w:lang w:eastAsia="cs-CZ"/>
              </w:rPr>
            </w:pPr>
            <w:r w:rsidRPr="00E554BA">
              <w:rPr>
                <w:sz w:val="20"/>
                <w:szCs w:val="20"/>
                <w:lang w:eastAsia="cs-CZ"/>
              </w:rPr>
              <w:t>Dotaz na nominace daného SZ všech typů – poslední potvrzené</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E554BA">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E554BA">
              <w:rPr>
                <w:sz w:val="20"/>
                <w:szCs w:val="20"/>
                <w:lang w:eastAsia="cs-CZ"/>
              </w:rPr>
              <w:t>GNC</w:t>
            </w:r>
          </w:p>
        </w:tc>
        <w:tc>
          <w:tcPr>
            <w:tcW w:w="3580" w:type="dxa"/>
            <w:tcBorders>
              <w:top w:val="nil"/>
              <w:left w:val="nil"/>
              <w:bottom w:val="single" w:sz="4" w:space="0" w:color="auto"/>
              <w:right w:val="single" w:sz="4" w:space="0" w:color="auto"/>
            </w:tcBorders>
            <w:shd w:val="clear" w:color="auto" w:fill="auto"/>
          </w:tcPr>
          <w:p w:rsidR="00AA7FF9" w:rsidRPr="00F15267" w:rsidRDefault="00AA7FF9" w:rsidP="00AA7FF9">
            <w:pPr>
              <w:spacing w:after="0"/>
              <w:rPr>
                <w:sz w:val="20"/>
                <w:szCs w:val="20"/>
                <w:lang w:eastAsia="cs-CZ"/>
              </w:rPr>
            </w:pPr>
            <w:r w:rsidRPr="00E554BA">
              <w:rPr>
                <w:sz w:val="20"/>
                <w:szCs w:val="20"/>
                <w:lang w:eastAsia="cs-CZ"/>
              </w:rPr>
              <w:t>Potvrzení / chyba v dotazu na nominace daného SZ všech typů – poslední potvrzené</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SZ</w:t>
            </w:r>
          </w:p>
        </w:tc>
      </w:tr>
      <w:tr w:rsidR="00AA7FF9" w:rsidRPr="007F474B" w:rsidTr="00E554BA">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E554BA" w:rsidRDefault="00AA7FF9" w:rsidP="00AA7FF9">
            <w:pPr>
              <w:spacing w:after="0"/>
              <w:jc w:val="center"/>
              <w:rPr>
                <w:sz w:val="20"/>
                <w:szCs w:val="20"/>
                <w:lang w:eastAsia="cs-CZ"/>
              </w:rPr>
            </w:pPr>
            <w:r>
              <w:rPr>
                <w:sz w:val="20"/>
                <w:szCs w:val="20"/>
                <w:lang w:eastAsia="cs-CZ"/>
              </w:rPr>
              <w:t>GND</w:t>
            </w:r>
          </w:p>
        </w:tc>
        <w:tc>
          <w:tcPr>
            <w:tcW w:w="3580" w:type="dxa"/>
            <w:tcBorders>
              <w:top w:val="nil"/>
              <w:left w:val="nil"/>
              <w:bottom w:val="single" w:sz="4" w:space="0" w:color="auto"/>
              <w:right w:val="single" w:sz="4" w:space="0" w:color="auto"/>
            </w:tcBorders>
            <w:shd w:val="clear" w:color="auto" w:fill="auto"/>
          </w:tcPr>
          <w:p w:rsidR="00AA7FF9" w:rsidRPr="00AB13C0" w:rsidRDefault="00AA7FF9" w:rsidP="00AA7FF9">
            <w:pPr>
              <w:spacing w:after="0"/>
              <w:rPr>
                <w:sz w:val="20"/>
                <w:szCs w:val="20"/>
                <w:lang w:eastAsia="cs-CZ"/>
              </w:rPr>
            </w:pPr>
            <w:r w:rsidRPr="00AB13C0">
              <w:rPr>
                <w:sz w:val="20"/>
                <w:szCs w:val="20"/>
                <w:lang w:eastAsia="cs-CZ"/>
              </w:rPr>
              <w:t>Dotaz na poslední finančně zajištěné nominace přepravy</w:t>
            </w:r>
          </w:p>
          <w:p w:rsidR="00AA7FF9" w:rsidRPr="00E554BA" w:rsidRDefault="00AA7FF9" w:rsidP="00AA7FF9">
            <w:pPr>
              <w:spacing w:after="0"/>
              <w:rPr>
                <w:sz w:val="20"/>
                <w:szCs w:val="20"/>
                <w:lang w:eastAsia="cs-CZ"/>
              </w:rPr>
            </w:pPr>
          </w:p>
        </w:tc>
        <w:tc>
          <w:tcPr>
            <w:tcW w:w="1820" w:type="dxa"/>
            <w:tcBorders>
              <w:top w:val="nil"/>
              <w:left w:val="nil"/>
              <w:bottom w:val="single" w:sz="4" w:space="0" w:color="auto"/>
              <w:right w:val="single" w:sz="4" w:space="0" w:color="auto"/>
            </w:tcBorders>
            <w:shd w:val="clear" w:color="auto" w:fill="auto"/>
            <w:noWrap/>
            <w:vAlign w:val="bottom"/>
          </w:tcPr>
          <w:p w:rsidR="00AA7FF9" w:rsidRPr="00AB13C0" w:rsidRDefault="00AA7FF9" w:rsidP="00AA7FF9">
            <w:pPr>
              <w:spacing w:after="0"/>
              <w:rPr>
                <w:sz w:val="20"/>
                <w:szCs w:val="20"/>
                <w:lang w:eastAsia="cs-CZ"/>
              </w:rPr>
            </w:pPr>
            <w:r w:rsidRPr="00AB13C0">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AB13C0" w:rsidRDefault="00AA7FF9" w:rsidP="00AA7FF9">
            <w:pPr>
              <w:rPr>
                <w:sz w:val="20"/>
                <w:szCs w:val="20"/>
                <w:lang w:eastAsia="cs-CZ"/>
              </w:rPr>
            </w:pPr>
            <w:r w:rsidRPr="00AB13C0">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AB13C0" w:rsidRDefault="00AA7FF9" w:rsidP="00AA7FF9">
            <w:pPr>
              <w:rPr>
                <w:sz w:val="20"/>
                <w:szCs w:val="20"/>
                <w:lang w:eastAsia="cs-CZ"/>
              </w:rPr>
            </w:pPr>
            <w:r w:rsidRPr="00AB13C0">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rsidR="00AA7FF9" w:rsidRPr="00AB13C0" w:rsidRDefault="00AA7FF9" w:rsidP="00AA7FF9">
            <w:pPr>
              <w:rPr>
                <w:sz w:val="20"/>
                <w:szCs w:val="20"/>
                <w:lang w:eastAsia="cs-CZ"/>
              </w:rPr>
            </w:pPr>
            <w:r w:rsidRPr="00AB13C0">
              <w:rPr>
                <w:sz w:val="20"/>
                <w:szCs w:val="20"/>
                <w:lang w:eastAsia="cs-CZ"/>
              </w:rPr>
              <w:t>CDS</w:t>
            </w:r>
          </w:p>
        </w:tc>
      </w:tr>
      <w:tr w:rsidR="00AA7FF9" w:rsidRPr="007F474B" w:rsidTr="00E554BA">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E554BA" w:rsidRDefault="00AA7FF9" w:rsidP="00AA7FF9">
            <w:pPr>
              <w:spacing w:after="0"/>
              <w:jc w:val="center"/>
              <w:rPr>
                <w:sz w:val="20"/>
                <w:szCs w:val="20"/>
                <w:lang w:eastAsia="cs-CZ"/>
              </w:rPr>
            </w:pPr>
            <w:r>
              <w:rPr>
                <w:sz w:val="20"/>
                <w:szCs w:val="20"/>
                <w:lang w:eastAsia="cs-CZ"/>
              </w:rPr>
              <w:t>GNE</w:t>
            </w:r>
          </w:p>
        </w:tc>
        <w:tc>
          <w:tcPr>
            <w:tcW w:w="3580" w:type="dxa"/>
            <w:tcBorders>
              <w:top w:val="nil"/>
              <w:left w:val="nil"/>
              <w:bottom w:val="single" w:sz="4" w:space="0" w:color="auto"/>
              <w:right w:val="single" w:sz="4" w:space="0" w:color="auto"/>
            </w:tcBorders>
            <w:shd w:val="clear" w:color="auto" w:fill="auto"/>
          </w:tcPr>
          <w:p w:rsidR="00AA7FF9" w:rsidRPr="00AB13C0" w:rsidRDefault="00AA7FF9" w:rsidP="00AA7FF9">
            <w:pPr>
              <w:spacing w:after="0"/>
              <w:rPr>
                <w:sz w:val="20"/>
                <w:szCs w:val="20"/>
                <w:lang w:eastAsia="cs-CZ"/>
              </w:rPr>
            </w:pPr>
            <w:r w:rsidRPr="00AB13C0">
              <w:rPr>
                <w:sz w:val="20"/>
                <w:szCs w:val="20"/>
                <w:lang w:eastAsia="cs-CZ"/>
              </w:rPr>
              <w:t>Potvrzení / chyba v dotazu na finančně zajištěné nominace přepravy</w:t>
            </w:r>
          </w:p>
          <w:p w:rsidR="00AA7FF9" w:rsidRPr="00E554BA" w:rsidRDefault="00AA7FF9" w:rsidP="00AA7FF9">
            <w:pPr>
              <w:spacing w:after="0"/>
              <w:rPr>
                <w:sz w:val="20"/>
                <w:szCs w:val="20"/>
                <w:lang w:eastAsia="cs-CZ"/>
              </w:rPr>
            </w:pPr>
          </w:p>
        </w:tc>
        <w:tc>
          <w:tcPr>
            <w:tcW w:w="1820" w:type="dxa"/>
            <w:tcBorders>
              <w:top w:val="nil"/>
              <w:left w:val="nil"/>
              <w:bottom w:val="single" w:sz="4" w:space="0" w:color="auto"/>
              <w:right w:val="single" w:sz="4" w:space="0" w:color="auto"/>
            </w:tcBorders>
            <w:shd w:val="clear" w:color="auto" w:fill="auto"/>
            <w:noWrap/>
            <w:vAlign w:val="bottom"/>
          </w:tcPr>
          <w:p w:rsidR="00AA7FF9" w:rsidRPr="00AB13C0" w:rsidRDefault="00AA7FF9" w:rsidP="00AA7FF9">
            <w:pPr>
              <w:rPr>
                <w:sz w:val="20"/>
                <w:szCs w:val="20"/>
                <w:lang w:eastAsia="cs-CZ"/>
              </w:rPr>
            </w:pPr>
            <w:r w:rsidRPr="00AB13C0">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AB13C0" w:rsidRDefault="00AA7FF9" w:rsidP="00AA7FF9">
            <w:pPr>
              <w:rPr>
                <w:sz w:val="20"/>
                <w:szCs w:val="20"/>
                <w:lang w:eastAsia="cs-CZ"/>
              </w:rPr>
            </w:pPr>
            <w:r w:rsidRPr="00AB13C0">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AB13C0" w:rsidRDefault="00AA7FF9" w:rsidP="00AA7FF9">
            <w:pPr>
              <w:rPr>
                <w:sz w:val="20"/>
                <w:szCs w:val="20"/>
                <w:lang w:eastAsia="cs-CZ"/>
              </w:rPr>
            </w:pPr>
            <w:r w:rsidRPr="00AB13C0">
              <w:rPr>
                <w:sz w:val="20"/>
                <w:szCs w:val="20"/>
                <w:lang w:eastAsia="cs-CZ"/>
              </w:rPr>
              <w:t>PPS</w:t>
            </w:r>
          </w:p>
        </w:tc>
        <w:tc>
          <w:tcPr>
            <w:tcW w:w="1260" w:type="dxa"/>
            <w:tcBorders>
              <w:top w:val="nil"/>
              <w:left w:val="nil"/>
              <w:bottom w:val="single" w:sz="4" w:space="0" w:color="auto"/>
              <w:right w:val="single" w:sz="4" w:space="0" w:color="auto"/>
            </w:tcBorders>
            <w:shd w:val="clear" w:color="auto" w:fill="auto"/>
            <w:vAlign w:val="bottom"/>
          </w:tcPr>
          <w:p w:rsidR="00AA7FF9" w:rsidRPr="00AB13C0" w:rsidRDefault="00AA7FF9" w:rsidP="00AA7FF9">
            <w:pPr>
              <w:rPr>
                <w:sz w:val="20"/>
                <w:szCs w:val="20"/>
                <w:lang w:eastAsia="cs-CZ"/>
              </w:rPr>
            </w:pPr>
            <w:r w:rsidRPr="00AB13C0">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Pr>
                <w:sz w:val="20"/>
                <w:szCs w:val="20"/>
                <w:lang w:eastAsia="cs-CZ"/>
              </w:rPr>
              <w:t>GO1</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69502B">
              <w:rPr>
                <w:sz w:val="20"/>
                <w:szCs w:val="20"/>
                <w:lang w:eastAsia="cs-CZ"/>
              </w:rPr>
              <w:t>Požadavek na historii skutečné hodnoty (intervalové měření)</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Pr>
                <w:sz w:val="20"/>
                <w:szCs w:val="20"/>
                <w:lang w:eastAsia="cs-CZ"/>
              </w:rPr>
              <w:t>Obchodník</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Pr>
                <w:sz w:val="20"/>
                <w:szCs w:val="20"/>
                <w:lang w:eastAsia="cs-CZ"/>
              </w:rPr>
              <w:t>GO2</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69502B">
              <w:rPr>
                <w:sz w:val="20"/>
                <w:szCs w:val="20"/>
                <w:lang w:eastAsia="cs-CZ"/>
              </w:rPr>
              <w:t>Potvrzení / Chyba v požadavku na historii skutečných hodnot (intervalové měření)</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w:t>
            </w:r>
            <w:r>
              <w:rPr>
                <w:sz w:val="20"/>
                <w:szCs w:val="20"/>
                <w:lang w:eastAsia="cs-CZ"/>
              </w:rPr>
              <w:t>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Pr>
                <w:sz w:val="20"/>
                <w:szCs w:val="20"/>
                <w:lang w:eastAsia="cs-CZ"/>
              </w:rPr>
              <w:t>Obchodník</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E019A9">
              <w:rPr>
                <w:sz w:val="20"/>
                <w:szCs w:val="20"/>
                <w:lang w:eastAsia="cs-CZ"/>
              </w:rPr>
              <w:t>GO3</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E019A9">
              <w:rPr>
                <w:sz w:val="20"/>
                <w:szCs w:val="20"/>
                <w:lang w:eastAsia="cs-CZ"/>
              </w:rPr>
              <w:t>Požadavek na historii spotřeby C, CM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Pr>
                <w:sz w:val="20"/>
                <w:szCs w:val="20"/>
                <w:lang w:eastAsia="cs-CZ"/>
              </w:rPr>
              <w:t>Obchodník</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E019A9">
              <w:rPr>
                <w:sz w:val="20"/>
                <w:szCs w:val="20"/>
                <w:lang w:eastAsia="cs-CZ"/>
              </w:rPr>
              <w:t>GO4</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E019A9">
              <w:rPr>
                <w:sz w:val="20"/>
                <w:szCs w:val="20"/>
                <w:lang w:eastAsia="cs-CZ"/>
              </w:rPr>
              <w:t>Potvrzení / Chyba v požadavku na historii spotřeby C, CM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w:t>
            </w:r>
            <w:r>
              <w:rPr>
                <w:sz w:val="20"/>
                <w:szCs w:val="20"/>
                <w:lang w:eastAsia="cs-CZ"/>
              </w:rPr>
              <w:t>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Pr>
                <w:sz w:val="20"/>
                <w:szCs w:val="20"/>
                <w:lang w:eastAsia="cs-CZ"/>
              </w:rPr>
              <w:t>Obchodník</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503EF7" w:rsidRDefault="00AA7FF9" w:rsidP="00AA7FF9">
            <w:pPr>
              <w:spacing w:after="0"/>
              <w:jc w:val="center"/>
              <w:rPr>
                <w:sz w:val="20"/>
                <w:szCs w:val="20"/>
                <w:lang w:eastAsia="cs-CZ"/>
              </w:rPr>
            </w:pPr>
            <w:r w:rsidRPr="00503EF7">
              <w:rPr>
                <w:sz w:val="20"/>
                <w:szCs w:val="20"/>
                <w:lang w:eastAsia="cs-CZ"/>
              </w:rPr>
              <w:t>GO5</w:t>
            </w:r>
          </w:p>
        </w:tc>
        <w:tc>
          <w:tcPr>
            <w:tcW w:w="3580" w:type="dxa"/>
            <w:tcBorders>
              <w:top w:val="nil"/>
              <w:left w:val="nil"/>
              <w:bottom w:val="single" w:sz="4" w:space="0" w:color="auto"/>
              <w:right w:val="single" w:sz="4" w:space="0" w:color="auto"/>
            </w:tcBorders>
            <w:shd w:val="clear" w:color="auto" w:fill="auto"/>
            <w:vAlign w:val="bottom"/>
          </w:tcPr>
          <w:p w:rsidR="00AA7FF9" w:rsidRPr="00503EF7" w:rsidRDefault="00AA7FF9" w:rsidP="00AA7FF9">
            <w:pPr>
              <w:spacing w:after="0"/>
              <w:rPr>
                <w:sz w:val="20"/>
                <w:szCs w:val="20"/>
                <w:lang w:eastAsia="cs-CZ"/>
              </w:rPr>
            </w:pPr>
            <w:r w:rsidRPr="00503EF7">
              <w:rPr>
                <w:sz w:val="20"/>
                <w:szCs w:val="20"/>
                <w:lang w:eastAsia="cs-CZ"/>
              </w:rPr>
              <w:t>Požadavek na historické spotřeby (A,B)</w:t>
            </w:r>
          </w:p>
        </w:tc>
        <w:tc>
          <w:tcPr>
            <w:tcW w:w="1820" w:type="dxa"/>
            <w:tcBorders>
              <w:top w:val="nil"/>
              <w:left w:val="nil"/>
              <w:bottom w:val="single" w:sz="4" w:space="0" w:color="auto"/>
              <w:right w:val="single" w:sz="4" w:space="0" w:color="auto"/>
            </w:tcBorders>
            <w:shd w:val="clear" w:color="auto" w:fill="auto"/>
            <w:noWrap/>
            <w:vAlign w:val="bottom"/>
          </w:tcPr>
          <w:p w:rsidR="00AA7FF9" w:rsidRPr="00503EF7" w:rsidRDefault="00AA7FF9" w:rsidP="00AA7FF9">
            <w:pPr>
              <w:spacing w:after="0"/>
              <w:rPr>
                <w:sz w:val="20"/>
                <w:szCs w:val="20"/>
                <w:lang w:eastAsia="cs-CZ"/>
              </w:rPr>
            </w:pPr>
            <w:r w:rsidRPr="00503EF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503EF7" w:rsidRDefault="00AA7FF9" w:rsidP="00AA7FF9">
            <w:pPr>
              <w:spacing w:after="0"/>
              <w:jc w:val="center"/>
              <w:rPr>
                <w:sz w:val="20"/>
                <w:szCs w:val="20"/>
                <w:lang w:eastAsia="cs-CZ"/>
              </w:rPr>
            </w:pPr>
            <w:r w:rsidRPr="00503EF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503EF7" w:rsidRDefault="00AA7FF9" w:rsidP="00AA7FF9">
            <w:pPr>
              <w:spacing w:after="0"/>
              <w:jc w:val="center"/>
              <w:rPr>
                <w:sz w:val="20"/>
                <w:szCs w:val="20"/>
                <w:lang w:eastAsia="cs-CZ"/>
              </w:rPr>
            </w:pPr>
            <w:r w:rsidRPr="00503EF7">
              <w:rPr>
                <w:sz w:val="20"/>
                <w:szCs w:val="20"/>
                <w:lang w:eastAsia="cs-CZ"/>
              </w:rPr>
              <w:t>Obchodník</w:t>
            </w:r>
          </w:p>
        </w:tc>
        <w:tc>
          <w:tcPr>
            <w:tcW w:w="1260" w:type="dxa"/>
            <w:tcBorders>
              <w:top w:val="nil"/>
              <w:left w:val="nil"/>
              <w:bottom w:val="single" w:sz="4" w:space="0" w:color="auto"/>
              <w:right w:val="single" w:sz="4" w:space="0" w:color="auto"/>
            </w:tcBorders>
            <w:shd w:val="clear" w:color="auto" w:fill="auto"/>
            <w:vAlign w:val="bottom"/>
          </w:tcPr>
          <w:p w:rsidR="00AA7FF9" w:rsidRPr="00503EF7" w:rsidRDefault="00AA7FF9" w:rsidP="00AA7FF9">
            <w:pPr>
              <w:spacing w:after="0"/>
              <w:jc w:val="center"/>
              <w:rPr>
                <w:sz w:val="20"/>
                <w:szCs w:val="20"/>
                <w:lang w:eastAsia="cs-CZ"/>
              </w:rPr>
            </w:pPr>
            <w:r w:rsidRPr="00503EF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503EF7" w:rsidRDefault="00AA7FF9" w:rsidP="00AA7FF9">
            <w:pPr>
              <w:spacing w:after="0"/>
              <w:jc w:val="center"/>
              <w:rPr>
                <w:sz w:val="20"/>
                <w:szCs w:val="20"/>
                <w:lang w:eastAsia="cs-CZ"/>
              </w:rPr>
            </w:pPr>
            <w:r w:rsidRPr="00503EF7">
              <w:rPr>
                <w:sz w:val="20"/>
                <w:szCs w:val="20"/>
                <w:lang w:eastAsia="cs-CZ"/>
              </w:rPr>
              <w:t>GO6</w:t>
            </w:r>
          </w:p>
        </w:tc>
        <w:tc>
          <w:tcPr>
            <w:tcW w:w="3580" w:type="dxa"/>
            <w:tcBorders>
              <w:top w:val="nil"/>
              <w:left w:val="nil"/>
              <w:bottom w:val="single" w:sz="4" w:space="0" w:color="auto"/>
              <w:right w:val="single" w:sz="4" w:space="0" w:color="auto"/>
            </w:tcBorders>
            <w:shd w:val="clear" w:color="auto" w:fill="auto"/>
            <w:vAlign w:val="bottom"/>
          </w:tcPr>
          <w:p w:rsidR="00AA7FF9" w:rsidRPr="00503EF7" w:rsidRDefault="00AA7FF9" w:rsidP="00AA7FF9">
            <w:pPr>
              <w:spacing w:after="0"/>
              <w:rPr>
                <w:sz w:val="20"/>
                <w:szCs w:val="20"/>
                <w:lang w:eastAsia="cs-CZ"/>
              </w:rPr>
            </w:pPr>
            <w:r w:rsidRPr="00503EF7">
              <w:rPr>
                <w:sz w:val="20"/>
                <w:szCs w:val="20"/>
                <w:lang w:eastAsia="cs-CZ"/>
              </w:rPr>
              <w:t>Potvrzení / Chyba v požadavku na historické spotřeby (A,B)</w:t>
            </w:r>
          </w:p>
        </w:tc>
        <w:tc>
          <w:tcPr>
            <w:tcW w:w="1820" w:type="dxa"/>
            <w:tcBorders>
              <w:top w:val="nil"/>
              <w:left w:val="nil"/>
              <w:bottom w:val="single" w:sz="4" w:space="0" w:color="auto"/>
              <w:right w:val="single" w:sz="4" w:space="0" w:color="auto"/>
            </w:tcBorders>
            <w:shd w:val="clear" w:color="auto" w:fill="auto"/>
            <w:noWrap/>
            <w:vAlign w:val="bottom"/>
          </w:tcPr>
          <w:p w:rsidR="00AA7FF9" w:rsidRPr="00503EF7" w:rsidRDefault="00AA7FF9" w:rsidP="00AA7FF9">
            <w:pPr>
              <w:spacing w:after="0"/>
              <w:rPr>
                <w:sz w:val="20"/>
                <w:szCs w:val="20"/>
                <w:lang w:eastAsia="cs-CZ"/>
              </w:rPr>
            </w:pPr>
            <w:r w:rsidRPr="00503EF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503EF7" w:rsidRDefault="00AA7FF9" w:rsidP="00AA7FF9">
            <w:pPr>
              <w:spacing w:after="0"/>
              <w:jc w:val="center"/>
              <w:rPr>
                <w:sz w:val="20"/>
                <w:szCs w:val="20"/>
                <w:lang w:eastAsia="cs-CZ"/>
              </w:rPr>
            </w:pPr>
            <w:r w:rsidRPr="00503EF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503EF7" w:rsidRDefault="00AA7FF9" w:rsidP="00AA7FF9">
            <w:pPr>
              <w:spacing w:after="0"/>
              <w:jc w:val="center"/>
              <w:rPr>
                <w:sz w:val="20"/>
                <w:szCs w:val="20"/>
                <w:lang w:eastAsia="cs-CZ"/>
              </w:rPr>
            </w:pPr>
            <w:r w:rsidRPr="00503EF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503EF7" w:rsidRDefault="00AA7FF9" w:rsidP="00AA7FF9">
            <w:pPr>
              <w:spacing w:after="0"/>
              <w:jc w:val="center"/>
              <w:rPr>
                <w:sz w:val="20"/>
                <w:szCs w:val="20"/>
                <w:lang w:eastAsia="cs-CZ"/>
              </w:rPr>
            </w:pPr>
            <w:r w:rsidRPr="00503EF7">
              <w:rPr>
                <w:sz w:val="20"/>
                <w:szCs w:val="20"/>
                <w:lang w:eastAsia="cs-CZ"/>
              </w:rPr>
              <w:t>Obchodník</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GP1</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POF data pro fakturaci distibuce</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CDSGASPOF</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OTE</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GP2</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přijetí / Chyba ve zprávě dat pro fakturaci distribuce (POF)</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w:t>
            </w:r>
            <w:r>
              <w:rPr>
                <w:sz w:val="20"/>
                <w:szCs w:val="20"/>
                <w:lang w:eastAsia="cs-CZ"/>
              </w:rPr>
              <w:t>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GP4</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Dotaz na data pro fakturaci distribuce (POF)</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GP5</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Odpověď při chybě v kontrole zprávy s daty pro fakturaci distribuce (POF)</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GP6</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Zpráva s daty pro fakturaci distribuce (POF)</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CDSGASPOF</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69502B">
              <w:rPr>
                <w:sz w:val="20"/>
                <w:szCs w:val="20"/>
                <w:lang w:eastAsia="cs-CZ"/>
              </w:rPr>
              <w:t>GP7</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69502B">
              <w:rPr>
                <w:sz w:val="20"/>
                <w:szCs w:val="20"/>
                <w:lang w:eastAsia="cs-CZ"/>
              </w:rPr>
              <w:t xml:space="preserve">Elektronická faktura </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69502B">
              <w:rPr>
                <w:sz w:val="20"/>
                <w:szCs w:val="20"/>
                <w:lang w:eastAsia="cs-CZ"/>
              </w:rPr>
              <w:t>CDSGASINVOICE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69502B">
              <w:rPr>
                <w:sz w:val="20"/>
                <w:szCs w:val="20"/>
                <w:lang w:eastAsia="cs-CZ"/>
              </w:rPr>
              <w:t>Vstup / 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69502B">
              <w:rPr>
                <w:sz w:val="20"/>
                <w:szCs w:val="20"/>
                <w:lang w:eastAsia="cs-CZ"/>
              </w:rPr>
              <w:t>PDS</w:t>
            </w:r>
            <w:r w:rsidRPr="0069502B">
              <w:rPr>
                <w:sz w:val="20"/>
                <w:szCs w:val="20"/>
                <w:lang w:eastAsia="cs-CZ"/>
              </w:rPr>
              <w:b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69502B">
              <w:rPr>
                <w:sz w:val="20"/>
                <w:szCs w:val="20"/>
                <w:lang w:eastAsia="cs-CZ"/>
              </w:rPr>
              <w:t>CDS</w:t>
            </w:r>
            <w:r w:rsidRPr="0069502B">
              <w:rPr>
                <w:sz w:val="20"/>
                <w:szCs w:val="20"/>
                <w:lang w:eastAsia="cs-CZ"/>
              </w:rPr>
              <w:br/>
              <w:t>Obchodník</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69502B">
              <w:rPr>
                <w:sz w:val="20"/>
                <w:szCs w:val="20"/>
                <w:lang w:eastAsia="cs-CZ"/>
              </w:rPr>
              <w:t>GP8</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69502B">
              <w:rPr>
                <w:sz w:val="20"/>
                <w:szCs w:val="20"/>
                <w:lang w:eastAsia="cs-CZ"/>
              </w:rPr>
              <w:t xml:space="preserve">Potvrzení přijetí / chyba ve zprávě elektronické faktury </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69502B">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69502B">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69502B">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69502B">
              <w:rPr>
                <w:sz w:val="20"/>
                <w:szCs w:val="20"/>
                <w:lang w:eastAsia="cs-CZ"/>
              </w:rPr>
              <w:t>PDS</w:t>
            </w:r>
            <w:r w:rsidRPr="0069502B">
              <w:rPr>
                <w:sz w:val="20"/>
                <w:szCs w:val="20"/>
                <w:lang w:eastAsia="cs-CZ"/>
              </w:rPr>
              <w:br/>
              <w:t>Obchodník</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69502B">
              <w:rPr>
                <w:sz w:val="20"/>
                <w:szCs w:val="20"/>
                <w:lang w:eastAsia="cs-CZ"/>
              </w:rPr>
              <w:t>GP9</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69502B">
              <w:rPr>
                <w:sz w:val="20"/>
                <w:szCs w:val="20"/>
                <w:lang w:eastAsia="cs-CZ"/>
              </w:rPr>
              <w:t>Dotaz na zprávu elektronické faktury</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69502B">
              <w:rPr>
                <w:sz w:val="20"/>
                <w:szCs w:val="20"/>
                <w:lang w:eastAsia="cs-CZ"/>
              </w:rPr>
              <w:t>CDSGASREQ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69502B">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69502B">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69502B">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69502B">
              <w:rPr>
                <w:sz w:val="20"/>
                <w:szCs w:val="20"/>
                <w:lang w:eastAsia="cs-CZ"/>
              </w:rPr>
              <w:t>GPA</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69502B">
              <w:rPr>
                <w:sz w:val="20"/>
                <w:szCs w:val="20"/>
                <w:lang w:eastAsia="cs-CZ"/>
              </w:rPr>
              <w:t>Chyba v dotazu na elektronickou fakturu</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69502B">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69502B">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69502B">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69502B">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69502B">
              <w:rPr>
                <w:sz w:val="20"/>
                <w:szCs w:val="20"/>
                <w:lang w:eastAsia="cs-CZ"/>
              </w:rPr>
              <w:t>GPB</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69502B">
              <w:rPr>
                <w:sz w:val="20"/>
                <w:szCs w:val="20"/>
                <w:lang w:eastAsia="cs-CZ"/>
              </w:rPr>
              <w:t>Elektronická faktura OTE</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69502B">
              <w:rPr>
                <w:sz w:val="20"/>
                <w:szCs w:val="20"/>
                <w:lang w:eastAsia="cs-CZ"/>
              </w:rPr>
              <w:t>CDSGASINVOICE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69502B">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69502B">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69502B">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69502B">
              <w:rPr>
                <w:sz w:val="20"/>
                <w:szCs w:val="20"/>
                <w:lang w:eastAsia="cs-CZ"/>
              </w:rPr>
              <w:t>GPC</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69502B">
              <w:rPr>
                <w:sz w:val="20"/>
                <w:szCs w:val="20"/>
                <w:lang w:eastAsia="cs-CZ"/>
              </w:rPr>
              <w:t>Dotaz na informaci o předání elektronické faktury</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69502B">
              <w:rPr>
                <w:sz w:val="20"/>
                <w:szCs w:val="20"/>
                <w:lang w:eastAsia="cs-CZ"/>
              </w:rPr>
              <w:t>CDSGASREQ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69502B">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69502B">
              <w:rPr>
                <w:sz w:val="20"/>
                <w:szCs w:val="20"/>
                <w:lang w:eastAsia="cs-CZ"/>
              </w:rPr>
              <w:t>PDS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69502B">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69502B">
              <w:rPr>
                <w:sz w:val="20"/>
                <w:szCs w:val="20"/>
                <w:lang w:eastAsia="cs-CZ"/>
              </w:rPr>
              <w:t>GPD</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69502B">
              <w:rPr>
                <w:sz w:val="20"/>
                <w:szCs w:val="20"/>
                <w:lang w:eastAsia="cs-CZ"/>
              </w:rPr>
              <w:t>Chyba v dotazu na informaci o předání elektronické faktury</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69502B">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69502B">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69502B">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69502B">
              <w:rPr>
                <w:sz w:val="20"/>
                <w:szCs w:val="20"/>
                <w:lang w:eastAsia="cs-CZ"/>
              </w:rPr>
              <w:t>PDS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69502B">
              <w:rPr>
                <w:sz w:val="20"/>
                <w:szCs w:val="20"/>
                <w:lang w:eastAsia="cs-CZ"/>
              </w:rPr>
              <w:t>GPE</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69502B">
              <w:rPr>
                <w:sz w:val="20"/>
                <w:szCs w:val="20"/>
                <w:lang w:eastAsia="cs-CZ"/>
              </w:rPr>
              <w:t>Informace o předání elektronické faktury</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69502B">
              <w:rPr>
                <w:sz w:val="20"/>
                <w:szCs w:val="20"/>
                <w:lang w:eastAsia="cs-CZ"/>
              </w:rPr>
              <w:t>CDSGASINVOICE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69502B">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69502B">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69502B">
              <w:rPr>
                <w:sz w:val="20"/>
                <w:szCs w:val="20"/>
                <w:lang w:eastAsia="cs-CZ"/>
              </w:rPr>
              <w:t>PDS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GR1</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Požadavek na registraci / aktualizaci OPM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PPS / PDS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GR2</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přijetí/odmítnutí zprávy s požadavkem na registraci / aktualizaci OPM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PDS / PPS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GR3</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Opis zprávy s požadavkem na registraci / aktualizaci OPM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PDS / PPS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GR4</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Požadavek na data OPM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GR5</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přijetí/odmítnutí zprávy s požadavkem na data OPM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GR6</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Opis zprávy s požadavkem na data OPM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BE020E">
              <w:rPr>
                <w:sz w:val="20"/>
                <w:szCs w:val="20"/>
                <w:lang w:eastAsia="cs-CZ"/>
              </w:rPr>
              <w:t>GR7</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1A54E2">
              <w:rPr>
                <w:sz w:val="20"/>
                <w:szCs w:val="20"/>
                <w:lang w:eastAsia="cs-CZ"/>
              </w:rPr>
              <w:t>Informace o aktivaci DPI na OPM (uvedeno) ode dne (uvedeno)</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BE020E">
              <w:rPr>
                <w:sz w:val="20"/>
                <w:szCs w:val="20"/>
                <w:lang w:eastAsia="cs-CZ"/>
              </w:rPr>
              <w:t>GR8</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BE020E">
              <w:rPr>
                <w:sz w:val="20"/>
                <w:szCs w:val="20"/>
                <w:lang w:eastAsia="cs-CZ"/>
              </w:rPr>
              <w:t>Informace o ukončení OPM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BE020E" w:rsidRDefault="00AA7FF9" w:rsidP="00AA7FF9">
            <w:pPr>
              <w:spacing w:after="0"/>
              <w:jc w:val="center"/>
              <w:rPr>
                <w:sz w:val="20"/>
                <w:szCs w:val="20"/>
                <w:lang w:eastAsia="cs-CZ"/>
              </w:rPr>
            </w:pPr>
            <w:r>
              <w:rPr>
                <w:sz w:val="20"/>
                <w:szCs w:val="20"/>
                <w:lang w:eastAsia="cs-CZ"/>
              </w:rPr>
              <w:t>GR9</w:t>
            </w:r>
          </w:p>
        </w:tc>
        <w:tc>
          <w:tcPr>
            <w:tcW w:w="3580" w:type="dxa"/>
            <w:tcBorders>
              <w:top w:val="nil"/>
              <w:left w:val="nil"/>
              <w:bottom w:val="single" w:sz="4" w:space="0" w:color="auto"/>
              <w:right w:val="single" w:sz="4" w:space="0" w:color="auto"/>
            </w:tcBorders>
            <w:shd w:val="clear" w:color="auto" w:fill="auto"/>
            <w:vAlign w:val="bottom"/>
          </w:tcPr>
          <w:p w:rsidR="00AA7FF9" w:rsidRPr="00BE020E" w:rsidRDefault="00AA7FF9" w:rsidP="00AA7FF9">
            <w:pPr>
              <w:spacing w:after="0"/>
              <w:rPr>
                <w:sz w:val="20"/>
                <w:szCs w:val="20"/>
                <w:lang w:eastAsia="cs-CZ"/>
              </w:rPr>
            </w:pPr>
            <w:r w:rsidRPr="002314A3">
              <w:rPr>
                <w:sz w:val="20"/>
                <w:szCs w:val="20"/>
                <w:lang w:eastAsia="cs-CZ"/>
              </w:rPr>
              <w:t>Informace o změnách na OPM</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C70244" w:rsidRDefault="00AA7FF9" w:rsidP="00AA7FF9">
            <w:pPr>
              <w:spacing w:after="0"/>
              <w:jc w:val="center"/>
              <w:rPr>
                <w:sz w:val="20"/>
                <w:szCs w:val="20"/>
                <w:lang w:eastAsia="cs-CZ"/>
              </w:rPr>
            </w:pPr>
            <w:r>
              <w:rPr>
                <w:sz w:val="20"/>
                <w:szCs w:val="20"/>
                <w:lang w:eastAsia="cs-CZ"/>
              </w:rPr>
              <w:t>GRA</w:t>
            </w:r>
          </w:p>
        </w:tc>
        <w:tc>
          <w:tcPr>
            <w:tcW w:w="358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rPr>
                <w:sz w:val="20"/>
                <w:szCs w:val="20"/>
                <w:lang w:eastAsia="cs-CZ"/>
              </w:rPr>
            </w:pPr>
            <w:r w:rsidRPr="001A54E2">
              <w:rPr>
                <w:sz w:val="20"/>
                <w:szCs w:val="20"/>
                <w:lang w:eastAsia="cs-CZ"/>
              </w:rPr>
              <w:t>Informace o ukončení služby dodavatele a SZ  na OPM (uvedeno) z důvodu nezajištění dodávky nebo převzetí odpovědnosti za odchylku ode dne (uvedeno)</w:t>
            </w:r>
          </w:p>
        </w:tc>
        <w:tc>
          <w:tcPr>
            <w:tcW w:w="1820" w:type="dxa"/>
            <w:tcBorders>
              <w:top w:val="nil"/>
              <w:left w:val="nil"/>
              <w:bottom w:val="single" w:sz="4" w:space="0" w:color="auto"/>
              <w:right w:val="single" w:sz="4" w:space="0" w:color="auto"/>
            </w:tcBorders>
            <w:shd w:val="clear" w:color="auto" w:fill="auto"/>
            <w:noWrap/>
            <w:vAlign w:val="bottom"/>
          </w:tcPr>
          <w:p w:rsidR="00AA7FF9" w:rsidRPr="00C70244" w:rsidRDefault="00AA7FF9" w:rsidP="00AA7FF9">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AA7FF9" w:rsidRPr="00C70244" w:rsidRDefault="00AA7FF9" w:rsidP="00AA7FF9">
            <w:pPr>
              <w:spacing w:after="0"/>
              <w:jc w:val="center"/>
              <w:rPr>
                <w:sz w:val="20"/>
                <w:szCs w:val="20"/>
                <w:lang w:eastAsia="cs-CZ"/>
              </w:rPr>
            </w:pPr>
            <w:r>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jc w:val="center"/>
              <w:rPr>
                <w:sz w:val="20"/>
                <w:szCs w:val="20"/>
                <w:lang w:eastAsia="cs-CZ"/>
              </w:rPr>
            </w:pPr>
            <w:r>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jc w:val="center"/>
              <w:rPr>
                <w:sz w:val="20"/>
                <w:szCs w:val="20"/>
                <w:lang w:eastAsia="cs-CZ"/>
              </w:rPr>
            </w:pPr>
            <w:r>
              <w:rPr>
                <w:sz w:val="20"/>
                <w:szCs w:val="20"/>
                <w:lang w:eastAsia="cs-CZ"/>
              </w:rPr>
              <w:t>RUT</w:t>
            </w:r>
          </w:p>
        </w:tc>
      </w:tr>
      <w:tr w:rsidR="00AA7FF9" w:rsidRPr="007F474B" w:rsidTr="001F677A">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GRB</w:t>
            </w:r>
          </w:p>
        </w:tc>
        <w:tc>
          <w:tcPr>
            <w:tcW w:w="3580" w:type="dxa"/>
            <w:tcBorders>
              <w:top w:val="nil"/>
              <w:left w:val="nil"/>
              <w:bottom w:val="single" w:sz="4" w:space="0" w:color="auto"/>
              <w:right w:val="single" w:sz="4" w:space="0" w:color="auto"/>
            </w:tcBorders>
            <w:shd w:val="clear" w:color="auto" w:fill="auto"/>
            <w:vAlign w:val="bottom"/>
          </w:tcPr>
          <w:p w:rsidR="00AA7FF9" w:rsidRPr="00094822" w:rsidRDefault="00AA7FF9" w:rsidP="00AA7FF9">
            <w:pPr>
              <w:spacing w:after="0"/>
              <w:rPr>
                <w:sz w:val="20"/>
                <w:szCs w:val="20"/>
                <w:lang w:eastAsia="cs-CZ"/>
              </w:rPr>
            </w:pPr>
            <w:r w:rsidRPr="00691727">
              <w:rPr>
                <w:sz w:val="20"/>
                <w:szCs w:val="20"/>
                <w:lang w:eastAsia="cs-CZ"/>
              </w:rPr>
              <w:t>Požadavek na data OPM pro BSD</w:t>
            </w:r>
          </w:p>
        </w:tc>
        <w:tc>
          <w:tcPr>
            <w:tcW w:w="1820" w:type="dxa"/>
            <w:tcBorders>
              <w:top w:val="nil"/>
              <w:left w:val="nil"/>
              <w:bottom w:val="single" w:sz="4" w:space="0" w:color="auto"/>
              <w:right w:val="single" w:sz="4" w:space="0" w:color="auto"/>
            </w:tcBorders>
            <w:shd w:val="clear" w:color="auto" w:fill="auto"/>
            <w:noWrap/>
            <w:vAlign w:val="bottom"/>
          </w:tcPr>
          <w:p w:rsidR="00AA7FF9" w:rsidRPr="00EF6E90" w:rsidRDefault="00AA7FF9" w:rsidP="00AA7FF9">
            <w:pPr>
              <w:spacing w:after="0"/>
              <w:rPr>
                <w:sz w:val="20"/>
                <w:szCs w:val="20"/>
                <w:lang w:eastAsia="cs-CZ"/>
              </w:rPr>
            </w:pPr>
            <w:r w:rsidRPr="00F15267">
              <w:rPr>
                <w:sz w:val="20"/>
                <w:szCs w:val="20"/>
                <w:lang w:eastAsia="cs-CZ"/>
              </w:rPr>
              <w:t>CDSGASREQ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1F677A">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GRC</w:t>
            </w:r>
          </w:p>
        </w:tc>
        <w:tc>
          <w:tcPr>
            <w:tcW w:w="3580" w:type="dxa"/>
            <w:tcBorders>
              <w:top w:val="nil"/>
              <w:left w:val="nil"/>
              <w:bottom w:val="single" w:sz="4" w:space="0" w:color="auto"/>
              <w:right w:val="single" w:sz="4" w:space="0" w:color="auto"/>
            </w:tcBorders>
            <w:shd w:val="clear" w:color="auto" w:fill="auto"/>
            <w:vAlign w:val="bottom"/>
          </w:tcPr>
          <w:p w:rsidR="00AA7FF9" w:rsidRPr="00094822" w:rsidRDefault="00AA7FF9" w:rsidP="00AA7FF9">
            <w:pPr>
              <w:spacing w:after="0"/>
              <w:rPr>
                <w:sz w:val="20"/>
                <w:szCs w:val="20"/>
                <w:lang w:eastAsia="cs-CZ"/>
              </w:rPr>
            </w:pPr>
            <w:r w:rsidRPr="00691727">
              <w:rPr>
                <w:sz w:val="20"/>
                <w:szCs w:val="20"/>
                <w:lang w:eastAsia="cs-CZ"/>
              </w:rPr>
              <w:t>Potvrzení přijetí/odmítnutí zprávy s požadavkem na data OPM pro BSD</w:t>
            </w:r>
          </w:p>
        </w:tc>
        <w:tc>
          <w:tcPr>
            <w:tcW w:w="1820" w:type="dxa"/>
            <w:tcBorders>
              <w:top w:val="nil"/>
              <w:left w:val="nil"/>
              <w:bottom w:val="single" w:sz="4" w:space="0" w:color="auto"/>
              <w:right w:val="single" w:sz="4" w:space="0" w:color="auto"/>
            </w:tcBorders>
            <w:shd w:val="clear" w:color="auto" w:fill="auto"/>
            <w:noWrap/>
            <w:vAlign w:val="bottom"/>
          </w:tcPr>
          <w:p w:rsidR="00AA7FF9" w:rsidRPr="00EF6E90"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PS</w:t>
            </w:r>
          </w:p>
        </w:tc>
      </w:tr>
      <w:tr w:rsidR="00AA7FF9" w:rsidRPr="007F474B" w:rsidTr="001F677A">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GRD</w:t>
            </w:r>
          </w:p>
        </w:tc>
        <w:tc>
          <w:tcPr>
            <w:tcW w:w="3580" w:type="dxa"/>
            <w:tcBorders>
              <w:top w:val="nil"/>
              <w:left w:val="nil"/>
              <w:bottom w:val="single" w:sz="4" w:space="0" w:color="auto"/>
              <w:right w:val="single" w:sz="4" w:space="0" w:color="auto"/>
            </w:tcBorders>
            <w:shd w:val="clear" w:color="auto" w:fill="auto"/>
            <w:vAlign w:val="bottom"/>
          </w:tcPr>
          <w:p w:rsidR="00AA7FF9" w:rsidRPr="00094822" w:rsidRDefault="00AA7FF9" w:rsidP="00AA7FF9">
            <w:pPr>
              <w:spacing w:after="0"/>
              <w:rPr>
                <w:sz w:val="20"/>
                <w:szCs w:val="20"/>
                <w:lang w:eastAsia="cs-CZ"/>
              </w:rPr>
            </w:pPr>
            <w:r w:rsidRPr="00691727">
              <w:rPr>
                <w:sz w:val="20"/>
                <w:szCs w:val="20"/>
                <w:lang w:eastAsia="cs-CZ"/>
              </w:rPr>
              <w:t>Data OPM pro BSD</w:t>
            </w:r>
          </w:p>
        </w:tc>
        <w:tc>
          <w:tcPr>
            <w:tcW w:w="1820" w:type="dxa"/>
            <w:tcBorders>
              <w:top w:val="nil"/>
              <w:left w:val="nil"/>
              <w:bottom w:val="single" w:sz="4" w:space="0" w:color="auto"/>
              <w:right w:val="single" w:sz="4" w:space="0" w:color="auto"/>
            </w:tcBorders>
            <w:shd w:val="clear" w:color="auto" w:fill="auto"/>
            <w:noWrap/>
            <w:vAlign w:val="bottom"/>
          </w:tcPr>
          <w:p w:rsidR="00AA7FF9" w:rsidRPr="00EF6E90" w:rsidRDefault="00AA7FF9" w:rsidP="00AA7FF9">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PS</w:t>
            </w:r>
          </w:p>
        </w:tc>
      </w:tr>
      <w:tr w:rsidR="00AA7FF9" w:rsidRPr="007F474B" w:rsidTr="0094224A">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AA7FF9" w:rsidRDefault="00AA7FF9" w:rsidP="00AA7FF9">
            <w:pPr>
              <w:spacing w:after="0"/>
              <w:jc w:val="center"/>
              <w:rPr>
                <w:sz w:val="20"/>
                <w:szCs w:val="20"/>
                <w:lang w:eastAsia="cs-CZ"/>
              </w:rPr>
            </w:pPr>
            <w:r w:rsidRPr="00ED7DB0">
              <w:rPr>
                <w:sz w:val="20"/>
                <w:szCs w:val="20"/>
                <w:lang w:eastAsia="cs-CZ"/>
              </w:rPr>
              <w:t>GR</w:t>
            </w:r>
            <w:r>
              <w:rPr>
                <w:sz w:val="20"/>
                <w:szCs w:val="20"/>
                <w:lang w:eastAsia="cs-CZ"/>
              </w:rPr>
              <w:t>E</w:t>
            </w:r>
          </w:p>
        </w:tc>
        <w:tc>
          <w:tcPr>
            <w:tcW w:w="3580" w:type="dxa"/>
            <w:tcBorders>
              <w:top w:val="nil"/>
              <w:left w:val="nil"/>
              <w:bottom w:val="single" w:sz="4" w:space="0" w:color="auto"/>
              <w:right w:val="single" w:sz="4" w:space="0" w:color="auto"/>
            </w:tcBorders>
            <w:shd w:val="clear" w:color="auto" w:fill="auto"/>
            <w:vAlign w:val="center"/>
          </w:tcPr>
          <w:p w:rsidR="00AA7FF9" w:rsidRPr="00094822" w:rsidRDefault="00AA7FF9" w:rsidP="00AA7FF9">
            <w:pPr>
              <w:spacing w:after="0"/>
              <w:rPr>
                <w:sz w:val="20"/>
                <w:szCs w:val="20"/>
                <w:lang w:eastAsia="cs-CZ"/>
              </w:rPr>
            </w:pPr>
            <w:r w:rsidRPr="00ED7DB0">
              <w:rPr>
                <w:sz w:val="20"/>
                <w:szCs w:val="20"/>
                <w:lang w:eastAsia="cs-CZ"/>
              </w:rPr>
              <w:t>Požadavek na zkrácený výpis OPM dle služby</w:t>
            </w:r>
          </w:p>
        </w:tc>
        <w:tc>
          <w:tcPr>
            <w:tcW w:w="1820" w:type="dxa"/>
            <w:tcBorders>
              <w:top w:val="nil"/>
              <w:left w:val="nil"/>
              <w:bottom w:val="single" w:sz="4" w:space="0" w:color="auto"/>
              <w:right w:val="single" w:sz="4" w:space="0" w:color="auto"/>
            </w:tcBorders>
            <w:shd w:val="clear" w:color="auto" w:fill="auto"/>
            <w:noWrap/>
          </w:tcPr>
          <w:p w:rsidR="00AA7FF9" w:rsidRPr="00EF6E90" w:rsidRDefault="00AA7FF9" w:rsidP="00AA7FF9">
            <w:pPr>
              <w:spacing w:after="0"/>
              <w:rPr>
                <w:sz w:val="20"/>
                <w:szCs w:val="20"/>
                <w:lang w:eastAsia="cs-CZ"/>
              </w:rPr>
            </w:pPr>
            <w:r>
              <w:rPr>
                <w:sz w:val="20"/>
                <w:szCs w:val="20"/>
                <w:lang w:eastAsia="cs-CZ"/>
              </w:rPr>
              <w:t>CDSGASREQ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Pr>
                <w:sz w:val="20"/>
                <w:szCs w:val="20"/>
                <w:lang w:eastAsia="cs-CZ"/>
              </w:rPr>
              <w:t>PS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Pr>
                <w:sz w:val="20"/>
                <w:szCs w:val="20"/>
                <w:lang w:eastAsia="cs-CZ"/>
              </w:rPr>
              <w:t>CDS</w:t>
            </w:r>
          </w:p>
        </w:tc>
      </w:tr>
      <w:tr w:rsidR="00AA7FF9" w:rsidRPr="007F474B" w:rsidTr="0094224A">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AA7FF9" w:rsidRDefault="00AA7FF9" w:rsidP="00AA7FF9">
            <w:pPr>
              <w:spacing w:after="0"/>
              <w:jc w:val="center"/>
              <w:rPr>
                <w:sz w:val="20"/>
                <w:szCs w:val="20"/>
                <w:lang w:eastAsia="cs-CZ"/>
              </w:rPr>
            </w:pPr>
            <w:r w:rsidRPr="00ED7DB0">
              <w:rPr>
                <w:sz w:val="20"/>
                <w:szCs w:val="20"/>
                <w:lang w:eastAsia="cs-CZ"/>
              </w:rPr>
              <w:t>GR</w:t>
            </w:r>
            <w:r>
              <w:rPr>
                <w:sz w:val="20"/>
                <w:szCs w:val="20"/>
                <w:lang w:eastAsia="cs-CZ"/>
              </w:rPr>
              <w:t>F</w:t>
            </w:r>
          </w:p>
        </w:tc>
        <w:tc>
          <w:tcPr>
            <w:tcW w:w="3580" w:type="dxa"/>
            <w:tcBorders>
              <w:top w:val="nil"/>
              <w:left w:val="nil"/>
              <w:bottom w:val="single" w:sz="4" w:space="0" w:color="auto"/>
              <w:right w:val="single" w:sz="4" w:space="0" w:color="auto"/>
            </w:tcBorders>
            <w:shd w:val="clear" w:color="auto" w:fill="auto"/>
            <w:vAlign w:val="center"/>
          </w:tcPr>
          <w:p w:rsidR="00AA7FF9" w:rsidRPr="00094822" w:rsidRDefault="00AA7FF9" w:rsidP="00AA7FF9">
            <w:pPr>
              <w:spacing w:after="0"/>
              <w:rPr>
                <w:sz w:val="20"/>
                <w:szCs w:val="20"/>
                <w:lang w:eastAsia="cs-CZ"/>
              </w:rPr>
            </w:pPr>
            <w:r w:rsidRPr="00ED7DB0">
              <w:rPr>
                <w:sz w:val="20"/>
                <w:szCs w:val="20"/>
                <w:lang w:eastAsia="cs-CZ"/>
              </w:rPr>
              <w:t>Potvrzení/chyba v požadavku na zkrácený výpis OPM dle služby</w:t>
            </w:r>
          </w:p>
        </w:tc>
        <w:tc>
          <w:tcPr>
            <w:tcW w:w="1820" w:type="dxa"/>
            <w:tcBorders>
              <w:top w:val="nil"/>
              <w:left w:val="nil"/>
              <w:bottom w:val="single" w:sz="4" w:space="0" w:color="auto"/>
              <w:right w:val="single" w:sz="4" w:space="0" w:color="auto"/>
            </w:tcBorders>
            <w:shd w:val="clear" w:color="auto" w:fill="auto"/>
            <w:noWrap/>
          </w:tcPr>
          <w:p w:rsidR="00AA7FF9" w:rsidRPr="00EF6E90" w:rsidRDefault="00AA7FF9" w:rsidP="00AA7FF9">
            <w:pPr>
              <w:spacing w:after="0"/>
              <w:rPr>
                <w:sz w:val="20"/>
                <w:szCs w:val="20"/>
                <w:lang w:eastAsia="cs-CZ"/>
              </w:rPr>
            </w:pPr>
            <w:r>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Pr>
                <w:sz w:val="20"/>
                <w:szCs w:val="20"/>
                <w:lang w:eastAsia="cs-CZ"/>
              </w:rPr>
              <w:t>PS</w:t>
            </w:r>
          </w:p>
        </w:tc>
      </w:tr>
      <w:tr w:rsidR="00AA7FF9" w:rsidRPr="007F474B" w:rsidTr="0094224A">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AA7FF9" w:rsidRDefault="00AA7FF9" w:rsidP="00AA7FF9">
            <w:pPr>
              <w:spacing w:after="0"/>
              <w:jc w:val="center"/>
              <w:rPr>
                <w:sz w:val="20"/>
                <w:szCs w:val="20"/>
                <w:lang w:eastAsia="cs-CZ"/>
              </w:rPr>
            </w:pPr>
            <w:r w:rsidRPr="00ED7DB0">
              <w:rPr>
                <w:sz w:val="20"/>
                <w:szCs w:val="20"/>
                <w:lang w:eastAsia="cs-CZ"/>
              </w:rPr>
              <w:t>GR</w:t>
            </w:r>
            <w:r>
              <w:rPr>
                <w:sz w:val="20"/>
                <w:szCs w:val="20"/>
                <w:lang w:eastAsia="cs-CZ"/>
              </w:rPr>
              <w:t>G</w:t>
            </w:r>
          </w:p>
        </w:tc>
        <w:tc>
          <w:tcPr>
            <w:tcW w:w="3580" w:type="dxa"/>
            <w:tcBorders>
              <w:top w:val="nil"/>
              <w:left w:val="nil"/>
              <w:bottom w:val="single" w:sz="4" w:space="0" w:color="auto"/>
              <w:right w:val="single" w:sz="4" w:space="0" w:color="auto"/>
            </w:tcBorders>
            <w:shd w:val="clear" w:color="auto" w:fill="auto"/>
            <w:vAlign w:val="center"/>
          </w:tcPr>
          <w:p w:rsidR="00AA7FF9" w:rsidRPr="00094822" w:rsidRDefault="00AA7FF9" w:rsidP="00AA7FF9">
            <w:pPr>
              <w:spacing w:after="0"/>
              <w:rPr>
                <w:sz w:val="20"/>
                <w:szCs w:val="20"/>
                <w:lang w:eastAsia="cs-CZ"/>
              </w:rPr>
            </w:pPr>
            <w:r w:rsidRPr="00ED7DB0">
              <w:rPr>
                <w:sz w:val="20"/>
                <w:szCs w:val="20"/>
                <w:lang w:eastAsia="cs-CZ"/>
              </w:rPr>
              <w:t>Výpis OPM dle služby</w:t>
            </w:r>
          </w:p>
        </w:tc>
        <w:tc>
          <w:tcPr>
            <w:tcW w:w="1820" w:type="dxa"/>
            <w:tcBorders>
              <w:top w:val="nil"/>
              <w:left w:val="nil"/>
              <w:bottom w:val="single" w:sz="4" w:space="0" w:color="auto"/>
              <w:right w:val="single" w:sz="4" w:space="0" w:color="auto"/>
            </w:tcBorders>
            <w:shd w:val="clear" w:color="auto" w:fill="auto"/>
            <w:noWrap/>
          </w:tcPr>
          <w:p w:rsidR="00AA7FF9" w:rsidRPr="00EF6E90" w:rsidRDefault="00AA7FF9" w:rsidP="00AA7FF9">
            <w:pPr>
              <w:spacing w:after="0"/>
              <w:rPr>
                <w:sz w:val="20"/>
                <w:szCs w:val="20"/>
                <w:lang w:eastAsia="cs-CZ"/>
              </w:rPr>
            </w:pPr>
            <w:r>
              <w:rPr>
                <w:sz w:val="20"/>
                <w:szCs w:val="20"/>
                <w:lang w:eastAsia="cs-CZ"/>
              </w:rPr>
              <w:t>GASMASTERDATA</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Pr>
                <w:sz w:val="20"/>
                <w:szCs w:val="20"/>
                <w:lang w:eastAsia="cs-CZ"/>
              </w:rPr>
              <w:t>PS</w:t>
            </w:r>
          </w:p>
        </w:tc>
      </w:tr>
      <w:tr w:rsidR="00AA7FF9" w:rsidRPr="007F474B" w:rsidTr="00E019A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sidRPr="00E019A9">
              <w:rPr>
                <w:sz w:val="20"/>
                <w:szCs w:val="20"/>
                <w:lang w:eastAsia="cs-CZ"/>
              </w:rPr>
              <w:t>GRH</w:t>
            </w:r>
          </w:p>
        </w:tc>
        <w:tc>
          <w:tcPr>
            <w:tcW w:w="3580" w:type="dxa"/>
            <w:tcBorders>
              <w:top w:val="nil"/>
              <w:left w:val="nil"/>
              <w:bottom w:val="single" w:sz="4" w:space="0" w:color="auto"/>
              <w:right w:val="single" w:sz="4" w:space="0" w:color="auto"/>
            </w:tcBorders>
            <w:shd w:val="clear" w:color="auto" w:fill="auto"/>
            <w:vAlign w:val="bottom"/>
          </w:tcPr>
          <w:p w:rsidR="00AA7FF9" w:rsidRPr="00094822" w:rsidRDefault="00AA7FF9" w:rsidP="00AA7FF9">
            <w:pPr>
              <w:spacing w:after="0"/>
              <w:rPr>
                <w:sz w:val="20"/>
                <w:szCs w:val="20"/>
                <w:lang w:eastAsia="cs-CZ"/>
              </w:rPr>
            </w:pPr>
            <w:r w:rsidRPr="00E019A9">
              <w:rPr>
                <w:sz w:val="20"/>
                <w:szCs w:val="20"/>
                <w:lang w:eastAsia="cs-CZ"/>
              </w:rPr>
              <w:t>Informace o neoprávněném odběru</w:t>
            </w:r>
          </w:p>
        </w:tc>
        <w:tc>
          <w:tcPr>
            <w:tcW w:w="1820" w:type="dxa"/>
            <w:tcBorders>
              <w:top w:val="nil"/>
              <w:left w:val="nil"/>
              <w:bottom w:val="single" w:sz="4" w:space="0" w:color="auto"/>
              <w:right w:val="single" w:sz="4" w:space="0" w:color="auto"/>
            </w:tcBorders>
            <w:shd w:val="clear" w:color="auto" w:fill="auto"/>
            <w:noWrap/>
            <w:vAlign w:val="bottom"/>
          </w:tcPr>
          <w:p w:rsidR="00AA7FF9" w:rsidRPr="00EF6E90" w:rsidRDefault="00AA7FF9" w:rsidP="00AA7FF9">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Pr>
                <w:sz w:val="20"/>
                <w:szCs w:val="20"/>
                <w:lang w:eastAsia="cs-CZ"/>
              </w:rPr>
              <w:t>RUT</w:t>
            </w:r>
          </w:p>
        </w:tc>
      </w:tr>
      <w:tr w:rsidR="00AA7FF9" w:rsidRPr="007F474B" w:rsidTr="00E019A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sidRPr="00E019A9">
              <w:rPr>
                <w:sz w:val="20"/>
                <w:szCs w:val="20"/>
                <w:lang w:eastAsia="cs-CZ"/>
              </w:rPr>
              <w:t>GRI</w:t>
            </w:r>
          </w:p>
        </w:tc>
        <w:tc>
          <w:tcPr>
            <w:tcW w:w="3580" w:type="dxa"/>
            <w:tcBorders>
              <w:top w:val="nil"/>
              <w:left w:val="nil"/>
              <w:bottom w:val="single" w:sz="4" w:space="0" w:color="auto"/>
              <w:right w:val="single" w:sz="4" w:space="0" w:color="auto"/>
            </w:tcBorders>
            <w:shd w:val="clear" w:color="auto" w:fill="auto"/>
            <w:vAlign w:val="bottom"/>
          </w:tcPr>
          <w:p w:rsidR="00AA7FF9" w:rsidRPr="00094822" w:rsidRDefault="00AA7FF9" w:rsidP="00AA7FF9">
            <w:pPr>
              <w:spacing w:after="0"/>
              <w:rPr>
                <w:sz w:val="20"/>
                <w:szCs w:val="20"/>
                <w:lang w:eastAsia="cs-CZ"/>
              </w:rPr>
            </w:pPr>
            <w:r w:rsidRPr="00E019A9">
              <w:rPr>
                <w:sz w:val="20"/>
                <w:szCs w:val="20"/>
                <w:lang w:eastAsia="cs-CZ"/>
              </w:rPr>
              <w:t>Provedení hromadné změny dodavatele/SZ</w:t>
            </w:r>
          </w:p>
        </w:tc>
        <w:tc>
          <w:tcPr>
            <w:tcW w:w="1820" w:type="dxa"/>
            <w:tcBorders>
              <w:top w:val="nil"/>
              <w:left w:val="nil"/>
              <w:bottom w:val="single" w:sz="4" w:space="0" w:color="auto"/>
              <w:right w:val="single" w:sz="4" w:space="0" w:color="auto"/>
            </w:tcBorders>
            <w:shd w:val="clear" w:color="auto" w:fill="auto"/>
            <w:noWrap/>
            <w:vAlign w:val="bottom"/>
          </w:tcPr>
          <w:p w:rsidR="00AA7FF9" w:rsidRPr="00EF6E90" w:rsidRDefault="00AA7FF9" w:rsidP="00AA7FF9">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Pr>
                <w:sz w:val="20"/>
                <w:szCs w:val="20"/>
                <w:lang w:eastAsia="cs-CZ"/>
              </w:rPr>
              <w:t>RUT</w:t>
            </w:r>
          </w:p>
        </w:tc>
      </w:tr>
      <w:tr w:rsidR="00AA7FF9" w:rsidRPr="007F474B" w:rsidTr="000B54D6">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C70244" w:rsidRDefault="00AA7FF9" w:rsidP="00AA7FF9">
            <w:pPr>
              <w:spacing w:after="0"/>
              <w:jc w:val="center"/>
              <w:rPr>
                <w:sz w:val="20"/>
                <w:szCs w:val="20"/>
                <w:lang w:eastAsia="cs-CZ"/>
              </w:rPr>
            </w:pPr>
            <w:r>
              <w:rPr>
                <w:sz w:val="20"/>
                <w:szCs w:val="20"/>
                <w:lang w:eastAsia="cs-CZ"/>
              </w:rPr>
              <w:t>GRX</w:t>
            </w:r>
          </w:p>
        </w:tc>
        <w:tc>
          <w:tcPr>
            <w:tcW w:w="358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rPr>
                <w:sz w:val="20"/>
                <w:szCs w:val="20"/>
                <w:lang w:eastAsia="cs-CZ"/>
              </w:rPr>
            </w:pPr>
            <w:r w:rsidRPr="00094822">
              <w:rPr>
                <w:sz w:val="20"/>
                <w:szCs w:val="20"/>
                <w:lang w:eastAsia="cs-CZ"/>
              </w:rPr>
              <w:t>Požadavek na ukončení platnosti OPM</w:t>
            </w:r>
          </w:p>
        </w:tc>
        <w:tc>
          <w:tcPr>
            <w:tcW w:w="1820" w:type="dxa"/>
            <w:tcBorders>
              <w:top w:val="nil"/>
              <w:left w:val="nil"/>
              <w:bottom w:val="single" w:sz="4" w:space="0" w:color="auto"/>
              <w:right w:val="single" w:sz="4" w:space="0" w:color="auto"/>
            </w:tcBorders>
            <w:shd w:val="clear" w:color="auto" w:fill="auto"/>
            <w:noWrap/>
          </w:tcPr>
          <w:p w:rsidR="00AA7FF9" w:rsidRPr="00C70244" w:rsidRDefault="00AA7FF9" w:rsidP="00AA7FF9">
            <w:pPr>
              <w:spacing w:after="0"/>
              <w:rPr>
                <w:sz w:val="20"/>
                <w:szCs w:val="20"/>
                <w:lang w:eastAsia="cs-CZ"/>
              </w:rPr>
            </w:pPr>
            <w:r w:rsidRPr="00EF6E90">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AA7FF9" w:rsidRPr="00C70244"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jc w:val="center"/>
              <w:rPr>
                <w:sz w:val="20"/>
                <w:szCs w:val="20"/>
                <w:lang w:eastAsia="cs-CZ"/>
              </w:rPr>
            </w:pPr>
            <w:r w:rsidRPr="00F15267">
              <w:rPr>
                <w:sz w:val="20"/>
                <w:szCs w:val="20"/>
                <w:lang w:eastAsia="cs-CZ"/>
              </w:rPr>
              <w:t>PPS / PDS</w:t>
            </w:r>
          </w:p>
        </w:tc>
        <w:tc>
          <w:tcPr>
            <w:tcW w:w="126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jc w:val="center"/>
              <w:rPr>
                <w:sz w:val="20"/>
                <w:szCs w:val="20"/>
                <w:lang w:eastAsia="cs-CZ"/>
              </w:rPr>
            </w:pPr>
            <w:r w:rsidRPr="00F15267">
              <w:rPr>
                <w:sz w:val="20"/>
                <w:szCs w:val="20"/>
                <w:lang w:eastAsia="cs-CZ"/>
              </w:rPr>
              <w:t>CDS</w:t>
            </w:r>
          </w:p>
        </w:tc>
      </w:tr>
      <w:tr w:rsidR="00AA7FF9" w:rsidRPr="007F474B" w:rsidTr="000B54D6">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C70244" w:rsidRDefault="00AA7FF9" w:rsidP="00AA7FF9">
            <w:pPr>
              <w:spacing w:after="0"/>
              <w:jc w:val="center"/>
              <w:rPr>
                <w:sz w:val="20"/>
                <w:szCs w:val="20"/>
                <w:lang w:eastAsia="cs-CZ"/>
              </w:rPr>
            </w:pPr>
            <w:r>
              <w:rPr>
                <w:sz w:val="20"/>
                <w:szCs w:val="20"/>
                <w:lang w:eastAsia="cs-CZ"/>
              </w:rPr>
              <w:t>GRY</w:t>
            </w:r>
          </w:p>
        </w:tc>
        <w:tc>
          <w:tcPr>
            <w:tcW w:w="358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rPr>
                <w:sz w:val="20"/>
                <w:szCs w:val="20"/>
                <w:lang w:eastAsia="cs-CZ"/>
              </w:rPr>
            </w:pPr>
            <w:r w:rsidRPr="00094822">
              <w:rPr>
                <w:sz w:val="20"/>
                <w:szCs w:val="20"/>
                <w:lang w:eastAsia="cs-CZ"/>
              </w:rPr>
              <w:t>Potvrzení / chyba v požadavku na ukončení platnosti OPM</w:t>
            </w:r>
          </w:p>
        </w:tc>
        <w:tc>
          <w:tcPr>
            <w:tcW w:w="1820" w:type="dxa"/>
            <w:tcBorders>
              <w:top w:val="nil"/>
              <w:left w:val="nil"/>
              <w:bottom w:val="single" w:sz="4" w:space="0" w:color="auto"/>
              <w:right w:val="single" w:sz="4" w:space="0" w:color="auto"/>
            </w:tcBorders>
            <w:shd w:val="clear" w:color="auto" w:fill="auto"/>
            <w:noWrap/>
          </w:tcPr>
          <w:p w:rsidR="00AA7FF9" w:rsidRPr="00C70244" w:rsidRDefault="00AA7FF9" w:rsidP="00AA7FF9">
            <w:pPr>
              <w:spacing w:after="0"/>
              <w:rPr>
                <w:sz w:val="20"/>
                <w:szCs w:val="20"/>
                <w:lang w:eastAsia="cs-CZ"/>
              </w:rPr>
            </w:pPr>
            <w:r>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C70244"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C70244" w:rsidRDefault="00AA7FF9" w:rsidP="00AA7FF9">
            <w:pPr>
              <w:spacing w:after="0"/>
              <w:jc w:val="center"/>
              <w:rPr>
                <w:sz w:val="20"/>
                <w:szCs w:val="20"/>
                <w:lang w:eastAsia="cs-CZ"/>
              </w:rPr>
            </w:pPr>
            <w:r>
              <w:rPr>
                <w:sz w:val="20"/>
                <w:szCs w:val="20"/>
                <w:lang w:eastAsia="cs-CZ"/>
              </w:rPr>
              <w:t>GRZ</w:t>
            </w:r>
          </w:p>
        </w:tc>
        <w:tc>
          <w:tcPr>
            <w:tcW w:w="358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rPr>
                <w:sz w:val="20"/>
                <w:szCs w:val="20"/>
                <w:lang w:eastAsia="cs-CZ"/>
              </w:rPr>
            </w:pPr>
            <w:r w:rsidRPr="00094822">
              <w:rPr>
                <w:sz w:val="20"/>
                <w:szCs w:val="20"/>
                <w:lang w:eastAsia="cs-CZ"/>
              </w:rPr>
              <w:t>Opis požadavku na ukončení platnosti OPM</w:t>
            </w:r>
          </w:p>
        </w:tc>
        <w:tc>
          <w:tcPr>
            <w:tcW w:w="1820" w:type="dxa"/>
            <w:tcBorders>
              <w:top w:val="nil"/>
              <w:left w:val="nil"/>
              <w:bottom w:val="single" w:sz="4" w:space="0" w:color="auto"/>
              <w:right w:val="single" w:sz="4" w:space="0" w:color="auto"/>
            </w:tcBorders>
            <w:shd w:val="clear" w:color="auto" w:fill="auto"/>
            <w:noWrap/>
            <w:vAlign w:val="bottom"/>
          </w:tcPr>
          <w:p w:rsidR="00AA7FF9" w:rsidRPr="00C70244" w:rsidRDefault="00AA7FF9" w:rsidP="00AA7FF9">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rsidR="00AA7FF9" w:rsidRPr="00C70244" w:rsidRDefault="00AA7FF9" w:rsidP="00AA7FF9">
            <w:pPr>
              <w:spacing w:after="0"/>
              <w:jc w:val="center"/>
              <w:rPr>
                <w:sz w:val="20"/>
                <w:szCs w:val="20"/>
                <w:lang w:eastAsia="cs-CZ"/>
              </w:rPr>
            </w:pPr>
            <w:r>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jc w:val="center"/>
              <w:rPr>
                <w:sz w:val="20"/>
                <w:szCs w:val="20"/>
                <w:lang w:eastAsia="cs-CZ"/>
              </w:rPr>
            </w:pPr>
            <w:r>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jc w:val="center"/>
              <w:rPr>
                <w:sz w:val="20"/>
                <w:szCs w:val="20"/>
                <w:lang w:eastAsia="cs-CZ"/>
              </w:rPr>
            </w:pPr>
            <w:r>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C70244" w:rsidRDefault="00AA7FF9" w:rsidP="00AA7FF9">
            <w:pPr>
              <w:spacing w:after="0"/>
              <w:jc w:val="center"/>
              <w:rPr>
                <w:sz w:val="20"/>
                <w:szCs w:val="20"/>
                <w:lang w:eastAsia="cs-CZ"/>
              </w:rPr>
            </w:pPr>
            <w:r w:rsidRPr="00C70244">
              <w:rPr>
                <w:sz w:val="20"/>
                <w:szCs w:val="20"/>
                <w:lang w:eastAsia="cs-CZ"/>
              </w:rPr>
              <w:t>GSD</w:t>
            </w:r>
          </w:p>
        </w:tc>
        <w:tc>
          <w:tcPr>
            <w:tcW w:w="358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rPr>
                <w:sz w:val="20"/>
                <w:szCs w:val="20"/>
                <w:lang w:eastAsia="cs-CZ"/>
              </w:rPr>
            </w:pPr>
            <w:r w:rsidRPr="00C70244">
              <w:rPr>
                <w:sz w:val="20"/>
                <w:szCs w:val="20"/>
                <w:lang w:eastAsia="cs-CZ"/>
              </w:rPr>
              <w:t>Požadavek na data - Zúčtování za den (DTP)</w:t>
            </w:r>
          </w:p>
        </w:tc>
        <w:tc>
          <w:tcPr>
            <w:tcW w:w="1820" w:type="dxa"/>
            <w:tcBorders>
              <w:top w:val="nil"/>
              <w:left w:val="nil"/>
              <w:bottom w:val="single" w:sz="4" w:space="0" w:color="auto"/>
              <w:right w:val="single" w:sz="4" w:space="0" w:color="auto"/>
            </w:tcBorders>
            <w:shd w:val="clear" w:color="auto" w:fill="auto"/>
            <w:noWrap/>
            <w:vAlign w:val="bottom"/>
          </w:tcPr>
          <w:p w:rsidR="00AA7FF9" w:rsidRPr="00C70244" w:rsidRDefault="00AA7FF9" w:rsidP="00AA7FF9">
            <w:pPr>
              <w:spacing w:after="0"/>
              <w:rPr>
                <w:sz w:val="20"/>
                <w:szCs w:val="20"/>
                <w:lang w:eastAsia="cs-CZ"/>
              </w:rPr>
            </w:pPr>
            <w:r w:rsidRPr="00C70244">
              <w:rPr>
                <w:sz w:val="20"/>
                <w:szCs w:val="20"/>
                <w:lang w:eastAsia="cs-CZ"/>
              </w:rPr>
              <w:t>ISOTEREQ</w:t>
            </w:r>
          </w:p>
        </w:tc>
        <w:tc>
          <w:tcPr>
            <w:tcW w:w="900" w:type="dxa"/>
            <w:tcBorders>
              <w:top w:val="nil"/>
              <w:left w:val="nil"/>
              <w:bottom w:val="single" w:sz="4" w:space="0" w:color="auto"/>
              <w:right w:val="single" w:sz="4" w:space="0" w:color="auto"/>
            </w:tcBorders>
            <w:shd w:val="clear" w:color="auto" w:fill="auto"/>
            <w:noWrap/>
            <w:vAlign w:val="bottom"/>
          </w:tcPr>
          <w:p w:rsidR="00AA7FF9" w:rsidRPr="00C70244" w:rsidRDefault="00AA7FF9" w:rsidP="00AA7FF9">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jc w:val="center"/>
              <w:rPr>
                <w:sz w:val="20"/>
                <w:szCs w:val="20"/>
                <w:lang w:eastAsia="cs-CZ"/>
              </w:rPr>
            </w:pPr>
            <w:r w:rsidRPr="00C70244">
              <w:rPr>
                <w:sz w:val="20"/>
                <w:szCs w:val="20"/>
                <w:lang w:eastAsia="cs-CZ"/>
              </w:rPr>
              <w:t>IS OTE</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C70244" w:rsidRDefault="00AA7FF9" w:rsidP="00AA7FF9">
            <w:pPr>
              <w:spacing w:after="0"/>
              <w:jc w:val="center"/>
              <w:rPr>
                <w:sz w:val="20"/>
                <w:szCs w:val="20"/>
                <w:lang w:eastAsia="cs-CZ"/>
              </w:rPr>
            </w:pPr>
            <w:r w:rsidRPr="00C70244">
              <w:rPr>
                <w:sz w:val="20"/>
                <w:szCs w:val="20"/>
                <w:lang w:eastAsia="cs-CZ"/>
              </w:rPr>
              <w:t>GSE</w:t>
            </w:r>
          </w:p>
        </w:tc>
        <w:tc>
          <w:tcPr>
            <w:tcW w:w="358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rPr>
                <w:sz w:val="20"/>
                <w:szCs w:val="20"/>
                <w:lang w:eastAsia="cs-CZ"/>
              </w:rPr>
            </w:pPr>
            <w:r w:rsidRPr="00C70244">
              <w:rPr>
                <w:sz w:val="20"/>
                <w:szCs w:val="20"/>
                <w:lang w:eastAsia="cs-CZ"/>
              </w:rPr>
              <w:t>Požadavek na data - Zúčtování za den - chyba / potvrzení (DTP)</w:t>
            </w:r>
          </w:p>
        </w:tc>
        <w:tc>
          <w:tcPr>
            <w:tcW w:w="1820" w:type="dxa"/>
            <w:tcBorders>
              <w:top w:val="nil"/>
              <w:left w:val="nil"/>
              <w:bottom w:val="single" w:sz="4" w:space="0" w:color="auto"/>
              <w:right w:val="single" w:sz="4" w:space="0" w:color="auto"/>
            </w:tcBorders>
            <w:shd w:val="clear" w:color="auto" w:fill="auto"/>
            <w:noWrap/>
            <w:vAlign w:val="bottom"/>
          </w:tcPr>
          <w:p w:rsidR="00AA7FF9" w:rsidRPr="00C70244" w:rsidRDefault="00AA7FF9" w:rsidP="00AA7FF9">
            <w:pPr>
              <w:spacing w:after="0"/>
              <w:rPr>
                <w:sz w:val="20"/>
                <w:szCs w:val="20"/>
                <w:lang w:eastAsia="cs-CZ"/>
              </w:rPr>
            </w:pPr>
            <w:r w:rsidRPr="00C70244">
              <w:rPr>
                <w:sz w:val="20"/>
                <w:szCs w:val="20"/>
                <w:lang w:eastAsia="cs-CZ"/>
              </w:rPr>
              <w:t>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C70244" w:rsidRDefault="00AA7FF9" w:rsidP="00AA7FF9">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jc w:val="center"/>
              <w:rPr>
                <w:sz w:val="20"/>
                <w:szCs w:val="20"/>
                <w:lang w:eastAsia="cs-CZ"/>
              </w:rPr>
            </w:pPr>
            <w:r w:rsidRPr="00C70244">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C70244" w:rsidRDefault="00AA7FF9" w:rsidP="00AA7FF9">
            <w:pPr>
              <w:spacing w:after="0"/>
              <w:jc w:val="center"/>
              <w:rPr>
                <w:sz w:val="20"/>
                <w:szCs w:val="20"/>
                <w:lang w:eastAsia="cs-CZ"/>
              </w:rPr>
            </w:pPr>
            <w:r w:rsidRPr="00C70244">
              <w:rPr>
                <w:sz w:val="20"/>
                <w:szCs w:val="20"/>
                <w:lang w:eastAsia="cs-CZ"/>
              </w:rPr>
              <w:t>GSF</w:t>
            </w:r>
          </w:p>
        </w:tc>
        <w:tc>
          <w:tcPr>
            <w:tcW w:w="358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rPr>
                <w:sz w:val="20"/>
                <w:szCs w:val="20"/>
                <w:lang w:eastAsia="cs-CZ"/>
              </w:rPr>
            </w:pPr>
            <w:r w:rsidRPr="00C70244">
              <w:rPr>
                <w:sz w:val="20"/>
                <w:szCs w:val="20"/>
                <w:lang w:eastAsia="cs-CZ"/>
              </w:rPr>
              <w:t>Požadavek na data - Zúčtování za den - Opis dat (DTP)</w:t>
            </w:r>
          </w:p>
        </w:tc>
        <w:tc>
          <w:tcPr>
            <w:tcW w:w="1820" w:type="dxa"/>
            <w:tcBorders>
              <w:top w:val="nil"/>
              <w:left w:val="nil"/>
              <w:bottom w:val="single" w:sz="4" w:space="0" w:color="auto"/>
              <w:right w:val="single" w:sz="4" w:space="0" w:color="auto"/>
            </w:tcBorders>
            <w:shd w:val="clear" w:color="auto" w:fill="auto"/>
            <w:noWrap/>
            <w:vAlign w:val="bottom"/>
          </w:tcPr>
          <w:p w:rsidR="00AA7FF9" w:rsidRPr="00C70244" w:rsidRDefault="00AA7FF9" w:rsidP="00AA7FF9">
            <w:pPr>
              <w:spacing w:after="0"/>
              <w:rPr>
                <w:sz w:val="20"/>
                <w:szCs w:val="20"/>
                <w:lang w:eastAsia="cs-CZ"/>
              </w:rPr>
            </w:pPr>
            <w:r w:rsidRPr="00C70244">
              <w:rPr>
                <w:sz w:val="20"/>
                <w:szCs w:val="20"/>
                <w:lang w:eastAsia="cs-CZ"/>
              </w:rPr>
              <w:t>ISOTEDATA</w:t>
            </w:r>
          </w:p>
        </w:tc>
        <w:tc>
          <w:tcPr>
            <w:tcW w:w="900" w:type="dxa"/>
            <w:tcBorders>
              <w:top w:val="nil"/>
              <w:left w:val="nil"/>
              <w:bottom w:val="single" w:sz="4" w:space="0" w:color="auto"/>
              <w:right w:val="single" w:sz="4" w:space="0" w:color="auto"/>
            </w:tcBorders>
            <w:shd w:val="clear" w:color="auto" w:fill="auto"/>
            <w:noWrap/>
            <w:vAlign w:val="bottom"/>
          </w:tcPr>
          <w:p w:rsidR="00AA7FF9" w:rsidRPr="00C70244" w:rsidRDefault="00AA7FF9" w:rsidP="00AA7FF9">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bottom"/>
          </w:tcPr>
          <w:p w:rsidR="00AA7FF9" w:rsidRPr="00C70244" w:rsidRDefault="00AA7FF9" w:rsidP="00AA7FF9">
            <w:pPr>
              <w:spacing w:after="0"/>
              <w:jc w:val="center"/>
              <w:rPr>
                <w:sz w:val="20"/>
                <w:szCs w:val="20"/>
                <w:lang w:eastAsia="cs-CZ"/>
              </w:rPr>
            </w:pPr>
            <w:r w:rsidRPr="00C70244">
              <w:rPr>
                <w:sz w:val="20"/>
                <w:szCs w:val="20"/>
                <w:lang w:eastAsia="cs-CZ"/>
              </w:rPr>
              <w:t>RUT</w:t>
            </w:r>
          </w:p>
        </w:tc>
      </w:tr>
      <w:tr w:rsidR="00A92BBC" w:rsidRPr="007F474B" w:rsidTr="0003346E">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92BBC" w:rsidRPr="00C70244" w:rsidRDefault="00A92BBC" w:rsidP="00A92BBC">
            <w:pPr>
              <w:spacing w:after="0"/>
              <w:jc w:val="center"/>
              <w:rPr>
                <w:sz w:val="20"/>
                <w:szCs w:val="20"/>
                <w:lang w:eastAsia="cs-CZ"/>
              </w:rPr>
            </w:pPr>
            <w:r>
              <w:rPr>
                <w:sz w:val="20"/>
                <w:szCs w:val="20"/>
                <w:lang w:eastAsia="cs-CZ"/>
              </w:rPr>
              <w:t>GS1</w:t>
            </w:r>
          </w:p>
        </w:tc>
        <w:tc>
          <w:tcPr>
            <w:tcW w:w="3580" w:type="dxa"/>
            <w:tcBorders>
              <w:top w:val="nil"/>
              <w:left w:val="nil"/>
              <w:bottom w:val="single" w:sz="4" w:space="0" w:color="auto"/>
              <w:right w:val="single" w:sz="4" w:space="0" w:color="auto"/>
            </w:tcBorders>
            <w:shd w:val="clear" w:color="auto" w:fill="auto"/>
            <w:vAlign w:val="center"/>
          </w:tcPr>
          <w:p w:rsidR="00A92BBC" w:rsidRPr="008D3883" w:rsidRDefault="00A92BBC" w:rsidP="00A92BBC">
            <w:pPr>
              <w:rPr>
                <w:rFonts w:ascii="Calibri" w:hAnsi="Calibri" w:cs="Calibri"/>
                <w:color w:val="000000"/>
              </w:rPr>
            </w:pPr>
            <w:r w:rsidRPr="008D3883">
              <w:rPr>
                <w:rFonts w:ascii="Calibri" w:hAnsi="Calibri" w:cs="Calibri"/>
                <w:color w:val="000000"/>
              </w:rPr>
              <w:t>Požadavek na historickou max. měsíční spotřebu (MSMAX)</w:t>
            </w:r>
          </w:p>
        </w:tc>
        <w:tc>
          <w:tcPr>
            <w:tcW w:w="1820" w:type="dxa"/>
            <w:tcBorders>
              <w:top w:val="nil"/>
              <w:left w:val="nil"/>
              <w:bottom w:val="single" w:sz="4" w:space="0" w:color="auto"/>
              <w:right w:val="single" w:sz="4" w:space="0" w:color="auto"/>
            </w:tcBorders>
            <w:shd w:val="clear" w:color="auto" w:fill="auto"/>
            <w:noWrap/>
            <w:vAlign w:val="bottom"/>
          </w:tcPr>
          <w:p w:rsidR="00A92BBC" w:rsidRPr="00C70244" w:rsidRDefault="00A92BBC" w:rsidP="00A92BBC">
            <w:pPr>
              <w:spacing w:after="0"/>
              <w:rPr>
                <w:sz w:val="20"/>
                <w:szCs w:val="20"/>
                <w:lang w:eastAsia="cs-CZ"/>
              </w:rPr>
            </w:pPr>
            <w:r>
              <w:rPr>
                <w:sz w:val="20"/>
                <w:szCs w:val="20"/>
                <w:lang w:eastAsia="cs-CZ"/>
              </w:rPr>
              <w:t>CDS</w:t>
            </w:r>
            <w:r w:rsidR="000B68BA">
              <w:rPr>
                <w:sz w:val="20"/>
                <w:szCs w:val="20"/>
                <w:lang w:eastAsia="cs-CZ"/>
              </w:rPr>
              <w:t>EDI</w:t>
            </w:r>
            <w:r>
              <w:rPr>
                <w:sz w:val="20"/>
                <w:szCs w:val="20"/>
                <w:lang w:eastAsia="cs-CZ"/>
              </w:rPr>
              <w:t>GASREQ</w:t>
            </w:r>
          </w:p>
        </w:tc>
        <w:tc>
          <w:tcPr>
            <w:tcW w:w="900" w:type="dxa"/>
            <w:tcBorders>
              <w:top w:val="nil"/>
              <w:left w:val="nil"/>
              <w:bottom w:val="single" w:sz="4" w:space="0" w:color="auto"/>
              <w:right w:val="single" w:sz="4" w:space="0" w:color="auto"/>
            </w:tcBorders>
            <w:shd w:val="clear" w:color="auto" w:fill="auto"/>
            <w:noWrap/>
            <w:vAlign w:val="bottom"/>
          </w:tcPr>
          <w:p w:rsidR="00A92BBC" w:rsidRPr="00C70244" w:rsidRDefault="00A92BBC" w:rsidP="00A92BBC">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92BBC" w:rsidRPr="00C70244" w:rsidRDefault="00A92BBC" w:rsidP="00A92BBC">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bottom"/>
          </w:tcPr>
          <w:p w:rsidR="00A92BBC" w:rsidRPr="00C70244" w:rsidRDefault="00A92BBC" w:rsidP="00A92BBC">
            <w:pPr>
              <w:spacing w:after="0"/>
              <w:jc w:val="center"/>
              <w:rPr>
                <w:sz w:val="20"/>
                <w:szCs w:val="20"/>
                <w:lang w:eastAsia="cs-CZ"/>
              </w:rPr>
            </w:pPr>
            <w:r w:rsidRPr="00C70244">
              <w:rPr>
                <w:sz w:val="20"/>
                <w:szCs w:val="20"/>
                <w:lang w:eastAsia="cs-CZ"/>
              </w:rPr>
              <w:t>RUT</w:t>
            </w:r>
          </w:p>
        </w:tc>
      </w:tr>
      <w:tr w:rsidR="00A92BBC" w:rsidRPr="007F474B" w:rsidTr="0003346E">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92BBC" w:rsidRPr="00C70244" w:rsidRDefault="00A92BBC" w:rsidP="00A92BBC">
            <w:pPr>
              <w:spacing w:after="0"/>
              <w:jc w:val="center"/>
              <w:rPr>
                <w:sz w:val="20"/>
                <w:szCs w:val="20"/>
                <w:lang w:eastAsia="cs-CZ"/>
              </w:rPr>
            </w:pPr>
            <w:r>
              <w:rPr>
                <w:sz w:val="20"/>
                <w:szCs w:val="20"/>
                <w:lang w:eastAsia="cs-CZ"/>
              </w:rPr>
              <w:t>GS2</w:t>
            </w:r>
          </w:p>
        </w:tc>
        <w:tc>
          <w:tcPr>
            <w:tcW w:w="3580" w:type="dxa"/>
            <w:tcBorders>
              <w:top w:val="nil"/>
              <w:left w:val="nil"/>
              <w:bottom w:val="single" w:sz="4" w:space="0" w:color="auto"/>
              <w:right w:val="single" w:sz="4" w:space="0" w:color="auto"/>
            </w:tcBorders>
            <w:shd w:val="clear" w:color="auto" w:fill="auto"/>
            <w:vAlign w:val="center"/>
          </w:tcPr>
          <w:p w:rsidR="00A92BBC" w:rsidRPr="008D3883" w:rsidRDefault="00A92BBC" w:rsidP="00A92BBC">
            <w:pPr>
              <w:rPr>
                <w:rFonts w:ascii="Calibri" w:hAnsi="Calibri" w:cs="Calibri"/>
                <w:color w:val="000000"/>
              </w:rPr>
            </w:pPr>
            <w:r w:rsidRPr="008D3883">
              <w:rPr>
                <w:rFonts w:ascii="Calibri" w:hAnsi="Calibri" w:cs="Calibri"/>
                <w:color w:val="000000"/>
              </w:rPr>
              <w:t>Chyba v požadavku na historickou max. měsíční spotřebu (MSMAX)</w:t>
            </w:r>
          </w:p>
        </w:tc>
        <w:tc>
          <w:tcPr>
            <w:tcW w:w="1820" w:type="dxa"/>
            <w:tcBorders>
              <w:top w:val="nil"/>
              <w:left w:val="nil"/>
              <w:bottom w:val="single" w:sz="4" w:space="0" w:color="auto"/>
              <w:right w:val="single" w:sz="4" w:space="0" w:color="auto"/>
            </w:tcBorders>
            <w:shd w:val="clear" w:color="auto" w:fill="auto"/>
            <w:noWrap/>
            <w:vAlign w:val="bottom"/>
          </w:tcPr>
          <w:p w:rsidR="00A92BBC" w:rsidRPr="00C70244" w:rsidRDefault="00A92BBC" w:rsidP="00A92BBC">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92BBC" w:rsidRPr="00C70244" w:rsidRDefault="00A92BBC" w:rsidP="00A92BBC">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92BBC" w:rsidRPr="00C70244" w:rsidRDefault="00A92BBC" w:rsidP="00A92BBC">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bottom"/>
          </w:tcPr>
          <w:p w:rsidR="00A92BBC" w:rsidRPr="00C70244" w:rsidRDefault="00A92BBC" w:rsidP="00A92BBC">
            <w:pPr>
              <w:spacing w:after="0"/>
              <w:jc w:val="center"/>
              <w:rPr>
                <w:sz w:val="20"/>
                <w:szCs w:val="20"/>
                <w:lang w:eastAsia="cs-CZ"/>
              </w:rPr>
            </w:pPr>
            <w:r w:rsidRPr="00C70244">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GT1</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Požadavek na data normálních a skutečných klimatických podmínek (teplot)</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GT2</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požadavku na data normálních a skutečných klimatických podmínek (teplot)</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GT3</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Požadavek na data TDD</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GT4</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požadavku na data TDD</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GT5</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Požadavek na data korekčního koeficientu na teplotu</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GT6</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požadavku na data korekčního koeficientu na teplotu</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GT7</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Dotaz na zbytkové diagramy</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691727">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GT8</w:t>
            </w:r>
          </w:p>
        </w:tc>
        <w:tc>
          <w:tcPr>
            <w:tcW w:w="358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rPr>
                <w:sz w:val="20"/>
                <w:szCs w:val="20"/>
                <w:lang w:eastAsia="cs-CZ"/>
              </w:rPr>
            </w:pPr>
            <w:r w:rsidRPr="00F15267">
              <w:rPr>
                <w:sz w:val="20"/>
                <w:szCs w:val="20"/>
                <w:lang w:eastAsia="cs-CZ"/>
              </w:rPr>
              <w:t>Potvrzení / Chyba v dotazu na zbytkové diagramy</w:t>
            </w:r>
          </w:p>
        </w:tc>
        <w:tc>
          <w:tcPr>
            <w:tcW w:w="182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sidRPr="00DD20D0">
              <w:rPr>
                <w:sz w:val="20"/>
                <w:szCs w:val="20"/>
                <w:lang w:eastAsia="cs-CZ"/>
              </w:rPr>
              <w:t>GT9</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rPr>
                <w:sz w:val="20"/>
                <w:szCs w:val="20"/>
                <w:lang w:eastAsia="cs-CZ"/>
              </w:rPr>
            </w:pPr>
            <w:r w:rsidRPr="00DD20D0">
              <w:rPr>
                <w:sz w:val="20"/>
                <w:szCs w:val="20"/>
                <w:lang w:eastAsia="cs-CZ"/>
              </w:rPr>
              <w:t>Dotaz na odhadnutý diagram odběru skupiny OPM(C, CM)</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rPr>
                <w:sz w:val="20"/>
                <w:szCs w:val="20"/>
                <w:lang w:eastAsia="cs-CZ"/>
              </w:rPr>
            </w:pPr>
            <w:r w:rsidRPr="00F15267">
              <w:rPr>
                <w:sz w:val="20"/>
                <w:szCs w:val="20"/>
                <w:lang w:eastAsia="cs-CZ"/>
              </w:rPr>
              <w:t>CDSEDIGASREQ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sidRPr="00F15267">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sidRPr="00F15267">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8B1B9B" w:rsidDel="00906300" w:rsidRDefault="00AA7FF9" w:rsidP="00AA7FF9">
            <w:pPr>
              <w:spacing w:after="0"/>
              <w:jc w:val="center"/>
              <w:rPr>
                <w:sz w:val="20"/>
                <w:szCs w:val="20"/>
                <w:lang w:eastAsia="cs-CZ"/>
              </w:rPr>
            </w:pPr>
            <w:r w:rsidRPr="00F15267">
              <w:rPr>
                <w:sz w:val="20"/>
                <w:szCs w:val="20"/>
                <w:lang w:eastAsia="cs-CZ"/>
              </w:rPr>
              <w:t>CDS</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sidRPr="00DD20D0">
              <w:rPr>
                <w:sz w:val="20"/>
                <w:szCs w:val="20"/>
                <w:lang w:eastAsia="cs-CZ"/>
              </w:rPr>
              <w:t>GTA</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rPr>
                <w:sz w:val="20"/>
                <w:szCs w:val="20"/>
                <w:lang w:eastAsia="cs-CZ"/>
              </w:rPr>
            </w:pPr>
            <w:r w:rsidRPr="00DD20D0">
              <w:rPr>
                <w:sz w:val="20"/>
                <w:szCs w:val="20"/>
                <w:lang w:eastAsia="cs-CZ"/>
              </w:rPr>
              <w:t>Potvrzení / Chyba v dotaz na odhadnutý diagram odběru skupiny OPM(C, CM)</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rPr>
                <w:sz w:val="20"/>
                <w:szCs w:val="20"/>
                <w:lang w:eastAsia="cs-CZ"/>
              </w:rPr>
            </w:pPr>
            <w:r w:rsidRPr="00F15267">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sidRPr="00F15267">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8B1B9B" w:rsidDel="00906300" w:rsidRDefault="00AA7FF9" w:rsidP="00AA7FF9">
            <w:pPr>
              <w:spacing w:after="0"/>
              <w:jc w:val="center"/>
              <w:rPr>
                <w:sz w:val="20"/>
                <w:szCs w:val="20"/>
                <w:lang w:eastAsia="cs-CZ"/>
              </w:rPr>
            </w:pPr>
            <w:r w:rsidRPr="00F15267">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Pr>
                <w:sz w:val="20"/>
                <w:szCs w:val="20"/>
                <w:lang w:eastAsia="cs-CZ"/>
              </w:rPr>
              <w:t>GTB</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0A3889">
              <w:rPr>
                <w:sz w:val="20"/>
                <w:szCs w:val="20"/>
                <w:lang w:eastAsia="cs-CZ"/>
              </w:rPr>
              <w:t>Dotaz na výsledek clearing za OPM</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rPr>
                <w:sz w:val="20"/>
                <w:szCs w:val="20"/>
                <w:lang w:eastAsia="cs-CZ"/>
              </w:rPr>
            </w:pPr>
            <w:r w:rsidRPr="00F15267">
              <w:rPr>
                <w:sz w:val="20"/>
                <w:szCs w:val="20"/>
                <w:lang w:eastAsia="cs-CZ"/>
              </w:rPr>
              <w:t>CDSEDIGASREQ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sidRPr="00F15267">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sidRPr="00F15267">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8B1B9B" w:rsidDel="00906300" w:rsidRDefault="00AA7FF9" w:rsidP="00AA7FF9">
            <w:pPr>
              <w:spacing w:after="0"/>
              <w:jc w:val="center"/>
              <w:rPr>
                <w:sz w:val="20"/>
                <w:szCs w:val="20"/>
                <w:lang w:eastAsia="cs-CZ"/>
              </w:rPr>
            </w:pPr>
            <w:r w:rsidRPr="00F15267">
              <w:rPr>
                <w:sz w:val="20"/>
                <w:szCs w:val="20"/>
                <w:lang w:eastAsia="cs-CZ"/>
              </w:rPr>
              <w:t>CDS</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Pr>
                <w:sz w:val="20"/>
                <w:szCs w:val="20"/>
                <w:lang w:eastAsia="cs-CZ"/>
              </w:rPr>
              <w:t>GTC</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0A3889">
              <w:rPr>
                <w:sz w:val="20"/>
                <w:szCs w:val="20"/>
                <w:lang w:eastAsia="cs-CZ"/>
              </w:rPr>
              <w:t>Potvrzení / Chyba v dotazu na výsledek clearing za OPM</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rPr>
                <w:sz w:val="20"/>
                <w:szCs w:val="20"/>
                <w:lang w:eastAsia="cs-CZ"/>
              </w:rPr>
            </w:pPr>
            <w:r w:rsidRPr="00F15267">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sidRPr="00F15267">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8B1B9B" w:rsidDel="00906300" w:rsidRDefault="00AA7FF9" w:rsidP="00AA7FF9">
            <w:pPr>
              <w:spacing w:after="0"/>
              <w:jc w:val="center"/>
              <w:rPr>
                <w:sz w:val="20"/>
                <w:szCs w:val="20"/>
                <w:lang w:eastAsia="cs-CZ"/>
              </w:rPr>
            </w:pPr>
            <w:r w:rsidRPr="00F15267">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A7FF9" w:rsidRDefault="00AA7FF9" w:rsidP="00AA7FF9">
            <w:pPr>
              <w:spacing w:after="0"/>
              <w:jc w:val="center"/>
              <w:rPr>
                <w:sz w:val="20"/>
                <w:szCs w:val="20"/>
                <w:lang w:eastAsia="cs-CZ"/>
              </w:rPr>
            </w:pPr>
            <w:r w:rsidRPr="00ED7DB0">
              <w:rPr>
                <w:sz w:val="20"/>
                <w:szCs w:val="20"/>
                <w:lang w:eastAsia="cs-CZ"/>
              </w:rPr>
              <w:t>GTD</w:t>
            </w:r>
          </w:p>
        </w:tc>
        <w:tc>
          <w:tcPr>
            <w:tcW w:w="3580" w:type="dxa"/>
            <w:tcBorders>
              <w:top w:val="single" w:sz="4" w:space="0" w:color="auto"/>
              <w:left w:val="nil"/>
              <w:bottom w:val="single" w:sz="4" w:space="0" w:color="auto"/>
              <w:right w:val="single" w:sz="4" w:space="0" w:color="auto"/>
            </w:tcBorders>
            <w:shd w:val="clear" w:color="auto" w:fill="auto"/>
            <w:vAlign w:val="center"/>
          </w:tcPr>
          <w:p w:rsidR="00AA7FF9" w:rsidRPr="00596463" w:rsidRDefault="00AA7FF9" w:rsidP="00AA7FF9">
            <w:pPr>
              <w:spacing w:after="0"/>
              <w:rPr>
                <w:sz w:val="20"/>
                <w:szCs w:val="20"/>
                <w:lang w:eastAsia="cs-CZ"/>
              </w:rPr>
            </w:pPr>
            <w:r w:rsidRPr="00ED7DB0">
              <w:rPr>
                <w:sz w:val="20"/>
                <w:szCs w:val="20"/>
                <w:lang w:eastAsia="cs-CZ"/>
              </w:rPr>
              <w:t xml:space="preserve">Dotaz na </w:t>
            </w:r>
            <w:r>
              <w:rPr>
                <w:sz w:val="20"/>
                <w:szCs w:val="20"/>
                <w:lang w:eastAsia="cs-CZ"/>
              </w:rPr>
              <w:t xml:space="preserve">odečty </w:t>
            </w:r>
            <w:r w:rsidRPr="00ED7DB0">
              <w:rPr>
                <w:sz w:val="20"/>
                <w:szCs w:val="20"/>
                <w:lang w:eastAsia="cs-CZ"/>
              </w:rPr>
              <w:t>OPM vstupující do clearingu</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Pr>
                <w:sz w:val="20"/>
                <w:szCs w:val="20"/>
                <w:lang w:eastAsia="cs-CZ"/>
              </w:rPr>
              <w:t>CDSEDIGASREQ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A7FF9" w:rsidRDefault="00AA7FF9" w:rsidP="00AA7FF9">
            <w:pPr>
              <w:spacing w:after="0"/>
              <w:jc w:val="center"/>
              <w:rPr>
                <w:sz w:val="20"/>
                <w:szCs w:val="20"/>
                <w:lang w:eastAsia="cs-CZ"/>
              </w:rPr>
            </w:pPr>
            <w:r w:rsidRPr="00ED7DB0">
              <w:rPr>
                <w:sz w:val="20"/>
                <w:szCs w:val="20"/>
                <w:lang w:eastAsia="cs-CZ"/>
              </w:rPr>
              <w:t>GTE</w:t>
            </w:r>
          </w:p>
        </w:tc>
        <w:tc>
          <w:tcPr>
            <w:tcW w:w="3580" w:type="dxa"/>
            <w:tcBorders>
              <w:top w:val="single" w:sz="4" w:space="0" w:color="auto"/>
              <w:left w:val="nil"/>
              <w:bottom w:val="single" w:sz="4" w:space="0" w:color="auto"/>
              <w:right w:val="single" w:sz="4" w:space="0" w:color="auto"/>
            </w:tcBorders>
            <w:shd w:val="clear" w:color="auto" w:fill="auto"/>
            <w:vAlign w:val="center"/>
          </w:tcPr>
          <w:p w:rsidR="00AA7FF9" w:rsidRPr="00596463" w:rsidRDefault="00AA7FF9" w:rsidP="00AA7FF9">
            <w:pPr>
              <w:spacing w:after="0"/>
              <w:rPr>
                <w:sz w:val="20"/>
                <w:szCs w:val="20"/>
                <w:lang w:eastAsia="cs-CZ"/>
              </w:rPr>
            </w:pPr>
            <w:r w:rsidRPr="00ED7DB0">
              <w:rPr>
                <w:sz w:val="20"/>
                <w:szCs w:val="20"/>
                <w:lang w:eastAsia="cs-CZ"/>
              </w:rPr>
              <w:t xml:space="preserve">Potvrzení /chyba dotazu na </w:t>
            </w:r>
            <w:r>
              <w:rPr>
                <w:sz w:val="20"/>
                <w:szCs w:val="20"/>
                <w:lang w:eastAsia="cs-CZ"/>
              </w:rPr>
              <w:t xml:space="preserve">odečty </w:t>
            </w:r>
            <w:r w:rsidRPr="00ED7DB0">
              <w:rPr>
                <w:sz w:val="20"/>
                <w:szCs w:val="20"/>
                <w:lang w:eastAsia="cs-CZ"/>
              </w:rPr>
              <w:t>OPM vstupující do clearingu</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A7FF9" w:rsidRPr="00E6764F" w:rsidRDefault="00AA7FF9" w:rsidP="00AA7FF9">
            <w:pPr>
              <w:spacing w:after="0"/>
              <w:jc w:val="center"/>
              <w:rPr>
                <w:sz w:val="20"/>
                <w:szCs w:val="20"/>
                <w:lang w:eastAsia="cs-CZ"/>
              </w:rPr>
            </w:pPr>
            <w:r>
              <w:rPr>
                <w:sz w:val="20"/>
                <w:szCs w:val="20"/>
                <w:lang w:eastAsia="cs-CZ"/>
              </w:rPr>
              <w:t>GTP</w:t>
            </w:r>
          </w:p>
        </w:tc>
        <w:tc>
          <w:tcPr>
            <w:tcW w:w="3580" w:type="dxa"/>
            <w:tcBorders>
              <w:top w:val="single" w:sz="4" w:space="0" w:color="auto"/>
              <w:left w:val="nil"/>
              <w:bottom w:val="single" w:sz="4" w:space="0" w:color="auto"/>
              <w:right w:val="single" w:sz="4" w:space="0" w:color="auto"/>
            </w:tcBorders>
            <w:shd w:val="clear" w:color="auto" w:fill="auto"/>
            <w:vAlign w:val="center"/>
          </w:tcPr>
          <w:p w:rsidR="00AA7FF9" w:rsidRPr="00E6764F" w:rsidRDefault="00AA7FF9" w:rsidP="00AA7FF9">
            <w:pPr>
              <w:spacing w:after="0"/>
              <w:rPr>
                <w:sz w:val="20"/>
                <w:szCs w:val="20"/>
                <w:lang w:eastAsia="cs-CZ"/>
              </w:rPr>
            </w:pPr>
            <w:r w:rsidRPr="00596463">
              <w:rPr>
                <w:sz w:val="20"/>
                <w:szCs w:val="20"/>
                <w:lang w:eastAsia="cs-CZ"/>
              </w:rPr>
              <w:t>Zpráva pro zaslání predikované a skutečné průměrné denní teploty</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F15267">
              <w:rPr>
                <w:sz w:val="20"/>
                <w:szCs w:val="20"/>
                <w:lang w:eastAsia="cs-CZ"/>
              </w:rPr>
              <w:t>CDSEDIGASREQ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F15267">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F15267">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F15267">
              <w:rPr>
                <w:sz w:val="20"/>
                <w:szCs w:val="20"/>
                <w:lang w:eastAsia="cs-CZ"/>
              </w:rPr>
              <w:t>CDS</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A7FF9" w:rsidRPr="00E6764F" w:rsidRDefault="00AA7FF9" w:rsidP="00AA7FF9">
            <w:pPr>
              <w:spacing w:after="0"/>
              <w:jc w:val="center"/>
              <w:rPr>
                <w:sz w:val="20"/>
                <w:szCs w:val="20"/>
                <w:lang w:eastAsia="cs-CZ"/>
              </w:rPr>
            </w:pPr>
            <w:r>
              <w:rPr>
                <w:sz w:val="20"/>
                <w:szCs w:val="20"/>
                <w:lang w:eastAsia="cs-CZ"/>
              </w:rPr>
              <w:t>GTQ</w:t>
            </w:r>
          </w:p>
        </w:tc>
        <w:tc>
          <w:tcPr>
            <w:tcW w:w="3580" w:type="dxa"/>
            <w:tcBorders>
              <w:top w:val="single" w:sz="4" w:space="0" w:color="auto"/>
              <w:left w:val="nil"/>
              <w:bottom w:val="single" w:sz="4" w:space="0" w:color="auto"/>
              <w:right w:val="single" w:sz="4" w:space="0" w:color="auto"/>
            </w:tcBorders>
            <w:shd w:val="clear" w:color="auto" w:fill="auto"/>
            <w:vAlign w:val="center"/>
          </w:tcPr>
          <w:p w:rsidR="00AA7FF9" w:rsidRPr="00E6764F" w:rsidRDefault="00AA7FF9" w:rsidP="00AA7FF9">
            <w:pPr>
              <w:spacing w:after="0"/>
              <w:rPr>
                <w:sz w:val="20"/>
                <w:szCs w:val="20"/>
                <w:lang w:eastAsia="cs-CZ"/>
              </w:rPr>
            </w:pPr>
            <w:r w:rsidRPr="00596463">
              <w:rPr>
                <w:sz w:val="20"/>
                <w:szCs w:val="20"/>
                <w:lang w:eastAsia="cs-CZ"/>
              </w:rPr>
              <w:t>Potvrzení / Chyba při příjmu zpráva pro zaslání predikované a skutečné průměrné denní teploty</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F15267">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F15267">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F15267">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GV1</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Zadání / Nahrazení objednávky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ISOTEDATA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GV2</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Zadání / Nahrazení objednávky - chyba / potvrzení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GV3</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Opis dat objednávky - zadání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ISOTEDATA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GV4</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Anulace objednávky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ISOTEDATA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GV5</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Anulace objednávky - chyba / potvrzení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GV6</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Opis dat objednávky - anulace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ISOTEDATA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GV7</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Data vlastní objednávky - zjištění stavu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ISOTEREQ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GV8</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Data vlastní objednávky - zjištění stavu - chyba / potvrzení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GV9</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Opis dat objednávky - data vlastní nabídky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ISOTEDATA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GVA</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Odeslání nominací výsledků obchodování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ISOTEDATA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GVB</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Odeslání nominací výsledků obchodování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ISOTEDATA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GVC</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Dotaz na obchody - vlastní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ISOTEREQ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GVD</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Dotaz na obchody - vlastní - chyba / potvrzení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GVE</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Opis dat vlastních obchodů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ISOTEDATA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GVF</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Dotaz na data produktu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ISOTEREQ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GVG</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Dotaz na data produktu - chyba / potvrzení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GVH</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Popis - kmenová data produktu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ISOTEMASTERDATA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Pr>
                <w:sz w:val="20"/>
                <w:szCs w:val="20"/>
                <w:lang w:eastAsia="cs-CZ"/>
              </w:rPr>
              <w:t>GVJ</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19109B">
              <w:rPr>
                <w:sz w:val="20"/>
                <w:szCs w:val="20"/>
                <w:lang w:eastAsia="cs-CZ"/>
              </w:rPr>
              <w:t>Oznámení o změně stavu obrazovky obchodování VDT s plynem</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GVK</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E6764F">
              <w:rPr>
                <w:sz w:val="20"/>
                <w:szCs w:val="20"/>
                <w:lang w:eastAsia="cs-CZ"/>
              </w:rPr>
              <w:t>Opis obrazovky obchodování - market depth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E6764F">
              <w:rPr>
                <w:sz w:val="20"/>
                <w:szCs w:val="20"/>
                <w:lang w:eastAsia="cs-CZ"/>
              </w:rPr>
              <w:t>ISOTEDATA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tbl>
            <w:tblPr>
              <w:tblW w:w="960" w:type="dxa"/>
              <w:tblLayout w:type="fixed"/>
              <w:tblCellMar>
                <w:left w:w="70" w:type="dxa"/>
                <w:right w:w="70" w:type="dxa"/>
              </w:tblCellMar>
              <w:tblLook w:val="04A0" w:firstRow="1" w:lastRow="0" w:firstColumn="1" w:lastColumn="0" w:noHBand="0" w:noVBand="1"/>
            </w:tblPr>
            <w:tblGrid>
              <w:gridCol w:w="960"/>
            </w:tblGrid>
            <w:tr w:rsidR="00AA7FF9" w:rsidRPr="00C37382" w:rsidTr="00C37382">
              <w:trPr>
                <w:trHeight w:val="300"/>
              </w:trPr>
              <w:tc>
                <w:tcPr>
                  <w:tcW w:w="960" w:type="dxa"/>
                  <w:tcBorders>
                    <w:top w:val="nil"/>
                    <w:left w:val="nil"/>
                    <w:bottom w:val="nil"/>
                    <w:right w:val="nil"/>
                  </w:tcBorders>
                  <w:shd w:val="clear" w:color="auto" w:fill="auto"/>
                  <w:noWrap/>
                  <w:vAlign w:val="bottom"/>
                  <w:hideMark/>
                </w:tcPr>
                <w:p w:rsidR="00AA7FF9" w:rsidRPr="00C37382" w:rsidRDefault="00AA7FF9" w:rsidP="00AA7FF9">
                  <w:pPr>
                    <w:spacing w:after="0"/>
                    <w:jc w:val="center"/>
                    <w:rPr>
                      <w:rFonts w:ascii="Calibri" w:hAnsi="Calibri"/>
                      <w:color w:val="FF0000"/>
                      <w:szCs w:val="22"/>
                      <w:lang w:eastAsia="cs-CZ"/>
                    </w:rPr>
                  </w:pPr>
                  <w:r w:rsidRPr="002D5248">
                    <w:rPr>
                      <w:sz w:val="20"/>
                      <w:szCs w:val="20"/>
                      <w:lang w:eastAsia="cs-CZ"/>
                    </w:rPr>
                    <w:t>GVN</w:t>
                  </w:r>
                </w:p>
              </w:tc>
            </w:tr>
          </w:tbl>
          <w:p w:rsidR="00AA7FF9" w:rsidRPr="00E6764F" w:rsidRDefault="00AA7FF9" w:rsidP="00AA7FF9">
            <w:pPr>
              <w:spacing w:after="0"/>
              <w:jc w:val="center"/>
              <w:rPr>
                <w:sz w:val="20"/>
                <w:szCs w:val="20"/>
                <w:lang w:eastAsia="cs-CZ"/>
              </w:rPr>
            </w:pP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C37382">
              <w:rPr>
                <w:sz w:val="20"/>
                <w:szCs w:val="20"/>
                <w:lang w:eastAsia="cs-CZ"/>
              </w:rPr>
              <w:t>Dotaz - poslední známá cena obchodu na VDT dle PTP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C37382">
              <w:rPr>
                <w:sz w:val="20"/>
                <w:szCs w:val="20"/>
                <w:lang w:eastAsia="cs-CZ"/>
              </w:rPr>
              <w:t>ISOTEREQ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C37382">
              <w:rPr>
                <w:sz w:val="20"/>
                <w:szCs w:val="20"/>
                <w:lang w:eastAsia="cs-CZ"/>
              </w:rPr>
              <w:t>GVO</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C37382">
              <w:rPr>
                <w:sz w:val="20"/>
                <w:szCs w:val="20"/>
                <w:lang w:eastAsia="cs-CZ"/>
              </w:rPr>
              <w:t>Odpověď poslední známá cena obchodu na VDT dle PTP</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C37382">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Pr>
                <w:sz w:val="20"/>
                <w:szCs w:val="20"/>
                <w:lang w:eastAsia="cs-CZ"/>
              </w:rPr>
              <w:t>GVP</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rPr>
                <w:sz w:val="20"/>
                <w:szCs w:val="20"/>
                <w:lang w:eastAsia="cs-CZ"/>
              </w:rPr>
            </w:pPr>
            <w:r w:rsidRPr="00C37382">
              <w:rPr>
                <w:sz w:val="20"/>
                <w:szCs w:val="20"/>
                <w:lang w:eastAsia="cs-CZ"/>
              </w:rPr>
              <w:t>Data poslední známé ceny obchodu na VDT dle PTP - Opis dat</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rPr>
                <w:sz w:val="20"/>
                <w:szCs w:val="20"/>
                <w:lang w:eastAsia="cs-CZ"/>
              </w:rPr>
            </w:pPr>
            <w:r w:rsidRPr="00C37382">
              <w:rPr>
                <w:sz w:val="20"/>
                <w:szCs w:val="20"/>
                <w:lang w:eastAsia="cs-CZ"/>
              </w:rPr>
              <w:t>ISOTEDATA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Pr="008B1B9B" w:rsidRDefault="00AA7FF9" w:rsidP="00AA7FF9">
            <w:pPr>
              <w:spacing w:after="0"/>
              <w:jc w:val="center"/>
              <w:rPr>
                <w:sz w:val="20"/>
                <w:szCs w:val="20"/>
                <w:lang w:eastAsia="cs-CZ"/>
              </w:rPr>
            </w:pPr>
            <w:r>
              <w:rPr>
                <w:sz w:val="20"/>
                <w:szCs w:val="20"/>
                <w:lang w:eastAsia="cs-CZ"/>
              </w:rPr>
              <w:t>GX1</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8B1B9B" w:rsidRDefault="00AA7FF9" w:rsidP="00AA7FF9">
            <w:pPr>
              <w:spacing w:after="0"/>
              <w:rPr>
                <w:sz w:val="20"/>
                <w:szCs w:val="20"/>
                <w:lang w:eastAsia="cs-CZ"/>
              </w:rPr>
            </w:pPr>
            <w:r>
              <w:rPr>
                <w:sz w:val="20"/>
                <w:szCs w:val="20"/>
                <w:lang w:eastAsia="cs-CZ"/>
              </w:rPr>
              <w:t>Požadavek na předání zpráv z fronty</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8B1B9B" w:rsidRDefault="00AA7FF9" w:rsidP="00AA7FF9">
            <w:pPr>
              <w:spacing w:after="0"/>
              <w:rPr>
                <w:sz w:val="20"/>
                <w:szCs w:val="20"/>
                <w:lang w:eastAsia="cs-CZ"/>
              </w:rPr>
            </w:pPr>
            <w:r>
              <w:rPr>
                <w:sz w:val="20"/>
                <w:szCs w:val="20"/>
                <w:lang w:eastAsia="cs-CZ"/>
              </w:rPr>
              <w:t>COMMONGASREQ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8B1B9B" w:rsidRDefault="00AA7FF9" w:rsidP="00AA7FF9">
            <w:pPr>
              <w:spacing w:after="0"/>
              <w:jc w:val="center"/>
              <w:rPr>
                <w:sz w:val="20"/>
                <w:szCs w:val="20"/>
                <w:lang w:eastAsia="cs-CZ"/>
              </w:rPr>
            </w:pPr>
            <w:r>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8B1B9B" w:rsidRDefault="00AA7FF9" w:rsidP="00AA7FF9">
            <w:pPr>
              <w:spacing w:after="0"/>
              <w:jc w:val="center"/>
              <w:rPr>
                <w:sz w:val="20"/>
                <w:szCs w:val="20"/>
                <w:lang w:eastAsia="cs-CZ"/>
              </w:rPr>
            </w:pPr>
            <w:r>
              <w:rPr>
                <w:sz w:val="20"/>
                <w:szCs w:val="20"/>
                <w:lang w:eastAsia="cs-CZ"/>
              </w:rPr>
              <w:t>RÚT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8B1B9B" w:rsidRDefault="00AA7FF9" w:rsidP="00AA7FF9">
            <w:pPr>
              <w:spacing w:after="0"/>
              <w:jc w:val="center"/>
              <w:rPr>
                <w:sz w:val="20"/>
                <w:szCs w:val="20"/>
                <w:lang w:eastAsia="cs-CZ"/>
              </w:rPr>
            </w:pPr>
            <w:r>
              <w:rPr>
                <w:sz w:val="20"/>
                <w:szCs w:val="20"/>
                <w:lang w:eastAsia="cs-CZ"/>
              </w:rPr>
              <w:t>CDS</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GX2</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rPr>
                <w:sz w:val="20"/>
                <w:szCs w:val="20"/>
                <w:lang w:eastAsia="cs-CZ"/>
              </w:rPr>
            </w:pPr>
            <w:r>
              <w:rPr>
                <w:sz w:val="20"/>
                <w:szCs w:val="20"/>
                <w:lang w:eastAsia="cs-CZ"/>
              </w:rPr>
              <w:t>Odpověď  - oznámení, že ve frontě zpráv nejsou další zrpávy</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rPr>
                <w:sz w:val="20"/>
                <w:szCs w:val="20"/>
                <w:lang w:eastAsia="cs-CZ"/>
              </w:rPr>
            </w:pPr>
            <w:r>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8B1B9B" w:rsidDel="00906300" w:rsidRDefault="00AA7FF9" w:rsidP="00AA7FF9">
            <w:pPr>
              <w:spacing w:after="0"/>
              <w:jc w:val="center"/>
              <w:rPr>
                <w:sz w:val="20"/>
                <w:szCs w:val="20"/>
                <w:lang w:eastAsia="cs-CZ"/>
              </w:rPr>
            </w:pPr>
            <w:r>
              <w:rPr>
                <w:sz w:val="20"/>
                <w:szCs w:val="20"/>
                <w:lang w:eastAsia="cs-CZ"/>
              </w:rPr>
              <w:t>RÚT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GX3</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rPr>
                <w:sz w:val="20"/>
                <w:szCs w:val="20"/>
                <w:lang w:eastAsia="cs-CZ"/>
              </w:rPr>
            </w:pPr>
            <w:r>
              <w:rPr>
                <w:sz w:val="20"/>
                <w:szCs w:val="20"/>
                <w:lang w:eastAsia="cs-CZ"/>
              </w:rPr>
              <w:t>Požadavek na kontrolu spojení server-server</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rPr>
                <w:sz w:val="20"/>
                <w:szCs w:val="20"/>
                <w:lang w:eastAsia="cs-CZ"/>
              </w:rPr>
            </w:pPr>
            <w:r>
              <w:rPr>
                <w:sz w:val="20"/>
                <w:szCs w:val="20"/>
                <w:lang w:eastAsia="cs-CZ"/>
              </w:rPr>
              <w:t>COMMONGASREQ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RÚT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8B1B9B" w:rsidDel="00906300" w:rsidRDefault="00AA7FF9" w:rsidP="00AA7FF9">
            <w:pPr>
              <w:spacing w:after="0"/>
              <w:jc w:val="center"/>
              <w:rPr>
                <w:sz w:val="20"/>
                <w:szCs w:val="20"/>
                <w:lang w:eastAsia="cs-CZ"/>
              </w:rPr>
            </w:pPr>
            <w:r>
              <w:rPr>
                <w:sz w:val="20"/>
                <w:szCs w:val="20"/>
                <w:lang w:eastAsia="cs-CZ"/>
              </w:rPr>
              <w:t>CDS</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GX4</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rPr>
                <w:sz w:val="20"/>
                <w:szCs w:val="20"/>
                <w:lang w:eastAsia="cs-CZ"/>
              </w:rPr>
            </w:pPr>
            <w:r>
              <w:rPr>
                <w:sz w:val="20"/>
                <w:szCs w:val="20"/>
                <w:lang w:eastAsia="cs-CZ"/>
              </w:rPr>
              <w:t>Odpověď předaná na call-back službu při kontrole server-server</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rPr>
                <w:sz w:val="20"/>
                <w:szCs w:val="20"/>
                <w:lang w:eastAsia="cs-CZ"/>
              </w:rPr>
            </w:pPr>
            <w:r>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RÚT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GX5</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D47D51" w:rsidRDefault="00AA7FF9" w:rsidP="00AA7FF9">
            <w:pPr>
              <w:spacing w:after="0"/>
              <w:rPr>
                <w:sz w:val="20"/>
                <w:szCs w:val="20"/>
                <w:lang w:eastAsia="cs-CZ"/>
              </w:rPr>
            </w:pPr>
            <w:r w:rsidRPr="004D716A">
              <w:rPr>
                <w:sz w:val="20"/>
                <w:szCs w:val="20"/>
                <w:lang w:eastAsia="cs-CZ"/>
              </w:rPr>
              <w:t>Potvrzení doručení nebo chybový kód a reference na původní zprávu (RUT -&gt; CDS)</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rPr>
                <w:sz w:val="20"/>
                <w:szCs w:val="20"/>
                <w:lang w:eastAsia="cs-CZ"/>
              </w:rPr>
            </w:pPr>
            <w:r>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RÚT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CDS</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GX6</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D47D51" w:rsidRDefault="00AA7FF9" w:rsidP="00AA7FF9">
            <w:pPr>
              <w:spacing w:after="0"/>
              <w:rPr>
                <w:sz w:val="20"/>
                <w:szCs w:val="20"/>
                <w:lang w:eastAsia="cs-CZ"/>
              </w:rPr>
            </w:pPr>
            <w:r w:rsidRPr="004D716A">
              <w:rPr>
                <w:sz w:val="20"/>
                <w:szCs w:val="20"/>
                <w:lang w:eastAsia="cs-CZ"/>
              </w:rPr>
              <w:t>Potvrzení doručení nebo chybový kód a reference na původní zprávu (CDS -&gt; RUT)</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rPr>
                <w:sz w:val="20"/>
                <w:szCs w:val="20"/>
                <w:lang w:eastAsia="cs-CZ"/>
              </w:rPr>
            </w:pPr>
            <w:r>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RÚT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GXA</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28036A" w:rsidRDefault="00AA7FF9" w:rsidP="00AA7FF9">
            <w:pPr>
              <w:spacing w:after="0"/>
              <w:rPr>
                <w:sz w:val="20"/>
                <w:szCs w:val="20"/>
                <w:lang w:eastAsia="cs-CZ"/>
              </w:rPr>
            </w:pPr>
            <w:r w:rsidRPr="00D47D51">
              <w:rPr>
                <w:sz w:val="20"/>
                <w:szCs w:val="20"/>
                <w:lang w:eastAsia="cs-CZ"/>
              </w:rPr>
              <w:t>Varování o vypršení platnosti periodických dotazů</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28036A" w:rsidRDefault="00AA7FF9" w:rsidP="00AA7FF9">
            <w:pPr>
              <w:spacing w:after="0"/>
              <w:rPr>
                <w:sz w:val="20"/>
                <w:szCs w:val="20"/>
                <w:lang w:eastAsia="cs-CZ"/>
              </w:rPr>
            </w:pPr>
            <w:r>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28036A" w:rsidRDefault="00AA7FF9" w:rsidP="00AA7FF9">
            <w:pPr>
              <w:spacing w:after="0"/>
              <w:jc w:val="center"/>
              <w:rPr>
                <w:sz w:val="20"/>
                <w:szCs w:val="20"/>
                <w:lang w:eastAsia="cs-CZ"/>
              </w:rPr>
            </w:pPr>
            <w:r>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28036A" w:rsidRDefault="00AA7FF9" w:rsidP="00AA7FF9">
            <w:pPr>
              <w:spacing w:after="0"/>
              <w:jc w:val="center"/>
              <w:rPr>
                <w:sz w:val="20"/>
                <w:szCs w:val="20"/>
                <w:lang w:eastAsia="cs-CZ"/>
              </w:rPr>
            </w:pPr>
            <w:r>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28036A" w:rsidRDefault="00AA7FF9" w:rsidP="00AA7FF9">
            <w:pPr>
              <w:spacing w:after="0"/>
              <w:jc w:val="center"/>
              <w:rPr>
                <w:sz w:val="20"/>
                <w:szCs w:val="20"/>
                <w:lang w:eastAsia="cs-CZ"/>
              </w:rPr>
            </w:pPr>
            <w:r>
              <w:rPr>
                <w:sz w:val="20"/>
                <w:szCs w:val="20"/>
                <w:lang w:eastAsia="cs-CZ"/>
              </w:rPr>
              <w:t>RÚT</w:t>
            </w:r>
          </w:p>
        </w:tc>
      </w:tr>
      <w:tr w:rsidR="00AA7FF9" w:rsidRPr="007F474B" w:rsidTr="00C54F69">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tcPr>
          <w:p w:rsidR="00AA7FF9" w:rsidRPr="00C54F69" w:rsidRDefault="00AA7FF9" w:rsidP="00AA7FF9">
            <w:pPr>
              <w:spacing w:after="0"/>
              <w:jc w:val="center"/>
              <w:rPr>
                <w:sz w:val="20"/>
                <w:szCs w:val="20"/>
                <w:lang w:eastAsia="cs-CZ"/>
              </w:rPr>
            </w:pPr>
            <w:r w:rsidRPr="00C54F69">
              <w:rPr>
                <w:sz w:val="20"/>
                <w:szCs w:val="20"/>
                <w:lang w:eastAsia="cs-CZ"/>
              </w:rPr>
              <w:t>GZ1</w:t>
            </w:r>
          </w:p>
        </w:tc>
        <w:tc>
          <w:tcPr>
            <w:tcW w:w="3580" w:type="dxa"/>
            <w:tcBorders>
              <w:top w:val="single" w:sz="4" w:space="0" w:color="auto"/>
              <w:left w:val="nil"/>
              <w:bottom w:val="single" w:sz="4" w:space="0" w:color="auto"/>
              <w:right w:val="single" w:sz="4" w:space="0" w:color="auto"/>
            </w:tcBorders>
            <w:shd w:val="clear" w:color="auto" w:fill="auto"/>
          </w:tcPr>
          <w:p w:rsidR="00AA7FF9" w:rsidRPr="00C54F69" w:rsidRDefault="00AA7FF9" w:rsidP="00AA7FF9">
            <w:pPr>
              <w:spacing w:after="0"/>
              <w:rPr>
                <w:sz w:val="20"/>
                <w:szCs w:val="20"/>
                <w:lang w:eastAsia="cs-CZ"/>
              </w:rPr>
            </w:pPr>
            <w:r w:rsidRPr="00C54F69">
              <w:rPr>
                <w:sz w:val="20"/>
                <w:szCs w:val="20"/>
                <w:lang w:eastAsia="cs-CZ"/>
              </w:rPr>
              <w:t>Zpětná registrace OPM</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C54F69" w:rsidRDefault="00AA7FF9" w:rsidP="00AA7FF9">
            <w:pPr>
              <w:spacing w:after="0"/>
              <w:rPr>
                <w:sz w:val="20"/>
                <w:szCs w:val="20"/>
                <w:lang w:eastAsia="cs-CZ"/>
              </w:rPr>
            </w:pPr>
            <w:r w:rsidRPr="00C54F69">
              <w:rPr>
                <w:sz w:val="20"/>
                <w:szCs w:val="20"/>
                <w:lang w:eastAsia="cs-CZ"/>
              </w:rPr>
              <w:t>CDSGASMASTERDATA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C54F69" w:rsidRDefault="00AA7FF9" w:rsidP="00AA7FF9">
            <w:pPr>
              <w:spacing w:after="0"/>
              <w:jc w:val="center"/>
              <w:rPr>
                <w:sz w:val="20"/>
                <w:szCs w:val="20"/>
                <w:lang w:eastAsia="cs-CZ"/>
              </w:rPr>
            </w:pPr>
            <w:r w:rsidRPr="00C54F69">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C54F69" w:rsidRDefault="00AA7FF9" w:rsidP="00AA7FF9">
            <w:pPr>
              <w:spacing w:after="0"/>
              <w:jc w:val="center"/>
              <w:rPr>
                <w:sz w:val="20"/>
                <w:szCs w:val="20"/>
                <w:lang w:eastAsia="cs-CZ"/>
              </w:rPr>
            </w:pPr>
            <w:r w:rsidRPr="00C54F69">
              <w:rPr>
                <w:sz w:val="20"/>
                <w:szCs w:val="20"/>
                <w:lang w:eastAsia="cs-CZ"/>
              </w:rPr>
              <w:t>PDS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C54F69" w:rsidRDefault="00AA7FF9" w:rsidP="00AA7FF9">
            <w:pPr>
              <w:spacing w:after="0"/>
              <w:jc w:val="center"/>
              <w:rPr>
                <w:sz w:val="20"/>
                <w:szCs w:val="20"/>
                <w:lang w:eastAsia="cs-CZ"/>
              </w:rPr>
            </w:pPr>
            <w:r w:rsidRPr="00C54F69">
              <w:rPr>
                <w:sz w:val="20"/>
                <w:szCs w:val="20"/>
                <w:lang w:eastAsia="cs-CZ"/>
              </w:rPr>
              <w:t>CDS</w:t>
            </w:r>
          </w:p>
        </w:tc>
      </w:tr>
      <w:tr w:rsidR="00AA7FF9" w:rsidRPr="007F474B" w:rsidTr="00C54F69">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tcPr>
          <w:p w:rsidR="00AA7FF9" w:rsidRPr="00C54F69" w:rsidRDefault="00AA7FF9" w:rsidP="00AA7FF9">
            <w:pPr>
              <w:spacing w:after="0"/>
              <w:jc w:val="center"/>
              <w:rPr>
                <w:sz w:val="20"/>
                <w:szCs w:val="20"/>
                <w:lang w:eastAsia="cs-CZ"/>
              </w:rPr>
            </w:pPr>
            <w:r w:rsidRPr="00C54F69">
              <w:rPr>
                <w:sz w:val="20"/>
                <w:szCs w:val="20"/>
                <w:lang w:eastAsia="cs-CZ"/>
              </w:rPr>
              <w:t>GZ2</w:t>
            </w:r>
          </w:p>
        </w:tc>
        <w:tc>
          <w:tcPr>
            <w:tcW w:w="3580" w:type="dxa"/>
            <w:tcBorders>
              <w:top w:val="single" w:sz="4" w:space="0" w:color="auto"/>
              <w:left w:val="nil"/>
              <w:bottom w:val="single" w:sz="4" w:space="0" w:color="auto"/>
              <w:right w:val="single" w:sz="4" w:space="0" w:color="auto"/>
            </w:tcBorders>
            <w:shd w:val="clear" w:color="auto" w:fill="auto"/>
          </w:tcPr>
          <w:p w:rsidR="00AA7FF9" w:rsidRPr="00C54F69" w:rsidRDefault="00AA7FF9" w:rsidP="00AA7FF9">
            <w:pPr>
              <w:spacing w:after="0"/>
              <w:rPr>
                <w:sz w:val="20"/>
                <w:szCs w:val="20"/>
                <w:lang w:eastAsia="cs-CZ"/>
              </w:rPr>
            </w:pPr>
            <w:r w:rsidRPr="00C54F69">
              <w:rPr>
                <w:sz w:val="20"/>
                <w:szCs w:val="20"/>
                <w:lang w:eastAsia="cs-CZ"/>
              </w:rPr>
              <w:t>Odpověď na zpětnou registraci OPM</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C54F69" w:rsidRDefault="00AA7FF9" w:rsidP="00AA7FF9">
            <w:pPr>
              <w:spacing w:after="0"/>
              <w:rPr>
                <w:sz w:val="20"/>
                <w:szCs w:val="20"/>
                <w:lang w:eastAsia="cs-CZ"/>
              </w:rPr>
            </w:pPr>
            <w:r w:rsidRPr="00C54F69">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C54F69" w:rsidRDefault="00AA7FF9" w:rsidP="00AA7FF9">
            <w:pPr>
              <w:spacing w:after="0"/>
              <w:jc w:val="center"/>
              <w:rPr>
                <w:sz w:val="20"/>
                <w:szCs w:val="20"/>
                <w:lang w:eastAsia="cs-CZ"/>
              </w:rPr>
            </w:pPr>
            <w:r w:rsidRPr="00C54F69">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C54F69" w:rsidRDefault="00AA7FF9" w:rsidP="00AA7FF9">
            <w:pPr>
              <w:spacing w:after="0"/>
              <w:jc w:val="center"/>
              <w:rPr>
                <w:sz w:val="20"/>
                <w:szCs w:val="20"/>
                <w:lang w:eastAsia="cs-CZ"/>
              </w:rPr>
            </w:pPr>
            <w:r w:rsidRPr="00C54F69">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C54F69" w:rsidRDefault="00AA7FF9" w:rsidP="00AA7FF9">
            <w:pPr>
              <w:spacing w:after="0"/>
              <w:jc w:val="center"/>
              <w:rPr>
                <w:sz w:val="20"/>
                <w:szCs w:val="20"/>
                <w:lang w:eastAsia="cs-CZ"/>
              </w:rPr>
            </w:pPr>
            <w:r w:rsidRPr="00C54F69">
              <w:rPr>
                <w:sz w:val="20"/>
                <w:szCs w:val="20"/>
                <w:lang w:eastAsia="cs-CZ"/>
              </w:rPr>
              <w:t>PDS</w:t>
            </w:r>
          </w:p>
        </w:tc>
      </w:tr>
      <w:tr w:rsidR="00AA7FF9" w:rsidRPr="007F474B" w:rsidTr="00C54F69">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tcPr>
          <w:p w:rsidR="00AA7FF9" w:rsidRPr="00C54F69" w:rsidRDefault="00AA7FF9" w:rsidP="00AA7FF9">
            <w:pPr>
              <w:spacing w:after="0"/>
              <w:jc w:val="center"/>
              <w:rPr>
                <w:sz w:val="20"/>
                <w:szCs w:val="20"/>
                <w:lang w:eastAsia="cs-CZ"/>
              </w:rPr>
            </w:pPr>
            <w:r w:rsidRPr="00C54F69">
              <w:rPr>
                <w:sz w:val="20"/>
                <w:szCs w:val="20"/>
                <w:lang w:eastAsia="cs-CZ"/>
              </w:rPr>
              <w:t>GZ3</w:t>
            </w:r>
          </w:p>
        </w:tc>
        <w:tc>
          <w:tcPr>
            <w:tcW w:w="3580" w:type="dxa"/>
            <w:tcBorders>
              <w:top w:val="single" w:sz="4" w:space="0" w:color="auto"/>
              <w:left w:val="nil"/>
              <w:bottom w:val="single" w:sz="4" w:space="0" w:color="auto"/>
              <w:right w:val="single" w:sz="4" w:space="0" w:color="auto"/>
            </w:tcBorders>
            <w:shd w:val="clear" w:color="auto" w:fill="auto"/>
          </w:tcPr>
          <w:p w:rsidR="00AA7FF9" w:rsidRPr="00C54F69" w:rsidRDefault="00AA7FF9" w:rsidP="00AA7FF9">
            <w:pPr>
              <w:spacing w:after="0"/>
              <w:rPr>
                <w:sz w:val="20"/>
                <w:szCs w:val="20"/>
                <w:lang w:eastAsia="cs-CZ"/>
              </w:rPr>
            </w:pPr>
            <w:r w:rsidRPr="00C54F69">
              <w:rPr>
                <w:sz w:val="20"/>
                <w:szCs w:val="20"/>
                <w:lang w:eastAsia="cs-CZ"/>
              </w:rPr>
              <w:t>Opis zpětné registrace OPM</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C54F69" w:rsidRDefault="00AA7FF9" w:rsidP="00AA7FF9">
            <w:pPr>
              <w:spacing w:after="0"/>
              <w:rPr>
                <w:sz w:val="20"/>
                <w:szCs w:val="20"/>
                <w:lang w:eastAsia="cs-CZ"/>
              </w:rPr>
            </w:pPr>
            <w:r w:rsidRPr="00C54F69">
              <w:rPr>
                <w:sz w:val="20"/>
                <w:szCs w:val="20"/>
                <w:lang w:eastAsia="cs-CZ"/>
              </w:rPr>
              <w:t>CDSGASMASTERDATA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C54F69" w:rsidRDefault="00AA7FF9" w:rsidP="00AA7FF9">
            <w:pPr>
              <w:spacing w:after="0"/>
              <w:jc w:val="center"/>
              <w:rPr>
                <w:sz w:val="20"/>
                <w:szCs w:val="20"/>
                <w:lang w:eastAsia="cs-CZ"/>
              </w:rPr>
            </w:pPr>
            <w:r w:rsidRPr="00C54F69">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C54F69" w:rsidRDefault="00AA7FF9" w:rsidP="00AA7FF9">
            <w:pPr>
              <w:spacing w:after="0"/>
              <w:jc w:val="center"/>
              <w:rPr>
                <w:sz w:val="20"/>
                <w:szCs w:val="20"/>
                <w:lang w:eastAsia="cs-CZ"/>
              </w:rPr>
            </w:pPr>
            <w:r w:rsidRPr="00C54F69">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C54F69" w:rsidRDefault="00AA7FF9" w:rsidP="00AA7FF9">
            <w:pPr>
              <w:spacing w:after="0"/>
              <w:jc w:val="center"/>
              <w:rPr>
                <w:sz w:val="20"/>
                <w:szCs w:val="20"/>
                <w:lang w:eastAsia="cs-CZ"/>
              </w:rPr>
            </w:pPr>
            <w:r w:rsidRPr="00C54F69">
              <w:rPr>
                <w:sz w:val="20"/>
                <w:szCs w:val="20"/>
                <w:lang w:eastAsia="cs-CZ"/>
              </w:rPr>
              <w:t>PDS</w:t>
            </w:r>
          </w:p>
        </w:tc>
      </w:tr>
      <w:tr w:rsidR="00AA7FF9" w:rsidRPr="007F474B" w:rsidTr="00C54F69">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tcPr>
          <w:p w:rsidR="00AA7FF9" w:rsidRPr="00C54F69" w:rsidRDefault="00AA7FF9" w:rsidP="00AA7FF9">
            <w:pPr>
              <w:spacing w:after="0"/>
              <w:jc w:val="center"/>
              <w:rPr>
                <w:sz w:val="20"/>
                <w:szCs w:val="20"/>
                <w:lang w:eastAsia="cs-CZ"/>
              </w:rPr>
            </w:pPr>
            <w:r w:rsidRPr="00C54F69">
              <w:rPr>
                <w:sz w:val="20"/>
                <w:szCs w:val="20"/>
                <w:lang w:eastAsia="cs-CZ"/>
              </w:rPr>
              <w:t>GZ4</w:t>
            </w:r>
          </w:p>
        </w:tc>
        <w:tc>
          <w:tcPr>
            <w:tcW w:w="3580" w:type="dxa"/>
            <w:tcBorders>
              <w:top w:val="single" w:sz="4" w:space="0" w:color="auto"/>
              <w:left w:val="nil"/>
              <w:bottom w:val="single" w:sz="4" w:space="0" w:color="auto"/>
              <w:right w:val="single" w:sz="4" w:space="0" w:color="auto"/>
            </w:tcBorders>
            <w:shd w:val="clear" w:color="auto" w:fill="auto"/>
          </w:tcPr>
          <w:p w:rsidR="00AA7FF9" w:rsidRPr="00C54F69" w:rsidRDefault="00AA7FF9" w:rsidP="00AA7FF9">
            <w:pPr>
              <w:spacing w:after="0"/>
              <w:rPr>
                <w:sz w:val="20"/>
                <w:szCs w:val="20"/>
                <w:lang w:eastAsia="cs-CZ"/>
              </w:rPr>
            </w:pPr>
            <w:r w:rsidRPr="00C54F69">
              <w:rPr>
                <w:sz w:val="20"/>
                <w:szCs w:val="20"/>
                <w:lang w:eastAsia="cs-CZ"/>
              </w:rPr>
              <w:t>Dotaz na stav OPM</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C54F69" w:rsidRDefault="00AA7FF9" w:rsidP="00AA7FF9">
            <w:pPr>
              <w:spacing w:after="0"/>
              <w:rPr>
                <w:sz w:val="20"/>
                <w:szCs w:val="20"/>
                <w:lang w:eastAsia="cs-CZ"/>
              </w:rPr>
            </w:pPr>
            <w:r w:rsidRPr="00C54F69">
              <w:rPr>
                <w:sz w:val="20"/>
                <w:szCs w:val="20"/>
                <w:lang w:eastAsia="cs-CZ"/>
              </w:rPr>
              <w:t>CDSGASREQ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C54F69" w:rsidRDefault="00AA7FF9" w:rsidP="00AA7FF9">
            <w:pPr>
              <w:spacing w:after="0"/>
              <w:jc w:val="center"/>
              <w:rPr>
                <w:sz w:val="20"/>
                <w:szCs w:val="20"/>
                <w:lang w:eastAsia="cs-CZ"/>
              </w:rPr>
            </w:pPr>
            <w:r w:rsidRPr="00C54F69">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C54F69" w:rsidRDefault="00AA7FF9" w:rsidP="00AA7FF9">
            <w:pPr>
              <w:spacing w:after="0"/>
              <w:jc w:val="center"/>
              <w:rPr>
                <w:sz w:val="20"/>
                <w:szCs w:val="20"/>
                <w:lang w:eastAsia="cs-CZ"/>
              </w:rPr>
            </w:pPr>
            <w:r w:rsidRPr="00C54F69">
              <w:rPr>
                <w:sz w:val="20"/>
                <w:szCs w:val="20"/>
                <w:lang w:eastAsia="cs-CZ"/>
              </w:rPr>
              <w:t>PDS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C54F69" w:rsidRDefault="00AA7FF9" w:rsidP="00AA7FF9">
            <w:pPr>
              <w:spacing w:after="0"/>
              <w:jc w:val="center"/>
              <w:rPr>
                <w:sz w:val="20"/>
                <w:szCs w:val="20"/>
                <w:lang w:eastAsia="cs-CZ"/>
              </w:rPr>
            </w:pPr>
            <w:r w:rsidRPr="00C54F69">
              <w:rPr>
                <w:sz w:val="20"/>
                <w:szCs w:val="20"/>
                <w:lang w:eastAsia="cs-CZ"/>
              </w:rPr>
              <w:t>CDS</w:t>
            </w:r>
          </w:p>
        </w:tc>
      </w:tr>
      <w:tr w:rsidR="00AA7FF9" w:rsidRPr="007F474B" w:rsidTr="00C54F69">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tcPr>
          <w:p w:rsidR="00AA7FF9" w:rsidRPr="00C54F69" w:rsidRDefault="00AA7FF9" w:rsidP="00AA7FF9">
            <w:pPr>
              <w:spacing w:after="0"/>
              <w:jc w:val="center"/>
              <w:rPr>
                <w:sz w:val="20"/>
                <w:szCs w:val="20"/>
                <w:lang w:eastAsia="cs-CZ"/>
              </w:rPr>
            </w:pPr>
            <w:r w:rsidRPr="00C54F69">
              <w:rPr>
                <w:sz w:val="20"/>
                <w:szCs w:val="20"/>
                <w:lang w:eastAsia="cs-CZ"/>
              </w:rPr>
              <w:t>GZ5</w:t>
            </w:r>
          </w:p>
        </w:tc>
        <w:tc>
          <w:tcPr>
            <w:tcW w:w="3580" w:type="dxa"/>
            <w:tcBorders>
              <w:top w:val="single" w:sz="4" w:space="0" w:color="auto"/>
              <w:left w:val="nil"/>
              <w:bottom w:val="single" w:sz="4" w:space="0" w:color="auto"/>
              <w:right w:val="single" w:sz="4" w:space="0" w:color="auto"/>
            </w:tcBorders>
            <w:shd w:val="clear" w:color="auto" w:fill="auto"/>
          </w:tcPr>
          <w:p w:rsidR="00AA7FF9" w:rsidRPr="00C54F69" w:rsidRDefault="00AA7FF9" w:rsidP="00AA7FF9">
            <w:pPr>
              <w:spacing w:after="0"/>
              <w:rPr>
                <w:sz w:val="20"/>
                <w:szCs w:val="20"/>
                <w:lang w:eastAsia="cs-CZ"/>
              </w:rPr>
            </w:pPr>
            <w:r w:rsidRPr="00C54F69">
              <w:rPr>
                <w:sz w:val="20"/>
                <w:szCs w:val="20"/>
                <w:lang w:eastAsia="cs-CZ"/>
              </w:rPr>
              <w:t>Odpověď na dotaz na stav OPM</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C54F69" w:rsidRDefault="00AA7FF9" w:rsidP="00AA7FF9">
            <w:pPr>
              <w:spacing w:after="0"/>
              <w:rPr>
                <w:sz w:val="20"/>
                <w:szCs w:val="20"/>
                <w:lang w:eastAsia="cs-CZ"/>
              </w:rPr>
            </w:pPr>
            <w:r w:rsidRPr="00C54F69">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C54F69" w:rsidRDefault="00AA7FF9" w:rsidP="00AA7FF9">
            <w:pPr>
              <w:spacing w:after="0"/>
              <w:jc w:val="center"/>
              <w:rPr>
                <w:sz w:val="20"/>
                <w:szCs w:val="20"/>
                <w:lang w:eastAsia="cs-CZ"/>
              </w:rPr>
            </w:pPr>
            <w:r w:rsidRPr="00C54F69">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C54F69" w:rsidRDefault="00AA7FF9" w:rsidP="00AA7FF9">
            <w:pPr>
              <w:spacing w:after="0"/>
              <w:jc w:val="center"/>
              <w:rPr>
                <w:sz w:val="20"/>
                <w:szCs w:val="20"/>
                <w:lang w:eastAsia="cs-CZ"/>
              </w:rPr>
            </w:pPr>
            <w:r w:rsidRPr="00C54F69">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C54F69" w:rsidRDefault="00AA7FF9" w:rsidP="00AA7FF9">
            <w:pPr>
              <w:spacing w:after="0"/>
              <w:jc w:val="center"/>
              <w:rPr>
                <w:sz w:val="20"/>
                <w:szCs w:val="20"/>
                <w:lang w:eastAsia="cs-CZ"/>
              </w:rPr>
            </w:pPr>
            <w:r w:rsidRPr="00C54F69">
              <w:rPr>
                <w:sz w:val="20"/>
                <w:szCs w:val="20"/>
                <w:lang w:eastAsia="cs-CZ"/>
              </w:rPr>
              <w:t>PDS</w:t>
            </w:r>
          </w:p>
        </w:tc>
      </w:tr>
      <w:tr w:rsidR="00AA7FF9" w:rsidRPr="007F474B" w:rsidTr="00C54F69">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tcPr>
          <w:p w:rsidR="00AA7FF9" w:rsidRPr="00C54F69" w:rsidRDefault="00AA7FF9" w:rsidP="00AA7FF9">
            <w:pPr>
              <w:spacing w:after="0"/>
              <w:jc w:val="center"/>
              <w:rPr>
                <w:sz w:val="20"/>
                <w:szCs w:val="20"/>
                <w:lang w:eastAsia="cs-CZ"/>
              </w:rPr>
            </w:pPr>
            <w:r w:rsidRPr="00C54F69">
              <w:rPr>
                <w:sz w:val="20"/>
                <w:szCs w:val="20"/>
                <w:lang w:eastAsia="cs-CZ"/>
              </w:rPr>
              <w:t>GZ6</w:t>
            </w:r>
          </w:p>
        </w:tc>
        <w:tc>
          <w:tcPr>
            <w:tcW w:w="3580" w:type="dxa"/>
            <w:tcBorders>
              <w:top w:val="single" w:sz="4" w:space="0" w:color="auto"/>
              <w:left w:val="nil"/>
              <w:bottom w:val="single" w:sz="4" w:space="0" w:color="auto"/>
              <w:right w:val="single" w:sz="4" w:space="0" w:color="auto"/>
            </w:tcBorders>
            <w:shd w:val="clear" w:color="auto" w:fill="auto"/>
          </w:tcPr>
          <w:p w:rsidR="00AA7FF9" w:rsidRPr="00C54F69" w:rsidRDefault="00AA7FF9" w:rsidP="00AA7FF9">
            <w:pPr>
              <w:spacing w:after="0"/>
              <w:rPr>
                <w:sz w:val="20"/>
                <w:szCs w:val="20"/>
                <w:lang w:eastAsia="cs-CZ"/>
              </w:rPr>
            </w:pPr>
            <w:r w:rsidRPr="00C54F69">
              <w:rPr>
                <w:sz w:val="20"/>
                <w:szCs w:val="20"/>
                <w:lang w:eastAsia="cs-CZ"/>
              </w:rPr>
              <w:t>Stav OPM</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C54F69" w:rsidRDefault="00AA7FF9" w:rsidP="00AA7FF9">
            <w:pPr>
              <w:spacing w:after="0"/>
              <w:rPr>
                <w:sz w:val="20"/>
                <w:szCs w:val="20"/>
                <w:lang w:eastAsia="cs-CZ"/>
              </w:rPr>
            </w:pPr>
            <w:r w:rsidRPr="00C54F69">
              <w:rPr>
                <w:sz w:val="20"/>
                <w:szCs w:val="20"/>
                <w:lang w:eastAsia="cs-CZ"/>
              </w:rPr>
              <w:t>CDSGASMASTERDATA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C54F69" w:rsidRDefault="00AA7FF9" w:rsidP="00AA7FF9">
            <w:pPr>
              <w:spacing w:after="0"/>
              <w:jc w:val="center"/>
              <w:rPr>
                <w:sz w:val="20"/>
                <w:szCs w:val="20"/>
                <w:lang w:eastAsia="cs-CZ"/>
              </w:rPr>
            </w:pPr>
            <w:r w:rsidRPr="00C54F69">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C54F69" w:rsidRDefault="00AA7FF9" w:rsidP="00AA7FF9">
            <w:pPr>
              <w:spacing w:after="0"/>
              <w:jc w:val="center"/>
              <w:rPr>
                <w:sz w:val="20"/>
                <w:szCs w:val="20"/>
                <w:lang w:eastAsia="cs-CZ"/>
              </w:rPr>
            </w:pPr>
            <w:r w:rsidRPr="00C54F69">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C54F69" w:rsidRDefault="00AA7FF9" w:rsidP="00AA7FF9">
            <w:pPr>
              <w:spacing w:after="0"/>
              <w:jc w:val="center"/>
              <w:rPr>
                <w:sz w:val="20"/>
                <w:szCs w:val="20"/>
                <w:lang w:eastAsia="cs-CZ"/>
              </w:rPr>
            </w:pPr>
            <w:r w:rsidRPr="00C54F69">
              <w:rPr>
                <w:sz w:val="20"/>
                <w:szCs w:val="20"/>
                <w:lang w:eastAsia="cs-CZ"/>
              </w:rPr>
              <w:t>PDS</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050</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28036A" w:rsidRDefault="00AA7FF9" w:rsidP="00AA7FF9">
            <w:pPr>
              <w:spacing w:after="0"/>
              <w:rPr>
                <w:sz w:val="20"/>
                <w:szCs w:val="20"/>
                <w:lang w:eastAsia="cs-CZ"/>
              </w:rPr>
            </w:pPr>
            <w:r w:rsidRPr="0028036A">
              <w:rPr>
                <w:sz w:val="20"/>
                <w:szCs w:val="20"/>
                <w:lang w:eastAsia="cs-CZ"/>
              </w:rPr>
              <w:t>Chyba syntaxe přijímané zprávy - chyba na úrovni komunikačního kanálu  (od CDS pro zasilatele zprávy)</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28036A" w:rsidRDefault="00AA7FF9" w:rsidP="00AA7FF9">
            <w:pPr>
              <w:spacing w:after="0"/>
              <w:rPr>
                <w:sz w:val="20"/>
                <w:szCs w:val="20"/>
                <w:lang w:eastAsia="cs-CZ"/>
              </w:rPr>
            </w:pPr>
            <w:r w:rsidRPr="0028036A">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28036A" w:rsidRDefault="00AA7FF9" w:rsidP="00AA7FF9">
            <w:pPr>
              <w:spacing w:after="0"/>
              <w:jc w:val="center"/>
              <w:rPr>
                <w:sz w:val="20"/>
                <w:szCs w:val="20"/>
                <w:lang w:eastAsia="cs-CZ"/>
              </w:rPr>
            </w:pPr>
            <w:r w:rsidRPr="0028036A">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28036A" w:rsidRDefault="00AA7FF9" w:rsidP="00AA7FF9">
            <w:pPr>
              <w:spacing w:after="0"/>
              <w:jc w:val="center"/>
              <w:rPr>
                <w:sz w:val="20"/>
                <w:szCs w:val="20"/>
                <w:lang w:eastAsia="cs-CZ"/>
              </w:rPr>
            </w:pPr>
            <w:r w:rsidRPr="0028036A">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28036A" w:rsidRDefault="00AA7FF9" w:rsidP="00AA7FF9">
            <w:pPr>
              <w:spacing w:after="0"/>
              <w:jc w:val="center"/>
              <w:rPr>
                <w:sz w:val="20"/>
                <w:szCs w:val="20"/>
                <w:lang w:eastAsia="cs-CZ"/>
              </w:rPr>
            </w:pPr>
            <w:r w:rsidRPr="0028036A">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051</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28036A" w:rsidRDefault="00AA7FF9" w:rsidP="00AA7FF9">
            <w:pPr>
              <w:spacing w:after="0"/>
              <w:rPr>
                <w:sz w:val="20"/>
                <w:szCs w:val="20"/>
                <w:lang w:eastAsia="cs-CZ"/>
              </w:rPr>
            </w:pPr>
            <w:r w:rsidRPr="0028036A">
              <w:rPr>
                <w:sz w:val="20"/>
                <w:szCs w:val="20"/>
                <w:lang w:eastAsia="cs-CZ"/>
              </w:rPr>
              <w:t>Chyba syntaxe přijímané zprávy - chyba na úrovni komunikačního kanálu (od příjemce zprávy pro CDS)</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28036A" w:rsidRDefault="00AA7FF9" w:rsidP="00AA7FF9">
            <w:pPr>
              <w:spacing w:after="0"/>
              <w:rPr>
                <w:sz w:val="20"/>
                <w:szCs w:val="20"/>
                <w:lang w:eastAsia="cs-CZ"/>
              </w:rPr>
            </w:pPr>
            <w:r w:rsidRPr="0028036A">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28036A" w:rsidRDefault="00AA7FF9" w:rsidP="00AA7FF9">
            <w:pPr>
              <w:spacing w:after="0"/>
              <w:jc w:val="center"/>
              <w:rPr>
                <w:sz w:val="20"/>
                <w:szCs w:val="20"/>
                <w:lang w:eastAsia="cs-CZ"/>
              </w:rPr>
            </w:pPr>
            <w:r w:rsidRPr="0028036A">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28036A" w:rsidRDefault="00AA7FF9" w:rsidP="00AA7FF9">
            <w:pPr>
              <w:spacing w:after="0"/>
              <w:jc w:val="center"/>
              <w:rPr>
                <w:sz w:val="20"/>
                <w:szCs w:val="20"/>
                <w:lang w:eastAsia="cs-CZ"/>
              </w:rPr>
            </w:pPr>
            <w:r w:rsidRPr="0028036A">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28036A" w:rsidRDefault="00AA7FF9" w:rsidP="00AA7FF9">
            <w:pPr>
              <w:spacing w:after="0"/>
              <w:jc w:val="center"/>
              <w:rPr>
                <w:sz w:val="20"/>
                <w:szCs w:val="20"/>
                <w:lang w:eastAsia="cs-CZ"/>
              </w:rPr>
            </w:pPr>
            <w:r w:rsidRPr="0028036A">
              <w:rPr>
                <w:sz w:val="20"/>
                <w:szCs w:val="20"/>
                <w:lang w:eastAsia="cs-CZ"/>
              </w:rPr>
              <w:t>CDS</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100</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28036A" w:rsidRDefault="00AA7FF9" w:rsidP="00AA7FF9">
            <w:pPr>
              <w:spacing w:after="0"/>
              <w:rPr>
                <w:sz w:val="20"/>
                <w:szCs w:val="20"/>
                <w:lang w:eastAsia="cs-CZ"/>
              </w:rPr>
            </w:pPr>
            <w:r w:rsidRPr="0028036A">
              <w:rPr>
                <w:sz w:val="20"/>
                <w:szCs w:val="20"/>
                <w:lang w:eastAsia="cs-CZ"/>
              </w:rPr>
              <w:t>Chyba syntaxe - chybný formát zprávy (od CDS pro zasilatele zprávy)</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28036A" w:rsidRDefault="00AA7FF9" w:rsidP="00AA7FF9">
            <w:pPr>
              <w:spacing w:after="0"/>
              <w:rPr>
                <w:sz w:val="20"/>
                <w:szCs w:val="20"/>
                <w:lang w:eastAsia="cs-CZ"/>
              </w:rPr>
            </w:pPr>
            <w:r w:rsidRPr="0028036A">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28036A" w:rsidRDefault="00AA7FF9" w:rsidP="00AA7FF9">
            <w:pPr>
              <w:spacing w:after="0"/>
              <w:jc w:val="center"/>
              <w:rPr>
                <w:sz w:val="20"/>
                <w:szCs w:val="20"/>
                <w:lang w:eastAsia="cs-CZ"/>
              </w:rPr>
            </w:pPr>
            <w:r w:rsidRPr="0028036A">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28036A" w:rsidRDefault="00AA7FF9" w:rsidP="00AA7FF9">
            <w:pPr>
              <w:spacing w:after="0"/>
              <w:jc w:val="center"/>
              <w:rPr>
                <w:sz w:val="20"/>
                <w:szCs w:val="20"/>
                <w:lang w:eastAsia="cs-CZ"/>
              </w:rPr>
            </w:pPr>
            <w:r w:rsidRPr="0028036A">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28036A" w:rsidRDefault="00AA7FF9" w:rsidP="00AA7FF9">
            <w:pPr>
              <w:spacing w:after="0"/>
              <w:jc w:val="center"/>
              <w:rPr>
                <w:sz w:val="20"/>
                <w:szCs w:val="20"/>
                <w:lang w:eastAsia="cs-CZ"/>
              </w:rPr>
            </w:pPr>
            <w:r w:rsidRPr="0028036A">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101</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28036A" w:rsidRDefault="00AA7FF9" w:rsidP="00AA7FF9">
            <w:pPr>
              <w:spacing w:after="0"/>
              <w:rPr>
                <w:sz w:val="20"/>
                <w:szCs w:val="20"/>
                <w:lang w:eastAsia="cs-CZ"/>
              </w:rPr>
            </w:pPr>
            <w:r w:rsidRPr="0028036A">
              <w:rPr>
                <w:sz w:val="20"/>
                <w:szCs w:val="20"/>
                <w:lang w:eastAsia="cs-CZ"/>
              </w:rPr>
              <w:t>Chyba syntaxe - chybný formát zprávy (od příjemce zprávy pro CDS)</w:t>
            </w:r>
          </w:p>
        </w:tc>
        <w:tc>
          <w:tcPr>
            <w:tcW w:w="1820" w:type="dxa"/>
            <w:tcBorders>
              <w:top w:val="single" w:sz="4" w:space="0" w:color="auto"/>
              <w:left w:val="nil"/>
              <w:bottom w:val="single" w:sz="4" w:space="0" w:color="auto"/>
              <w:right w:val="single" w:sz="4" w:space="0" w:color="auto"/>
            </w:tcBorders>
            <w:shd w:val="clear" w:color="auto" w:fill="auto"/>
            <w:noWrap/>
            <w:vAlign w:val="bottom"/>
          </w:tcPr>
          <w:p w:rsidR="00AA7FF9" w:rsidRPr="0028036A" w:rsidRDefault="00AA7FF9" w:rsidP="00AA7FF9">
            <w:pPr>
              <w:spacing w:after="0"/>
              <w:rPr>
                <w:sz w:val="20"/>
                <w:szCs w:val="20"/>
                <w:lang w:eastAsia="cs-CZ"/>
              </w:rPr>
            </w:pPr>
            <w:r w:rsidRPr="0028036A">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28036A" w:rsidRDefault="00AA7FF9" w:rsidP="00AA7FF9">
            <w:pPr>
              <w:spacing w:after="0"/>
              <w:jc w:val="center"/>
              <w:rPr>
                <w:sz w:val="20"/>
                <w:szCs w:val="20"/>
                <w:lang w:eastAsia="cs-CZ"/>
              </w:rPr>
            </w:pPr>
            <w:r w:rsidRPr="0028036A">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28036A" w:rsidRDefault="00AA7FF9" w:rsidP="00AA7FF9">
            <w:pPr>
              <w:spacing w:after="0"/>
              <w:jc w:val="center"/>
              <w:rPr>
                <w:sz w:val="20"/>
                <w:szCs w:val="20"/>
                <w:lang w:eastAsia="cs-CZ"/>
              </w:rPr>
            </w:pPr>
            <w:r w:rsidRPr="0028036A">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28036A" w:rsidRDefault="00AA7FF9" w:rsidP="00AA7FF9">
            <w:pPr>
              <w:spacing w:after="0"/>
              <w:jc w:val="center"/>
              <w:rPr>
                <w:sz w:val="20"/>
                <w:szCs w:val="20"/>
                <w:lang w:eastAsia="cs-CZ"/>
              </w:rPr>
            </w:pPr>
            <w:r w:rsidRPr="0028036A">
              <w:rPr>
                <w:sz w:val="20"/>
                <w:szCs w:val="20"/>
                <w:lang w:eastAsia="cs-CZ"/>
              </w:rPr>
              <w:t>CDS</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463</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F14A2D" w:rsidRDefault="00AA7FF9" w:rsidP="00AA7FF9">
            <w:pPr>
              <w:spacing w:after="0"/>
              <w:rPr>
                <w:sz w:val="20"/>
                <w:szCs w:val="20"/>
                <w:lang w:eastAsia="cs-CZ"/>
              </w:rPr>
            </w:pPr>
            <w:r>
              <w:rPr>
                <w:sz w:val="20"/>
                <w:szCs w:val="20"/>
                <w:lang w:eastAsia="cs-CZ"/>
              </w:rPr>
              <w:t>Stav finančního limitu - dotaz</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Pr="00F14A2D" w:rsidRDefault="00AA7FF9" w:rsidP="00AA7FF9">
            <w:pPr>
              <w:spacing w:after="0"/>
              <w:rPr>
                <w:sz w:val="20"/>
                <w:szCs w:val="20"/>
                <w:lang w:eastAsia="cs-CZ"/>
              </w:rPr>
            </w:pPr>
            <w:r>
              <w:rPr>
                <w:sz w:val="20"/>
                <w:szCs w:val="20"/>
                <w:lang w:eastAsia="cs-CZ"/>
              </w:rPr>
              <w:t>SFVOTREQ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IS OTE</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464</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F14A2D" w:rsidRDefault="00AA7FF9" w:rsidP="00AA7FF9">
            <w:pPr>
              <w:spacing w:after="0"/>
              <w:rPr>
                <w:sz w:val="20"/>
                <w:szCs w:val="20"/>
                <w:lang w:eastAsia="cs-CZ"/>
              </w:rPr>
            </w:pPr>
            <w:r>
              <w:rPr>
                <w:sz w:val="20"/>
                <w:szCs w:val="20"/>
                <w:lang w:eastAsia="cs-CZ"/>
              </w:rPr>
              <w:t>Stav finančního limitu</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Pr="00F14A2D" w:rsidRDefault="00AA7FF9" w:rsidP="00AA7FF9">
            <w:pPr>
              <w:spacing w:after="0"/>
              <w:rPr>
                <w:sz w:val="20"/>
                <w:szCs w:val="20"/>
                <w:lang w:eastAsia="cs-CZ"/>
              </w:rPr>
            </w:pPr>
            <w:r>
              <w:rPr>
                <w:sz w:val="20"/>
                <w:szCs w:val="20"/>
                <w:lang w:eastAsia="cs-CZ"/>
              </w:rPr>
              <w:t>SFVOTLIMITS</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465</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F14A2D" w:rsidRDefault="00AA7FF9" w:rsidP="00AA7FF9">
            <w:pPr>
              <w:spacing w:after="0"/>
              <w:rPr>
                <w:sz w:val="20"/>
                <w:szCs w:val="20"/>
                <w:lang w:eastAsia="cs-CZ"/>
              </w:rPr>
            </w:pPr>
            <w:r>
              <w:rPr>
                <w:sz w:val="20"/>
                <w:szCs w:val="20"/>
                <w:lang w:eastAsia="cs-CZ"/>
              </w:rPr>
              <w:t>Stav finančního limitu - chyba/potvrzení</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Pr="00F14A2D" w:rsidRDefault="00AA7FF9" w:rsidP="00AA7FF9">
            <w:pPr>
              <w:spacing w:after="0"/>
              <w:rPr>
                <w:sz w:val="20"/>
                <w:szCs w:val="20"/>
                <w:lang w:eastAsia="cs-CZ"/>
              </w:rPr>
            </w:pPr>
            <w:r>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RUT</w:t>
            </w:r>
          </w:p>
        </w:tc>
      </w:tr>
      <w:tr w:rsidR="00AA7FF9" w:rsidRPr="007F474B" w:rsidTr="005E229A">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A7FF9" w:rsidRPr="003934FE" w:rsidRDefault="00AA7FF9" w:rsidP="00AA7FF9">
            <w:pPr>
              <w:spacing w:after="0"/>
              <w:jc w:val="center"/>
            </w:pPr>
            <w:r w:rsidRPr="000A3800">
              <w:rPr>
                <w:sz w:val="20"/>
                <w:szCs w:val="20"/>
                <w:lang w:eastAsia="cs-CZ"/>
              </w:rPr>
              <w:t>481</w:t>
            </w:r>
          </w:p>
        </w:tc>
        <w:tc>
          <w:tcPr>
            <w:tcW w:w="3580" w:type="dxa"/>
            <w:tcBorders>
              <w:top w:val="single" w:sz="4" w:space="0" w:color="auto"/>
              <w:left w:val="nil"/>
              <w:bottom w:val="single" w:sz="4" w:space="0" w:color="auto"/>
              <w:right w:val="single" w:sz="4" w:space="0" w:color="auto"/>
            </w:tcBorders>
            <w:shd w:val="clear" w:color="auto" w:fill="auto"/>
            <w:vAlign w:val="center"/>
          </w:tcPr>
          <w:p w:rsidR="00AA7FF9" w:rsidRDefault="00AA7FF9" w:rsidP="00AA7FF9">
            <w:r w:rsidRPr="00990841">
              <w:t>Požadevk na změnu limitu - data</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Default="00AA7FF9" w:rsidP="00AA7FF9">
            <w:pPr>
              <w:spacing w:after="0"/>
              <w:rPr>
                <w:sz w:val="20"/>
                <w:szCs w:val="20"/>
                <w:lang w:eastAsia="cs-CZ"/>
              </w:rPr>
            </w:pPr>
            <w:r>
              <w:rPr>
                <w:sz w:val="20"/>
                <w:szCs w:val="20"/>
                <w:lang w:eastAsia="cs-CZ"/>
              </w:rPr>
              <w:t>SFVOTSETTINGS</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IS OTE</w:t>
            </w:r>
          </w:p>
        </w:tc>
      </w:tr>
      <w:tr w:rsidR="00AA7FF9" w:rsidRPr="007F474B" w:rsidTr="005E229A">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A7FF9" w:rsidRPr="00E1044F" w:rsidRDefault="00AA7FF9" w:rsidP="00AA7FF9">
            <w:pPr>
              <w:spacing w:after="0"/>
              <w:jc w:val="center"/>
            </w:pPr>
            <w:r w:rsidRPr="000A3800">
              <w:rPr>
                <w:sz w:val="20"/>
                <w:szCs w:val="20"/>
                <w:lang w:eastAsia="cs-CZ"/>
              </w:rPr>
              <w:t>484</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rPr>
                <w:sz w:val="20"/>
                <w:szCs w:val="20"/>
                <w:lang w:eastAsia="cs-CZ"/>
              </w:rPr>
            </w:pPr>
            <w:r w:rsidRPr="004E0866">
              <w:t>Automatická změna limitu VDT/VT pro elektřinu nebo VDT pro plyn</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Default="00AA7FF9" w:rsidP="00AA7FF9">
            <w:pPr>
              <w:spacing w:after="0"/>
              <w:rPr>
                <w:sz w:val="20"/>
                <w:szCs w:val="20"/>
                <w:lang w:eastAsia="cs-CZ"/>
              </w:rPr>
            </w:pPr>
            <w:r w:rsidRPr="000A3800">
              <w:rPr>
                <w:sz w:val="20"/>
                <w:szCs w:val="20"/>
                <w:lang w:eastAsia="cs-CZ"/>
              </w:rPr>
              <w:t>SFVOTLIMITCHANGE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A7FF9" w:rsidRPr="007F474B" w:rsidRDefault="00AA7FF9" w:rsidP="00AA7FF9">
            <w:pPr>
              <w:spacing w:after="0"/>
              <w:jc w:val="center"/>
              <w:rPr>
                <w:sz w:val="20"/>
                <w:szCs w:val="20"/>
                <w:lang w:eastAsia="cs-CZ"/>
              </w:rPr>
            </w:pPr>
            <w:r>
              <w:rPr>
                <w:sz w:val="20"/>
                <w:szCs w:val="20"/>
                <w:lang w:eastAsia="cs-CZ"/>
              </w:rPr>
              <w:t>923</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rPr>
                <w:sz w:val="20"/>
                <w:szCs w:val="20"/>
                <w:lang w:eastAsia="cs-CZ"/>
              </w:rPr>
            </w:pPr>
            <w:r w:rsidRPr="0016739D">
              <w:rPr>
                <w:sz w:val="20"/>
                <w:szCs w:val="20"/>
                <w:lang w:eastAsia="cs-CZ"/>
              </w:rPr>
              <w:t>Žádost o předání dat asynchronních požadavků - služba MarketService</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Pr="007F474B" w:rsidRDefault="00AA7FF9" w:rsidP="00AA7FF9">
            <w:pPr>
              <w:spacing w:after="0"/>
              <w:rPr>
                <w:sz w:val="20"/>
                <w:szCs w:val="20"/>
                <w:lang w:eastAsia="cs-CZ"/>
              </w:rPr>
            </w:pPr>
            <w:r>
              <w:rPr>
                <w:sz w:val="20"/>
                <w:szCs w:val="20"/>
                <w:lang w:eastAsia="cs-CZ"/>
              </w:rPr>
              <w:t>COMMONMARKETREQ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rPr>
            </w:pPr>
            <w:r>
              <w:rPr>
                <w:sz w:val="20"/>
                <w:szCs w:val="20"/>
              </w:rPr>
              <w:t>Pokytovatel služeb</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WAS</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A7FF9" w:rsidRPr="007F474B" w:rsidRDefault="00AA7FF9" w:rsidP="00AA7FF9">
            <w:pPr>
              <w:spacing w:after="0"/>
              <w:jc w:val="center"/>
              <w:rPr>
                <w:sz w:val="20"/>
                <w:szCs w:val="20"/>
                <w:lang w:eastAsia="cs-CZ"/>
              </w:rPr>
            </w:pPr>
            <w:r>
              <w:rPr>
                <w:sz w:val="20"/>
                <w:szCs w:val="20"/>
                <w:lang w:eastAsia="cs-CZ"/>
              </w:rPr>
              <w:t>924</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rPr>
                <w:sz w:val="20"/>
                <w:szCs w:val="20"/>
                <w:lang w:eastAsia="cs-CZ"/>
              </w:rPr>
            </w:pPr>
            <w:r w:rsidRPr="0016739D">
              <w:rPr>
                <w:sz w:val="20"/>
                <w:szCs w:val="20"/>
                <w:lang w:eastAsia="cs-CZ"/>
              </w:rPr>
              <w:t>Chyba/potvrzení při zaslání požadavku na předání výstupních dat - služba MarketService</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Pr="007F474B" w:rsidRDefault="00AA7FF9" w:rsidP="00AA7FF9">
            <w:pPr>
              <w:spacing w:after="0"/>
              <w:rPr>
                <w:sz w:val="20"/>
                <w:szCs w:val="20"/>
                <w:lang w:eastAsia="cs-CZ"/>
              </w:rPr>
            </w:pPr>
            <w:r>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rPr>
            </w:pPr>
            <w:r>
              <w:rPr>
                <w:sz w:val="20"/>
                <w:szCs w:val="20"/>
              </w:rPr>
              <w:t>WAS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Poskytovatel služeb</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964</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F14A2D" w:rsidRDefault="00AA7FF9" w:rsidP="00AA7FF9">
            <w:pPr>
              <w:spacing w:after="0"/>
              <w:rPr>
                <w:sz w:val="20"/>
                <w:szCs w:val="20"/>
                <w:lang w:eastAsia="cs-CZ"/>
              </w:rPr>
            </w:pPr>
            <w:r w:rsidRPr="00F14A2D">
              <w:rPr>
                <w:sz w:val="20"/>
                <w:szCs w:val="20"/>
                <w:lang w:eastAsia="cs-CZ"/>
              </w:rPr>
              <w:t>Požadavek na statistická data zúčtování odchylek</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Pr="00F14A2D" w:rsidRDefault="00AA7FF9" w:rsidP="00AA7FF9">
            <w:pPr>
              <w:spacing w:after="0"/>
              <w:rPr>
                <w:sz w:val="20"/>
                <w:szCs w:val="20"/>
                <w:lang w:eastAsia="cs-CZ"/>
              </w:rPr>
            </w:pPr>
            <w:r w:rsidRPr="00F14A2D">
              <w:rPr>
                <w:sz w:val="20"/>
                <w:szCs w:val="20"/>
                <w:lang w:eastAsia="cs-CZ"/>
              </w:rPr>
              <w:t>ISOTEREQ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sidRPr="007F474B">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RMP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IS OTE</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965</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F14A2D" w:rsidRDefault="00AA7FF9" w:rsidP="00AA7FF9">
            <w:pPr>
              <w:spacing w:after="0"/>
              <w:rPr>
                <w:sz w:val="20"/>
                <w:szCs w:val="20"/>
                <w:lang w:eastAsia="cs-CZ"/>
              </w:rPr>
            </w:pPr>
            <w:r w:rsidRPr="00F14A2D">
              <w:rPr>
                <w:sz w:val="20"/>
                <w:szCs w:val="20"/>
                <w:lang w:eastAsia="cs-CZ"/>
              </w:rPr>
              <w:t>Požadavek na statistická data zúčtování odchylek - chyba / potvrzení</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Pr="00F14A2D" w:rsidRDefault="00AA7FF9" w:rsidP="00AA7FF9">
            <w:pPr>
              <w:spacing w:after="0"/>
              <w:rPr>
                <w:sz w:val="20"/>
                <w:szCs w:val="20"/>
                <w:lang w:eastAsia="cs-CZ"/>
              </w:rPr>
            </w:pPr>
            <w:r w:rsidRPr="00F14A2D">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sidRPr="007F474B">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966</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F14A2D" w:rsidRDefault="00AA7FF9" w:rsidP="00AA7FF9">
            <w:pPr>
              <w:spacing w:after="0"/>
              <w:rPr>
                <w:sz w:val="20"/>
                <w:szCs w:val="20"/>
                <w:lang w:eastAsia="cs-CZ"/>
              </w:rPr>
            </w:pPr>
            <w:r w:rsidRPr="00F14A2D">
              <w:rPr>
                <w:sz w:val="20"/>
                <w:szCs w:val="20"/>
                <w:lang w:eastAsia="cs-CZ"/>
              </w:rPr>
              <w:t>Požadavek na statistická data zúčtování odchylek - Opis dat</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Pr="00F14A2D" w:rsidRDefault="00AA7FF9" w:rsidP="00AA7FF9">
            <w:pPr>
              <w:spacing w:after="0"/>
              <w:rPr>
                <w:sz w:val="20"/>
                <w:szCs w:val="20"/>
                <w:lang w:eastAsia="cs-CZ"/>
              </w:rPr>
            </w:pPr>
            <w:r w:rsidRPr="00F14A2D">
              <w:rPr>
                <w:sz w:val="20"/>
                <w:szCs w:val="20"/>
                <w:lang w:eastAsia="cs-CZ"/>
              </w:rPr>
              <w:t>ISOTEDATA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sidRPr="007F474B">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981</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8E1D2C" w:rsidRDefault="00AA7FF9" w:rsidP="00AA7FF9">
            <w:pPr>
              <w:spacing w:after="0"/>
              <w:rPr>
                <w:sz w:val="20"/>
                <w:szCs w:val="20"/>
                <w:lang w:eastAsia="cs-CZ"/>
              </w:rPr>
            </w:pPr>
            <w:r w:rsidRPr="00310663">
              <w:rPr>
                <w:sz w:val="20"/>
                <w:szCs w:val="20"/>
                <w:lang w:eastAsia="cs-CZ"/>
              </w:rPr>
              <w:t>Oznámení o posunutí uzávěry příjmu nabídek DT/uzávěry seance ERD</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Pr="008E1D2C" w:rsidRDefault="00AA7FF9" w:rsidP="00AA7FF9">
            <w:pPr>
              <w:spacing w:after="0"/>
              <w:rPr>
                <w:sz w:val="20"/>
                <w:szCs w:val="20"/>
                <w:lang w:eastAsia="cs-CZ"/>
              </w:rPr>
            </w:pPr>
            <w:r>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lang w:eastAsia="cs-CZ"/>
              </w:rPr>
            </w:pPr>
            <w:r>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983</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8E1D2C" w:rsidRDefault="00AA7FF9" w:rsidP="00AA7FF9">
            <w:pPr>
              <w:spacing w:after="0"/>
              <w:rPr>
                <w:sz w:val="20"/>
                <w:szCs w:val="20"/>
                <w:lang w:eastAsia="cs-CZ"/>
              </w:rPr>
            </w:pPr>
            <w:r w:rsidRPr="008E1D2C">
              <w:rPr>
                <w:sz w:val="20"/>
                <w:szCs w:val="20"/>
                <w:lang w:eastAsia="cs-CZ"/>
              </w:rPr>
              <w:t>Oznámení o agregaci produktu na BT</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Pr="008E1D2C" w:rsidRDefault="00AA7FF9" w:rsidP="00AA7FF9">
            <w:pPr>
              <w:spacing w:after="0"/>
              <w:rPr>
                <w:sz w:val="20"/>
                <w:szCs w:val="20"/>
                <w:lang w:eastAsia="cs-CZ"/>
              </w:rPr>
            </w:pPr>
            <w:r w:rsidRPr="008E1D2C">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sidRPr="007F474B">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984</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8E1D2C" w:rsidRDefault="00AA7FF9" w:rsidP="00AA7FF9">
            <w:pPr>
              <w:spacing w:after="0"/>
              <w:rPr>
                <w:sz w:val="20"/>
                <w:szCs w:val="20"/>
                <w:lang w:eastAsia="cs-CZ"/>
              </w:rPr>
            </w:pPr>
            <w:r w:rsidRPr="008E1D2C">
              <w:rPr>
                <w:sz w:val="20"/>
                <w:szCs w:val="20"/>
                <w:lang w:eastAsia="cs-CZ"/>
              </w:rPr>
              <w:t>Oznámení o vypsání produktu na BT</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Pr="008E1D2C" w:rsidRDefault="00AA7FF9" w:rsidP="00AA7FF9">
            <w:pPr>
              <w:spacing w:after="0"/>
              <w:rPr>
                <w:sz w:val="20"/>
                <w:szCs w:val="20"/>
                <w:lang w:eastAsia="cs-CZ"/>
              </w:rPr>
            </w:pPr>
            <w:r w:rsidRPr="008E1D2C">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sidRPr="007F474B">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985</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8E1D2C" w:rsidRDefault="00AA7FF9" w:rsidP="00AA7FF9">
            <w:pPr>
              <w:spacing w:after="0"/>
              <w:rPr>
                <w:sz w:val="20"/>
                <w:szCs w:val="20"/>
                <w:lang w:eastAsia="cs-CZ"/>
              </w:rPr>
            </w:pPr>
            <w:r w:rsidRPr="008E1D2C">
              <w:rPr>
                <w:sz w:val="20"/>
                <w:szCs w:val="20"/>
                <w:lang w:eastAsia="cs-CZ"/>
              </w:rPr>
              <w:t>Oznámení o začátku obchodování produktu na BT</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Pr="008E1D2C" w:rsidRDefault="00AA7FF9" w:rsidP="00AA7FF9">
            <w:pPr>
              <w:spacing w:after="0"/>
              <w:rPr>
                <w:sz w:val="20"/>
                <w:szCs w:val="20"/>
                <w:lang w:eastAsia="cs-CZ"/>
              </w:rPr>
            </w:pPr>
            <w:r w:rsidRPr="008E1D2C">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sidRPr="007F474B">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986</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8E1D2C" w:rsidRDefault="00AA7FF9" w:rsidP="00AA7FF9">
            <w:pPr>
              <w:spacing w:after="0"/>
              <w:rPr>
                <w:sz w:val="20"/>
                <w:szCs w:val="20"/>
                <w:lang w:eastAsia="cs-CZ"/>
              </w:rPr>
            </w:pPr>
            <w:r w:rsidRPr="008E1D2C">
              <w:rPr>
                <w:sz w:val="20"/>
                <w:szCs w:val="20"/>
                <w:lang w:eastAsia="cs-CZ"/>
              </w:rPr>
              <w:t>Oznámení o finalizaci výsledků obchodování produktu na BT</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Pr="008E1D2C" w:rsidRDefault="00AA7FF9" w:rsidP="00AA7FF9">
            <w:pPr>
              <w:spacing w:after="0"/>
              <w:rPr>
                <w:sz w:val="20"/>
                <w:szCs w:val="20"/>
                <w:lang w:eastAsia="cs-CZ"/>
              </w:rPr>
            </w:pPr>
            <w:r w:rsidRPr="008E1D2C">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sidRPr="007F474B">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987</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8E1D2C" w:rsidRDefault="00AA7FF9" w:rsidP="00AA7FF9">
            <w:pPr>
              <w:spacing w:after="0"/>
              <w:rPr>
                <w:sz w:val="20"/>
                <w:szCs w:val="20"/>
                <w:lang w:eastAsia="cs-CZ"/>
              </w:rPr>
            </w:pPr>
            <w:r w:rsidRPr="008E1D2C">
              <w:rPr>
                <w:sz w:val="20"/>
                <w:szCs w:val="20"/>
                <w:lang w:eastAsia="cs-CZ"/>
              </w:rPr>
              <w:t>Oznámení o finalizaci výsledků obchodování produktu na BT</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Pr="008E1D2C" w:rsidRDefault="00AA7FF9" w:rsidP="00AA7FF9">
            <w:pPr>
              <w:spacing w:after="0"/>
              <w:rPr>
                <w:sz w:val="20"/>
                <w:szCs w:val="20"/>
                <w:lang w:eastAsia="cs-CZ"/>
              </w:rPr>
            </w:pPr>
            <w:r w:rsidRPr="008E1D2C">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sidRPr="007F474B">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AA7FF9" w:rsidRDefault="00AA7FF9" w:rsidP="00AA7FF9">
            <w:pPr>
              <w:spacing w:after="0"/>
              <w:jc w:val="center"/>
              <w:rPr>
                <w:sz w:val="20"/>
                <w:szCs w:val="20"/>
                <w:lang w:eastAsia="cs-CZ"/>
              </w:rPr>
            </w:pPr>
            <w:r>
              <w:rPr>
                <w:sz w:val="20"/>
                <w:szCs w:val="20"/>
                <w:lang w:eastAsia="cs-CZ"/>
              </w:rPr>
              <w:t>988</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8E1D2C" w:rsidRDefault="00AA7FF9" w:rsidP="00AA7FF9">
            <w:pPr>
              <w:spacing w:after="0"/>
              <w:rPr>
                <w:sz w:val="20"/>
                <w:szCs w:val="20"/>
                <w:lang w:eastAsia="cs-CZ"/>
              </w:rPr>
            </w:pPr>
            <w:r w:rsidRPr="008E1D2C">
              <w:rPr>
                <w:sz w:val="20"/>
                <w:szCs w:val="20"/>
                <w:lang w:eastAsia="cs-CZ"/>
              </w:rPr>
              <w:t>Oznámení o nevypsání produktu na BT</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Pr="008E1D2C" w:rsidRDefault="00AA7FF9" w:rsidP="00AA7FF9">
            <w:pPr>
              <w:spacing w:after="0"/>
              <w:rPr>
                <w:sz w:val="20"/>
                <w:szCs w:val="20"/>
                <w:lang w:eastAsia="cs-CZ"/>
              </w:rPr>
            </w:pPr>
            <w:r w:rsidRPr="008E1D2C">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sidRPr="007F474B">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RUT</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A7FF9" w:rsidRPr="007F474B" w:rsidRDefault="00AA7FF9" w:rsidP="00AA7FF9">
            <w:pPr>
              <w:spacing w:after="0"/>
              <w:jc w:val="center"/>
              <w:rPr>
                <w:sz w:val="20"/>
                <w:szCs w:val="20"/>
                <w:lang w:eastAsia="cs-CZ"/>
              </w:rPr>
            </w:pPr>
            <w:r>
              <w:rPr>
                <w:sz w:val="20"/>
                <w:szCs w:val="20"/>
                <w:lang w:eastAsia="cs-CZ"/>
              </w:rPr>
              <w:t>994</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rPr>
                <w:sz w:val="20"/>
                <w:szCs w:val="20"/>
                <w:lang w:eastAsia="cs-CZ"/>
              </w:rPr>
            </w:pPr>
            <w:r w:rsidRPr="0016739D">
              <w:rPr>
                <w:sz w:val="20"/>
                <w:szCs w:val="20"/>
                <w:lang w:eastAsia="cs-CZ"/>
              </w:rPr>
              <w:t>Požadavek na kontrolu spojení server-server a na předání neodeslaných zpráv IS OTE - služba MarketService</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Pr="007F474B" w:rsidRDefault="00AA7FF9" w:rsidP="00AA7FF9">
            <w:pPr>
              <w:spacing w:after="0"/>
              <w:rPr>
                <w:sz w:val="20"/>
                <w:szCs w:val="20"/>
                <w:lang w:eastAsia="cs-CZ"/>
              </w:rPr>
            </w:pPr>
            <w:r>
              <w:rPr>
                <w:sz w:val="20"/>
                <w:szCs w:val="20"/>
                <w:lang w:eastAsia="cs-CZ"/>
              </w:rPr>
              <w:t>COMMONMARKETREQ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sidRPr="007F474B">
              <w:rPr>
                <w:sz w:val="20"/>
                <w:szCs w:val="20"/>
                <w:lang w:eastAsia="cs-CZ"/>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Pr>
                <w:sz w:val="20"/>
                <w:szCs w:val="20"/>
                <w:lang w:eastAsia="cs-CZ"/>
              </w:rPr>
              <w:t>WAS</w:t>
            </w:r>
          </w:p>
        </w:tc>
      </w:tr>
      <w:tr w:rsidR="00AA7FF9" w:rsidRPr="007F474B"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A7FF9" w:rsidRPr="007F474B" w:rsidRDefault="00AA7FF9" w:rsidP="00AA7FF9">
            <w:pPr>
              <w:spacing w:after="0"/>
              <w:jc w:val="center"/>
              <w:rPr>
                <w:sz w:val="20"/>
                <w:szCs w:val="20"/>
                <w:lang w:eastAsia="cs-CZ"/>
              </w:rPr>
            </w:pPr>
            <w:r>
              <w:rPr>
                <w:sz w:val="20"/>
                <w:szCs w:val="20"/>
                <w:lang w:eastAsia="cs-CZ"/>
              </w:rPr>
              <w:t>996</w:t>
            </w:r>
          </w:p>
        </w:tc>
        <w:tc>
          <w:tcPr>
            <w:tcW w:w="3580" w:type="dxa"/>
            <w:tcBorders>
              <w:top w:val="single" w:sz="4" w:space="0" w:color="auto"/>
              <w:left w:val="nil"/>
              <w:bottom w:val="single" w:sz="4" w:space="0" w:color="auto"/>
              <w:right w:val="single" w:sz="4" w:space="0" w:color="auto"/>
            </w:tcBorders>
            <w:shd w:val="clear" w:color="auto" w:fill="auto"/>
            <w:vAlign w:val="bottom"/>
          </w:tcPr>
          <w:p w:rsidR="00AA7FF9" w:rsidRPr="00623BC8" w:rsidRDefault="00AA7FF9" w:rsidP="00AA7FF9">
            <w:pPr>
              <w:spacing w:after="0"/>
              <w:rPr>
                <w:sz w:val="20"/>
                <w:szCs w:val="20"/>
                <w:lang w:eastAsia="cs-CZ"/>
              </w:rPr>
            </w:pPr>
            <w:r w:rsidRPr="0016739D">
              <w:rPr>
                <w:sz w:val="20"/>
                <w:szCs w:val="20"/>
                <w:lang w:eastAsia="cs-CZ"/>
              </w:rPr>
              <w:t>Potvrzení v rámci kontroly spojení spojení server-server a zaslání neodeslaných zpráv - služba MarketService</w:t>
            </w:r>
          </w:p>
        </w:tc>
        <w:tc>
          <w:tcPr>
            <w:tcW w:w="1820" w:type="dxa"/>
            <w:tcBorders>
              <w:top w:val="single" w:sz="4" w:space="0" w:color="auto"/>
              <w:left w:val="nil"/>
              <w:bottom w:val="single" w:sz="4" w:space="0" w:color="auto"/>
              <w:right w:val="single" w:sz="4" w:space="0" w:color="auto"/>
            </w:tcBorders>
            <w:shd w:val="clear" w:color="auto" w:fill="auto"/>
            <w:noWrap/>
            <w:vAlign w:val="center"/>
          </w:tcPr>
          <w:p w:rsidR="00AA7FF9" w:rsidRPr="007F474B" w:rsidRDefault="00AA7FF9" w:rsidP="00AA7FF9">
            <w:pPr>
              <w:spacing w:after="0"/>
              <w:rPr>
                <w:sz w:val="20"/>
                <w:szCs w:val="20"/>
                <w:lang w:eastAsia="cs-CZ"/>
              </w:rPr>
            </w:pPr>
            <w:r w:rsidRPr="007F474B">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7FF9" w:rsidRPr="007F474B" w:rsidRDefault="00AA7FF9" w:rsidP="00AA7FF9">
            <w:pPr>
              <w:spacing w:after="0"/>
              <w:jc w:val="center"/>
              <w:rPr>
                <w:sz w:val="20"/>
                <w:szCs w:val="20"/>
                <w:lang w:eastAsia="cs-CZ"/>
              </w:rPr>
            </w:pPr>
            <w:r w:rsidRPr="007F474B">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Default="00AA7FF9" w:rsidP="00AA7FF9">
            <w:pPr>
              <w:spacing w:after="0"/>
              <w:jc w:val="center"/>
              <w:rPr>
                <w:sz w:val="20"/>
                <w:szCs w:val="20"/>
              </w:rPr>
            </w:pPr>
            <w:r>
              <w:rPr>
                <w:sz w:val="20"/>
                <w:szCs w:val="20"/>
                <w:lang w:eastAsia="cs-CZ"/>
              </w:rPr>
              <w:t>WAS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7FF9" w:rsidRPr="007F474B" w:rsidRDefault="00AA7FF9" w:rsidP="00AA7FF9">
            <w:pPr>
              <w:spacing w:after="0"/>
              <w:jc w:val="center"/>
              <w:rPr>
                <w:sz w:val="20"/>
                <w:szCs w:val="20"/>
                <w:lang w:eastAsia="cs-CZ"/>
              </w:rPr>
            </w:pPr>
            <w:r w:rsidRPr="007F474B">
              <w:rPr>
                <w:sz w:val="20"/>
                <w:szCs w:val="20"/>
                <w:lang w:eastAsia="cs-CZ"/>
              </w:rPr>
              <w:t>Externí subjekt</w:t>
            </w:r>
          </w:p>
        </w:tc>
      </w:tr>
    </w:tbl>
    <w:p w:rsidR="007F474B" w:rsidRPr="007F474B" w:rsidRDefault="007F474B" w:rsidP="007F474B"/>
    <w:p w:rsidR="001368DC" w:rsidRDefault="001368DC" w:rsidP="001368DC">
      <w:pPr>
        <w:pStyle w:val="Nadpis5"/>
      </w:pPr>
      <w:r>
        <w:t>Tabulka Přehledu přípustných formátů zpráv</w:t>
      </w:r>
    </w:p>
    <w:p w:rsidR="001368DC" w:rsidRDefault="001368DC" w:rsidP="001368DC">
      <w:r>
        <w:t>U každého druhu zprávy je určeno, v jakém formátu může být do systému CS OTE zasílán resp. zasílán ze systému CS OTE na účastníka. Přehled přípustných formátů je uveden níže.</w:t>
      </w:r>
    </w:p>
    <w:p w:rsidR="001368DC" w:rsidRDefault="001368DC" w:rsidP="001368DC"/>
    <w:tbl>
      <w:tblPr>
        <w:tblW w:w="8550" w:type="dxa"/>
        <w:tblInd w:w="-2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80"/>
        <w:gridCol w:w="2430"/>
        <w:gridCol w:w="1530"/>
        <w:gridCol w:w="630"/>
        <w:gridCol w:w="1260"/>
        <w:gridCol w:w="900"/>
        <w:gridCol w:w="720"/>
      </w:tblGrid>
      <w:tr w:rsidR="001368DC" w:rsidRPr="007F474B" w:rsidTr="00EA473E">
        <w:trPr>
          <w:trHeight w:val="630"/>
        </w:trPr>
        <w:tc>
          <w:tcPr>
            <w:tcW w:w="1080" w:type="dxa"/>
            <w:shd w:val="clear" w:color="auto" w:fill="FFFF99"/>
            <w:noWrap/>
            <w:vAlign w:val="center"/>
          </w:tcPr>
          <w:p w:rsidR="001368DC" w:rsidRPr="007F474B" w:rsidRDefault="001368DC" w:rsidP="00EA473E">
            <w:pPr>
              <w:spacing w:after="0"/>
              <w:rPr>
                <w:b/>
                <w:bCs/>
                <w:sz w:val="20"/>
                <w:szCs w:val="20"/>
                <w:lang w:eastAsia="cs-CZ"/>
              </w:rPr>
            </w:pPr>
            <w:r w:rsidRPr="007F474B">
              <w:rPr>
                <w:b/>
                <w:bCs/>
                <w:sz w:val="20"/>
                <w:szCs w:val="20"/>
                <w:lang w:eastAsia="cs-CZ"/>
              </w:rPr>
              <w:t>Msg_code</w:t>
            </w:r>
          </w:p>
        </w:tc>
        <w:tc>
          <w:tcPr>
            <w:tcW w:w="2430" w:type="dxa"/>
            <w:shd w:val="clear" w:color="auto" w:fill="FFFF99"/>
            <w:vAlign w:val="center"/>
          </w:tcPr>
          <w:p w:rsidR="001368DC" w:rsidRPr="007F474B" w:rsidRDefault="001368DC" w:rsidP="00EA473E">
            <w:pPr>
              <w:spacing w:after="0"/>
              <w:rPr>
                <w:b/>
                <w:bCs/>
                <w:sz w:val="20"/>
                <w:szCs w:val="20"/>
                <w:lang w:eastAsia="cs-CZ"/>
              </w:rPr>
            </w:pPr>
            <w:r w:rsidRPr="007F474B">
              <w:rPr>
                <w:b/>
                <w:bCs/>
                <w:sz w:val="20"/>
                <w:szCs w:val="20"/>
                <w:lang w:eastAsia="cs-CZ"/>
              </w:rPr>
              <w:t>Popis</w:t>
            </w:r>
          </w:p>
        </w:tc>
        <w:tc>
          <w:tcPr>
            <w:tcW w:w="1530" w:type="dxa"/>
            <w:shd w:val="clear" w:color="auto" w:fill="FFFF99"/>
            <w:noWrap/>
            <w:vAlign w:val="center"/>
          </w:tcPr>
          <w:p w:rsidR="001368DC" w:rsidRPr="007F474B" w:rsidRDefault="001368DC" w:rsidP="00EA473E">
            <w:pPr>
              <w:spacing w:after="0"/>
              <w:rPr>
                <w:b/>
                <w:bCs/>
                <w:sz w:val="20"/>
                <w:szCs w:val="20"/>
                <w:lang w:eastAsia="cs-CZ"/>
              </w:rPr>
            </w:pPr>
            <w:r w:rsidRPr="007F474B">
              <w:rPr>
                <w:b/>
                <w:bCs/>
                <w:sz w:val="20"/>
                <w:szCs w:val="20"/>
                <w:lang w:eastAsia="cs-CZ"/>
              </w:rPr>
              <w:t>Formát</w:t>
            </w:r>
            <w:r>
              <w:rPr>
                <w:b/>
                <w:bCs/>
                <w:sz w:val="20"/>
                <w:szCs w:val="20"/>
                <w:lang w:eastAsia="cs-CZ"/>
              </w:rPr>
              <w:t xml:space="preserve"> zprávy</w:t>
            </w:r>
          </w:p>
        </w:tc>
        <w:tc>
          <w:tcPr>
            <w:tcW w:w="630" w:type="dxa"/>
            <w:shd w:val="clear" w:color="auto" w:fill="FFFF99"/>
            <w:vAlign w:val="center"/>
          </w:tcPr>
          <w:p w:rsidR="001368DC" w:rsidRPr="007F474B" w:rsidRDefault="001368DC" w:rsidP="00EA473E">
            <w:pPr>
              <w:spacing w:after="0"/>
              <w:jc w:val="center"/>
              <w:rPr>
                <w:b/>
                <w:bCs/>
                <w:sz w:val="20"/>
                <w:szCs w:val="20"/>
                <w:lang w:eastAsia="cs-CZ"/>
              </w:rPr>
            </w:pPr>
            <w:r>
              <w:rPr>
                <w:b/>
                <w:bCs/>
                <w:sz w:val="20"/>
                <w:szCs w:val="20"/>
                <w:lang w:eastAsia="cs-CZ"/>
              </w:rPr>
              <w:t>XML</w:t>
            </w:r>
          </w:p>
        </w:tc>
        <w:tc>
          <w:tcPr>
            <w:tcW w:w="1260" w:type="dxa"/>
            <w:shd w:val="clear" w:color="auto" w:fill="FFFF99"/>
            <w:vAlign w:val="center"/>
          </w:tcPr>
          <w:p w:rsidR="001368DC" w:rsidRDefault="001368DC" w:rsidP="00EA473E">
            <w:pPr>
              <w:spacing w:after="0"/>
              <w:jc w:val="center"/>
              <w:rPr>
                <w:b/>
                <w:bCs/>
                <w:sz w:val="20"/>
                <w:szCs w:val="20"/>
                <w:lang w:eastAsia="cs-CZ"/>
              </w:rPr>
            </w:pPr>
            <w:r>
              <w:rPr>
                <w:b/>
                <w:bCs/>
                <w:sz w:val="20"/>
                <w:szCs w:val="20"/>
                <w:lang w:eastAsia="cs-CZ"/>
              </w:rPr>
              <w:t>TXT (pouze SMTP, nešifrované)</w:t>
            </w:r>
          </w:p>
        </w:tc>
        <w:tc>
          <w:tcPr>
            <w:tcW w:w="900" w:type="dxa"/>
            <w:shd w:val="clear" w:color="auto" w:fill="FFFF99"/>
            <w:vAlign w:val="center"/>
          </w:tcPr>
          <w:p w:rsidR="001368DC" w:rsidRDefault="001368DC" w:rsidP="00EA473E">
            <w:pPr>
              <w:spacing w:after="0"/>
              <w:jc w:val="center"/>
              <w:rPr>
                <w:b/>
                <w:bCs/>
                <w:sz w:val="20"/>
                <w:szCs w:val="20"/>
                <w:lang w:eastAsia="cs-CZ"/>
              </w:rPr>
            </w:pPr>
            <w:r>
              <w:rPr>
                <w:b/>
                <w:bCs/>
                <w:sz w:val="20"/>
                <w:szCs w:val="20"/>
                <w:lang w:eastAsia="cs-CZ"/>
              </w:rPr>
              <w:t>PDF/HTML /RTF (pouze SMTP)</w:t>
            </w:r>
          </w:p>
        </w:tc>
        <w:tc>
          <w:tcPr>
            <w:tcW w:w="720" w:type="dxa"/>
            <w:shd w:val="clear" w:color="auto" w:fill="FFFF99"/>
            <w:vAlign w:val="center"/>
          </w:tcPr>
          <w:p w:rsidR="001368DC" w:rsidRPr="007F474B" w:rsidRDefault="001368DC" w:rsidP="00EA473E">
            <w:pPr>
              <w:spacing w:after="0"/>
              <w:jc w:val="center"/>
              <w:rPr>
                <w:b/>
                <w:bCs/>
                <w:sz w:val="20"/>
                <w:szCs w:val="20"/>
                <w:lang w:eastAsia="cs-CZ"/>
              </w:rPr>
            </w:pPr>
            <w:r>
              <w:rPr>
                <w:b/>
                <w:bCs/>
                <w:sz w:val="20"/>
                <w:szCs w:val="20"/>
                <w:lang w:eastAsia="cs-CZ"/>
              </w:rPr>
              <w:t>Podpis</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GA1</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Žádost o změnu dodavatele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GA2</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Potvrzení přijetí/odmítnutí žádosti o změnu dodavatele (v případě, že není požadována odpověď tak pouze v případě, že je požadována)</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GA3</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Opis žádosti o změnu dodavatele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GA4</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Zpráva o možnosti rezervace distribuční nebo přepravní kapacity</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GA5</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Potvrzení přijetí/odmítnutí zprávy o možnosti rezervace distribuční nebo přepravní kapacity</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GA6</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Opis zprávy o možnosti rezervace distribuční nebo přepravní kapacity</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GA7</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Žádost o pokračování dodávek plynu v odběrném místě</w:t>
            </w:r>
            <w:r w:rsidR="00F03007">
              <w:rPr>
                <w:sz w:val="20"/>
                <w:szCs w:val="20"/>
                <w:lang w:eastAsia="cs-CZ"/>
              </w:rPr>
              <w:t xml:space="preserve"> </w:t>
            </w:r>
            <w:r w:rsidR="00F03007" w:rsidRPr="00F03007">
              <w:rPr>
                <w:sz w:val="20"/>
                <w:szCs w:val="20"/>
                <w:lang w:eastAsia="cs-CZ"/>
              </w:rPr>
              <w:t>(platné pouze do 31.12.2014)</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GA8</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Požadavek na pozastavení procesu změny dodavatele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GA9</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Potvrzení přijetí/odmítnutí zprávy s požadavkem na pozastavení procesu změny dodavatele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GAA</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Opis zprávy s požadavkem na pozastavení procesu změny dodavatele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GAB</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Potvrzení/odmítnutí přiřazení odpovědnosti za odchylku za dané odběrné místo</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GAC</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Potvrzení přijetí/odmítnutí zprávy s potvrzením/odmítnutím přiřazení odpovědnosti za odchylku za dané odběrné místo</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GAD</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Opis potvrzení/odmítnutí přiřazení odpovědnosti za odchylku za dané odběrné místo</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GAE</w:t>
            </w:r>
          </w:p>
        </w:tc>
        <w:tc>
          <w:tcPr>
            <w:tcW w:w="2430" w:type="dxa"/>
            <w:shd w:val="clear" w:color="auto" w:fill="auto"/>
            <w:vAlign w:val="bottom"/>
          </w:tcPr>
          <w:p w:rsidR="001368DC" w:rsidRPr="00BE020E" w:rsidRDefault="001368DC" w:rsidP="00EA473E">
            <w:pPr>
              <w:spacing w:after="0"/>
              <w:rPr>
                <w:sz w:val="20"/>
                <w:szCs w:val="20"/>
                <w:lang w:eastAsia="cs-CZ"/>
              </w:rPr>
            </w:pPr>
            <w:r w:rsidRPr="00BE020E">
              <w:rPr>
                <w:sz w:val="20"/>
                <w:szCs w:val="20"/>
                <w:lang w:eastAsia="cs-CZ"/>
              </w:rPr>
              <w:t>Potvrzení souhlasu zákazníka se změnou dodavatele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Default="001368DC" w:rsidP="00EA473E">
            <w:pPr>
              <w:jc w:val="center"/>
            </w:pPr>
            <w:r w:rsidRPr="00781041">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BE020E">
              <w:rPr>
                <w:sz w:val="20"/>
                <w:szCs w:val="20"/>
                <w:lang w:eastAsia="cs-CZ"/>
              </w:rPr>
              <w:t>GAF</w:t>
            </w:r>
          </w:p>
        </w:tc>
        <w:tc>
          <w:tcPr>
            <w:tcW w:w="2430" w:type="dxa"/>
            <w:shd w:val="clear" w:color="auto" w:fill="auto"/>
            <w:vAlign w:val="bottom"/>
          </w:tcPr>
          <w:p w:rsidR="001368DC" w:rsidRPr="00F15267" w:rsidRDefault="001368DC" w:rsidP="00EA473E">
            <w:pPr>
              <w:spacing w:after="0"/>
              <w:rPr>
                <w:sz w:val="20"/>
                <w:szCs w:val="20"/>
                <w:lang w:eastAsia="cs-CZ"/>
              </w:rPr>
            </w:pPr>
            <w:r w:rsidRPr="00BE020E">
              <w:rPr>
                <w:sz w:val="20"/>
                <w:szCs w:val="20"/>
                <w:lang w:eastAsia="cs-CZ"/>
              </w:rPr>
              <w:t>Potvrzení přijetí/odmítnutí zprávy s potvrzením souhlasu zákazníka se změnou dodavatele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1368DC" w:rsidRDefault="001368DC" w:rsidP="00EA473E">
            <w:pPr>
              <w:jc w:val="center"/>
            </w:pPr>
            <w:r w:rsidRPr="00781041">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w:t>
            </w:r>
            <w:r>
              <w:rPr>
                <w:sz w:val="20"/>
                <w:szCs w:val="20"/>
                <w:lang w:eastAsia="cs-CZ"/>
              </w:rPr>
              <w:t>G</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Opis potvrzení souhlasu zákazníka se změnou dodavatele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Default="001368DC" w:rsidP="00EA473E">
            <w:pPr>
              <w:jc w:val="center"/>
            </w:pPr>
            <w:r w:rsidRPr="00781041">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GAH</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Potvrzení/zamítnutí pokračování dodávek plynu v odběrném místě stávajícím dodavatelem a jeho subjektem zúčtování</w:t>
            </w:r>
            <w:r w:rsidR="00F03007">
              <w:rPr>
                <w:sz w:val="20"/>
                <w:szCs w:val="20"/>
                <w:lang w:eastAsia="cs-CZ"/>
              </w:rPr>
              <w:t xml:space="preserve"> </w:t>
            </w:r>
            <w:r w:rsidR="00F03007" w:rsidRPr="00F03007">
              <w:rPr>
                <w:sz w:val="20"/>
                <w:szCs w:val="20"/>
                <w:lang w:eastAsia="cs-CZ"/>
              </w:rPr>
              <w:t>(platné pouze do 31.12.2014)</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Default="001368DC" w:rsidP="00EA473E">
            <w:pPr>
              <w:jc w:val="center"/>
            </w:pPr>
            <w:r w:rsidRPr="00781041">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GAI</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Potvrzení přijetí/odmítnutí zprávy potvrzením/zamítnutím pokračování dodávek plynu v odběrném místě</w:t>
            </w:r>
            <w:r w:rsidR="00F03007">
              <w:rPr>
                <w:sz w:val="20"/>
                <w:szCs w:val="20"/>
                <w:lang w:eastAsia="cs-CZ"/>
              </w:rPr>
              <w:t xml:space="preserve"> </w:t>
            </w:r>
            <w:r w:rsidR="00F03007" w:rsidRPr="00F03007">
              <w:rPr>
                <w:sz w:val="20"/>
                <w:szCs w:val="20"/>
                <w:lang w:eastAsia="cs-CZ"/>
              </w:rPr>
              <w:t>(platné pouze do 31.12.2014)</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1368DC" w:rsidRDefault="001368DC" w:rsidP="00EA473E">
            <w:pPr>
              <w:jc w:val="center"/>
            </w:pPr>
            <w:r w:rsidRPr="00781041">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GAJ</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Opis potvrzení/zamítnutí pokračování dodávek plynu v odběrném místě stávajícím dodavatelem a jeho subjektem zúčtování</w:t>
            </w:r>
            <w:r w:rsidR="00F03007">
              <w:rPr>
                <w:sz w:val="20"/>
                <w:szCs w:val="20"/>
                <w:lang w:eastAsia="cs-CZ"/>
              </w:rPr>
              <w:t xml:space="preserve"> </w:t>
            </w:r>
            <w:r w:rsidR="00F03007" w:rsidRPr="00F03007">
              <w:rPr>
                <w:sz w:val="20"/>
                <w:szCs w:val="20"/>
                <w:lang w:eastAsia="cs-CZ"/>
              </w:rPr>
              <w:t>(platné pouze do 31.12.2014)</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Default="001368DC" w:rsidP="00EA473E">
            <w:pPr>
              <w:jc w:val="center"/>
            </w:pPr>
            <w:r w:rsidRPr="00781041">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GAK</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Výsledky posouzení žádosti o změnu dodavatele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Default="001368DC" w:rsidP="00EA473E">
            <w:pPr>
              <w:jc w:val="center"/>
            </w:pPr>
            <w:r w:rsidRPr="00FE2773">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GAL</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Žádost o změnu subjektu zúčtování na OPM</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Default="001368DC" w:rsidP="00EA473E">
            <w:pPr>
              <w:jc w:val="center"/>
            </w:pPr>
            <w:r w:rsidRPr="00FE2773">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GAM</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Odeslání potvrzení přijetí/odmítnutí žádosti o změnu subjektu zúčtování</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1368DC" w:rsidRDefault="001368DC" w:rsidP="00EA473E">
            <w:pPr>
              <w:jc w:val="center"/>
            </w:pPr>
            <w:r w:rsidRPr="00FE2773">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GAN</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Opis žádosti o změnu subjektu zúčtování</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Default="001368DC" w:rsidP="00EA473E">
            <w:pPr>
              <w:jc w:val="center"/>
            </w:pPr>
            <w:r w:rsidRPr="00FE2773">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GAO</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Schválení/zamítnutí žádosti o změnu subjektu zúčtování ze strany subjektu zúčtování</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Default="001368DC" w:rsidP="00EA473E">
            <w:pPr>
              <w:jc w:val="center"/>
            </w:pPr>
            <w:r w:rsidRPr="00FE2773">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GAP</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Odeslání potvrzení přijetí/odmítnutí zprávy žádosti o změnu subjektu zúčtování ze strany subjektu zúčtování</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1368DC" w:rsidRDefault="001368DC" w:rsidP="00EA473E">
            <w:pPr>
              <w:jc w:val="center"/>
            </w:pPr>
            <w:r w:rsidRPr="00FE2773">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GAQ</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Opis schválení/zamítnutí žádosti o změnu subjektu zúčtování ze strany subjektu zúčtování</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GAR</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Požadavek na zaslání stavu změny dodavatele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GAS</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Potvrzení/chyba v požadavku na výpis deníku změny dodavatele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GAT</w:t>
            </w:r>
          </w:p>
        </w:tc>
        <w:tc>
          <w:tcPr>
            <w:tcW w:w="2430" w:type="dxa"/>
            <w:shd w:val="clear" w:color="auto" w:fill="auto"/>
            <w:vAlign w:val="bottom"/>
          </w:tcPr>
          <w:p w:rsidR="001368DC" w:rsidRPr="00F15267" w:rsidRDefault="001368DC" w:rsidP="00EA473E">
            <w:pPr>
              <w:spacing w:after="0"/>
              <w:rPr>
                <w:sz w:val="20"/>
                <w:szCs w:val="20"/>
                <w:lang w:eastAsia="cs-CZ"/>
              </w:rPr>
            </w:pPr>
            <w:r>
              <w:rPr>
                <w:sz w:val="20"/>
                <w:szCs w:val="20"/>
                <w:lang w:eastAsia="cs-CZ"/>
              </w:rPr>
              <w:t>Výpis z deníku změny dodavatele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2314A3" w:rsidRDefault="001368DC" w:rsidP="00EA473E">
            <w:pPr>
              <w:spacing w:after="0"/>
              <w:jc w:val="center"/>
              <w:rPr>
                <w:sz w:val="20"/>
                <w:szCs w:val="20"/>
                <w:lang w:eastAsia="cs-CZ"/>
              </w:rPr>
            </w:pPr>
            <w:r w:rsidRPr="002314A3">
              <w:rPr>
                <w:sz w:val="20"/>
                <w:szCs w:val="20"/>
                <w:lang w:eastAsia="cs-CZ"/>
              </w:rPr>
              <w:t>GAU</w:t>
            </w:r>
          </w:p>
        </w:tc>
        <w:tc>
          <w:tcPr>
            <w:tcW w:w="2430" w:type="dxa"/>
            <w:shd w:val="clear" w:color="auto" w:fill="auto"/>
            <w:vAlign w:val="bottom"/>
          </w:tcPr>
          <w:p w:rsidR="001368DC" w:rsidRPr="002314A3" w:rsidRDefault="000F5B05" w:rsidP="00EA473E">
            <w:pPr>
              <w:spacing w:after="0"/>
              <w:rPr>
                <w:sz w:val="20"/>
                <w:szCs w:val="20"/>
                <w:lang w:eastAsia="cs-CZ"/>
              </w:rPr>
            </w:pPr>
            <w:r w:rsidRPr="000F5B05">
              <w:rPr>
                <w:sz w:val="20"/>
                <w:szCs w:val="20"/>
                <w:lang w:eastAsia="cs-CZ"/>
              </w:rPr>
              <w:t>SZ nemá fin. zajištění na krytí svých závazků na OPM (uvedeno) ode dne (uvedeno)</w:t>
            </w:r>
          </w:p>
        </w:tc>
        <w:tc>
          <w:tcPr>
            <w:tcW w:w="1530" w:type="dxa"/>
            <w:shd w:val="clear" w:color="auto" w:fill="auto"/>
            <w:noWrap/>
            <w:vAlign w:val="bottom"/>
          </w:tcPr>
          <w:p w:rsidR="001368DC" w:rsidRPr="002314A3" w:rsidRDefault="001368DC" w:rsidP="00EA473E">
            <w:pPr>
              <w:spacing w:after="0"/>
              <w:rPr>
                <w:sz w:val="20"/>
                <w:szCs w:val="20"/>
                <w:lang w:eastAsia="cs-CZ"/>
              </w:rPr>
            </w:pPr>
            <w:r w:rsidRPr="002314A3">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2314A3"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2314A3" w:rsidRDefault="001368DC" w:rsidP="00EA473E">
            <w:pPr>
              <w:spacing w:after="0"/>
              <w:jc w:val="center"/>
              <w:rPr>
                <w:sz w:val="20"/>
                <w:szCs w:val="20"/>
                <w:lang w:eastAsia="cs-CZ"/>
              </w:rPr>
            </w:pPr>
            <w:r w:rsidRPr="002314A3">
              <w:rPr>
                <w:sz w:val="20"/>
                <w:szCs w:val="20"/>
                <w:lang w:eastAsia="cs-CZ"/>
              </w:rPr>
              <w:t>GAV</w:t>
            </w:r>
          </w:p>
        </w:tc>
        <w:tc>
          <w:tcPr>
            <w:tcW w:w="2430" w:type="dxa"/>
            <w:shd w:val="clear" w:color="auto" w:fill="auto"/>
            <w:vAlign w:val="bottom"/>
          </w:tcPr>
          <w:p w:rsidR="001368DC" w:rsidRPr="002314A3" w:rsidRDefault="000F5B05" w:rsidP="00EA473E">
            <w:pPr>
              <w:spacing w:after="0"/>
              <w:rPr>
                <w:sz w:val="20"/>
                <w:szCs w:val="20"/>
                <w:lang w:eastAsia="cs-CZ"/>
              </w:rPr>
            </w:pPr>
            <w:r w:rsidRPr="000F5B05">
              <w:rPr>
                <w:sz w:val="20"/>
                <w:szCs w:val="20"/>
                <w:lang w:eastAsia="cs-CZ"/>
              </w:rPr>
              <w:t>Není zajištěna dodávka do OPM (uvedeno) ode dne (uvedeno)</w:t>
            </w:r>
          </w:p>
        </w:tc>
        <w:tc>
          <w:tcPr>
            <w:tcW w:w="1530" w:type="dxa"/>
            <w:shd w:val="clear" w:color="auto" w:fill="auto"/>
            <w:noWrap/>
            <w:vAlign w:val="bottom"/>
          </w:tcPr>
          <w:p w:rsidR="001368DC" w:rsidRPr="002314A3" w:rsidRDefault="001368DC" w:rsidP="00EA473E">
            <w:pPr>
              <w:spacing w:after="0"/>
              <w:rPr>
                <w:sz w:val="20"/>
                <w:szCs w:val="20"/>
                <w:lang w:eastAsia="cs-CZ"/>
              </w:rPr>
            </w:pPr>
            <w:r w:rsidRPr="002314A3">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2314A3"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2314A3" w:rsidRDefault="001368DC" w:rsidP="00EA473E">
            <w:pPr>
              <w:spacing w:after="0"/>
              <w:jc w:val="center"/>
              <w:rPr>
                <w:sz w:val="20"/>
                <w:szCs w:val="20"/>
                <w:lang w:eastAsia="cs-CZ"/>
              </w:rPr>
            </w:pPr>
            <w:r w:rsidRPr="002314A3">
              <w:rPr>
                <w:sz w:val="20"/>
                <w:szCs w:val="20"/>
                <w:lang w:eastAsia="cs-CZ"/>
              </w:rPr>
              <w:t>GAW</w:t>
            </w:r>
          </w:p>
        </w:tc>
        <w:tc>
          <w:tcPr>
            <w:tcW w:w="2430" w:type="dxa"/>
            <w:shd w:val="clear" w:color="auto" w:fill="auto"/>
            <w:vAlign w:val="bottom"/>
          </w:tcPr>
          <w:p w:rsidR="001368DC" w:rsidRPr="002314A3" w:rsidRDefault="000F5B05" w:rsidP="00EA473E">
            <w:pPr>
              <w:spacing w:after="0"/>
              <w:rPr>
                <w:sz w:val="20"/>
                <w:szCs w:val="20"/>
                <w:lang w:eastAsia="cs-CZ"/>
              </w:rPr>
            </w:pPr>
            <w:r w:rsidRPr="000F5B05">
              <w:rPr>
                <w:sz w:val="20"/>
                <w:szCs w:val="20"/>
                <w:lang w:eastAsia="cs-CZ"/>
              </w:rPr>
              <w:t>Není zajištěno převzetí odpovědnosti za odchylku na OPM (uvedeno) ode dne (uvedeno)</w:t>
            </w:r>
          </w:p>
        </w:tc>
        <w:tc>
          <w:tcPr>
            <w:tcW w:w="1530" w:type="dxa"/>
            <w:shd w:val="clear" w:color="auto" w:fill="auto"/>
            <w:noWrap/>
            <w:vAlign w:val="bottom"/>
          </w:tcPr>
          <w:p w:rsidR="001368DC" w:rsidRPr="002314A3" w:rsidRDefault="001368DC" w:rsidP="00EA473E">
            <w:pPr>
              <w:spacing w:after="0"/>
              <w:rPr>
                <w:sz w:val="20"/>
                <w:szCs w:val="20"/>
                <w:lang w:eastAsia="cs-CZ"/>
              </w:rPr>
            </w:pPr>
            <w:r w:rsidRPr="002314A3">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2314A3"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2314A3" w:rsidRDefault="001368DC" w:rsidP="00EA473E">
            <w:pPr>
              <w:spacing w:after="0"/>
              <w:jc w:val="center"/>
              <w:rPr>
                <w:sz w:val="20"/>
                <w:szCs w:val="20"/>
                <w:lang w:eastAsia="cs-CZ"/>
              </w:rPr>
            </w:pPr>
            <w:r w:rsidRPr="002314A3">
              <w:rPr>
                <w:sz w:val="20"/>
                <w:szCs w:val="20"/>
                <w:lang w:eastAsia="cs-CZ"/>
              </w:rPr>
              <w:t>GAX</w:t>
            </w:r>
          </w:p>
        </w:tc>
        <w:tc>
          <w:tcPr>
            <w:tcW w:w="2430" w:type="dxa"/>
            <w:shd w:val="clear" w:color="auto" w:fill="auto"/>
            <w:vAlign w:val="bottom"/>
          </w:tcPr>
          <w:p w:rsidR="001368DC" w:rsidRPr="002314A3" w:rsidRDefault="000F5B05" w:rsidP="00EA473E">
            <w:pPr>
              <w:spacing w:after="0"/>
              <w:rPr>
                <w:sz w:val="20"/>
                <w:szCs w:val="20"/>
                <w:lang w:eastAsia="cs-CZ"/>
              </w:rPr>
            </w:pPr>
            <w:r w:rsidRPr="000F5B05">
              <w:rPr>
                <w:sz w:val="20"/>
                <w:szCs w:val="20"/>
                <w:lang w:eastAsia="cs-CZ"/>
              </w:rPr>
              <w:t>Nedošlo k převzetí odpovědnosti za odchylku na OPM (uvedeno) ode dne (uvedeno)</w:t>
            </w:r>
          </w:p>
        </w:tc>
        <w:tc>
          <w:tcPr>
            <w:tcW w:w="1530" w:type="dxa"/>
            <w:shd w:val="clear" w:color="auto" w:fill="auto"/>
            <w:noWrap/>
            <w:vAlign w:val="bottom"/>
          </w:tcPr>
          <w:p w:rsidR="001368DC" w:rsidRPr="002314A3" w:rsidRDefault="001368DC" w:rsidP="00EA473E">
            <w:pPr>
              <w:spacing w:after="0"/>
              <w:rPr>
                <w:sz w:val="20"/>
                <w:szCs w:val="20"/>
                <w:lang w:eastAsia="cs-CZ"/>
              </w:rPr>
            </w:pPr>
            <w:r w:rsidRPr="002314A3">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2314A3"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GAZ</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Informace o uzamčení RÚT na OPM</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33213E" w:rsidRDefault="001368DC" w:rsidP="00EA473E">
            <w:pPr>
              <w:spacing w:after="0"/>
              <w:jc w:val="center"/>
              <w:rPr>
                <w:sz w:val="20"/>
                <w:szCs w:val="20"/>
                <w:lang w:eastAsia="cs-CZ"/>
              </w:rPr>
            </w:pPr>
            <w:r w:rsidRPr="0033213E">
              <w:rPr>
                <w:sz w:val="20"/>
                <w:szCs w:val="20"/>
                <w:lang w:eastAsia="cs-CZ"/>
              </w:rPr>
              <w:t>GB1</w:t>
            </w:r>
          </w:p>
        </w:tc>
        <w:tc>
          <w:tcPr>
            <w:tcW w:w="2430" w:type="dxa"/>
            <w:shd w:val="clear" w:color="auto" w:fill="auto"/>
            <w:vAlign w:val="bottom"/>
          </w:tcPr>
          <w:p w:rsidR="001368DC" w:rsidRPr="0033213E" w:rsidRDefault="001368DC" w:rsidP="00EA473E">
            <w:pPr>
              <w:spacing w:after="0"/>
              <w:rPr>
                <w:sz w:val="20"/>
                <w:szCs w:val="20"/>
                <w:lang w:eastAsia="cs-CZ"/>
              </w:rPr>
            </w:pPr>
            <w:r w:rsidRPr="0033213E">
              <w:rPr>
                <w:sz w:val="20"/>
                <w:szCs w:val="20"/>
                <w:lang w:eastAsia="cs-CZ"/>
              </w:rPr>
              <w:t>Žádost o registraci předání odpovědnosti za odchylku</w:t>
            </w:r>
          </w:p>
        </w:tc>
        <w:tc>
          <w:tcPr>
            <w:tcW w:w="1530" w:type="dxa"/>
            <w:shd w:val="clear" w:color="auto" w:fill="auto"/>
            <w:noWrap/>
            <w:vAlign w:val="bottom"/>
          </w:tcPr>
          <w:p w:rsidR="001368DC" w:rsidRPr="0033213E" w:rsidRDefault="001368DC" w:rsidP="00EA473E">
            <w:pPr>
              <w:spacing w:after="0"/>
              <w:rPr>
                <w:sz w:val="20"/>
                <w:szCs w:val="20"/>
                <w:lang w:eastAsia="cs-CZ"/>
              </w:rPr>
            </w:pPr>
            <w:r w:rsidRPr="0033213E">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33213E"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33213E" w:rsidRDefault="001368DC" w:rsidP="00EA473E">
            <w:pPr>
              <w:spacing w:after="0"/>
              <w:jc w:val="center"/>
              <w:rPr>
                <w:sz w:val="20"/>
                <w:szCs w:val="20"/>
                <w:lang w:eastAsia="cs-CZ"/>
              </w:rPr>
            </w:pPr>
            <w:r w:rsidRPr="0033213E">
              <w:rPr>
                <w:sz w:val="20"/>
                <w:szCs w:val="20"/>
                <w:lang w:eastAsia="cs-CZ"/>
              </w:rPr>
              <w:t>GB2</w:t>
            </w:r>
          </w:p>
        </w:tc>
        <w:tc>
          <w:tcPr>
            <w:tcW w:w="2430" w:type="dxa"/>
            <w:shd w:val="clear" w:color="auto" w:fill="auto"/>
            <w:vAlign w:val="bottom"/>
          </w:tcPr>
          <w:p w:rsidR="001368DC" w:rsidRPr="0033213E" w:rsidRDefault="001368DC" w:rsidP="00EA473E">
            <w:pPr>
              <w:spacing w:after="0"/>
              <w:rPr>
                <w:sz w:val="20"/>
                <w:szCs w:val="20"/>
                <w:lang w:eastAsia="cs-CZ"/>
              </w:rPr>
            </w:pPr>
            <w:r w:rsidRPr="0033213E">
              <w:rPr>
                <w:sz w:val="20"/>
                <w:szCs w:val="20"/>
                <w:lang w:eastAsia="cs-CZ"/>
              </w:rPr>
              <w:t>Přijetí / chyba žádosti o registraci předání odpovědnosti za odchylku</w:t>
            </w:r>
          </w:p>
        </w:tc>
        <w:tc>
          <w:tcPr>
            <w:tcW w:w="1530" w:type="dxa"/>
            <w:shd w:val="clear" w:color="auto" w:fill="auto"/>
            <w:noWrap/>
            <w:vAlign w:val="bottom"/>
          </w:tcPr>
          <w:p w:rsidR="001368DC" w:rsidRPr="0033213E" w:rsidRDefault="001368DC" w:rsidP="00EA473E">
            <w:pPr>
              <w:spacing w:after="0"/>
              <w:rPr>
                <w:sz w:val="20"/>
                <w:szCs w:val="20"/>
                <w:lang w:eastAsia="cs-CZ"/>
              </w:rPr>
            </w:pPr>
            <w:r w:rsidRPr="0033213E">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33213E"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33213E" w:rsidRDefault="001368DC" w:rsidP="00EA473E">
            <w:pPr>
              <w:spacing w:after="0"/>
              <w:jc w:val="center"/>
              <w:rPr>
                <w:sz w:val="20"/>
                <w:szCs w:val="20"/>
                <w:lang w:eastAsia="cs-CZ"/>
              </w:rPr>
            </w:pPr>
            <w:r w:rsidRPr="0033213E">
              <w:rPr>
                <w:sz w:val="20"/>
                <w:szCs w:val="20"/>
                <w:lang w:eastAsia="cs-CZ"/>
              </w:rPr>
              <w:t>GB3</w:t>
            </w:r>
          </w:p>
        </w:tc>
        <w:tc>
          <w:tcPr>
            <w:tcW w:w="2430" w:type="dxa"/>
            <w:shd w:val="clear" w:color="auto" w:fill="auto"/>
            <w:vAlign w:val="bottom"/>
          </w:tcPr>
          <w:p w:rsidR="001368DC" w:rsidRPr="0033213E" w:rsidRDefault="001368DC" w:rsidP="00EA473E">
            <w:pPr>
              <w:spacing w:after="0"/>
              <w:rPr>
                <w:sz w:val="20"/>
                <w:szCs w:val="20"/>
                <w:lang w:eastAsia="cs-CZ"/>
              </w:rPr>
            </w:pPr>
            <w:r w:rsidRPr="0033213E">
              <w:rPr>
                <w:sz w:val="20"/>
                <w:szCs w:val="20"/>
                <w:lang w:eastAsia="cs-CZ"/>
              </w:rPr>
              <w:t>Informace o registraci předání odpovědnosti za odchylku</w:t>
            </w:r>
          </w:p>
        </w:tc>
        <w:tc>
          <w:tcPr>
            <w:tcW w:w="1530" w:type="dxa"/>
            <w:shd w:val="clear" w:color="auto" w:fill="auto"/>
            <w:noWrap/>
            <w:vAlign w:val="bottom"/>
          </w:tcPr>
          <w:p w:rsidR="001368DC" w:rsidRPr="0033213E" w:rsidRDefault="001368DC" w:rsidP="00EA473E">
            <w:pPr>
              <w:spacing w:after="0"/>
              <w:rPr>
                <w:sz w:val="20"/>
                <w:szCs w:val="20"/>
                <w:lang w:eastAsia="cs-CZ"/>
              </w:rPr>
            </w:pPr>
            <w:r w:rsidRPr="0033213E">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33213E"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33213E" w:rsidRDefault="001368DC" w:rsidP="00EA473E">
            <w:pPr>
              <w:spacing w:after="0"/>
              <w:jc w:val="center"/>
              <w:rPr>
                <w:sz w:val="20"/>
                <w:szCs w:val="20"/>
                <w:lang w:eastAsia="cs-CZ"/>
              </w:rPr>
            </w:pPr>
            <w:r w:rsidRPr="0033213E">
              <w:rPr>
                <w:sz w:val="20"/>
                <w:szCs w:val="20"/>
                <w:lang w:eastAsia="cs-CZ"/>
              </w:rPr>
              <w:t>GB4</w:t>
            </w:r>
          </w:p>
        </w:tc>
        <w:tc>
          <w:tcPr>
            <w:tcW w:w="2430" w:type="dxa"/>
            <w:shd w:val="clear" w:color="auto" w:fill="auto"/>
            <w:vAlign w:val="bottom"/>
          </w:tcPr>
          <w:p w:rsidR="001368DC" w:rsidRPr="0033213E" w:rsidRDefault="001368DC" w:rsidP="00EA473E">
            <w:pPr>
              <w:spacing w:after="0"/>
              <w:rPr>
                <w:sz w:val="20"/>
                <w:szCs w:val="20"/>
                <w:lang w:eastAsia="cs-CZ"/>
              </w:rPr>
            </w:pPr>
            <w:r w:rsidRPr="0033213E">
              <w:rPr>
                <w:sz w:val="20"/>
                <w:szCs w:val="20"/>
                <w:lang w:eastAsia="cs-CZ"/>
              </w:rPr>
              <w:t>Schválení / odmítnutí předání odpovědnosti za odchylku</w:t>
            </w:r>
          </w:p>
        </w:tc>
        <w:tc>
          <w:tcPr>
            <w:tcW w:w="1530" w:type="dxa"/>
            <w:shd w:val="clear" w:color="auto" w:fill="auto"/>
            <w:noWrap/>
            <w:vAlign w:val="bottom"/>
          </w:tcPr>
          <w:p w:rsidR="001368DC" w:rsidRPr="0033213E" w:rsidRDefault="001368DC" w:rsidP="00EA473E">
            <w:pPr>
              <w:spacing w:after="0"/>
              <w:rPr>
                <w:sz w:val="20"/>
                <w:szCs w:val="20"/>
                <w:lang w:eastAsia="cs-CZ"/>
              </w:rPr>
            </w:pPr>
            <w:r w:rsidRPr="0033213E">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33213E"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33213E" w:rsidRDefault="001368DC" w:rsidP="00EA473E">
            <w:pPr>
              <w:spacing w:after="0"/>
              <w:jc w:val="center"/>
              <w:rPr>
                <w:sz w:val="20"/>
                <w:szCs w:val="20"/>
                <w:lang w:eastAsia="cs-CZ"/>
              </w:rPr>
            </w:pPr>
            <w:r w:rsidRPr="0033213E">
              <w:rPr>
                <w:sz w:val="20"/>
                <w:szCs w:val="20"/>
                <w:lang w:eastAsia="cs-CZ"/>
              </w:rPr>
              <w:t>GB5</w:t>
            </w:r>
          </w:p>
        </w:tc>
        <w:tc>
          <w:tcPr>
            <w:tcW w:w="2430" w:type="dxa"/>
            <w:shd w:val="clear" w:color="auto" w:fill="auto"/>
            <w:vAlign w:val="bottom"/>
          </w:tcPr>
          <w:p w:rsidR="001368DC" w:rsidRPr="0033213E" w:rsidRDefault="001368DC" w:rsidP="00EA473E">
            <w:pPr>
              <w:spacing w:after="0"/>
              <w:rPr>
                <w:sz w:val="20"/>
                <w:szCs w:val="20"/>
                <w:lang w:eastAsia="cs-CZ"/>
              </w:rPr>
            </w:pPr>
            <w:r w:rsidRPr="0033213E">
              <w:rPr>
                <w:sz w:val="20"/>
                <w:szCs w:val="20"/>
                <w:lang w:eastAsia="cs-CZ"/>
              </w:rPr>
              <w:t>Přijetí / chyba ve schválení / odmítnutí předání odpovědnosti za odchylku</w:t>
            </w:r>
          </w:p>
        </w:tc>
        <w:tc>
          <w:tcPr>
            <w:tcW w:w="1530" w:type="dxa"/>
            <w:shd w:val="clear" w:color="auto" w:fill="auto"/>
            <w:noWrap/>
            <w:vAlign w:val="bottom"/>
          </w:tcPr>
          <w:p w:rsidR="001368DC" w:rsidRPr="0033213E" w:rsidRDefault="001368DC" w:rsidP="00EA473E">
            <w:pPr>
              <w:spacing w:after="0"/>
              <w:rPr>
                <w:sz w:val="20"/>
                <w:szCs w:val="20"/>
                <w:lang w:eastAsia="cs-CZ"/>
              </w:rPr>
            </w:pPr>
            <w:r w:rsidRPr="0033213E">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33213E"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33213E" w:rsidRDefault="001368DC" w:rsidP="00EA473E">
            <w:pPr>
              <w:spacing w:after="0"/>
              <w:jc w:val="center"/>
              <w:rPr>
                <w:sz w:val="20"/>
                <w:szCs w:val="20"/>
                <w:lang w:eastAsia="cs-CZ"/>
              </w:rPr>
            </w:pPr>
          </w:p>
        </w:tc>
        <w:tc>
          <w:tcPr>
            <w:tcW w:w="720" w:type="dxa"/>
            <w:shd w:val="clear" w:color="auto" w:fill="auto"/>
            <w:vAlign w:val="center"/>
          </w:tcPr>
          <w:p w:rsidR="001368DC" w:rsidRPr="0033213E"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33213E" w:rsidRDefault="001368DC" w:rsidP="00EA473E">
            <w:pPr>
              <w:spacing w:after="0"/>
              <w:jc w:val="center"/>
              <w:rPr>
                <w:sz w:val="20"/>
                <w:szCs w:val="20"/>
                <w:lang w:eastAsia="cs-CZ"/>
              </w:rPr>
            </w:pPr>
            <w:r w:rsidRPr="0033213E">
              <w:rPr>
                <w:sz w:val="20"/>
                <w:szCs w:val="20"/>
                <w:lang w:eastAsia="cs-CZ"/>
              </w:rPr>
              <w:t>GB6</w:t>
            </w:r>
          </w:p>
        </w:tc>
        <w:tc>
          <w:tcPr>
            <w:tcW w:w="2430" w:type="dxa"/>
            <w:shd w:val="clear" w:color="auto" w:fill="auto"/>
            <w:vAlign w:val="bottom"/>
          </w:tcPr>
          <w:p w:rsidR="001368DC" w:rsidRPr="0033213E" w:rsidRDefault="001368DC" w:rsidP="00EA473E">
            <w:pPr>
              <w:spacing w:after="0"/>
              <w:rPr>
                <w:sz w:val="20"/>
                <w:szCs w:val="20"/>
                <w:lang w:eastAsia="cs-CZ"/>
              </w:rPr>
            </w:pPr>
            <w:r w:rsidRPr="0033213E">
              <w:rPr>
                <w:sz w:val="20"/>
                <w:szCs w:val="20"/>
                <w:lang w:eastAsia="cs-CZ"/>
              </w:rPr>
              <w:t>Dotaz na předání odpovědnosti za odchylku</w:t>
            </w:r>
          </w:p>
        </w:tc>
        <w:tc>
          <w:tcPr>
            <w:tcW w:w="1530" w:type="dxa"/>
            <w:shd w:val="clear" w:color="auto" w:fill="auto"/>
            <w:noWrap/>
            <w:vAlign w:val="bottom"/>
          </w:tcPr>
          <w:p w:rsidR="001368DC" w:rsidRPr="0033213E" w:rsidRDefault="001368DC" w:rsidP="00EA473E">
            <w:pPr>
              <w:spacing w:after="0"/>
              <w:rPr>
                <w:sz w:val="20"/>
                <w:szCs w:val="20"/>
                <w:lang w:eastAsia="cs-CZ"/>
              </w:rPr>
            </w:pPr>
            <w:r w:rsidRPr="0033213E">
              <w:rPr>
                <w:sz w:val="20"/>
                <w:szCs w:val="20"/>
                <w:lang w:eastAsia="cs-CZ"/>
              </w:rPr>
              <w:t>CDSGASREQ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33213E" w:rsidRDefault="001368DC" w:rsidP="00EA473E">
            <w:pPr>
              <w:spacing w:after="0"/>
              <w:jc w:val="center"/>
              <w:rPr>
                <w:sz w:val="20"/>
                <w:szCs w:val="20"/>
                <w:lang w:eastAsia="cs-CZ"/>
              </w:rPr>
            </w:pPr>
          </w:p>
        </w:tc>
        <w:tc>
          <w:tcPr>
            <w:tcW w:w="900" w:type="dxa"/>
            <w:vAlign w:val="center"/>
          </w:tcPr>
          <w:p w:rsidR="001368DC" w:rsidRPr="0033213E" w:rsidRDefault="001368DC" w:rsidP="00EA473E">
            <w:pPr>
              <w:spacing w:after="0"/>
              <w:jc w:val="center"/>
              <w:rPr>
                <w:sz w:val="20"/>
                <w:szCs w:val="20"/>
                <w:lang w:eastAsia="cs-CZ"/>
              </w:rPr>
            </w:pPr>
          </w:p>
        </w:tc>
        <w:tc>
          <w:tcPr>
            <w:tcW w:w="720" w:type="dxa"/>
            <w:shd w:val="clear" w:color="auto" w:fill="auto"/>
            <w:vAlign w:val="center"/>
          </w:tcPr>
          <w:p w:rsidR="001368DC" w:rsidRPr="0033213E"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33213E" w:rsidRDefault="001368DC" w:rsidP="00EA473E">
            <w:pPr>
              <w:spacing w:after="0"/>
              <w:jc w:val="center"/>
              <w:rPr>
                <w:sz w:val="20"/>
                <w:szCs w:val="20"/>
                <w:lang w:eastAsia="cs-CZ"/>
              </w:rPr>
            </w:pPr>
            <w:r w:rsidRPr="0033213E">
              <w:rPr>
                <w:sz w:val="20"/>
                <w:szCs w:val="20"/>
                <w:lang w:eastAsia="cs-CZ"/>
              </w:rPr>
              <w:t>GB7</w:t>
            </w:r>
          </w:p>
        </w:tc>
        <w:tc>
          <w:tcPr>
            <w:tcW w:w="2430" w:type="dxa"/>
            <w:shd w:val="clear" w:color="auto" w:fill="auto"/>
            <w:vAlign w:val="bottom"/>
          </w:tcPr>
          <w:p w:rsidR="001368DC" w:rsidRPr="0033213E" w:rsidRDefault="001368DC" w:rsidP="00EA473E">
            <w:pPr>
              <w:spacing w:after="0"/>
              <w:rPr>
                <w:sz w:val="20"/>
                <w:szCs w:val="20"/>
                <w:lang w:eastAsia="cs-CZ"/>
              </w:rPr>
            </w:pPr>
            <w:r w:rsidRPr="0033213E">
              <w:rPr>
                <w:sz w:val="20"/>
                <w:szCs w:val="20"/>
                <w:lang w:eastAsia="cs-CZ"/>
              </w:rPr>
              <w:t>Přijetí / chyba v dotazu na předání odpovědnosti za odchylku</w:t>
            </w:r>
          </w:p>
        </w:tc>
        <w:tc>
          <w:tcPr>
            <w:tcW w:w="1530" w:type="dxa"/>
            <w:shd w:val="clear" w:color="auto" w:fill="auto"/>
            <w:noWrap/>
            <w:vAlign w:val="bottom"/>
          </w:tcPr>
          <w:p w:rsidR="001368DC" w:rsidRPr="0033213E" w:rsidRDefault="001368DC" w:rsidP="00EA473E">
            <w:pPr>
              <w:spacing w:after="0"/>
              <w:rPr>
                <w:sz w:val="20"/>
                <w:szCs w:val="20"/>
                <w:lang w:eastAsia="cs-CZ"/>
              </w:rPr>
            </w:pPr>
            <w:r w:rsidRPr="0033213E">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33213E"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33213E" w:rsidRDefault="001368DC" w:rsidP="00EA473E">
            <w:pPr>
              <w:spacing w:after="0"/>
              <w:jc w:val="center"/>
              <w:rPr>
                <w:sz w:val="20"/>
                <w:szCs w:val="20"/>
                <w:lang w:eastAsia="cs-CZ"/>
              </w:rPr>
            </w:pPr>
          </w:p>
        </w:tc>
        <w:tc>
          <w:tcPr>
            <w:tcW w:w="720" w:type="dxa"/>
            <w:shd w:val="clear" w:color="auto" w:fill="auto"/>
            <w:vAlign w:val="center"/>
          </w:tcPr>
          <w:p w:rsidR="001368DC" w:rsidRPr="0033213E"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33213E" w:rsidRDefault="001368DC" w:rsidP="00EA473E">
            <w:pPr>
              <w:spacing w:after="0"/>
              <w:jc w:val="center"/>
              <w:rPr>
                <w:sz w:val="20"/>
                <w:szCs w:val="20"/>
                <w:lang w:eastAsia="cs-CZ"/>
              </w:rPr>
            </w:pPr>
            <w:r w:rsidRPr="0033213E">
              <w:rPr>
                <w:sz w:val="20"/>
                <w:szCs w:val="20"/>
                <w:lang w:eastAsia="cs-CZ"/>
              </w:rPr>
              <w:t>GB8</w:t>
            </w:r>
          </w:p>
        </w:tc>
        <w:tc>
          <w:tcPr>
            <w:tcW w:w="2430" w:type="dxa"/>
            <w:shd w:val="clear" w:color="auto" w:fill="auto"/>
            <w:vAlign w:val="bottom"/>
          </w:tcPr>
          <w:p w:rsidR="001368DC" w:rsidRPr="0033213E" w:rsidRDefault="001368DC" w:rsidP="00EA473E">
            <w:pPr>
              <w:spacing w:after="0"/>
              <w:rPr>
                <w:sz w:val="20"/>
                <w:szCs w:val="20"/>
                <w:lang w:eastAsia="cs-CZ"/>
              </w:rPr>
            </w:pPr>
            <w:r w:rsidRPr="0033213E">
              <w:rPr>
                <w:sz w:val="20"/>
                <w:szCs w:val="20"/>
                <w:lang w:eastAsia="cs-CZ"/>
              </w:rPr>
              <w:t>Informace o předání odpovědnosti za odchylku (na dotaz)</w:t>
            </w:r>
          </w:p>
        </w:tc>
        <w:tc>
          <w:tcPr>
            <w:tcW w:w="1530" w:type="dxa"/>
            <w:shd w:val="clear" w:color="auto" w:fill="auto"/>
            <w:noWrap/>
            <w:vAlign w:val="bottom"/>
          </w:tcPr>
          <w:p w:rsidR="001368DC" w:rsidRPr="0033213E" w:rsidRDefault="001368DC" w:rsidP="00EA473E">
            <w:pPr>
              <w:spacing w:after="0"/>
              <w:rPr>
                <w:sz w:val="20"/>
                <w:szCs w:val="20"/>
                <w:lang w:eastAsia="cs-CZ"/>
              </w:rPr>
            </w:pPr>
            <w:r w:rsidRPr="0033213E">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33213E"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2314A3" w:rsidRDefault="001368DC" w:rsidP="00EA473E">
            <w:pPr>
              <w:spacing w:after="0"/>
              <w:jc w:val="center"/>
              <w:rPr>
                <w:sz w:val="20"/>
                <w:szCs w:val="20"/>
                <w:lang w:eastAsia="cs-CZ"/>
              </w:rPr>
            </w:pPr>
            <w:r w:rsidRPr="002314A3">
              <w:rPr>
                <w:sz w:val="20"/>
                <w:szCs w:val="20"/>
                <w:lang w:eastAsia="cs-CZ"/>
              </w:rPr>
              <w:t>GBA</w:t>
            </w:r>
          </w:p>
        </w:tc>
        <w:tc>
          <w:tcPr>
            <w:tcW w:w="2430" w:type="dxa"/>
            <w:shd w:val="clear" w:color="auto" w:fill="auto"/>
            <w:vAlign w:val="bottom"/>
          </w:tcPr>
          <w:p w:rsidR="001368DC" w:rsidRPr="002314A3" w:rsidRDefault="001368DC" w:rsidP="00EA473E">
            <w:pPr>
              <w:spacing w:after="0"/>
              <w:rPr>
                <w:sz w:val="20"/>
                <w:szCs w:val="20"/>
                <w:lang w:eastAsia="cs-CZ"/>
              </w:rPr>
            </w:pPr>
            <w:r w:rsidRPr="002314A3">
              <w:rPr>
                <w:sz w:val="20"/>
                <w:szCs w:val="20"/>
                <w:lang w:eastAsia="cs-CZ"/>
              </w:rPr>
              <w:t>Žádost o prodloužení/zkrácení dodávky stávajícím dodavatelem</w:t>
            </w:r>
          </w:p>
        </w:tc>
        <w:tc>
          <w:tcPr>
            <w:tcW w:w="1530" w:type="dxa"/>
            <w:shd w:val="clear" w:color="auto" w:fill="auto"/>
            <w:noWrap/>
            <w:vAlign w:val="bottom"/>
          </w:tcPr>
          <w:p w:rsidR="001368DC" w:rsidRPr="002314A3" w:rsidRDefault="001368DC" w:rsidP="00EA473E">
            <w:pPr>
              <w:spacing w:after="0"/>
              <w:rPr>
                <w:sz w:val="20"/>
                <w:szCs w:val="20"/>
                <w:lang w:eastAsia="cs-CZ"/>
              </w:rPr>
            </w:pPr>
            <w:r w:rsidRPr="002314A3">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2314A3"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2314A3" w:rsidRDefault="001368DC" w:rsidP="00EA473E">
            <w:pPr>
              <w:spacing w:after="0"/>
              <w:jc w:val="center"/>
              <w:rPr>
                <w:sz w:val="20"/>
                <w:szCs w:val="20"/>
                <w:lang w:eastAsia="cs-CZ"/>
              </w:rPr>
            </w:pPr>
            <w:r w:rsidRPr="002314A3">
              <w:rPr>
                <w:sz w:val="20"/>
                <w:szCs w:val="20"/>
                <w:lang w:eastAsia="cs-CZ"/>
              </w:rPr>
              <w:t>GBB</w:t>
            </w:r>
          </w:p>
        </w:tc>
        <w:tc>
          <w:tcPr>
            <w:tcW w:w="2430" w:type="dxa"/>
            <w:shd w:val="clear" w:color="auto" w:fill="auto"/>
            <w:vAlign w:val="bottom"/>
          </w:tcPr>
          <w:p w:rsidR="001368DC" w:rsidRPr="002314A3" w:rsidRDefault="001368DC" w:rsidP="00EA473E">
            <w:pPr>
              <w:spacing w:after="0"/>
              <w:rPr>
                <w:sz w:val="20"/>
                <w:szCs w:val="20"/>
                <w:lang w:eastAsia="cs-CZ"/>
              </w:rPr>
            </w:pPr>
            <w:r w:rsidRPr="002314A3">
              <w:rPr>
                <w:sz w:val="20"/>
                <w:szCs w:val="20"/>
                <w:lang w:eastAsia="cs-CZ"/>
              </w:rPr>
              <w:t>Potvrzení prijetí/odmítnutí zprávy s žádostí o prodloužení/zkrácení dodávky stávajícím dodavatelem</w:t>
            </w:r>
          </w:p>
        </w:tc>
        <w:tc>
          <w:tcPr>
            <w:tcW w:w="1530" w:type="dxa"/>
            <w:shd w:val="clear" w:color="auto" w:fill="auto"/>
            <w:noWrap/>
            <w:vAlign w:val="bottom"/>
          </w:tcPr>
          <w:p w:rsidR="001368DC" w:rsidRPr="002314A3" w:rsidRDefault="001368DC" w:rsidP="00EA473E">
            <w:pPr>
              <w:spacing w:after="0"/>
              <w:rPr>
                <w:sz w:val="20"/>
                <w:szCs w:val="20"/>
                <w:lang w:eastAsia="cs-CZ"/>
              </w:rPr>
            </w:pPr>
            <w:r w:rsidRPr="002314A3">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2314A3"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2314A3" w:rsidRDefault="001368DC" w:rsidP="00EA473E">
            <w:pPr>
              <w:spacing w:after="0"/>
              <w:jc w:val="center"/>
              <w:rPr>
                <w:sz w:val="20"/>
                <w:szCs w:val="20"/>
                <w:lang w:eastAsia="cs-CZ"/>
              </w:rPr>
            </w:pPr>
          </w:p>
        </w:tc>
        <w:tc>
          <w:tcPr>
            <w:tcW w:w="720" w:type="dxa"/>
            <w:shd w:val="clear" w:color="auto" w:fill="auto"/>
            <w:vAlign w:val="center"/>
          </w:tcPr>
          <w:p w:rsidR="001368DC" w:rsidRPr="002314A3"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2314A3" w:rsidRDefault="001368DC" w:rsidP="00EA473E">
            <w:pPr>
              <w:spacing w:after="0"/>
              <w:jc w:val="center"/>
              <w:rPr>
                <w:sz w:val="20"/>
                <w:szCs w:val="20"/>
                <w:lang w:eastAsia="cs-CZ"/>
              </w:rPr>
            </w:pPr>
            <w:r w:rsidRPr="002314A3">
              <w:rPr>
                <w:sz w:val="20"/>
                <w:szCs w:val="20"/>
                <w:lang w:eastAsia="cs-CZ"/>
              </w:rPr>
              <w:t>GBC</w:t>
            </w:r>
          </w:p>
        </w:tc>
        <w:tc>
          <w:tcPr>
            <w:tcW w:w="2430" w:type="dxa"/>
            <w:shd w:val="clear" w:color="auto" w:fill="auto"/>
            <w:vAlign w:val="bottom"/>
          </w:tcPr>
          <w:p w:rsidR="001368DC" w:rsidRPr="002314A3" w:rsidRDefault="001368DC" w:rsidP="00EA473E">
            <w:pPr>
              <w:spacing w:after="0"/>
              <w:rPr>
                <w:sz w:val="20"/>
                <w:szCs w:val="20"/>
                <w:lang w:eastAsia="cs-CZ"/>
              </w:rPr>
            </w:pPr>
            <w:r w:rsidRPr="002314A3">
              <w:rPr>
                <w:sz w:val="20"/>
                <w:szCs w:val="20"/>
                <w:lang w:eastAsia="cs-CZ"/>
              </w:rPr>
              <w:t>Opis žádost o prodloužení/zkrácení dodávky stávajícím dodavatelem</w:t>
            </w:r>
          </w:p>
        </w:tc>
        <w:tc>
          <w:tcPr>
            <w:tcW w:w="1530" w:type="dxa"/>
            <w:shd w:val="clear" w:color="auto" w:fill="auto"/>
            <w:noWrap/>
            <w:vAlign w:val="bottom"/>
          </w:tcPr>
          <w:p w:rsidR="001368DC" w:rsidRPr="002314A3" w:rsidRDefault="001368DC" w:rsidP="00EA473E">
            <w:pPr>
              <w:spacing w:after="0"/>
              <w:rPr>
                <w:sz w:val="20"/>
                <w:szCs w:val="20"/>
                <w:lang w:eastAsia="cs-CZ"/>
              </w:rPr>
            </w:pPr>
            <w:r w:rsidRPr="002314A3">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2314A3"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2314A3" w:rsidRDefault="001368DC" w:rsidP="00EA473E">
            <w:pPr>
              <w:spacing w:after="0"/>
              <w:jc w:val="center"/>
              <w:rPr>
                <w:sz w:val="20"/>
                <w:szCs w:val="20"/>
                <w:lang w:eastAsia="cs-CZ"/>
              </w:rPr>
            </w:pPr>
            <w:r w:rsidRPr="002314A3">
              <w:rPr>
                <w:sz w:val="20"/>
                <w:szCs w:val="20"/>
                <w:lang w:eastAsia="cs-CZ"/>
              </w:rPr>
              <w:t>GBD</w:t>
            </w:r>
          </w:p>
        </w:tc>
        <w:tc>
          <w:tcPr>
            <w:tcW w:w="2430" w:type="dxa"/>
            <w:shd w:val="clear" w:color="auto" w:fill="auto"/>
            <w:vAlign w:val="bottom"/>
          </w:tcPr>
          <w:p w:rsidR="001368DC" w:rsidRPr="002314A3" w:rsidRDefault="001368DC" w:rsidP="00EA473E">
            <w:pPr>
              <w:spacing w:after="0"/>
              <w:rPr>
                <w:sz w:val="20"/>
                <w:szCs w:val="20"/>
                <w:lang w:eastAsia="cs-CZ"/>
              </w:rPr>
            </w:pPr>
            <w:r w:rsidRPr="002314A3">
              <w:rPr>
                <w:sz w:val="20"/>
                <w:szCs w:val="20"/>
                <w:lang w:eastAsia="cs-CZ"/>
              </w:rPr>
              <w:t>Souhlas s prevzetím odpovednosti za odchylku pri prodloužení/zkrácení dodávky</w:t>
            </w:r>
          </w:p>
        </w:tc>
        <w:tc>
          <w:tcPr>
            <w:tcW w:w="1530" w:type="dxa"/>
            <w:shd w:val="clear" w:color="auto" w:fill="auto"/>
            <w:noWrap/>
            <w:vAlign w:val="bottom"/>
          </w:tcPr>
          <w:p w:rsidR="001368DC" w:rsidRPr="002314A3" w:rsidRDefault="001368DC" w:rsidP="00EA473E">
            <w:pPr>
              <w:spacing w:after="0"/>
              <w:rPr>
                <w:sz w:val="20"/>
                <w:szCs w:val="20"/>
                <w:lang w:eastAsia="cs-CZ"/>
              </w:rPr>
            </w:pPr>
            <w:r w:rsidRPr="002314A3">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2314A3"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2314A3" w:rsidRDefault="001368DC" w:rsidP="00EA473E">
            <w:pPr>
              <w:spacing w:after="0"/>
              <w:jc w:val="center"/>
              <w:rPr>
                <w:sz w:val="20"/>
                <w:szCs w:val="20"/>
                <w:lang w:eastAsia="cs-CZ"/>
              </w:rPr>
            </w:pPr>
            <w:r w:rsidRPr="002314A3">
              <w:rPr>
                <w:sz w:val="20"/>
                <w:szCs w:val="20"/>
                <w:lang w:eastAsia="cs-CZ"/>
              </w:rPr>
              <w:t>GBE</w:t>
            </w:r>
          </w:p>
        </w:tc>
        <w:tc>
          <w:tcPr>
            <w:tcW w:w="2430" w:type="dxa"/>
            <w:shd w:val="clear" w:color="auto" w:fill="auto"/>
            <w:vAlign w:val="bottom"/>
          </w:tcPr>
          <w:p w:rsidR="001368DC" w:rsidRPr="002314A3" w:rsidRDefault="001368DC" w:rsidP="00EA473E">
            <w:pPr>
              <w:spacing w:after="0"/>
              <w:rPr>
                <w:sz w:val="20"/>
                <w:szCs w:val="20"/>
                <w:lang w:eastAsia="cs-CZ"/>
              </w:rPr>
            </w:pPr>
            <w:r w:rsidRPr="002314A3">
              <w:rPr>
                <w:sz w:val="20"/>
                <w:szCs w:val="20"/>
                <w:lang w:eastAsia="cs-CZ"/>
              </w:rPr>
              <w:t>Potvrzení prijetí/odmítnutí zprávy se souhlasem s prevzetím odpovednosti za odchylku pri prodloužení/zkrácení dodávky</w:t>
            </w:r>
          </w:p>
        </w:tc>
        <w:tc>
          <w:tcPr>
            <w:tcW w:w="1530" w:type="dxa"/>
            <w:shd w:val="clear" w:color="auto" w:fill="auto"/>
            <w:noWrap/>
            <w:vAlign w:val="bottom"/>
          </w:tcPr>
          <w:p w:rsidR="001368DC" w:rsidRPr="002314A3" w:rsidRDefault="001368DC" w:rsidP="00EA473E">
            <w:pPr>
              <w:spacing w:after="0"/>
              <w:rPr>
                <w:sz w:val="20"/>
                <w:szCs w:val="20"/>
                <w:lang w:eastAsia="cs-CZ"/>
              </w:rPr>
            </w:pPr>
            <w:r w:rsidRPr="002314A3">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2314A3"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2314A3" w:rsidRDefault="001368DC" w:rsidP="00EA473E">
            <w:pPr>
              <w:spacing w:after="0"/>
              <w:jc w:val="center"/>
              <w:rPr>
                <w:sz w:val="20"/>
                <w:szCs w:val="20"/>
                <w:lang w:eastAsia="cs-CZ"/>
              </w:rPr>
            </w:pPr>
          </w:p>
        </w:tc>
        <w:tc>
          <w:tcPr>
            <w:tcW w:w="720" w:type="dxa"/>
            <w:shd w:val="clear" w:color="auto" w:fill="auto"/>
            <w:vAlign w:val="center"/>
          </w:tcPr>
          <w:p w:rsidR="001368DC" w:rsidRPr="002314A3"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2314A3" w:rsidRDefault="001368DC" w:rsidP="00EA473E">
            <w:pPr>
              <w:spacing w:after="0"/>
              <w:jc w:val="center"/>
              <w:rPr>
                <w:sz w:val="20"/>
                <w:szCs w:val="20"/>
                <w:lang w:eastAsia="cs-CZ"/>
              </w:rPr>
            </w:pPr>
            <w:r w:rsidRPr="002314A3">
              <w:rPr>
                <w:sz w:val="20"/>
                <w:szCs w:val="20"/>
                <w:lang w:eastAsia="cs-CZ"/>
              </w:rPr>
              <w:t>GBF</w:t>
            </w:r>
          </w:p>
        </w:tc>
        <w:tc>
          <w:tcPr>
            <w:tcW w:w="2430" w:type="dxa"/>
            <w:shd w:val="clear" w:color="auto" w:fill="auto"/>
            <w:vAlign w:val="bottom"/>
          </w:tcPr>
          <w:p w:rsidR="001368DC" w:rsidRPr="002314A3" w:rsidRDefault="001368DC" w:rsidP="00EA473E">
            <w:pPr>
              <w:spacing w:after="0"/>
              <w:rPr>
                <w:sz w:val="20"/>
                <w:szCs w:val="20"/>
                <w:lang w:eastAsia="cs-CZ"/>
              </w:rPr>
            </w:pPr>
            <w:r w:rsidRPr="002314A3">
              <w:rPr>
                <w:sz w:val="20"/>
                <w:szCs w:val="20"/>
                <w:lang w:eastAsia="cs-CZ"/>
              </w:rPr>
              <w:t>Opis souhlasu s prevzetím odpovednosti za odchylku pri prodloužení/zkrácení dodávky</w:t>
            </w:r>
          </w:p>
        </w:tc>
        <w:tc>
          <w:tcPr>
            <w:tcW w:w="1530" w:type="dxa"/>
            <w:shd w:val="clear" w:color="auto" w:fill="auto"/>
            <w:noWrap/>
            <w:vAlign w:val="bottom"/>
          </w:tcPr>
          <w:p w:rsidR="001368DC" w:rsidRPr="002314A3" w:rsidRDefault="001368DC" w:rsidP="00EA473E">
            <w:pPr>
              <w:spacing w:after="0"/>
              <w:rPr>
                <w:sz w:val="20"/>
                <w:szCs w:val="20"/>
                <w:lang w:eastAsia="cs-CZ"/>
              </w:rPr>
            </w:pPr>
            <w:r w:rsidRPr="002314A3">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2314A3"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center"/>
          </w:tcPr>
          <w:p w:rsidR="001368DC" w:rsidRPr="00F15267" w:rsidRDefault="001368DC" w:rsidP="00EA473E">
            <w:pPr>
              <w:spacing w:after="0"/>
              <w:jc w:val="center"/>
              <w:rPr>
                <w:sz w:val="20"/>
                <w:szCs w:val="20"/>
                <w:lang w:eastAsia="cs-CZ"/>
              </w:rPr>
            </w:pPr>
            <w:r w:rsidRPr="00E46FCC">
              <w:rPr>
                <w:sz w:val="20"/>
                <w:szCs w:val="20"/>
                <w:lang w:eastAsia="cs-CZ"/>
              </w:rPr>
              <w:t>GBG</w:t>
            </w:r>
          </w:p>
        </w:tc>
        <w:tc>
          <w:tcPr>
            <w:tcW w:w="2430" w:type="dxa"/>
            <w:shd w:val="clear" w:color="auto" w:fill="auto"/>
            <w:vAlign w:val="center"/>
          </w:tcPr>
          <w:p w:rsidR="001368DC" w:rsidRPr="00F15267" w:rsidRDefault="001368DC" w:rsidP="00EA473E">
            <w:pPr>
              <w:spacing w:after="0"/>
              <w:rPr>
                <w:sz w:val="20"/>
                <w:szCs w:val="20"/>
                <w:lang w:eastAsia="cs-CZ"/>
              </w:rPr>
            </w:pPr>
            <w:r w:rsidRPr="00E46FCC">
              <w:rPr>
                <w:sz w:val="20"/>
                <w:szCs w:val="20"/>
                <w:lang w:eastAsia="cs-CZ"/>
              </w:rPr>
              <w:t>Žádost o přiřazení pozorovatele na OPM</w:t>
            </w:r>
          </w:p>
        </w:tc>
        <w:tc>
          <w:tcPr>
            <w:tcW w:w="1530" w:type="dxa"/>
            <w:shd w:val="clear" w:color="auto" w:fill="auto"/>
            <w:noWrap/>
            <w:vAlign w:val="bottom"/>
          </w:tcPr>
          <w:p w:rsidR="001368DC" w:rsidRPr="00F15267" w:rsidRDefault="001368DC" w:rsidP="00EA473E">
            <w:pPr>
              <w:spacing w:after="0"/>
              <w:rPr>
                <w:sz w:val="20"/>
                <w:szCs w:val="20"/>
                <w:lang w:eastAsia="cs-CZ"/>
              </w:rPr>
            </w:pPr>
            <w:r w:rsidRPr="00E46FCC">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center"/>
          </w:tcPr>
          <w:p w:rsidR="001368DC" w:rsidRPr="00F15267" w:rsidRDefault="001368DC" w:rsidP="00EA473E">
            <w:pPr>
              <w:spacing w:after="0"/>
              <w:jc w:val="center"/>
              <w:rPr>
                <w:sz w:val="20"/>
                <w:szCs w:val="20"/>
                <w:lang w:eastAsia="cs-CZ"/>
              </w:rPr>
            </w:pPr>
            <w:r w:rsidRPr="00E46FCC">
              <w:rPr>
                <w:sz w:val="20"/>
                <w:szCs w:val="20"/>
                <w:lang w:eastAsia="cs-CZ"/>
              </w:rPr>
              <w:t>GBH</w:t>
            </w:r>
          </w:p>
        </w:tc>
        <w:tc>
          <w:tcPr>
            <w:tcW w:w="2430" w:type="dxa"/>
            <w:shd w:val="clear" w:color="auto" w:fill="auto"/>
            <w:vAlign w:val="center"/>
          </w:tcPr>
          <w:p w:rsidR="001368DC" w:rsidRPr="00F15267" w:rsidRDefault="001368DC" w:rsidP="00EA473E">
            <w:pPr>
              <w:spacing w:after="0"/>
              <w:rPr>
                <w:sz w:val="20"/>
                <w:szCs w:val="20"/>
                <w:lang w:eastAsia="cs-CZ"/>
              </w:rPr>
            </w:pPr>
            <w:r w:rsidRPr="00E46FCC">
              <w:rPr>
                <w:sz w:val="20"/>
                <w:szCs w:val="20"/>
                <w:lang w:eastAsia="cs-CZ"/>
              </w:rPr>
              <w:t>Přijetí / chyba v žádosti o přiřazení pozorovatele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E46FCC">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center"/>
          </w:tcPr>
          <w:p w:rsidR="001368DC" w:rsidRPr="00F15267" w:rsidRDefault="001368DC" w:rsidP="00EA473E">
            <w:pPr>
              <w:spacing w:after="0"/>
              <w:jc w:val="center"/>
              <w:rPr>
                <w:sz w:val="20"/>
                <w:szCs w:val="20"/>
                <w:lang w:eastAsia="cs-CZ"/>
              </w:rPr>
            </w:pPr>
            <w:r w:rsidRPr="00E46FCC">
              <w:rPr>
                <w:sz w:val="20"/>
                <w:szCs w:val="20"/>
                <w:lang w:eastAsia="cs-CZ"/>
              </w:rPr>
              <w:t>GBI</w:t>
            </w:r>
          </w:p>
        </w:tc>
        <w:tc>
          <w:tcPr>
            <w:tcW w:w="2430" w:type="dxa"/>
            <w:shd w:val="clear" w:color="auto" w:fill="auto"/>
            <w:vAlign w:val="center"/>
          </w:tcPr>
          <w:p w:rsidR="001368DC" w:rsidRPr="00F15267" w:rsidRDefault="001368DC" w:rsidP="00EA473E">
            <w:pPr>
              <w:spacing w:after="0"/>
              <w:rPr>
                <w:sz w:val="20"/>
                <w:szCs w:val="20"/>
                <w:lang w:eastAsia="cs-CZ"/>
              </w:rPr>
            </w:pPr>
            <w:r w:rsidRPr="00E46FCC">
              <w:rPr>
                <w:sz w:val="20"/>
                <w:szCs w:val="20"/>
                <w:lang w:eastAsia="cs-CZ"/>
              </w:rPr>
              <w:t>Informace o přiřazení pozorovatele na OPM</w:t>
            </w:r>
          </w:p>
        </w:tc>
        <w:tc>
          <w:tcPr>
            <w:tcW w:w="1530" w:type="dxa"/>
            <w:shd w:val="clear" w:color="auto" w:fill="auto"/>
            <w:noWrap/>
            <w:vAlign w:val="bottom"/>
          </w:tcPr>
          <w:p w:rsidR="001368DC" w:rsidRPr="00F15267" w:rsidRDefault="001368DC" w:rsidP="00EA473E">
            <w:pPr>
              <w:spacing w:after="0"/>
              <w:rPr>
                <w:sz w:val="20"/>
                <w:szCs w:val="20"/>
                <w:lang w:eastAsia="cs-CZ"/>
              </w:rPr>
            </w:pPr>
            <w:r w:rsidRPr="00E46FCC">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center"/>
          </w:tcPr>
          <w:p w:rsidR="001368DC" w:rsidRPr="00F15267" w:rsidRDefault="001368DC" w:rsidP="00EA473E">
            <w:pPr>
              <w:spacing w:after="0"/>
              <w:jc w:val="center"/>
              <w:rPr>
                <w:sz w:val="20"/>
                <w:szCs w:val="20"/>
                <w:lang w:eastAsia="cs-CZ"/>
              </w:rPr>
            </w:pPr>
            <w:r w:rsidRPr="00E46FCC">
              <w:rPr>
                <w:sz w:val="20"/>
                <w:szCs w:val="20"/>
                <w:lang w:eastAsia="cs-CZ"/>
              </w:rPr>
              <w:t>GBJ</w:t>
            </w:r>
          </w:p>
        </w:tc>
        <w:tc>
          <w:tcPr>
            <w:tcW w:w="2430" w:type="dxa"/>
            <w:shd w:val="clear" w:color="auto" w:fill="auto"/>
            <w:vAlign w:val="center"/>
          </w:tcPr>
          <w:p w:rsidR="001368DC" w:rsidRPr="00F15267" w:rsidRDefault="001368DC" w:rsidP="00EA473E">
            <w:pPr>
              <w:spacing w:after="0"/>
              <w:rPr>
                <w:sz w:val="20"/>
                <w:szCs w:val="20"/>
                <w:lang w:eastAsia="cs-CZ"/>
              </w:rPr>
            </w:pPr>
            <w:r w:rsidRPr="00E46FCC">
              <w:rPr>
                <w:sz w:val="20"/>
                <w:szCs w:val="20"/>
                <w:lang w:eastAsia="cs-CZ"/>
              </w:rPr>
              <w:t xml:space="preserve">Dotaz na data o přiřazených pozorovatelích </w:t>
            </w:r>
          </w:p>
        </w:tc>
        <w:tc>
          <w:tcPr>
            <w:tcW w:w="1530" w:type="dxa"/>
            <w:shd w:val="clear" w:color="auto" w:fill="auto"/>
            <w:noWrap/>
            <w:vAlign w:val="bottom"/>
          </w:tcPr>
          <w:p w:rsidR="001368DC" w:rsidRPr="00F15267" w:rsidRDefault="001368DC" w:rsidP="00EA473E">
            <w:pPr>
              <w:spacing w:after="0"/>
              <w:rPr>
                <w:sz w:val="20"/>
                <w:szCs w:val="20"/>
                <w:lang w:eastAsia="cs-CZ"/>
              </w:rPr>
            </w:pPr>
            <w:r w:rsidRPr="00E46FCC">
              <w:rPr>
                <w:sz w:val="20"/>
                <w:szCs w:val="20"/>
                <w:lang w:eastAsia="cs-CZ"/>
              </w:rPr>
              <w:t>CDSGASREQ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center"/>
          </w:tcPr>
          <w:p w:rsidR="001368DC" w:rsidRPr="00F15267" w:rsidRDefault="001368DC" w:rsidP="00EA473E">
            <w:pPr>
              <w:spacing w:after="0"/>
              <w:jc w:val="center"/>
              <w:rPr>
                <w:sz w:val="20"/>
                <w:szCs w:val="20"/>
                <w:lang w:eastAsia="cs-CZ"/>
              </w:rPr>
            </w:pPr>
            <w:r w:rsidRPr="00E46FCC">
              <w:rPr>
                <w:sz w:val="20"/>
                <w:szCs w:val="20"/>
                <w:lang w:eastAsia="cs-CZ"/>
              </w:rPr>
              <w:t>GBK</w:t>
            </w:r>
          </w:p>
        </w:tc>
        <w:tc>
          <w:tcPr>
            <w:tcW w:w="2430" w:type="dxa"/>
            <w:shd w:val="clear" w:color="auto" w:fill="auto"/>
            <w:vAlign w:val="center"/>
          </w:tcPr>
          <w:p w:rsidR="001368DC" w:rsidRPr="00F15267" w:rsidRDefault="001368DC" w:rsidP="00EA473E">
            <w:pPr>
              <w:spacing w:after="0"/>
              <w:rPr>
                <w:sz w:val="20"/>
                <w:szCs w:val="20"/>
                <w:lang w:eastAsia="cs-CZ"/>
              </w:rPr>
            </w:pPr>
            <w:r w:rsidRPr="00E46FCC">
              <w:rPr>
                <w:sz w:val="20"/>
                <w:szCs w:val="20"/>
                <w:lang w:eastAsia="cs-CZ"/>
              </w:rPr>
              <w:t xml:space="preserve">Potvrzení / chyba v dotazu na data o přiřazených pozorovatelích </w:t>
            </w:r>
          </w:p>
        </w:tc>
        <w:tc>
          <w:tcPr>
            <w:tcW w:w="1530" w:type="dxa"/>
            <w:shd w:val="clear" w:color="auto" w:fill="auto"/>
            <w:noWrap/>
            <w:vAlign w:val="bottom"/>
          </w:tcPr>
          <w:p w:rsidR="001368DC" w:rsidRPr="00F15267" w:rsidRDefault="001368DC" w:rsidP="00EA473E">
            <w:pPr>
              <w:spacing w:after="0"/>
              <w:rPr>
                <w:sz w:val="20"/>
                <w:szCs w:val="20"/>
                <w:lang w:eastAsia="cs-CZ"/>
              </w:rPr>
            </w:pPr>
            <w:r w:rsidRPr="00E46FCC">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center"/>
          </w:tcPr>
          <w:p w:rsidR="001368DC" w:rsidRPr="00F15267" w:rsidRDefault="001368DC" w:rsidP="00EA473E">
            <w:pPr>
              <w:spacing w:after="0"/>
              <w:jc w:val="center"/>
              <w:rPr>
                <w:sz w:val="20"/>
                <w:szCs w:val="20"/>
                <w:lang w:eastAsia="cs-CZ"/>
              </w:rPr>
            </w:pPr>
            <w:r w:rsidRPr="00E46FCC">
              <w:rPr>
                <w:sz w:val="20"/>
                <w:szCs w:val="20"/>
                <w:lang w:eastAsia="cs-CZ"/>
              </w:rPr>
              <w:t>GBL</w:t>
            </w:r>
          </w:p>
        </w:tc>
        <w:tc>
          <w:tcPr>
            <w:tcW w:w="2430" w:type="dxa"/>
            <w:shd w:val="clear" w:color="auto" w:fill="auto"/>
            <w:vAlign w:val="center"/>
          </w:tcPr>
          <w:p w:rsidR="001368DC" w:rsidRPr="00F15267" w:rsidRDefault="001368DC" w:rsidP="00EA473E">
            <w:pPr>
              <w:spacing w:after="0"/>
              <w:rPr>
                <w:sz w:val="20"/>
                <w:szCs w:val="20"/>
                <w:lang w:eastAsia="cs-CZ"/>
              </w:rPr>
            </w:pPr>
            <w:r w:rsidRPr="00E46FCC">
              <w:rPr>
                <w:sz w:val="20"/>
                <w:szCs w:val="20"/>
                <w:lang w:eastAsia="cs-CZ"/>
              </w:rPr>
              <w:t>Data o přiřazených pozorovatelích</w:t>
            </w:r>
          </w:p>
        </w:tc>
        <w:tc>
          <w:tcPr>
            <w:tcW w:w="1530" w:type="dxa"/>
            <w:shd w:val="clear" w:color="auto" w:fill="auto"/>
            <w:noWrap/>
            <w:vAlign w:val="bottom"/>
          </w:tcPr>
          <w:p w:rsidR="001368DC" w:rsidRPr="00F15267" w:rsidRDefault="001368DC" w:rsidP="00EA473E">
            <w:pPr>
              <w:spacing w:after="0"/>
              <w:rPr>
                <w:sz w:val="20"/>
                <w:szCs w:val="20"/>
                <w:lang w:eastAsia="cs-CZ"/>
              </w:rPr>
            </w:pPr>
            <w:r w:rsidRPr="00E46FCC">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Pr>
                <w:sz w:val="20"/>
                <w:szCs w:val="20"/>
                <w:lang w:eastAsia="cs-CZ"/>
              </w:rPr>
              <w:t>GBM</w:t>
            </w:r>
          </w:p>
        </w:tc>
        <w:tc>
          <w:tcPr>
            <w:tcW w:w="2430" w:type="dxa"/>
            <w:shd w:val="clear" w:color="auto" w:fill="auto"/>
            <w:vAlign w:val="bottom"/>
          </w:tcPr>
          <w:p w:rsidR="001368DC" w:rsidRPr="00F15267" w:rsidRDefault="001368DC" w:rsidP="00EA473E">
            <w:pPr>
              <w:spacing w:after="0"/>
              <w:rPr>
                <w:sz w:val="20"/>
                <w:szCs w:val="20"/>
                <w:lang w:eastAsia="cs-CZ"/>
              </w:rPr>
            </w:pPr>
            <w:r w:rsidRPr="004D69C4">
              <w:rPr>
                <w:sz w:val="20"/>
                <w:szCs w:val="20"/>
                <w:lang w:eastAsia="cs-CZ"/>
              </w:rPr>
              <w:t>Opis informací o probíhající změně dodavatele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A232B7">
              <w:rPr>
                <w:sz w:val="20"/>
                <w:szCs w:val="20"/>
                <w:lang w:eastAsia="cs-CZ"/>
              </w:rPr>
              <w:t>CDSGASMASTERDATA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GC1</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Založení/aktualizace reklamace</w:t>
            </w:r>
          </w:p>
        </w:tc>
        <w:tc>
          <w:tcPr>
            <w:tcW w:w="1530" w:type="dxa"/>
            <w:shd w:val="clear" w:color="auto" w:fill="auto"/>
            <w:noWrap/>
            <w:vAlign w:val="bottom"/>
          </w:tcPr>
          <w:p w:rsidR="001368DC" w:rsidRPr="00F15267" w:rsidRDefault="001368DC" w:rsidP="00EA473E">
            <w:pPr>
              <w:spacing w:after="0"/>
              <w:rPr>
                <w:sz w:val="20"/>
                <w:szCs w:val="20"/>
                <w:lang w:eastAsia="cs-CZ"/>
              </w:rPr>
            </w:pPr>
            <w:r>
              <w:rPr>
                <w:sz w:val="20"/>
                <w:szCs w:val="20"/>
                <w:lang w:eastAsia="cs-CZ"/>
              </w:rPr>
              <w:t>CDS</w:t>
            </w:r>
            <w:r w:rsidRPr="00F15267">
              <w:rPr>
                <w:sz w:val="20"/>
                <w:szCs w:val="20"/>
                <w:lang w:eastAsia="cs-CZ"/>
              </w:rPr>
              <w:t>GASCLAIM</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GC2</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Přijetí/chyba zaslané reklamace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GC3</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Opis reklamace</w:t>
            </w:r>
          </w:p>
        </w:tc>
        <w:tc>
          <w:tcPr>
            <w:tcW w:w="1530" w:type="dxa"/>
            <w:shd w:val="clear" w:color="auto" w:fill="auto"/>
            <w:noWrap/>
            <w:vAlign w:val="bottom"/>
          </w:tcPr>
          <w:p w:rsidR="001368DC" w:rsidRPr="00F15267" w:rsidRDefault="001368DC" w:rsidP="00EA473E">
            <w:pPr>
              <w:spacing w:after="0"/>
              <w:rPr>
                <w:sz w:val="20"/>
                <w:szCs w:val="20"/>
                <w:lang w:eastAsia="cs-CZ"/>
              </w:rPr>
            </w:pPr>
            <w:r>
              <w:rPr>
                <w:sz w:val="20"/>
                <w:szCs w:val="20"/>
                <w:lang w:eastAsia="cs-CZ"/>
              </w:rPr>
              <w:t>CDS</w:t>
            </w:r>
            <w:r w:rsidRPr="00F15267">
              <w:rPr>
                <w:sz w:val="20"/>
                <w:szCs w:val="20"/>
                <w:lang w:eastAsia="cs-CZ"/>
              </w:rPr>
              <w:t>GASCLAIM</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GC4</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Dotaz na data reklamace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GC5</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Přijetí/chyba v dotazu na data reklamace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GC6</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Opis reklamace</w:t>
            </w:r>
          </w:p>
        </w:tc>
        <w:tc>
          <w:tcPr>
            <w:tcW w:w="1530" w:type="dxa"/>
            <w:shd w:val="clear" w:color="auto" w:fill="auto"/>
            <w:noWrap/>
            <w:vAlign w:val="bottom"/>
          </w:tcPr>
          <w:p w:rsidR="001368DC" w:rsidRPr="00F15267" w:rsidRDefault="001368DC" w:rsidP="00EA473E">
            <w:pPr>
              <w:spacing w:after="0"/>
              <w:rPr>
                <w:sz w:val="20"/>
                <w:szCs w:val="20"/>
                <w:lang w:eastAsia="cs-CZ"/>
              </w:rPr>
            </w:pPr>
            <w:r>
              <w:rPr>
                <w:sz w:val="20"/>
                <w:szCs w:val="20"/>
                <w:lang w:eastAsia="cs-CZ"/>
              </w:rPr>
              <w:t>CDS</w:t>
            </w:r>
            <w:r w:rsidRPr="00F15267">
              <w:rPr>
                <w:sz w:val="20"/>
                <w:szCs w:val="20"/>
                <w:lang w:eastAsia="cs-CZ"/>
              </w:rPr>
              <w:t>GASCLAIM</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GC7</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Zprávy OTE</w:t>
            </w:r>
          </w:p>
        </w:tc>
        <w:tc>
          <w:tcPr>
            <w:tcW w:w="1530" w:type="dxa"/>
            <w:shd w:val="clear" w:color="auto" w:fill="auto"/>
            <w:noWrap/>
            <w:vAlign w:val="bottom"/>
          </w:tcPr>
          <w:p w:rsidR="001368DC" w:rsidRPr="00F15267" w:rsidRDefault="001368DC" w:rsidP="00EA473E">
            <w:pPr>
              <w:spacing w:after="0"/>
              <w:rPr>
                <w:sz w:val="20"/>
                <w:szCs w:val="20"/>
                <w:lang w:eastAsia="cs-CZ"/>
              </w:rPr>
            </w:pPr>
            <w:r>
              <w:rPr>
                <w:sz w:val="20"/>
                <w:szCs w:val="20"/>
                <w:lang w:eastAsia="cs-CZ"/>
              </w:rPr>
              <w:t>CDS</w:t>
            </w:r>
            <w:r w:rsidRPr="00F15267">
              <w:rPr>
                <w:sz w:val="20"/>
                <w:szCs w:val="20"/>
                <w:lang w:eastAsia="cs-CZ"/>
              </w:rPr>
              <w:t>GASCLAIM</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GC8</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Dotaz na zprávy OTE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CDSGASREQ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GC9</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Potvrzení / Chyba v dotazu na zprávy OTE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15267">
              <w:rPr>
                <w:sz w:val="20"/>
                <w:szCs w:val="20"/>
                <w:lang w:eastAsia="cs-CZ"/>
              </w:rPr>
              <w:t>GCA</w:t>
            </w:r>
          </w:p>
        </w:tc>
        <w:tc>
          <w:tcPr>
            <w:tcW w:w="2430" w:type="dxa"/>
            <w:shd w:val="clear" w:color="auto" w:fill="auto"/>
            <w:vAlign w:val="bottom"/>
          </w:tcPr>
          <w:p w:rsidR="001368DC" w:rsidRPr="00F15267" w:rsidRDefault="001368DC" w:rsidP="00EA473E">
            <w:pPr>
              <w:spacing w:after="0"/>
              <w:rPr>
                <w:sz w:val="20"/>
                <w:szCs w:val="20"/>
                <w:lang w:eastAsia="cs-CZ"/>
              </w:rPr>
            </w:pPr>
            <w:r w:rsidRPr="00F15267">
              <w:rPr>
                <w:sz w:val="20"/>
                <w:szCs w:val="20"/>
                <w:lang w:eastAsia="cs-CZ"/>
              </w:rPr>
              <w:t>Opis zpráv OTE</w:t>
            </w:r>
          </w:p>
        </w:tc>
        <w:tc>
          <w:tcPr>
            <w:tcW w:w="1530" w:type="dxa"/>
            <w:shd w:val="clear" w:color="auto" w:fill="auto"/>
            <w:noWrap/>
            <w:vAlign w:val="bottom"/>
          </w:tcPr>
          <w:p w:rsidR="001368DC" w:rsidRPr="00F15267" w:rsidRDefault="001368DC" w:rsidP="00EA473E">
            <w:pPr>
              <w:spacing w:after="0"/>
              <w:rPr>
                <w:sz w:val="20"/>
                <w:szCs w:val="20"/>
                <w:lang w:eastAsia="cs-CZ"/>
              </w:rPr>
            </w:pPr>
            <w:r>
              <w:rPr>
                <w:sz w:val="20"/>
                <w:szCs w:val="20"/>
                <w:lang w:eastAsia="cs-CZ"/>
              </w:rPr>
              <w:t>CDS</w:t>
            </w:r>
            <w:r w:rsidRPr="00F15267">
              <w:rPr>
                <w:sz w:val="20"/>
                <w:szCs w:val="20"/>
                <w:lang w:eastAsia="cs-CZ"/>
              </w:rPr>
              <w:t>GASCLAIM</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GD1</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Zadání / Nahrazení nabídky / Zadání nominací (DTP)</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ISOTEDATA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GD2</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Zadání / Nahrazení nabídky / Zadání nominací - chyba / potvrzení (DTP)</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GD3</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Zadání / Nahrazení nabídky / Zadání nominací - Opis dat (DTP)</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ISOTEDATA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GD4</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Anulace nabídky (DTP)</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ISOTEDATA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GD5</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Anulace nabídky - chyba / potvrzení (DTP)</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GD6</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Anulace nabídky - Opis dat (DTP)</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ISOTEDATA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GD7</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Data vlastní nabídky - Zjištění stavu (DTP)</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ISOTEREQ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GD8</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Data vlastní nabídky - Zjištění stavu - chyba / potvrzení (DTP)</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GD9</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Data vlastní nabídky - Opis dat (DTP)</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ISOTEDATA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GDA</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Odeslání nominací výsledků obchodování (DTP)</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ISOTEDATA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904197">
              <w:rPr>
                <w:sz w:val="20"/>
                <w:szCs w:val="20"/>
                <w:lang w:eastAsia="cs-CZ"/>
              </w:rPr>
              <w:t>GDB</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Odeslání nominací výsledků obchodování/ potvrzení (DTP)</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RESPONSE</w:t>
            </w:r>
          </w:p>
        </w:tc>
        <w:tc>
          <w:tcPr>
            <w:tcW w:w="630" w:type="dxa"/>
            <w:shd w:val="clear" w:color="auto" w:fill="auto"/>
            <w:vAlign w:val="center"/>
          </w:tcPr>
          <w:p w:rsidR="001368DC" w:rsidRPr="00214C49" w:rsidRDefault="001368DC" w:rsidP="00EA473E">
            <w:pPr>
              <w:jc w:val="center"/>
              <w:rPr>
                <w:sz w:val="20"/>
                <w:szCs w:val="20"/>
                <w:lang w:eastAsia="cs-CZ"/>
              </w:rP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GDD</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Požadavek na data - Marginální ceny DT (DTP)</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ISOTEREQ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GDE</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Požadavek na data - Marginální ceny DT - chyba / potvrzení (DTP)</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GDF</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Požadavek na data - Marginální ceny DT - Opis dat (DTP)</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ISOTEDATA</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GF1</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Podklady pro fakturaci - dotaz</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jc w:val="center"/>
              <w:rPr>
                <w:sz w:val="20"/>
                <w:szCs w:val="20"/>
                <w:lang w:eastAsia="cs-CZ"/>
              </w:rPr>
            </w:pPr>
          </w:p>
        </w:tc>
        <w:tc>
          <w:tcPr>
            <w:tcW w:w="900" w:type="dxa"/>
            <w:vAlign w:val="center"/>
          </w:tcPr>
          <w:p w:rsidR="001368DC" w:rsidRPr="00C70244" w:rsidRDefault="001368DC" w:rsidP="00EA473E">
            <w:pPr>
              <w:jc w:val="center"/>
              <w:rPr>
                <w:sz w:val="20"/>
                <w:szCs w:val="20"/>
                <w:lang w:eastAsia="cs-CZ"/>
              </w:rPr>
            </w:pPr>
          </w:p>
        </w:tc>
        <w:tc>
          <w:tcPr>
            <w:tcW w:w="720" w:type="dxa"/>
            <w:shd w:val="clear" w:color="auto" w:fill="auto"/>
            <w:vAlign w:val="center"/>
          </w:tcPr>
          <w:p w:rsidR="001368DC" w:rsidRPr="00C70244" w:rsidRDefault="001368DC" w:rsidP="00EA473E">
            <w:pPr>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GF2</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Podklady pro fakturaci</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SFVOTGASBILLING</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jc w:val="center"/>
              <w:rPr>
                <w:sz w:val="20"/>
                <w:szCs w:val="20"/>
                <w:lang w:eastAsia="cs-CZ"/>
              </w:rPr>
            </w:pPr>
          </w:p>
        </w:tc>
        <w:tc>
          <w:tcPr>
            <w:tcW w:w="900" w:type="dxa"/>
            <w:vAlign w:val="center"/>
          </w:tcPr>
          <w:p w:rsidR="001368DC" w:rsidRDefault="001368DC" w:rsidP="00EA473E">
            <w:pPr>
              <w:jc w:val="center"/>
              <w:rPr>
                <w:sz w:val="20"/>
                <w:szCs w:val="20"/>
                <w:lang w:eastAsia="cs-CZ"/>
              </w:rPr>
            </w:pPr>
            <w:r>
              <w:rPr>
                <w:sz w:val="20"/>
                <w:szCs w:val="20"/>
                <w:lang w:eastAsia="cs-CZ"/>
              </w:rPr>
              <w:t>X</w:t>
            </w:r>
          </w:p>
        </w:tc>
        <w:tc>
          <w:tcPr>
            <w:tcW w:w="720" w:type="dxa"/>
            <w:shd w:val="clear" w:color="auto" w:fill="auto"/>
            <w:vAlign w:val="center"/>
          </w:tcPr>
          <w:p w:rsidR="001368DC" w:rsidRPr="00C70244" w:rsidRDefault="001368DC" w:rsidP="00EA473E">
            <w:pPr>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GF3</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Podklady pro fakturaci - chyba/potvrzení</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GF4</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Podklady pro fakturaci OTE - dotaz</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GF5</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Podklady pro fakturaci OTE</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SFVOTGASBILLING</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GF6</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Podklady pro fakturaci OTE - chyba/potvrzení</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GF7</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Přehled plateb a reklamací - dotaz</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GF8</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 xml:space="preserve">Přehled plateb a reklamací </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SFVOTGASCLAIM</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GF9</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Přehled plateb a reklamací - chyba/potvrzení</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GFA</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Přehled plateb a reklamací OTE - dotaz</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GFB</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Přehled plateb a reklamací OTE</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SFVOTGASCLAIM</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GFC</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Přehled plateb a reklamací OTE - chyba/potvrzení</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GFD</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Zúčtování rozdílů z TDD - dotaz</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GFE</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Zúčtování rozdílů z TDD</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SFVOTGASTDD</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GFF</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Zúčtování rozdílů z TDD - chyba/potvrzení</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GFG</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Zúčtování rozdílů z TDD OTE - dotaz</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GFH</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Zúčtování rozdílů z TDD OTE</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SFVOTGASTDD</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GFI</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Zúčtování rozdílů z TDD OTE - chyba/potvrzení</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GFJ</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Podklady pro fakturaci - souhrn MV - dotaz</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GFK</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Podklady pro fakturaci - souhrn MV</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SFVOTGASBILLINGSUM</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GFL</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Podklady pro fakturaci - souhrn MV - chyba/potvrzení</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GFM</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Podklady pro fakturaci OTE - souhrn MV - dotaz</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GFN</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Podklady pro fakturaci OTE - souhrn MV</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SFVOTGASBILLINGSUM</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GFO</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Podklady pro fakturaci OTE - souhrn MV  - chyba/potvrzení</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GFP</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Prehled reklamaci - souhrn ZMV - dotaz</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GFQ</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Prehled reklamaci - souhrn ZMV</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SFVOTGASCLAIMSUM</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GFR</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Prehled reklamaci - souhrn ZMV  - chyba/potvrzení</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GFS</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Prehled reklamaci OTE - souhrn ZMV - dotaz</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GFT</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Prehled reklamaci OTE - souhrn ZMV</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SFVOTGASCLAIMSUM</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C70244" w:rsidRDefault="001368DC" w:rsidP="00EA473E">
            <w:pPr>
              <w:spacing w:after="0"/>
              <w:jc w:val="center"/>
              <w:rPr>
                <w:sz w:val="20"/>
                <w:szCs w:val="20"/>
                <w:lang w:eastAsia="cs-CZ"/>
              </w:rPr>
            </w:pPr>
            <w:r w:rsidRPr="00C70244">
              <w:rPr>
                <w:sz w:val="20"/>
                <w:szCs w:val="20"/>
                <w:lang w:eastAsia="cs-CZ"/>
              </w:rPr>
              <w:t>GFU</w:t>
            </w:r>
          </w:p>
        </w:tc>
        <w:tc>
          <w:tcPr>
            <w:tcW w:w="2430" w:type="dxa"/>
            <w:shd w:val="clear" w:color="auto" w:fill="auto"/>
            <w:vAlign w:val="bottom"/>
          </w:tcPr>
          <w:p w:rsidR="001368DC" w:rsidRPr="00C70244" w:rsidRDefault="001368DC" w:rsidP="00EA473E">
            <w:pPr>
              <w:spacing w:after="0"/>
              <w:rPr>
                <w:sz w:val="20"/>
                <w:szCs w:val="20"/>
                <w:lang w:eastAsia="cs-CZ"/>
              </w:rPr>
            </w:pPr>
            <w:r w:rsidRPr="00C70244">
              <w:rPr>
                <w:sz w:val="20"/>
                <w:szCs w:val="20"/>
                <w:lang w:eastAsia="cs-CZ"/>
              </w:rPr>
              <w:t>Prehled reklamaci OTE - souhrn ZMV  - chyba/potvrzení</w:t>
            </w:r>
          </w:p>
        </w:tc>
        <w:tc>
          <w:tcPr>
            <w:tcW w:w="1530" w:type="dxa"/>
            <w:shd w:val="clear" w:color="auto" w:fill="auto"/>
            <w:noWrap/>
            <w:vAlign w:val="bottom"/>
          </w:tcPr>
          <w:p w:rsidR="001368DC" w:rsidRPr="00C70244" w:rsidRDefault="001368DC" w:rsidP="00EA473E">
            <w:pPr>
              <w:spacing w:after="0"/>
              <w:rPr>
                <w:sz w:val="20"/>
                <w:szCs w:val="20"/>
                <w:lang w:eastAsia="cs-CZ"/>
              </w:rPr>
            </w:pPr>
            <w:r w:rsidRPr="00C70244">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C70244" w:rsidRDefault="001368DC" w:rsidP="00EA473E">
            <w:pPr>
              <w:spacing w:after="0"/>
              <w:jc w:val="center"/>
              <w:rPr>
                <w:sz w:val="20"/>
                <w:szCs w:val="20"/>
                <w:lang w:eastAsia="cs-CZ"/>
              </w:rPr>
            </w:pPr>
          </w:p>
        </w:tc>
        <w:tc>
          <w:tcPr>
            <w:tcW w:w="900" w:type="dxa"/>
            <w:vAlign w:val="center"/>
          </w:tcPr>
          <w:p w:rsidR="001368DC" w:rsidRPr="00C70244" w:rsidRDefault="001368DC" w:rsidP="00EA473E">
            <w:pPr>
              <w:spacing w:after="0"/>
              <w:jc w:val="center"/>
              <w:rPr>
                <w:sz w:val="20"/>
                <w:szCs w:val="20"/>
                <w:lang w:eastAsia="cs-CZ"/>
              </w:rPr>
            </w:pPr>
          </w:p>
        </w:tc>
        <w:tc>
          <w:tcPr>
            <w:tcW w:w="720" w:type="dxa"/>
            <w:shd w:val="clear" w:color="auto" w:fill="auto"/>
            <w:vAlign w:val="center"/>
          </w:tcPr>
          <w:p w:rsidR="001368DC" w:rsidRPr="00C70244"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45595D">
              <w:rPr>
                <w:sz w:val="20"/>
                <w:szCs w:val="20"/>
                <w:lang w:eastAsia="cs-CZ"/>
              </w:rPr>
              <w:t>GFV</w:t>
            </w:r>
          </w:p>
        </w:tc>
        <w:tc>
          <w:tcPr>
            <w:tcW w:w="2430" w:type="dxa"/>
            <w:shd w:val="clear" w:color="auto" w:fill="auto"/>
            <w:vAlign w:val="bottom"/>
          </w:tcPr>
          <w:p w:rsidR="001368DC" w:rsidRPr="00F15267" w:rsidRDefault="001368DC" w:rsidP="00EA473E">
            <w:pPr>
              <w:spacing w:after="0"/>
              <w:rPr>
                <w:sz w:val="20"/>
                <w:szCs w:val="20"/>
                <w:lang w:eastAsia="cs-CZ"/>
              </w:rPr>
            </w:pPr>
            <w:r w:rsidRPr="0045595D">
              <w:rPr>
                <w:sz w:val="20"/>
                <w:szCs w:val="20"/>
                <w:lang w:eastAsia="cs-CZ"/>
              </w:rPr>
              <w:t>Netting TDP - dotaz</w:t>
            </w:r>
          </w:p>
        </w:tc>
        <w:tc>
          <w:tcPr>
            <w:tcW w:w="1530" w:type="dxa"/>
            <w:shd w:val="clear" w:color="auto" w:fill="auto"/>
            <w:noWrap/>
            <w:vAlign w:val="bottom"/>
          </w:tcPr>
          <w:p w:rsidR="001368DC" w:rsidRPr="00F15267" w:rsidRDefault="001368DC" w:rsidP="00EA473E">
            <w:pPr>
              <w:spacing w:after="0"/>
              <w:rPr>
                <w:sz w:val="20"/>
                <w:szCs w:val="20"/>
                <w:lang w:eastAsia="cs-CZ"/>
              </w:rPr>
            </w:pPr>
            <w:r w:rsidRPr="0045595D">
              <w:rPr>
                <w:sz w:val="20"/>
                <w:szCs w:val="20"/>
                <w:lang w:eastAsia="cs-CZ"/>
              </w:rPr>
              <w:t>SFVOTGASREQ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45595D">
              <w:rPr>
                <w:sz w:val="20"/>
                <w:szCs w:val="20"/>
                <w:lang w:eastAsia="cs-CZ"/>
              </w:rPr>
              <w:t>GFW</w:t>
            </w:r>
          </w:p>
        </w:tc>
        <w:tc>
          <w:tcPr>
            <w:tcW w:w="2430" w:type="dxa"/>
            <w:shd w:val="clear" w:color="auto" w:fill="auto"/>
            <w:vAlign w:val="bottom"/>
          </w:tcPr>
          <w:p w:rsidR="001368DC" w:rsidRPr="00F15267" w:rsidRDefault="001368DC" w:rsidP="00EA473E">
            <w:pPr>
              <w:spacing w:after="0"/>
              <w:rPr>
                <w:sz w:val="20"/>
                <w:szCs w:val="20"/>
                <w:lang w:eastAsia="cs-CZ"/>
              </w:rPr>
            </w:pPr>
            <w:r w:rsidRPr="0045595D">
              <w:rPr>
                <w:sz w:val="20"/>
                <w:szCs w:val="20"/>
                <w:lang w:eastAsia="cs-CZ"/>
              </w:rPr>
              <w:t>Netting TDP</w:t>
            </w:r>
          </w:p>
        </w:tc>
        <w:tc>
          <w:tcPr>
            <w:tcW w:w="1530" w:type="dxa"/>
            <w:shd w:val="clear" w:color="auto" w:fill="auto"/>
            <w:noWrap/>
            <w:vAlign w:val="bottom"/>
          </w:tcPr>
          <w:p w:rsidR="001368DC" w:rsidRPr="00F15267" w:rsidRDefault="001368DC" w:rsidP="00EA473E">
            <w:pPr>
              <w:spacing w:after="0"/>
              <w:rPr>
                <w:sz w:val="20"/>
                <w:szCs w:val="20"/>
                <w:lang w:eastAsia="cs-CZ"/>
              </w:rPr>
            </w:pPr>
            <w:r w:rsidRPr="0045595D">
              <w:rPr>
                <w:sz w:val="20"/>
                <w:szCs w:val="20"/>
                <w:lang w:eastAsia="cs-CZ"/>
              </w:rPr>
              <w:t>SFVOTGASTDDNETT</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45595D">
              <w:rPr>
                <w:sz w:val="20"/>
                <w:szCs w:val="20"/>
                <w:lang w:eastAsia="cs-CZ"/>
              </w:rPr>
              <w:t>GFX</w:t>
            </w:r>
          </w:p>
        </w:tc>
        <w:tc>
          <w:tcPr>
            <w:tcW w:w="2430" w:type="dxa"/>
            <w:shd w:val="clear" w:color="auto" w:fill="auto"/>
            <w:vAlign w:val="bottom"/>
          </w:tcPr>
          <w:p w:rsidR="001368DC" w:rsidRPr="00F15267" w:rsidRDefault="001368DC" w:rsidP="00EA473E">
            <w:pPr>
              <w:spacing w:after="0"/>
              <w:rPr>
                <w:sz w:val="20"/>
                <w:szCs w:val="20"/>
                <w:lang w:eastAsia="cs-CZ"/>
              </w:rPr>
            </w:pPr>
            <w:r w:rsidRPr="0045595D">
              <w:rPr>
                <w:sz w:val="20"/>
                <w:szCs w:val="20"/>
                <w:lang w:eastAsia="cs-CZ"/>
              </w:rPr>
              <w:t>Netting TDP - chyba/potvrzení</w:t>
            </w:r>
          </w:p>
        </w:tc>
        <w:tc>
          <w:tcPr>
            <w:tcW w:w="1530" w:type="dxa"/>
            <w:shd w:val="clear" w:color="auto" w:fill="auto"/>
            <w:noWrap/>
            <w:vAlign w:val="bottom"/>
          </w:tcPr>
          <w:p w:rsidR="001368DC" w:rsidRPr="00F15267" w:rsidRDefault="001368DC" w:rsidP="00EA473E">
            <w:pPr>
              <w:spacing w:after="0"/>
              <w:rPr>
                <w:sz w:val="20"/>
                <w:szCs w:val="20"/>
                <w:lang w:eastAsia="cs-CZ"/>
              </w:rPr>
            </w:pPr>
            <w:r w:rsidRPr="0045595D">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7535A">
              <w:rPr>
                <w:sz w:val="20"/>
                <w:szCs w:val="20"/>
                <w:lang w:eastAsia="cs-CZ"/>
              </w:rPr>
              <w:t>GFY</w:t>
            </w:r>
          </w:p>
        </w:tc>
        <w:tc>
          <w:tcPr>
            <w:tcW w:w="2430" w:type="dxa"/>
            <w:shd w:val="clear" w:color="auto" w:fill="auto"/>
            <w:vAlign w:val="bottom"/>
          </w:tcPr>
          <w:p w:rsidR="001368DC" w:rsidRPr="00F15267" w:rsidRDefault="001368DC" w:rsidP="00EA473E">
            <w:pPr>
              <w:spacing w:after="0"/>
              <w:rPr>
                <w:sz w:val="20"/>
                <w:szCs w:val="20"/>
                <w:lang w:eastAsia="cs-CZ"/>
              </w:rPr>
            </w:pPr>
            <w:r w:rsidRPr="00F7535A">
              <w:rPr>
                <w:sz w:val="20"/>
                <w:szCs w:val="20"/>
                <w:lang w:eastAsia="cs-CZ"/>
              </w:rPr>
              <w:t>Clearing ztrát - dotaz</w:t>
            </w:r>
          </w:p>
        </w:tc>
        <w:tc>
          <w:tcPr>
            <w:tcW w:w="1530" w:type="dxa"/>
            <w:shd w:val="clear" w:color="auto" w:fill="auto"/>
            <w:noWrap/>
            <w:vAlign w:val="bottom"/>
          </w:tcPr>
          <w:p w:rsidR="001368DC" w:rsidRPr="00F15267" w:rsidRDefault="001368DC" w:rsidP="00EA473E">
            <w:pPr>
              <w:spacing w:after="0"/>
              <w:rPr>
                <w:sz w:val="20"/>
                <w:szCs w:val="20"/>
                <w:lang w:eastAsia="cs-CZ"/>
              </w:rPr>
            </w:pPr>
            <w:r w:rsidRPr="0045595D">
              <w:rPr>
                <w:sz w:val="20"/>
                <w:szCs w:val="20"/>
                <w:lang w:eastAsia="cs-CZ"/>
              </w:rPr>
              <w:t>SFVOTGASREQ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7535A">
              <w:rPr>
                <w:sz w:val="20"/>
                <w:szCs w:val="20"/>
                <w:lang w:eastAsia="cs-CZ"/>
              </w:rPr>
              <w:t>GFZ</w:t>
            </w:r>
          </w:p>
        </w:tc>
        <w:tc>
          <w:tcPr>
            <w:tcW w:w="2430" w:type="dxa"/>
            <w:shd w:val="clear" w:color="auto" w:fill="auto"/>
            <w:vAlign w:val="bottom"/>
          </w:tcPr>
          <w:p w:rsidR="001368DC" w:rsidRPr="00F15267" w:rsidRDefault="001368DC" w:rsidP="00EA473E">
            <w:pPr>
              <w:spacing w:after="0"/>
              <w:rPr>
                <w:sz w:val="20"/>
                <w:szCs w:val="20"/>
                <w:lang w:eastAsia="cs-CZ"/>
              </w:rPr>
            </w:pPr>
            <w:r w:rsidRPr="00F7535A">
              <w:rPr>
                <w:sz w:val="20"/>
                <w:szCs w:val="20"/>
                <w:lang w:eastAsia="cs-CZ"/>
              </w:rPr>
              <w:t>Clearing ztrát</w:t>
            </w:r>
          </w:p>
        </w:tc>
        <w:tc>
          <w:tcPr>
            <w:tcW w:w="1530" w:type="dxa"/>
            <w:shd w:val="clear" w:color="auto" w:fill="auto"/>
            <w:noWrap/>
            <w:vAlign w:val="bottom"/>
          </w:tcPr>
          <w:p w:rsidR="001368DC" w:rsidRPr="00F15267" w:rsidRDefault="001368DC" w:rsidP="00EA473E">
            <w:pPr>
              <w:spacing w:after="0"/>
              <w:rPr>
                <w:sz w:val="20"/>
                <w:szCs w:val="20"/>
                <w:lang w:eastAsia="cs-CZ"/>
              </w:rPr>
            </w:pPr>
            <w:r w:rsidRPr="0045595D">
              <w:rPr>
                <w:sz w:val="20"/>
                <w:szCs w:val="20"/>
                <w:lang w:eastAsia="cs-CZ"/>
              </w:rPr>
              <w:t>SFVOTGASTDD</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7535A">
              <w:rPr>
                <w:sz w:val="20"/>
                <w:szCs w:val="20"/>
                <w:lang w:eastAsia="cs-CZ"/>
              </w:rPr>
              <w:t>GG1</w:t>
            </w:r>
          </w:p>
        </w:tc>
        <w:tc>
          <w:tcPr>
            <w:tcW w:w="2430" w:type="dxa"/>
            <w:shd w:val="clear" w:color="auto" w:fill="auto"/>
            <w:vAlign w:val="bottom"/>
          </w:tcPr>
          <w:p w:rsidR="001368DC" w:rsidRPr="00F15267" w:rsidRDefault="001368DC" w:rsidP="00EA473E">
            <w:pPr>
              <w:spacing w:after="0"/>
              <w:rPr>
                <w:sz w:val="20"/>
                <w:szCs w:val="20"/>
                <w:lang w:eastAsia="cs-CZ"/>
              </w:rPr>
            </w:pPr>
            <w:r w:rsidRPr="00F7535A">
              <w:rPr>
                <w:sz w:val="20"/>
                <w:szCs w:val="20"/>
                <w:lang w:eastAsia="cs-CZ"/>
              </w:rPr>
              <w:t>Clearing ztrát - chyba/potvrzení</w:t>
            </w:r>
          </w:p>
        </w:tc>
        <w:tc>
          <w:tcPr>
            <w:tcW w:w="1530" w:type="dxa"/>
            <w:shd w:val="clear" w:color="auto" w:fill="auto"/>
            <w:noWrap/>
            <w:vAlign w:val="bottom"/>
          </w:tcPr>
          <w:p w:rsidR="001368DC" w:rsidRPr="00F15267" w:rsidRDefault="001368DC" w:rsidP="00EA473E">
            <w:pPr>
              <w:spacing w:after="0"/>
              <w:rPr>
                <w:sz w:val="20"/>
                <w:szCs w:val="20"/>
                <w:lang w:eastAsia="cs-CZ"/>
              </w:rPr>
            </w:pPr>
            <w:r w:rsidRPr="0045595D">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7535A">
              <w:rPr>
                <w:sz w:val="20"/>
                <w:szCs w:val="20"/>
                <w:lang w:eastAsia="cs-CZ"/>
              </w:rPr>
              <w:t>GG2</w:t>
            </w:r>
          </w:p>
        </w:tc>
        <w:tc>
          <w:tcPr>
            <w:tcW w:w="2430" w:type="dxa"/>
            <w:shd w:val="clear" w:color="auto" w:fill="auto"/>
            <w:vAlign w:val="bottom"/>
          </w:tcPr>
          <w:p w:rsidR="001368DC" w:rsidRPr="00F15267" w:rsidRDefault="001368DC" w:rsidP="00EA473E">
            <w:pPr>
              <w:spacing w:after="0"/>
              <w:rPr>
                <w:sz w:val="20"/>
                <w:szCs w:val="20"/>
                <w:lang w:eastAsia="cs-CZ"/>
              </w:rPr>
            </w:pPr>
            <w:r w:rsidRPr="00F7535A">
              <w:rPr>
                <w:sz w:val="20"/>
                <w:szCs w:val="20"/>
                <w:lang w:eastAsia="cs-CZ"/>
              </w:rPr>
              <w:t>Clearing ztrát OTE - dotaz</w:t>
            </w:r>
          </w:p>
        </w:tc>
        <w:tc>
          <w:tcPr>
            <w:tcW w:w="1530" w:type="dxa"/>
            <w:shd w:val="clear" w:color="auto" w:fill="auto"/>
            <w:noWrap/>
            <w:vAlign w:val="bottom"/>
          </w:tcPr>
          <w:p w:rsidR="001368DC" w:rsidRPr="00F15267" w:rsidRDefault="001368DC" w:rsidP="00EA473E">
            <w:pPr>
              <w:spacing w:after="0"/>
              <w:rPr>
                <w:sz w:val="20"/>
                <w:szCs w:val="20"/>
                <w:lang w:eastAsia="cs-CZ"/>
              </w:rPr>
            </w:pPr>
            <w:r w:rsidRPr="0045595D">
              <w:rPr>
                <w:sz w:val="20"/>
                <w:szCs w:val="20"/>
                <w:lang w:eastAsia="cs-CZ"/>
              </w:rPr>
              <w:t>SFVOTGASREQ</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7535A">
              <w:rPr>
                <w:sz w:val="20"/>
                <w:szCs w:val="20"/>
                <w:lang w:eastAsia="cs-CZ"/>
              </w:rPr>
              <w:t>GG3</w:t>
            </w:r>
          </w:p>
        </w:tc>
        <w:tc>
          <w:tcPr>
            <w:tcW w:w="2430" w:type="dxa"/>
            <w:shd w:val="clear" w:color="auto" w:fill="auto"/>
            <w:vAlign w:val="bottom"/>
          </w:tcPr>
          <w:p w:rsidR="001368DC" w:rsidRPr="00F15267" w:rsidRDefault="001368DC" w:rsidP="00EA473E">
            <w:pPr>
              <w:spacing w:after="0"/>
              <w:rPr>
                <w:sz w:val="20"/>
                <w:szCs w:val="20"/>
                <w:lang w:eastAsia="cs-CZ"/>
              </w:rPr>
            </w:pPr>
            <w:r w:rsidRPr="00F7535A">
              <w:rPr>
                <w:sz w:val="20"/>
                <w:szCs w:val="20"/>
                <w:lang w:eastAsia="cs-CZ"/>
              </w:rPr>
              <w:t>Clearing ztrát OTE</w:t>
            </w:r>
          </w:p>
        </w:tc>
        <w:tc>
          <w:tcPr>
            <w:tcW w:w="1530" w:type="dxa"/>
            <w:shd w:val="clear" w:color="auto" w:fill="auto"/>
            <w:noWrap/>
            <w:vAlign w:val="bottom"/>
          </w:tcPr>
          <w:p w:rsidR="001368DC" w:rsidRPr="00F15267" w:rsidRDefault="001368DC" w:rsidP="00EA473E">
            <w:pPr>
              <w:spacing w:after="0"/>
              <w:rPr>
                <w:sz w:val="20"/>
                <w:szCs w:val="20"/>
                <w:lang w:eastAsia="cs-CZ"/>
              </w:rPr>
            </w:pPr>
            <w:r w:rsidRPr="0045595D">
              <w:rPr>
                <w:sz w:val="20"/>
                <w:szCs w:val="20"/>
                <w:lang w:eastAsia="cs-CZ"/>
              </w:rPr>
              <w:t>SFVOTGASTDD</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Default="001368DC" w:rsidP="00EA473E">
            <w:pPr>
              <w:spacing w:after="0"/>
              <w:jc w:val="center"/>
              <w:rPr>
                <w:sz w:val="20"/>
                <w:szCs w:val="20"/>
                <w:lang w:eastAsia="cs-CZ"/>
              </w:rPr>
            </w:pPr>
          </w:p>
        </w:tc>
        <w:tc>
          <w:tcPr>
            <w:tcW w:w="900" w:type="dxa"/>
            <w:vAlign w:val="center"/>
          </w:tcPr>
          <w:p w:rsidR="001368DC"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rsidTr="00EA473E">
        <w:trPr>
          <w:trHeight w:val="510"/>
        </w:trPr>
        <w:tc>
          <w:tcPr>
            <w:tcW w:w="1080" w:type="dxa"/>
            <w:shd w:val="clear" w:color="auto" w:fill="auto"/>
            <w:noWrap/>
            <w:vAlign w:val="bottom"/>
          </w:tcPr>
          <w:p w:rsidR="001368DC" w:rsidRPr="00F15267" w:rsidRDefault="001368DC" w:rsidP="00EA473E">
            <w:pPr>
              <w:spacing w:after="0"/>
              <w:jc w:val="center"/>
              <w:rPr>
                <w:sz w:val="20"/>
                <w:szCs w:val="20"/>
                <w:lang w:eastAsia="cs-CZ"/>
              </w:rPr>
            </w:pPr>
            <w:r w:rsidRPr="00F7535A">
              <w:rPr>
                <w:sz w:val="20"/>
                <w:szCs w:val="20"/>
                <w:lang w:eastAsia="cs-CZ"/>
              </w:rPr>
              <w:t>GG4</w:t>
            </w:r>
          </w:p>
        </w:tc>
        <w:tc>
          <w:tcPr>
            <w:tcW w:w="2430" w:type="dxa"/>
            <w:shd w:val="clear" w:color="auto" w:fill="auto"/>
            <w:vAlign w:val="bottom"/>
          </w:tcPr>
          <w:p w:rsidR="001368DC" w:rsidRPr="00F15267" w:rsidRDefault="001368DC" w:rsidP="00EA473E">
            <w:pPr>
              <w:spacing w:after="0"/>
              <w:rPr>
                <w:sz w:val="20"/>
                <w:szCs w:val="20"/>
                <w:lang w:eastAsia="cs-CZ"/>
              </w:rPr>
            </w:pPr>
            <w:r w:rsidRPr="00F7535A">
              <w:rPr>
                <w:sz w:val="20"/>
                <w:szCs w:val="20"/>
                <w:lang w:eastAsia="cs-CZ"/>
              </w:rPr>
              <w:t>Clearing ztrát OTE - chyba/potvrzení</w:t>
            </w:r>
          </w:p>
        </w:tc>
        <w:tc>
          <w:tcPr>
            <w:tcW w:w="1530" w:type="dxa"/>
            <w:shd w:val="clear" w:color="auto" w:fill="auto"/>
            <w:noWrap/>
            <w:vAlign w:val="bottom"/>
          </w:tcPr>
          <w:p w:rsidR="001368DC" w:rsidRPr="00F15267" w:rsidRDefault="001368DC" w:rsidP="00EA473E">
            <w:pPr>
              <w:spacing w:after="0"/>
              <w:rPr>
                <w:sz w:val="20"/>
                <w:szCs w:val="20"/>
                <w:lang w:eastAsia="cs-CZ"/>
              </w:rPr>
            </w:pPr>
            <w:r w:rsidRPr="0045595D">
              <w:rPr>
                <w:sz w:val="20"/>
                <w:szCs w:val="20"/>
                <w:lang w:eastAsia="cs-CZ"/>
              </w:rPr>
              <w:t>GASRESPONSE</w:t>
            </w:r>
          </w:p>
        </w:tc>
        <w:tc>
          <w:tcPr>
            <w:tcW w:w="630" w:type="dxa"/>
            <w:shd w:val="clear" w:color="auto" w:fill="auto"/>
            <w:vAlign w:val="center"/>
          </w:tcPr>
          <w:p w:rsidR="001368DC" w:rsidRDefault="001368DC" w:rsidP="00EA473E">
            <w:pPr>
              <w:jc w:val="center"/>
            </w:pPr>
            <w:r w:rsidRPr="00214C49">
              <w:rPr>
                <w:sz w:val="20"/>
                <w:szCs w:val="20"/>
                <w:lang w:eastAsia="cs-CZ"/>
              </w:rPr>
              <w:t>X</w:t>
            </w:r>
          </w:p>
        </w:tc>
        <w:tc>
          <w:tcPr>
            <w:tcW w:w="1260" w:type="dxa"/>
            <w:vAlign w:val="center"/>
          </w:tcPr>
          <w:p w:rsidR="001368DC" w:rsidRPr="00F15267" w:rsidRDefault="001368DC" w:rsidP="00EA473E">
            <w:pPr>
              <w:spacing w:after="0"/>
              <w:jc w:val="center"/>
              <w:rPr>
                <w:sz w:val="20"/>
                <w:szCs w:val="20"/>
                <w:lang w:eastAsia="cs-CZ"/>
              </w:rPr>
            </w:pPr>
          </w:p>
        </w:tc>
        <w:tc>
          <w:tcPr>
            <w:tcW w:w="900" w:type="dxa"/>
            <w:vAlign w:val="center"/>
          </w:tcPr>
          <w:p w:rsidR="001368DC" w:rsidRPr="00F15267" w:rsidRDefault="001368DC" w:rsidP="00EA473E">
            <w:pPr>
              <w:spacing w:after="0"/>
              <w:jc w:val="center"/>
              <w:rPr>
                <w:sz w:val="20"/>
                <w:szCs w:val="20"/>
                <w:lang w:eastAsia="cs-CZ"/>
              </w:rPr>
            </w:pPr>
          </w:p>
        </w:tc>
        <w:tc>
          <w:tcPr>
            <w:tcW w:w="720" w:type="dxa"/>
            <w:shd w:val="clear" w:color="auto" w:fill="auto"/>
            <w:vAlign w:val="center"/>
          </w:tcPr>
          <w:p w:rsidR="001368DC" w:rsidRPr="00F15267" w:rsidRDefault="001368DC" w:rsidP="00EA473E">
            <w:pPr>
              <w:spacing w:after="0"/>
              <w:jc w:val="center"/>
              <w:rPr>
                <w:sz w:val="20"/>
                <w:szCs w:val="20"/>
                <w:lang w:eastAsia="cs-CZ"/>
              </w:rPr>
            </w:pPr>
          </w:p>
        </w:tc>
      </w:tr>
      <w:tr w:rsidR="00294F10" w:rsidRPr="007F474B" w:rsidTr="00EA473E">
        <w:trPr>
          <w:trHeight w:val="510"/>
        </w:trPr>
        <w:tc>
          <w:tcPr>
            <w:tcW w:w="1080" w:type="dxa"/>
            <w:shd w:val="clear" w:color="auto" w:fill="auto"/>
            <w:noWrap/>
            <w:vAlign w:val="bottom"/>
          </w:tcPr>
          <w:p w:rsidR="00294F10" w:rsidRPr="00F15267" w:rsidRDefault="00294F10" w:rsidP="00EA473E">
            <w:pPr>
              <w:spacing w:after="0"/>
              <w:jc w:val="center"/>
              <w:rPr>
                <w:sz w:val="20"/>
                <w:szCs w:val="20"/>
                <w:lang w:eastAsia="cs-CZ"/>
              </w:rPr>
            </w:pPr>
            <w:r w:rsidRPr="00C53038">
              <w:rPr>
                <w:sz w:val="20"/>
                <w:szCs w:val="20"/>
                <w:lang w:eastAsia="cs-CZ"/>
              </w:rPr>
              <w:t>GG5</w:t>
            </w:r>
          </w:p>
        </w:tc>
        <w:tc>
          <w:tcPr>
            <w:tcW w:w="2430" w:type="dxa"/>
            <w:shd w:val="clear" w:color="auto" w:fill="auto"/>
            <w:vAlign w:val="bottom"/>
          </w:tcPr>
          <w:p w:rsidR="00294F10" w:rsidRPr="00F15267" w:rsidRDefault="00294F10" w:rsidP="00EA473E">
            <w:pPr>
              <w:spacing w:after="0"/>
              <w:rPr>
                <w:sz w:val="20"/>
                <w:szCs w:val="20"/>
                <w:lang w:eastAsia="cs-CZ"/>
              </w:rPr>
            </w:pPr>
            <w:r w:rsidRPr="00C53038">
              <w:rPr>
                <w:sz w:val="20"/>
                <w:szCs w:val="20"/>
                <w:lang w:eastAsia="cs-CZ"/>
              </w:rPr>
              <w:t>Definitivní zúčtování rozdílů z TDD - dotaz</w:t>
            </w:r>
          </w:p>
        </w:tc>
        <w:tc>
          <w:tcPr>
            <w:tcW w:w="1530" w:type="dxa"/>
            <w:shd w:val="clear" w:color="auto" w:fill="auto"/>
            <w:noWrap/>
            <w:vAlign w:val="bottom"/>
          </w:tcPr>
          <w:p w:rsidR="00294F10" w:rsidRPr="00F15267" w:rsidRDefault="00294F10" w:rsidP="00EA473E">
            <w:pPr>
              <w:spacing w:after="0"/>
              <w:rPr>
                <w:sz w:val="20"/>
                <w:szCs w:val="20"/>
                <w:lang w:eastAsia="cs-CZ"/>
              </w:rPr>
            </w:pPr>
            <w:r w:rsidRPr="00C53038">
              <w:rPr>
                <w:sz w:val="20"/>
                <w:szCs w:val="20"/>
                <w:lang w:eastAsia="cs-CZ"/>
              </w:rPr>
              <w:t>SFVOTGASREQ</w:t>
            </w:r>
          </w:p>
        </w:tc>
        <w:tc>
          <w:tcPr>
            <w:tcW w:w="630" w:type="dxa"/>
            <w:shd w:val="clear" w:color="auto" w:fill="auto"/>
            <w:vAlign w:val="center"/>
          </w:tcPr>
          <w:p w:rsidR="00294F10" w:rsidRPr="00214C49" w:rsidRDefault="00294F10" w:rsidP="00EA473E">
            <w:pPr>
              <w:jc w:val="center"/>
              <w:rPr>
                <w:sz w:val="20"/>
                <w:szCs w:val="20"/>
                <w:lang w:eastAsia="cs-CZ"/>
              </w:rPr>
            </w:pPr>
            <w:r w:rsidRPr="00214C49">
              <w:rPr>
                <w:sz w:val="20"/>
                <w:szCs w:val="20"/>
                <w:lang w:eastAsia="cs-CZ"/>
              </w:rPr>
              <w:t>X</w:t>
            </w:r>
          </w:p>
        </w:tc>
        <w:tc>
          <w:tcPr>
            <w:tcW w:w="1260" w:type="dxa"/>
            <w:vAlign w:val="center"/>
          </w:tcPr>
          <w:p w:rsidR="00294F10" w:rsidRPr="00F15267" w:rsidRDefault="00294F10" w:rsidP="00EA473E">
            <w:pPr>
              <w:spacing w:after="0"/>
              <w:jc w:val="center"/>
              <w:rPr>
                <w:sz w:val="20"/>
                <w:szCs w:val="20"/>
                <w:lang w:eastAsia="cs-CZ"/>
              </w:rPr>
            </w:pPr>
          </w:p>
        </w:tc>
        <w:tc>
          <w:tcPr>
            <w:tcW w:w="900" w:type="dxa"/>
            <w:vAlign w:val="center"/>
          </w:tcPr>
          <w:p w:rsidR="00294F10" w:rsidRPr="00F15267" w:rsidRDefault="00294F10" w:rsidP="00EA473E">
            <w:pPr>
              <w:spacing w:after="0"/>
              <w:jc w:val="center"/>
              <w:rPr>
                <w:sz w:val="20"/>
                <w:szCs w:val="20"/>
                <w:lang w:eastAsia="cs-CZ"/>
              </w:rPr>
            </w:pPr>
          </w:p>
        </w:tc>
        <w:tc>
          <w:tcPr>
            <w:tcW w:w="720" w:type="dxa"/>
            <w:shd w:val="clear" w:color="auto" w:fill="auto"/>
            <w:vAlign w:val="center"/>
          </w:tcPr>
          <w:p w:rsidR="00294F10" w:rsidRPr="00F15267" w:rsidRDefault="00294F10" w:rsidP="00EA473E">
            <w:pPr>
              <w:spacing w:after="0"/>
              <w:jc w:val="center"/>
              <w:rPr>
                <w:sz w:val="20"/>
                <w:szCs w:val="20"/>
                <w:lang w:eastAsia="cs-CZ"/>
              </w:rPr>
            </w:pPr>
          </w:p>
        </w:tc>
      </w:tr>
      <w:tr w:rsidR="00294F10" w:rsidRPr="007F474B" w:rsidTr="00EA473E">
        <w:trPr>
          <w:trHeight w:val="510"/>
        </w:trPr>
        <w:tc>
          <w:tcPr>
            <w:tcW w:w="1080" w:type="dxa"/>
            <w:shd w:val="clear" w:color="auto" w:fill="auto"/>
            <w:noWrap/>
            <w:vAlign w:val="bottom"/>
          </w:tcPr>
          <w:p w:rsidR="00294F10" w:rsidRPr="00F15267" w:rsidRDefault="00294F10" w:rsidP="00EA473E">
            <w:pPr>
              <w:spacing w:after="0"/>
              <w:jc w:val="center"/>
              <w:rPr>
                <w:sz w:val="20"/>
                <w:szCs w:val="20"/>
                <w:lang w:eastAsia="cs-CZ"/>
              </w:rPr>
            </w:pPr>
            <w:r w:rsidRPr="00C53038">
              <w:rPr>
                <w:sz w:val="20"/>
                <w:szCs w:val="20"/>
                <w:lang w:eastAsia="cs-CZ"/>
              </w:rPr>
              <w:t>GG6</w:t>
            </w:r>
          </w:p>
        </w:tc>
        <w:tc>
          <w:tcPr>
            <w:tcW w:w="2430" w:type="dxa"/>
            <w:shd w:val="clear" w:color="auto" w:fill="auto"/>
            <w:vAlign w:val="bottom"/>
          </w:tcPr>
          <w:p w:rsidR="00294F10" w:rsidRPr="00F15267" w:rsidRDefault="00294F10" w:rsidP="00EA473E">
            <w:pPr>
              <w:spacing w:after="0"/>
              <w:rPr>
                <w:sz w:val="20"/>
                <w:szCs w:val="20"/>
                <w:lang w:eastAsia="cs-CZ"/>
              </w:rPr>
            </w:pPr>
            <w:r w:rsidRPr="00C53038">
              <w:rPr>
                <w:sz w:val="20"/>
                <w:szCs w:val="20"/>
                <w:lang w:eastAsia="cs-CZ"/>
              </w:rPr>
              <w:t>Definitivní zúčtování rozdílů z TDD</w:t>
            </w:r>
          </w:p>
        </w:tc>
        <w:tc>
          <w:tcPr>
            <w:tcW w:w="1530" w:type="dxa"/>
            <w:shd w:val="clear" w:color="auto" w:fill="auto"/>
            <w:noWrap/>
            <w:vAlign w:val="bottom"/>
          </w:tcPr>
          <w:p w:rsidR="00294F10" w:rsidRPr="00F15267" w:rsidRDefault="00294F10" w:rsidP="00EA473E">
            <w:pPr>
              <w:spacing w:after="0"/>
              <w:rPr>
                <w:sz w:val="20"/>
                <w:szCs w:val="20"/>
                <w:lang w:eastAsia="cs-CZ"/>
              </w:rPr>
            </w:pPr>
            <w:r w:rsidRPr="00C53038">
              <w:rPr>
                <w:sz w:val="20"/>
                <w:szCs w:val="20"/>
                <w:lang w:eastAsia="cs-CZ"/>
              </w:rPr>
              <w:t>SFVOTGASTDD</w:t>
            </w:r>
          </w:p>
        </w:tc>
        <w:tc>
          <w:tcPr>
            <w:tcW w:w="630" w:type="dxa"/>
            <w:shd w:val="clear" w:color="auto" w:fill="auto"/>
            <w:vAlign w:val="center"/>
          </w:tcPr>
          <w:p w:rsidR="00294F10" w:rsidRPr="00214C49" w:rsidRDefault="00294F10" w:rsidP="00EA473E">
            <w:pPr>
              <w:jc w:val="center"/>
              <w:rPr>
                <w:sz w:val="20"/>
                <w:szCs w:val="20"/>
                <w:lang w:eastAsia="cs-CZ"/>
              </w:rPr>
            </w:pPr>
            <w:r w:rsidRPr="00214C49">
              <w:rPr>
                <w:sz w:val="20"/>
                <w:szCs w:val="20"/>
                <w:lang w:eastAsia="cs-CZ"/>
              </w:rPr>
              <w:t>X</w:t>
            </w:r>
          </w:p>
        </w:tc>
        <w:tc>
          <w:tcPr>
            <w:tcW w:w="1260" w:type="dxa"/>
            <w:vAlign w:val="center"/>
          </w:tcPr>
          <w:p w:rsidR="00294F10" w:rsidRPr="00F15267" w:rsidRDefault="00294F10" w:rsidP="00EA473E">
            <w:pPr>
              <w:spacing w:after="0"/>
              <w:jc w:val="center"/>
              <w:rPr>
                <w:sz w:val="20"/>
                <w:szCs w:val="20"/>
                <w:lang w:eastAsia="cs-CZ"/>
              </w:rPr>
            </w:pPr>
          </w:p>
        </w:tc>
        <w:tc>
          <w:tcPr>
            <w:tcW w:w="900" w:type="dxa"/>
            <w:vAlign w:val="center"/>
          </w:tcPr>
          <w:p w:rsidR="00294F10" w:rsidRPr="00F15267" w:rsidRDefault="00294F10"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rsidR="00294F10" w:rsidRPr="00F15267" w:rsidRDefault="00294F10" w:rsidP="00EA473E">
            <w:pPr>
              <w:spacing w:after="0"/>
              <w:jc w:val="center"/>
              <w:rPr>
                <w:sz w:val="20"/>
                <w:szCs w:val="20"/>
                <w:lang w:eastAsia="cs-CZ"/>
              </w:rPr>
            </w:pPr>
            <w:r>
              <w:rPr>
                <w:sz w:val="20"/>
                <w:szCs w:val="20"/>
                <w:lang w:eastAsia="cs-CZ"/>
              </w:rPr>
              <w:t>X</w:t>
            </w:r>
          </w:p>
        </w:tc>
      </w:tr>
      <w:tr w:rsidR="00294F10" w:rsidRPr="007F474B" w:rsidTr="00EA473E">
        <w:trPr>
          <w:trHeight w:val="510"/>
        </w:trPr>
        <w:tc>
          <w:tcPr>
            <w:tcW w:w="1080" w:type="dxa"/>
            <w:shd w:val="clear" w:color="auto" w:fill="auto"/>
            <w:noWrap/>
            <w:vAlign w:val="bottom"/>
          </w:tcPr>
          <w:p w:rsidR="00294F10" w:rsidRPr="00F15267" w:rsidRDefault="00294F10" w:rsidP="00EA473E">
            <w:pPr>
              <w:spacing w:after="0"/>
              <w:jc w:val="center"/>
              <w:rPr>
                <w:sz w:val="20"/>
                <w:szCs w:val="20"/>
                <w:lang w:eastAsia="cs-CZ"/>
              </w:rPr>
            </w:pPr>
            <w:r w:rsidRPr="00C53038">
              <w:rPr>
                <w:sz w:val="20"/>
                <w:szCs w:val="20"/>
                <w:lang w:eastAsia="cs-CZ"/>
              </w:rPr>
              <w:t>GG7</w:t>
            </w:r>
          </w:p>
        </w:tc>
        <w:tc>
          <w:tcPr>
            <w:tcW w:w="2430" w:type="dxa"/>
            <w:shd w:val="clear" w:color="auto" w:fill="auto"/>
            <w:vAlign w:val="bottom"/>
          </w:tcPr>
          <w:p w:rsidR="00294F10" w:rsidRPr="00F15267" w:rsidRDefault="00294F10" w:rsidP="00EA473E">
            <w:pPr>
              <w:spacing w:after="0"/>
              <w:rPr>
                <w:sz w:val="20"/>
                <w:szCs w:val="20"/>
                <w:lang w:eastAsia="cs-CZ"/>
              </w:rPr>
            </w:pPr>
            <w:r w:rsidRPr="00C53038">
              <w:rPr>
                <w:sz w:val="20"/>
                <w:szCs w:val="20"/>
                <w:lang w:eastAsia="cs-CZ"/>
              </w:rPr>
              <w:t>Definitivní zúčtování rozdílů z TDD - chyba/potvrzení</w:t>
            </w:r>
          </w:p>
        </w:tc>
        <w:tc>
          <w:tcPr>
            <w:tcW w:w="1530" w:type="dxa"/>
            <w:shd w:val="clear" w:color="auto" w:fill="auto"/>
            <w:noWrap/>
            <w:vAlign w:val="bottom"/>
          </w:tcPr>
          <w:p w:rsidR="00294F10" w:rsidRPr="00F15267" w:rsidRDefault="00294F10" w:rsidP="00EA473E">
            <w:pPr>
              <w:spacing w:after="0"/>
              <w:rPr>
                <w:sz w:val="20"/>
                <w:szCs w:val="20"/>
                <w:lang w:eastAsia="cs-CZ"/>
              </w:rPr>
            </w:pPr>
            <w:r w:rsidRPr="00C53038">
              <w:rPr>
                <w:sz w:val="20"/>
                <w:szCs w:val="20"/>
                <w:lang w:eastAsia="cs-CZ"/>
              </w:rPr>
              <w:t>GASRESPONSE</w:t>
            </w:r>
          </w:p>
        </w:tc>
        <w:tc>
          <w:tcPr>
            <w:tcW w:w="630" w:type="dxa"/>
            <w:shd w:val="clear" w:color="auto" w:fill="auto"/>
            <w:vAlign w:val="center"/>
          </w:tcPr>
          <w:p w:rsidR="00294F10" w:rsidRPr="00214C49" w:rsidRDefault="00294F10" w:rsidP="00EA473E">
            <w:pPr>
              <w:jc w:val="center"/>
              <w:rPr>
                <w:sz w:val="20"/>
                <w:szCs w:val="20"/>
                <w:lang w:eastAsia="cs-CZ"/>
              </w:rPr>
            </w:pPr>
            <w:r w:rsidRPr="00214C49">
              <w:rPr>
                <w:sz w:val="20"/>
                <w:szCs w:val="20"/>
                <w:lang w:eastAsia="cs-CZ"/>
              </w:rPr>
              <w:t>X</w:t>
            </w:r>
          </w:p>
        </w:tc>
        <w:tc>
          <w:tcPr>
            <w:tcW w:w="1260" w:type="dxa"/>
            <w:vAlign w:val="center"/>
          </w:tcPr>
          <w:p w:rsidR="00294F10" w:rsidRPr="00F15267" w:rsidRDefault="00294F10" w:rsidP="00EA473E">
            <w:pPr>
              <w:spacing w:after="0"/>
              <w:jc w:val="center"/>
              <w:rPr>
                <w:sz w:val="20"/>
                <w:szCs w:val="20"/>
                <w:lang w:eastAsia="cs-CZ"/>
              </w:rPr>
            </w:pPr>
          </w:p>
        </w:tc>
        <w:tc>
          <w:tcPr>
            <w:tcW w:w="900" w:type="dxa"/>
            <w:vAlign w:val="center"/>
          </w:tcPr>
          <w:p w:rsidR="00294F10" w:rsidRPr="00F15267" w:rsidRDefault="00294F10" w:rsidP="00EA473E">
            <w:pPr>
              <w:spacing w:after="0"/>
              <w:jc w:val="center"/>
              <w:rPr>
                <w:sz w:val="20"/>
                <w:szCs w:val="20"/>
                <w:lang w:eastAsia="cs-CZ"/>
              </w:rPr>
            </w:pPr>
          </w:p>
        </w:tc>
        <w:tc>
          <w:tcPr>
            <w:tcW w:w="720" w:type="dxa"/>
            <w:shd w:val="clear" w:color="auto" w:fill="auto"/>
            <w:vAlign w:val="center"/>
          </w:tcPr>
          <w:p w:rsidR="00294F10" w:rsidRPr="00F15267" w:rsidRDefault="00294F10" w:rsidP="00EA473E">
            <w:pPr>
              <w:spacing w:after="0"/>
              <w:jc w:val="center"/>
              <w:rPr>
                <w:sz w:val="20"/>
                <w:szCs w:val="20"/>
                <w:lang w:eastAsia="cs-CZ"/>
              </w:rPr>
            </w:pPr>
          </w:p>
        </w:tc>
      </w:tr>
      <w:tr w:rsidR="00294F10" w:rsidRPr="007F474B" w:rsidTr="00EA473E">
        <w:trPr>
          <w:trHeight w:val="510"/>
        </w:trPr>
        <w:tc>
          <w:tcPr>
            <w:tcW w:w="1080" w:type="dxa"/>
            <w:shd w:val="clear" w:color="auto" w:fill="auto"/>
            <w:noWrap/>
            <w:vAlign w:val="bottom"/>
          </w:tcPr>
          <w:p w:rsidR="00294F10" w:rsidRPr="00F15267" w:rsidRDefault="00294F10" w:rsidP="00EA473E">
            <w:pPr>
              <w:spacing w:after="0"/>
              <w:jc w:val="center"/>
              <w:rPr>
                <w:sz w:val="20"/>
                <w:szCs w:val="20"/>
                <w:lang w:eastAsia="cs-CZ"/>
              </w:rPr>
            </w:pPr>
            <w:r w:rsidRPr="00C53038">
              <w:rPr>
                <w:sz w:val="20"/>
                <w:szCs w:val="20"/>
                <w:lang w:eastAsia="cs-CZ"/>
              </w:rPr>
              <w:t>GG8</w:t>
            </w:r>
          </w:p>
        </w:tc>
        <w:tc>
          <w:tcPr>
            <w:tcW w:w="2430" w:type="dxa"/>
            <w:shd w:val="clear" w:color="auto" w:fill="auto"/>
            <w:vAlign w:val="bottom"/>
          </w:tcPr>
          <w:p w:rsidR="00294F10" w:rsidRPr="00F15267" w:rsidRDefault="00294F10" w:rsidP="00EA473E">
            <w:pPr>
              <w:spacing w:after="0"/>
              <w:rPr>
                <w:sz w:val="20"/>
                <w:szCs w:val="20"/>
                <w:lang w:eastAsia="cs-CZ"/>
              </w:rPr>
            </w:pPr>
            <w:r w:rsidRPr="00C53038">
              <w:rPr>
                <w:sz w:val="20"/>
                <w:szCs w:val="20"/>
                <w:lang w:eastAsia="cs-CZ"/>
              </w:rPr>
              <w:t>Definitivní zúčtování rozdílů z TDD OTE - dotaz</w:t>
            </w:r>
          </w:p>
        </w:tc>
        <w:tc>
          <w:tcPr>
            <w:tcW w:w="1530" w:type="dxa"/>
            <w:shd w:val="clear" w:color="auto" w:fill="auto"/>
            <w:noWrap/>
            <w:vAlign w:val="bottom"/>
          </w:tcPr>
          <w:p w:rsidR="00294F10" w:rsidRPr="00F15267" w:rsidRDefault="00294F10" w:rsidP="00EA473E">
            <w:pPr>
              <w:spacing w:after="0"/>
              <w:rPr>
                <w:sz w:val="20"/>
                <w:szCs w:val="20"/>
                <w:lang w:eastAsia="cs-CZ"/>
              </w:rPr>
            </w:pPr>
            <w:r w:rsidRPr="00C53038">
              <w:rPr>
                <w:sz w:val="20"/>
                <w:szCs w:val="20"/>
                <w:lang w:eastAsia="cs-CZ"/>
              </w:rPr>
              <w:t>SFVOTGASREQ</w:t>
            </w:r>
          </w:p>
        </w:tc>
        <w:tc>
          <w:tcPr>
            <w:tcW w:w="630" w:type="dxa"/>
            <w:shd w:val="clear" w:color="auto" w:fill="auto"/>
            <w:vAlign w:val="center"/>
          </w:tcPr>
          <w:p w:rsidR="00294F10" w:rsidRPr="00214C49" w:rsidRDefault="00294F10" w:rsidP="00EA473E">
            <w:pPr>
              <w:jc w:val="center"/>
              <w:rPr>
                <w:sz w:val="20"/>
                <w:szCs w:val="20"/>
                <w:lang w:eastAsia="cs-CZ"/>
              </w:rPr>
            </w:pPr>
            <w:r w:rsidRPr="00214C49">
              <w:rPr>
                <w:sz w:val="20"/>
                <w:szCs w:val="20"/>
                <w:lang w:eastAsia="cs-CZ"/>
              </w:rPr>
              <w:t>X</w:t>
            </w:r>
          </w:p>
        </w:tc>
        <w:tc>
          <w:tcPr>
            <w:tcW w:w="1260" w:type="dxa"/>
            <w:vAlign w:val="center"/>
          </w:tcPr>
          <w:p w:rsidR="00294F10" w:rsidRPr="00F15267" w:rsidRDefault="00294F10" w:rsidP="00EA473E">
            <w:pPr>
              <w:spacing w:after="0"/>
              <w:jc w:val="center"/>
              <w:rPr>
                <w:sz w:val="20"/>
                <w:szCs w:val="20"/>
                <w:lang w:eastAsia="cs-CZ"/>
              </w:rPr>
            </w:pPr>
          </w:p>
        </w:tc>
        <w:tc>
          <w:tcPr>
            <w:tcW w:w="900" w:type="dxa"/>
            <w:vAlign w:val="center"/>
          </w:tcPr>
          <w:p w:rsidR="00294F10" w:rsidRPr="00F15267" w:rsidRDefault="00294F10" w:rsidP="00EA473E">
            <w:pPr>
              <w:spacing w:after="0"/>
              <w:jc w:val="center"/>
              <w:rPr>
                <w:sz w:val="20"/>
                <w:szCs w:val="20"/>
                <w:lang w:eastAsia="cs-CZ"/>
              </w:rPr>
            </w:pPr>
          </w:p>
        </w:tc>
        <w:tc>
          <w:tcPr>
            <w:tcW w:w="720" w:type="dxa"/>
            <w:shd w:val="clear" w:color="auto" w:fill="auto"/>
            <w:vAlign w:val="center"/>
          </w:tcPr>
          <w:p w:rsidR="00294F10" w:rsidRPr="00F15267" w:rsidRDefault="00294F10" w:rsidP="00EA473E">
            <w:pPr>
              <w:spacing w:after="0"/>
              <w:jc w:val="center"/>
              <w:rPr>
                <w:sz w:val="20"/>
                <w:szCs w:val="20"/>
                <w:lang w:eastAsia="cs-CZ"/>
              </w:rPr>
            </w:pPr>
          </w:p>
        </w:tc>
      </w:tr>
      <w:tr w:rsidR="00294F10" w:rsidRPr="007F474B" w:rsidTr="00EA473E">
        <w:trPr>
          <w:trHeight w:val="510"/>
        </w:trPr>
        <w:tc>
          <w:tcPr>
            <w:tcW w:w="1080" w:type="dxa"/>
            <w:shd w:val="clear" w:color="auto" w:fill="auto"/>
            <w:noWrap/>
            <w:vAlign w:val="bottom"/>
          </w:tcPr>
          <w:p w:rsidR="00294F10" w:rsidRPr="00F15267" w:rsidRDefault="00294F10" w:rsidP="00EA473E">
            <w:pPr>
              <w:spacing w:after="0"/>
              <w:jc w:val="center"/>
              <w:rPr>
                <w:sz w:val="20"/>
                <w:szCs w:val="20"/>
                <w:lang w:eastAsia="cs-CZ"/>
              </w:rPr>
            </w:pPr>
            <w:r w:rsidRPr="00C53038">
              <w:rPr>
                <w:sz w:val="20"/>
                <w:szCs w:val="20"/>
                <w:lang w:eastAsia="cs-CZ"/>
              </w:rPr>
              <w:t>GG9</w:t>
            </w:r>
          </w:p>
        </w:tc>
        <w:tc>
          <w:tcPr>
            <w:tcW w:w="2430" w:type="dxa"/>
            <w:shd w:val="clear" w:color="auto" w:fill="auto"/>
            <w:vAlign w:val="bottom"/>
          </w:tcPr>
          <w:p w:rsidR="00294F10" w:rsidRPr="00F15267" w:rsidRDefault="00294F10" w:rsidP="00EA473E">
            <w:pPr>
              <w:spacing w:after="0"/>
              <w:rPr>
                <w:sz w:val="20"/>
                <w:szCs w:val="20"/>
                <w:lang w:eastAsia="cs-CZ"/>
              </w:rPr>
            </w:pPr>
            <w:r w:rsidRPr="00C53038">
              <w:rPr>
                <w:sz w:val="20"/>
                <w:szCs w:val="20"/>
                <w:lang w:eastAsia="cs-CZ"/>
              </w:rPr>
              <w:t>Definitivní zúčtování rozdílů z TDD OTE</w:t>
            </w:r>
          </w:p>
        </w:tc>
        <w:tc>
          <w:tcPr>
            <w:tcW w:w="1530" w:type="dxa"/>
            <w:shd w:val="clear" w:color="auto" w:fill="auto"/>
            <w:noWrap/>
            <w:vAlign w:val="bottom"/>
          </w:tcPr>
          <w:p w:rsidR="00294F10" w:rsidRPr="00F15267" w:rsidRDefault="00294F10" w:rsidP="00EA473E">
            <w:pPr>
              <w:spacing w:after="0"/>
              <w:rPr>
                <w:sz w:val="20"/>
                <w:szCs w:val="20"/>
                <w:lang w:eastAsia="cs-CZ"/>
              </w:rPr>
            </w:pPr>
            <w:r w:rsidRPr="00C53038">
              <w:rPr>
                <w:sz w:val="20"/>
                <w:szCs w:val="20"/>
                <w:lang w:eastAsia="cs-CZ"/>
              </w:rPr>
              <w:t>SFVOTGASTDD</w:t>
            </w:r>
          </w:p>
        </w:tc>
        <w:tc>
          <w:tcPr>
            <w:tcW w:w="630" w:type="dxa"/>
            <w:shd w:val="clear" w:color="auto" w:fill="auto"/>
            <w:vAlign w:val="center"/>
          </w:tcPr>
          <w:p w:rsidR="00294F10" w:rsidRPr="00214C49" w:rsidRDefault="00294F10" w:rsidP="00EA473E">
            <w:pPr>
              <w:jc w:val="center"/>
              <w:rPr>
                <w:sz w:val="20"/>
                <w:szCs w:val="20"/>
                <w:lang w:eastAsia="cs-CZ"/>
              </w:rPr>
            </w:pPr>
            <w:r w:rsidRPr="00214C49">
              <w:rPr>
                <w:sz w:val="20"/>
                <w:szCs w:val="20"/>
                <w:lang w:eastAsia="cs-CZ"/>
              </w:rPr>
              <w:t>X</w:t>
            </w:r>
          </w:p>
        </w:tc>
        <w:tc>
          <w:tcPr>
            <w:tcW w:w="1260" w:type="dxa"/>
            <w:vAlign w:val="center"/>
          </w:tcPr>
          <w:p w:rsidR="00294F10" w:rsidRPr="00F15267" w:rsidRDefault="00294F10" w:rsidP="00EA473E">
            <w:pPr>
              <w:spacing w:after="0"/>
              <w:jc w:val="center"/>
              <w:rPr>
                <w:sz w:val="20"/>
                <w:szCs w:val="20"/>
                <w:lang w:eastAsia="cs-CZ"/>
              </w:rPr>
            </w:pPr>
          </w:p>
        </w:tc>
        <w:tc>
          <w:tcPr>
            <w:tcW w:w="900" w:type="dxa"/>
            <w:vAlign w:val="center"/>
          </w:tcPr>
          <w:p w:rsidR="00294F10" w:rsidRPr="00F15267" w:rsidRDefault="00294F10"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rsidR="00294F10" w:rsidRPr="00F15267" w:rsidRDefault="00294F10" w:rsidP="00EA473E">
            <w:pPr>
              <w:spacing w:after="0"/>
              <w:jc w:val="center"/>
              <w:rPr>
                <w:sz w:val="20"/>
                <w:szCs w:val="20"/>
                <w:lang w:eastAsia="cs-CZ"/>
              </w:rPr>
            </w:pPr>
            <w:r>
              <w:rPr>
                <w:sz w:val="20"/>
                <w:szCs w:val="20"/>
                <w:lang w:eastAsia="cs-CZ"/>
              </w:rPr>
              <w:t>X</w:t>
            </w:r>
          </w:p>
        </w:tc>
      </w:tr>
      <w:tr w:rsidR="00294F10" w:rsidRPr="007F474B" w:rsidTr="00EA473E">
        <w:trPr>
          <w:trHeight w:val="510"/>
        </w:trPr>
        <w:tc>
          <w:tcPr>
            <w:tcW w:w="1080" w:type="dxa"/>
            <w:shd w:val="clear" w:color="auto" w:fill="auto"/>
            <w:noWrap/>
            <w:vAlign w:val="bottom"/>
          </w:tcPr>
          <w:p w:rsidR="00294F10" w:rsidRPr="00F15267" w:rsidRDefault="00294F10" w:rsidP="00EA473E">
            <w:pPr>
              <w:spacing w:after="0"/>
              <w:jc w:val="center"/>
              <w:rPr>
                <w:sz w:val="20"/>
                <w:szCs w:val="20"/>
                <w:lang w:eastAsia="cs-CZ"/>
              </w:rPr>
            </w:pPr>
            <w:r w:rsidRPr="00C53038">
              <w:rPr>
                <w:sz w:val="20"/>
                <w:szCs w:val="20"/>
                <w:lang w:eastAsia="cs-CZ"/>
              </w:rPr>
              <w:t>GGA</w:t>
            </w:r>
          </w:p>
        </w:tc>
        <w:tc>
          <w:tcPr>
            <w:tcW w:w="2430" w:type="dxa"/>
            <w:shd w:val="clear" w:color="auto" w:fill="auto"/>
            <w:vAlign w:val="bottom"/>
          </w:tcPr>
          <w:p w:rsidR="00294F10" w:rsidRPr="00F15267" w:rsidRDefault="00294F10" w:rsidP="00EA473E">
            <w:pPr>
              <w:spacing w:after="0"/>
              <w:rPr>
                <w:sz w:val="20"/>
                <w:szCs w:val="20"/>
                <w:lang w:eastAsia="cs-CZ"/>
              </w:rPr>
            </w:pPr>
            <w:r w:rsidRPr="00C53038">
              <w:rPr>
                <w:sz w:val="20"/>
                <w:szCs w:val="20"/>
                <w:lang w:eastAsia="cs-CZ"/>
              </w:rPr>
              <w:t>Definitivní zúčtování rozdílů z TDD OT - chyba/potvrzení</w:t>
            </w:r>
          </w:p>
        </w:tc>
        <w:tc>
          <w:tcPr>
            <w:tcW w:w="1530" w:type="dxa"/>
            <w:shd w:val="clear" w:color="auto" w:fill="auto"/>
            <w:noWrap/>
            <w:vAlign w:val="bottom"/>
          </w:tcPr>
          <w:p w:rsidR="00294F10" w:rsidRPr="00F15267" w:rsidRDefault="00294F10" w:rsidP="00EA473E">
            <w:pPr>
              <w:spacing w:after="0"/>
              <w:rPr>
                <w:sz w:val="20"/>
                <w:szCs w:val="20"/>
                <w:lang w:eastAsia="cs-CZ"/>
              </w:rPr>
            </w:pPr>
            <w:r w:rsidRPr="00C53038">
              <w:rPr>
                <w:sz w:val="20"/>
                <w:szCs w:val="20"/>
                <w:lang w:eastAsia="cs-CZ"/>
              </w:rPr>
              <w:t>GASRESPONSE</w:t>
            </w:r>
          </w:p>
        </w:tc>
        <w:tc>
          <w:tcPr>
            <w:tcW w:w="630" w:type="dxa"/>
            <w:shd w:val="clear" w:color="auto" w:fill="auto"/>
            <w:vAlign w:val="center"/>
          </w:tcPr>
          <w:p w:rsidR="00294F10" w:rsidRPr="00214C49" w:rsidRDefault="00294F10" w:rsidP="00EA473E">
            <w:pPr>
              <w:jc w:val="center"/>
              <w:rPr>
                <w:sz w:val="20"/>
                <w:szCs w:val="20"/>
                <w:lang w:eastAsia="cs-CZ"/>
              </w:rPr>
            </w:pPr>
            <w:r w:rsidRPr="00214C49">
              <w:rPr>
                <w:sz w:val="20"/>
                <w:szCs w:val="20"/>
                <w:lang w:eastAsia="cs-CZ"/>
              </w:rPr>
              <w:t>X</w:t>
            </w:r>
          </w:p>
        </w:tc>
        <w:tc>
          <w:tcPr>
            <w:tcW w:w="1260" w:type="dxa"/>
            <w:vAlign w:val="center"/>
          </w:tcPr>
          <w:p w:rsidR="00294F10" w:rsidRPr="00F15267" w:rsidRDefault="00294F10" w:rsidP="00EA473E">
            <w:pPr>
              <w:spacing w:after="0"/>
              <w:jc w:val="center"/>
              <w:rPr>
                <w:sz w:val="20"/>
                <w:szCs w:val="20"/>
                <w:lang w:eastAsia="cs-CZ"/>
              </w:rPr>
            </w:pPr>
          </w:p>
        </w:tc>
        <w:tc>
          <w:tcPr>
            <w:tcW w:w="900" w:type="dxa"/>
            <w:vAlign w:val="center"/>
          </w:tcPr>
          <w:p w:rsidR="00294F10" w:rsidRPr="00F15267" w:rsidRDefault="00294F10" w:rsidP="00EA473E">
            <w:pPr>
              <w:spacing w:after="0"/>
              <w:jc w:val="center"/>
              <w:rPr>
                <w:sz w:val="20"/>
                <w:szCs w:val="20"/>
                <w:lang w:eastAsia="cs-CZ"/>
              </w:rPr>
            </w:pPr>
          </w:p>
        </w:tc>
        <w:tc>
          <w:tcPr>
            <w:tcW w:w="720" w:type="dxa"/>
            <w:shd w:val="clear" w:color="auto" w:fill="auto"/>
            <w:vAlign w:val="center"/>
          </w:tcPr>
          <w:p w:rsidR="00294F10" w:rsidRPr="00F15267" w:rsidRDefault="00294F10" w:rsidP="00EA473E">
            <w:pPr>
              <w:spacing w:after="0"/>
              <w:jc w:val="center"/>
              <w:rPr>
                <w:sz w:val="20"/>
                <w:szCs w:val="20"/>
                <w:lang w:eastAsia="cs-CZ"/>
              </w:rPr>
            </w:pPr>
          </w:p>
        </w:tc>
      </w:tr>
      <w:tr w:rsidR="009E76FE" w:rsidRPr="007F474B" w:rsidTr="00EA473E">
        <w:trPr>
          <w:trHeight w:val="510"/>
        </w:trPr>
        <w:tc>
          <w:tcPr>
            <w:tcW w:w="1080" w:type="dxa"/>
            <w:shd w:val="clear" w:color="auto" w:fill="auto"/>
            <w:noWrap/>
            <w:vAlign w:val="bottom"/>
          </w:tcPr>
          <w:p w:rsidR="009E76FE" w:rsidRPr="009E76FE" w:rsidRDefault="009E76FE" w:rsidP="009E76FE">
            <w:pPr>
              <w:spacing w:after="0"/>
              <w:jc w:val="center"/>
              <w:rPr>
                <w:sz w:val="20"/>
                <w:szCs w:val="20"/>
                <w:lang w:eastAsia="cs-CZ"/>
              </w:rPr>
            </w:pPr>
            <w:r w:rsidRPr="009E76FE">
              <w:rPr>
                <w:sz w:val="20"/>
                <w:szCs w:val="20"/>
                <w:lang w:eastAsia="cs-CZ"/>
              </w:rPr>
              <w:t>GGB</w:t>
            </w:r>
          </w:p>
        </w:tc>
        <w:tc>
          <w:tcPr>
            <w:tcW w:w="2430" w:type="dxa"/>
            <w:shd w:val="clear" w:color="auto" w:fill="auto"/>
            <w:vAlign w:val="bottom"/>
          </w:tcPr>
          <w:p w:rsidR="009E76FE" w:rsidRPr="009E76FE" w:rsidRDefault="009E76FE" w:rsidP="009E76FE">
            <w:pPr>
              <w:spacing w:after="0"/>
              <w:rPr>
                <w:sz w:val="20"/>
                <w:szCs w:val="20"/>
                <w:lang w:eastAsia="cs-CZ"/>
              </w:rPr>
            </w:pPr>
            <w:r w:rsidRPr="009E76FE">
              <w:rPr>
                <w:sz w:val="20"/>
                <w:szCs w:val="20"/>
                <w:lang w:eastAsia="cs-CZ"/>
              </w:rPr>
              <w:t>Dotaz na vypořádací kurz OTE - plyn</w:t>
            </w:r>
          </w:p>
        </w:tc>
        <w:tc>
          <w:tcPr>
            <w:tcW w:w="1530" w:type="dxa"/>
            <w:shd w:val="clear" w:color="auto" w:fill="auto"/>
            <w:noWrap/>
            <w:vAlign w:val="bottom"/>
          </w:tcPr>
          <w:p w:rsidR="009E76FE" w:rsidRPr="009E76FE" w:rsidRDefault="009E76FE" w:rsidP="009E76FE">
            <w:pPr>
              <w:spacing w:after="0"/>
              <w:rPr>
                <w:sz w:val="20"/>
                <w:szCs w:val="20"/>
                <w:lang w:eastAsia="cs-CZ"/>
              </w:rPr>
            </w:pPr>
            <w:r w:rsidRPr="009E76FE">
              <w:rPr>
                <w:sz w:val="20"/>
                <w:szCs w:val="20"/>
                <w:lang w:eastAsia="cs-CZ"/>
              </w:rPr>
              <w:t>SFVOTGASREQ</w:t>
            </w:r>
          </w:p>
        </w:tc>
        <w:tc>
          <w:tcPr>
            <w:tcW w:w="630" w:type="dxa"/>
            <w:shd w:val="clear" w:color="auto" w:fill="auto"/>
            <w:vAlign w:val="center"/>
          </w:tcPr>
          <w:p w:rsidR="009E76FE" w:rsidRPr="00214C49" w:rsidRDefault="009E76FE" w:rsidP="00BC4AF8">
            <w:pPr>
              <w:jc w:val="center"/>
              <w:rPr>
                <w:sz w:val="20"/>
                <w:szCs w:val="20"/>
                <w:lang w:eastAsia="cs-CZ"/>
              </w:rPr>
            </w:pPr>
            <w:r w:rsidRPr="00214C49">
              <w:rPr>
                <w:sz w:val="20"/>
                <w:szCs w:val="20"/>
                <w:lang w:eastAsia="cs-CZ"/>
              </w:rPr>
              <w:t>X</w:t>
            </w:r>
          </w:p>
        </w:tc>
        <w:tc>
          <w:tcPr>
            <w:tcW w:w="1260" w:type="dxa"/>
            <w:vAlign w:val="center"/>
          </w:tcPr>
          <w:p w:rsidR="009E76FE" w:rsidRPr="00F15267" w:rsidRDefault="009E76FE" w:rsidP="00BC4AF8">
            <w:pPr>
              <w:spacing w:after="0"/>
              <w:jc w:val="center"/>
              <w:rPr>
                <w:sz w:val="20"/>
                <w:szCs w:val="20"/>
                <w:lang w:eastAsia="cs-CZ"/>
              </w:rPr>
            </w:pPr>
          </w:p>
        </w:tc>
        <w:tc>
          <w:tcPr>
            <w:tcW w:w="900" w:type="dxa"/>
            <w:vAlign w:val="center"/>
          </w:tcPr>
          <w:p w:rsidR="009E76FE" w:rsidRPr="00F15267" w:rsidRDefault="009E76FE" w:rsidP="00BC4AF8">
            <w:pPr>
              <w:spacing w:after="0"/>
              <w:jc w:val="center"/>
              <w:rPr>
                <w:sz w:val="20"/>
                <w:szCs w:val="20"/>
                <w:lang w:eastAsia="cs-CZ"/>
              </w:rPr>
            </w:pPr>
          </w:p>
        </w:tc>
        <w:tc>
          <w:tcPr>
            <w:tcW w:w="720" w:type="dxa"/>
            <w:shd w:val="clear" w:color="auto" w:fill="auto"/>
            <w:vAlign w:val="center"/>
          </w:tcPr>
          <w:p w:rsidR="009E76FE" w:rsidRPr="00F15267" w:rsidRDefault="009E76FE" w:rsidP="00BC4AF8">
            <w:pPr>
              <w:spacing w:after="0"/>
              <w:jc w:val="center"/>
              <w:rPr>
                <w:sz w:val="20"/>
                <w:szCs w:val="20"/>
                <w:lang w:eastAsia="cs-CZ"/>
              </w:rPr>
            </w:pPr>
          </w:p>
        </w:tc>
      </w:tr>
      <w:tr w:rsidR="009E76FE" w:rsidRPr="007F474B" w:rsidTr="00EA473E">
        <w:trPr>
          <w:trHeight w:val="510"/>
        </w:trPr>
        <w:tc>
          <w:tcPr>
            <w:tcW w:w="1080" w:type="dxa"/>
            <w:shd w:val="clear" w:color="auto" w:fill="auto"/>
            <w:noWrap/>
            <w:vAlign w:val="bottom"/>
          </w:tcPr>
          <w:p w:rsidR="009E76FE" w:rsidRPr="009E76FE" w:rsidRDefault="009E76FE" w:rsidP="009E76FE">
            <w:pPr>
              <w:spacing w:after="0"/>
              <w:jc w:val="center"/>
              <w:rPr>
                <w:sz w:val="20"/>
                <w:szCs w:val="20"/>
                <w:lang w:eastAsia="cs-CZ"/>
              </w:rPr>
            </w:pPr>
            <w:r w:rsidRPr="009E76FE">
              <w:rPr>
                <w:sz w:val="20"/>
                <w:szCs w:val="20"/>
                <w:lang w:eastAsia="cs-CZ"/>
              </w:rPr>
              <w:t>GGC</w:t>
            </w:r>
          </w:p>
        </w:tc>
        <w:tc>
          <w:tcPr>
            <w:tcW w:w="2430" w:type="dxa"/>
            <w:shd w:val="clear" w:color="auto" w:fill="auto"/>
            <w:vAlign w:val="bottom"/>
          </w:tcPr>
          <w:p w:rsidR="009E76FE" w:rsidRPr="009E76FE" w:rsidRDefault="009E76FE" w:rsidP="009E76FE">
            <w:pPr>
              <w:spacing w:after="0"/>
              <w:rPr>
                <w:sz w:val="20"/>
                <w:szCs w:val="20"/>
                <w:lang w:eastAsia="cs-CZ"/>
              </w:rPr>
            </w:pPr>
            <w:r w:rsidRPr="009E76FE">
              <w:rPr>
                <w:sz w:val="20"/>
                <w:szCs w:val="20"/>
                <w:lang w:eastAsia="cs-CZ"/>
              </w:rPr>
              <w:t>Vypořádací kurz OTE - plyn</w:t>
            </w:r>
          </w:p>
        </w:tc>
        <w:tc>
          <w:tcPr>
            <w:tcW w:w="1530" w:type="dxa"/>
            <w:shd w:val="clear" w:color="auto" w:fill="auto"/>
            <w:noWrap/>
            <w:vAlign w:val="bottom"/>
          </w:tcPr>
          <w:p w:rsidR="009E76FE" w:rsidRPr="009E76FE" w:rsidRDefault="009E76FE" w:rsidP="009E76FE">
            <w:pPr>
              <w:spacing w:after="0"/>
              <w:rPr>
                <w:sz w:val="20"/>
                <w:szCs w:val="20"/>
                <w:lang w:eastAsia="cs-CZ"/>
              </w:rPr>
            </w:pPr>
            <w:r w:rsidRPr="009E76FE">
              <w:rPr>
                <w:sz w:val="20"/>
                <w:szCs w:val="20"/>
                <w:lang w:eastAsia="cs-CZ"/>
              </w:rPr>
              <w:t>SFVOTEXCHGASRATE</w:t>
            </w:r>
          </w:p>
        </w:tc>
        <w:tc>
          <w:tcPr>
            <w:tcW w:w="630" w:type="dxa"/>
            <w:shd w:val="clear" w:color="auto" w:fill="auto"/>
            <w:vAlign w:val="center"/>
          </w:tcPr>
          <w:p w:rsidR="009E76FE" w:rsidRPr="00214C49" w:rsidRDefault="009E76FE" w:rsidP="00BC4AF8">
            <w:pPr>
              <w:jc w:val="center"/>
              <w:rPr>
                <w:sz w:val="20"/>
                <w:szCs w:val="20"/>
                <w:lang w:eastAsia="cs-CZ"/>
              </w:rPr>
            </w:pPr>
            <w:r w:rsidRPr="00214C49">
              <w:rPr>
                <w:sz w:val="20"/>
                <w:szCs w:val="20"/>
                <w:lang w:eastAsia="cs-CZ"/>
              </w:rPr>
              <w:t>X</w:t>
            </w:r>
          </w:p>
        </w:tc>
        <w:tc>
          <w:tcPr>
            <w:tcW w:w="1260" w:type="dxa"/>
            <w:vAlign w:val="center"/>
          </w:tcPr>
          <w:p w:rsidR="009E76FE" w:rsidRPr="00F15267" w:rsidRDefault="009E76FE" w:rsidP="00BC4AF8">
            <w:pPr>
              <w:spacing w:after="0"/>
              <w:jc w:val="center"/>
              <w:rPr>
                <w:sz w:val="20"/>
                <w:szCs w:val="20"/>
                <w:lang w:eastAsia="cs-CZ"/>
              </w:rPr>
            </w:pPr>
          </w:p>
        </w:tc>
        <w:tc>
          <w:tcPr>
            <w:tcW w:w="900" w:type="dxa"/>
            <w:vAlign w:val="center"/>
          </w:tcPr>
          <w:p w:rsidR="009E76FE" w:rsidRPr="00F15267" w:rsidRDefault="009E76FE" w:rsidP="00BC4AF8">
            <w:pPr>
              <w:spacing w:after="0"/>
              <w:jc w:val="center"/>
              <w:rPr>
                <w:sz w:val="20"/>
                <w:szCs w:val="20"/>
                <w:lang w:eastAsia="cs-CZ"/>
              </w:rPr>
            </w:pPr>
            <w:r>
              <w:rPr>
                <w:sz w:val="20"/>
                <w:szCs w:val="20"/>
                <w:lang w:eastAsia="cs-CZ"/>
              </w:rPr>
              <w:t>X</w:t>
            </w:r>
          </w:p>
        </w:tc>
        <w:tc>
          <w:tcPr>
            <w:tcW w:w="720" w:type="dxa"/>
            <w:shd w:val="clear" w:color="auto" w:fill="auto"/>
            <w:vAlign w:val="center"/>
          </w:tcPr>
          <w:p w:rsidR="009E76FE" w:rsidRPr="00F15267" w:rsidRDefault="009E76FE" w:rsidP="00BC4AF8">
            <w:pPr>
              <w:spacing w:after="0"/>
              <w:jc w:val="center"/>
              <w:rPr>
                <w:sz w:val="20"/>
                <w:szCs w:val="20"/>
                <w:lang w:eastAsia="cs-CZ"/>
              </w:rPr>
            </w:pPr>
            <w:r>
              <w:rPr>
                <w:sz w:val="20"/>
                <w:szCs w:val="20"/>
                <w:lang w:eastAsia="cs-CZ"/>
              </w:rPr>
              <w:t>X</w:t>
            </w:r>
          </w:p>
        </w:tc>
      </w:tr>
      <w:tr w:rsidR="009E76FE" w:rsidRPr="007F474B" w:rsidTr="00EA473E">
        <w:trPr>
          <w:trHeight w:val="510"/>
        </w:trPr>
        <w:tc>
          <w:tcPr>
            <w:tcW w:w="1080" w:type="dxa"/>
            <w:shd w:val="clear" w:color="auto" w:fill="auto"/>
            <w:noWrap/>
            <w:vAlign w:val="bottom"/>
          </w:tcPr>
          <w:p w:rsidR="009E76FE" w:rsidRPr="009E76FE" w:rsidRDefault="009E76FE" w:rsidP="009E76FE">
            <w:pPr>
              <w:spacing w:after="0"/>
              <w:jc w:val="center"/>
              <w:rPr>
                <w:sz w:val="20"/>
                <w:szCs w:val="20"/>
                <w:lang w:eastAsia="cs-CZ"/>
              </w:rPr>
            </w:pPr>
            <w:r w:rsidRPr="009E76FE">
              <w:rPr>
                <w:sz w:val="20"/>
                <w:szCs w:val="20"/>
                <w:lang w:eastAsia="cs-CZ"/>
              </w:rPr>
              <w:t>GGD</w:t>
            </w:r>
          </w:p>
        </w:tc>
        <w:tc>
          <w:tcPr>
            <w:tcW w:w="2430" w:type="dxa"/>
            <w:shd w:val="clear" w:color="auto" w:fill="auto"/>
            <w:vAlign w:val="bottom"/>
          </w:tcPr>
          <w:p w:rsidR="009E76FE" w:rsidRPr="009E76FE" w:rsidRDefault="009E76FE" w:rsidP="009E76FE">
            <w:pPr>
              <w:spacing w:after="0"/>
              <w:rPr>
                <w:sz w:val="20"/>
                <w:szCs w:val="20"/>
                <w:lang w:eastAsia="cs-CZ"/>
              </w:rPr>
            </w:pPr>
            <w:r w:rsidRPr="009E76FE">
              <w:rPr>
                <w:sz w:val="20"/>
                <w:szCs w:val="20"/>
                <w:lang w:eastAsia="cs-CZ"/>
              </w:rPr>
              <w:t>Chyba / Potrzení požadavku na vypořádací kurz OTE - plyn</w:t>
            </w:r>
          </w:p>
        </w:tc>
        <w:tc>
          <w:tcPr>
            <w:tcW w:w="1530" w:type="dxa"/>
            <w:shd w:val="clear" w:color="auto" w:fill="auto"/>
            <w:noWrap/>
            <w:vAlign w:val="bottom"/>
          </w:tcPr>
          <w:p w:rsidR="009E76FE" w:rsidRPr="009E76FE" w:rsidRDefault="009E76FE" w:rsidP="009E76FE">
            <w:pPr>
              <w:spacing w:after="0"/>
              <w:rPr>
                <w:sz w:val="20"/>
                <w:szCs w:val="20"/>
                <w:lang w:eastAsia="cs-CZ"/>
              </w:rPr>
            </w:pPr>
            <w:r w:rsidRPr="009E76FE">
              <w:rPr>
                <w:sz w:val="20"/>
                <w:szCs w:val="20"/>
                <w:lang w:eastAsia="cs-CZ"/>
              </w:rPr>
              <w:t>GASRESPONSE</w:t>
            </w:r>
          </w:p>
        </w:tc>
        <w:tc>
          <w:tcPr>
            <w:tcW w:w="630" w:type="dxa"/>
            <w:shd w:val="clear" w:color="auto" w:fill="auto"/>
            <w:vAlign w:val="center"/>
          </w:tcPr>
          <w:p w:rsidR="009E76FE" w:rsidRPr="00214C49" w:rsidRDefault="009E76FE" w:rsidP="00BC4AF8">
            <w:pPr>
              <w:jc w:val="center"/>
              <w:rPr>
                <w:sz w:val="20"/>
                <w:szCs w:val="20"/>
                <w:lang w:eastAsia="cs-CZ"/>
              </w:rPr>
            </w:pPr>
            <w:r w:rsidRPr="00214C49">
              <w:rPr>
                <w:sz w:val="20"/>
                <w:szCs w:val="20"/>
                <w:lang w:eastAsia="cs-CZ"/>
              </w:rPr>
              <w:t>X</w:t>
            </w:r>
          </w:p>
        </w:tc>
        <w:tc>
          <w:tcPr>
            <w:tcW w:w="1260" w:type="dxa"/>
            <w:vAlign w:val="center"/>
          </w:tcPr>
          <w:p w:rsidR="009E76FE" w:rsidRPr="00F15267" w:rsidRDefault="009E76FE" w:rsidP="00BC4AF8">
            <w:pPr>
              <w:spacing w:after="0"/>
              <w:jc w:val="center"/>
              <w:rPr>
                <w:sz w:val="20"/>
                <w:szCs w:val="20"/>
                <w:lang w:eastAsia="cs-CZ"/>
              </w:rPr>
            </w:pPr>
          </w:p>
        </w:tc>
        <w:tc>
          <w:tcPr>
            <w:tcW w:w="900" w:type="dxa"/>
            <w:vAlign w:val="center"/>
          </w:tcPr>
          <w:p w:rsidR="009E76FE" w:rsidRPr="00F15267" w:rsidRDefault="009E76FE" w:rsidP="00BC4AF8">
            <w:pPr>
              <w:spacing w:after="0"/>
              <w:jc w:val="center"/>
              <w:rPr>
                <w:sz w:val="20"/>
                <w:szCs w:val="20"/>
                <w:lang w:eastAsia="cs-CZ"/>
              </w:rPr>
            </w:pPr>
          </w:p>
        </w:tc>
        <w:tc>
          <w:tcPr>
            <w:tcW w:w="720" w:type="dxa"/>
            <w:shd w:val="clear" w:color="auto" w:fill="auto"/>
            <w:vAlign w:val="center"/>
          </w:tcPr>
          <w:p w:rsidR="009E76FE" w:rsidRPr="00F15267" w:rsidRDefault="009E76FE" w:rsidP="00BC4AF8">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9E76FE" w:rsidRDefault="00E43340" w:rsidP="009E76FE">
            <w:pPr>
              <w:spacing w:after="0"/>
              <w:jc w:val="center"/>
              <w:rPr>
                <w:sz w:val="20"/>
                <w:szCs w:val="20"/>
                <w:lang w:eastAsia="cs-CZ"/>
              </w:rPr>
            </w:pPr>
            <w:r>
              <w:rPr>
                <w:sz w:val="20"/>
                <w:szCs w:val="20"/>
                <w:lang w:eastAsia="cs-CZ"/>
              </w:rPr>
              <w:t>GGE</w:t>
            </w:r>
          </w:p>
        </w:tc>
        <w:tc>
          <w:tcPr>
            <w:tcW w:w="2430" w:type="dxa"/>
            <w:shd w:val="clear" w:color="auto" w:fill="auto"/>
            <w:vAlign w:val="bottom"/>
          </w:tcPr>
          <w:p w:rsidR="00E43340" w:rsidRPr="009E76FE" w:rsidRDefault="00E43340" w:rsidP="009E76FE">
            <w:pPr>
              <w:spacing w:after="0"/>
              <w:rPr>
                <w:sz w:val="20"/>
                <w:szCs w:val="20"/>
                <w:lang w:eastAsia="cs-CZ"/>
              </w:rPr>
            </w:pPr>
            <w:r>
              <w:rPr>
                <w:lang w:eastAsia="cs-CZ"/>
              </w:rPr>
              <w:t>Dotaz na měsíční vyhodnocení odchylek</w:t>
            </w:r>
          </w:p>
        </w:tc>
        <w:tc>
          <w:tcPr>
            <w:tcW w:w="1530" w:type="dxa"/>
            <w:shd w:val="clear" w:color="auto" w:fill="auto"/>
            <w:noWrap/>
            <w:vAlign w:val="bottom"/>
          </w:tcPr>
          <w:p w:rsidR="00E43340" w:rsidRPr="009E76FE" w:rsidRDefault="00E43340" w:rsidP="009E76FE">
            <w:pPr>
              <w:spacing w:after="0"/>
              <w:rPr>
                <w:sz w:val="20"/>
                <w:szCs w:val="20"/>
                <w:lang w:eastAsia="cs-CZ"/>
              </w:rPr>
            </w:pPr>
            <w:r w:rsidRPr="00C53038">
              <w:rPr>
                <w:sz w:val="20"/>
                <w:szCs w:val="20"/>
                <w:lang w:eastAsia="cs-CZ"/>
              </w:rPr>
              <w:t>SFVOTGASREQ</w:t>
            </w:r>
          </w:p>
        </w:tc>
        <w:tc>
          <w:tcPr>
            <w:tcW w:w="630" w:type="dxa"/>
            <w:shd w:val="clear" w:color="auto" w:fill="auto"/>
            <w:vAlign w:val="center"/>
          </w:tcPr>
          <w:p w:rsidR="00E43340" w:rsidRPr="00214C49" w:rsidRDefault="00E43340" w:rsidP="00BC4AF8">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BC4AF8">
            <w:pPr>
              <w:spacing w:after="0"/>
              <w:jc w:val="center"/>
              <w:rPr>
                <w:sz w:val="20"/>
                <w:szCs w:val="20"/>
                <w:lang w:eastAsia="cs-CZ"/>
              </w:rPr>
            </w:pPr>
          </w:p>
        </w:tc>
        <w:tc>
          <w:tcPr>
            <w:tcW w:w="900" w:type="dxa"/>
            <w:vAlign w:val="center"/>
          </w:tcPr>
          <w:p w:rsidR="00E43340" w:rsidRPr="00F15267" w:rsidRDefault="00E43340" w:rsidP="00BC4AF8">
            <w:pPr>
              <w:spacing w:after="0"/>
              <w:jc w:val="center"/>
              <w:rPr>
                <w:sz w:val="20"/>
                <w:szCs w:val="20"/>
                <w:lang w:eastAsia="cs-CZ"/>
              </w:rPr>
            </w:pPr>
          </w:p>
        </w:tc>
        <w:tc>
          <w:tcPr>
            <w:tcW w:w="720" w:type="dxa"/>
            <w:shd w:val="clear" w:color="auto" w:fill="auto"/>
            <w:vAlign w:val="center"/>
          </w:tcPr>
          <w:p w:rsidR="00E43340" w:rsidRPr="00F15267" w:rsidRDefault="00E43340" w:rsidP="00BC4AF8">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9E76FE" w:rsidRDefault="00E43340" w:rsidP="009E76FE">
            <w:pPr>
              <w:spacing w:after="0"/>
              <w:jc w:val="center"/>
              <w:rPr>
                <w:sz w:val="20"/>
                <w:szCs w:val="20"/>
                <w:lang w:eastAsia="cs-CZ"/>
              </w:rPr>
            </w:pPr>
            <w:r>
              <w:rPr>
                <w:sz w:val="20"/>
                <w:szCs w:val="20"/>
                <w:lang w:eastAsia="cs-CZ"/>
              </w:rPr>
              <w:t>GGF</w:t>
            </w:r>
          </w:p>
        </w:tc>
        <w:tc>
          <w:tcPr>
            <w:tcW w:w="2430" w:type="dxa"/>
            <w:shd w:val="clear" w:color="auto" w:fill="auto"/>
            <w:vAlign w:val="bottom"/>
          </w:tcPr>
          <w:p w:rsidR="00E43340" w:rsidRPr="009E76FE" w:rsidRDefault="00E43340" w:rsidP="009E76FE">
            <w:pPr>
              <w:spacing w:after="0"/>
              <w:rPr>
                <w:sz w:val="20"/>
                <w:szCs w:val="20"/>
                <w:lang w:eastAsia="cs-CZ"/>
              </w:rPr>
            </w:pPr>
            <w:r>
              <w:rPr>
                <w:lang w:eastAsia="cs-CZ"/>
              </w:rPr>
              <w:t>Měsíční vyhodnocení odchylek</w:t>
            </w:r>
          </w:p>
        </w:tc>
        <w:tc>
          <w:tcPr>
            <w:tcW w:w="1530" w:type="dxa"/>
            <w:shd w:val="clear" w:color="auto" w:fill="auto"/>
            <w:noWrap/>
            <w:vAlign w:val="bottom"/>
          </w:tcPr>
          <w:p w:rsidR="00E43340" w:rsidRPr="009E76FE" w:rsidRDefault="00E43340" w:rsidP="009E76FE">
            <w:pPr>
              <w:spacing w:after="0"/>
              <w:rPr>
                <w:sz w:val="20"/>
                <w:szCs w:val="20"/>
                <w:lang w:eastAsia="cs-CZ"/>
              </w:rPr>
            </w:pPr>
            <w:r w:rsidRPr="00053F2E">
              <w:rPr>
                <w:sz w:val="20"/>
                <w:szCs w:val="20"/>
                <w:lang w:eastAsia="cs-CZ"/>
              </w:rPr>
              <w:t>SFVOTGASIMGNETT</w:t>
            </w:r>
          </w:p>
        </w:tc>
        <w:tc>
          <w:tcPr>
            <w:tcW w:w="630" w:type="dxa"/>
            <w:shd w:val="clear" w:color="auto" w:fill="auto"/>
            <w:vAlign w:val="center"/>
          </w:tcPr>
          <w:p w:rsidR="00E43340" w:rsidRPr="00214C49" w:rsidRDefault="00E43340" w:rsidP="00BC4AF8">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BC4AF8">
            <w:pPr>
              <w:spacing w:after="0"/>
              <w:jc w:val="center"/>
              <w:rPr>
                <w:sz w:val="20"/>
                <w:szCs w:val="20"/>
                <w:lang w:eastAsia="cs-CZ"/>
              </w:rPr>
            </w:pPr>
          </w:p>
        </w:tc>
        <w:tc>
          <w:tcPr>
            <w:tcW w:w="900" w:type="dxa"/>
            <w:vAlign w:val="center"/>
          </w:tcPr>
          <w:p w:rsidR="00E43340" w:rsidRPr="00F15267" w:rsidRDefault="00E43340" w:rsidP="00BC4AF8">
            <w:pPr>
              <w:spacing w:after="0"/>
              <w:jc w:val="center"/>
              <w:rPr>
                <w:sz w:val="20"/>
                <w:szCs w:val="20"/>
                <w:lang w:eastAsia="cs-CZ"/>
              </w:rPr>
            </w:pPr>
          </w:p>
        </w:tc>
        <w:tc>
          <w:tcPr>
            <w:tcW w:w="720" w:type="dxa"/>
            <w:shd w:val="clear" w:color="auto" w:fill="auto"/>
            <w:vAlign w:val="center"/>
          </w:tcPr>
          <w:p w:rsidR="00E43340" w:rsidRPr="00F15267" w:rsidRDefault="00E43340" w:rsidP="00BC4AF8">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9E76FE" w:rsidRDefault="00E43340" w:rsidP="009E76FE">
            <w:pPr>
              <w:spacing w:after="0"/>
              <w:jc w:val="center"/>
              <w:rPr>
                <w:sz w:val="20"/>
                <w:szCs w:val="20"/>
                <w:lang w:eastAsia="cs-CZ"/>
              </w:rPr>
            </w:pPr>
            <w:r>
              <w:rPr>
                <w:sz w:val="20"/>
                <w:szCs w:val="20"/>
                <w:lang w:eastAsia="cs-CZ"/>
              </w:rPr>
              <w:t>GGG</w:t>
            </w:r>
          </w:p>
        </w:tc>
        <w:tc>
          <w:tcPr>
            <w:tcW w:w="2430" w:type="dxa"/>
            <w:shd w:val="clear" w:color="auto" w:fill="auto"/>
            <w:vAlign w:val="bottom"/>
          </w:tcPr>
          <w:p w:rsidR="00E43340" w:rsidRPr="009E76FE" w:rsidRDefault="00E43340" w:rsidP="009E76FE">
            <w:pPr>
              <w:spacing w:after="0"/>
              <w:rPr>
                <w:sz w:val="20"/>
                <w:szCs w:val="20"/>
                <w:lang w:eastAsia="cs-CZ"/>
              </w:rPr>
            </w:pPr>
            <w:r>
              <w:rPr>
                <w:lang w:eastAsia="cs-CZ"/>
              </w:rPr>
              <w:t>Chyba / Potvrzení požadavku měsíční vyhodnocení odchylek</w:t>
            </w:r>
          </w:p>
        </w:tc>
        <w:tc>
          <w:tcPr>
            <w:tcW w:w="1530" w:type="dxa"/>
            <w:shd w:val="clear" w:color="auto" w:fill="auto"/>
            <w:noWrap/>
            <w:vAlign w:val="bottom"/>
          </w:tcPr>
          <w:p w:rsidR="00E43340" w:rsidRPr="009E76FE" w:rsidRDefault="00E43340" w:rsidP="009E76FE">
            <w:pPr>
              <w:spacing w:after="0"/>
              <w:rPr>
                <w:sz w:val="20"/>
                <w:szCs w:val="20"/>
                <w:lang w:eastAsia="cs-CZ"/>
              </w:rPr>
            </w:pPr>
            <w:r w:rsidRPr="00C53038">
              <w:rPr>
                <w:sz w:val="20"/>
                <w:szCs w:val="20"/>
                <w:lang w:eastAsia="cs-CZ"/>
              </w:rPr>
              <w:t>GASRESPONSE</w:t>
            </w:r>
          </w:p>
        </w:tc>
        <w:tc>
          <w:tcPr>
            <w:tcW w:w="630" w:type="dxa"/>
            <w:shd w:val="clear" w:color="auto" w:fill="auto"/>
            <w:vAlign w:val="center"/>
          </w:tcPr>
          <w:p w:rsidR="00E43340" w:rsidRPr="00214C49" w:rsidRDefault="00E43340" w:rsidP="00BC4AF8">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BC4AF8">
            <w:pPr>
              <w:spacing w:after="0"/>
              <w:jc w:val="center"/>
              <w:rPr>
                <w:sz w:val="20"/>
                <w:szCs w:val="20"/>
                <w:lang w:eastAsia="cs-CZ"/>
              </w:rPr>
            </w:pPr>
          </w:p>
        </w:tc>
        <w:tc>
          <w:tcPr>
            <w:tcW w:w="900" w:type="dxa"/>
            <w:vAlign w:val="center"/>
          </w:tcPr>
          <w:p w:rsidR="00E43340" w:rsidRPr="00F15267" w:rsidRDefault="00E43340" w:rsidP="00BC4AF8">
            <w:pPr>
              <w:spacing w:after="0"/>
              <w:jc w:val="center"/>
              <w:rPr>
                <w:sz w:val="20"/>
                <w:szCs w:val="20"/>
                <w:lang w:eastAsia="cs-CZ"/>
              </w:rPr>
            </w:pPr>
          </w:p>
        </w:tc>
        <w:tc>
          <w:tcPr>
            <w:tcW w:w="720" w:type="dxa"/>
            <w:shd w:val="clear" w:color="auto" w:fill="auto"/>
            <w:vAlign w:val="center"/>
          </w:tcPr>
          <w:p w:rsidR="00E43340" w:rsidRPr="00F15267" w:rsidRDefault="00E43340" w:rsidP="00BC4AF8">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9E76FE" w:rsidRDefault="00E43340" w:rsidP="009E76FE">
            <w:pPr>
              <w:spacing w:after="0"/>
              <w:jc w:val="center"/>
              <w:rPr>
                <w:sz w:val="20"/>
                <w:szCs w:val="20"/>
                <w:lang w:eastAsia="cs-CZ"/>
              </w:rPr>
            </w:pPr>
            <w:r>
              <w:rPr>
                <w:sz w:val="20"/>
                <w:szCs w:val="20"/>
                <w:lang w:eastAsia="cs-CZ"/>
              </w:rPr>
              <w:t>GGH</w:t>
            </w:r>
          </w:p>
        </w:tc>
        <w:tc>
          <w:tcPr>
            <w:tcW w:w="2430" w:type="dxa"/>
            <w:shd w:val="clear" w:color="auto" w:fill="auto"/>
            <w:vAlign w:val="bottom"/>
          </w:tcPr>
          <w:p w:rsidR="00E43340" w:rsidRPr="009E76FE" w:rsidRDefault="00E43340" w:rsidP="009E76FE">
            <w:pPr>
              <w:spacing w:after="0"/>
              <w:rPr>
                <w:sz w:val="20"/>
                <w:szCs w:val="20"/>
                <w:lang w:eastAsia="cs-CZ"/>
              </w:rPr>
            </w:pPr>
            <w:r>
              <w:rPr>
                <w:lang w:eastAsia="cs-CZ"/>
              </w:rPr>
              <w:t>Dotaz na závěrečné měsíční vyhodnocení odchylek</w:t>
            </w:r>
          </w:p>
        </w:tc>
        <w:tc>
          <w:tcPr>
            <w:tcW w:w="1530" w:type="dxa"/>
            <w:shd w:val="clear" w:color="auto" w:fill="auto"/>
            <w:noWrap/>
            <w:vAlign w:val="bottom"/>
          </w:tcPr>
          <w:p w:rsidR="00E43340" w:rsidRPr="009E76FE" w:rsidRDefault="00E43340" w:rsidP="009E76FE">
            <w:pPr>
              <w:spacing w:after="0"/>
              <w:rPr>
                <w:sz w:val="20"/>
                <w:szCs w:val="20"/>
                <w:lang w:eastAsia="cs-CZ"/>
              </w:rPr>
            </w:pPr>
            <w:r w:rsidRPr="00503EF7">
              <w:rPr>
                <w:sz w:val="20"/>
                <w:szCs w:val="20"/>
                <w:lang w:eastAsia="cs-CZ"/>
              </w:rPr>
              <w:t>SFVOTGASREQ</w:t>
            </w:r>
          </w:p>
        </w:tc>
        <w:tc>
          <w:tcPr>
            <w:tcW w:w="630" w:type="dxa"/>
            <w:shd w:val="clear" w:color="auto" w:fill="auto"/>
            <w:vAlign w:val="center"/>
          </w:tcPr>
          <w:p w:rsidR="00E43340" w:rsidRPr="00214C49" w:rsidRDefault="00E43340" w:rsidP="00BC4AF8">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BC4AF8">
            <w:pPr>
              <w:spacing w:after="0"/>
              <w:jc w:val="center"/>
              <w:rPr>
                <w:sz w:val="20"/>
                <w:szCs w:val="20"/>
                <w:lang w:eastAsia="cs-CZ"/>
              </w:rPr>
            </w:pPr>
          </w:p>
        </w:tc>
        <w:tc>
          <w:tcPr>
            <w:tcW w:w="900" w:type="dxa"/>
            <w:vAlign w:val="center"/>
          </w:tcPr>
          <w:p w:rsidR="00E43340" w:rsidRPr="00F15267" w:rsidRDefault="00E43340" w:rsidP="00BC4AF8">
            <w:pPr>
              <w:spacing w:after="0"/>
              <w:jc w:val="center"/>
              <w:rPr>
                <w:sz w:val="20"/>
                <w:szCs w:val="20"/>
                <w:lang w:eastAsia="cs-CZ"/>
              </w:rPr>
            </w:pPr>
          </w:p>
        </w:tc>
        <w:tc>
          <w:tcPr>
            <w:tcW w:w="720" w:type="dxa"/>
            <w:shd w:val="clear" w:color="auto" w:fill="auto"/>
            <w:vAlign w:val="center"/>
          </w:tcPr>
          <w:p w:rsidR="00E43340" w:rsidRPr="00F15267" w:rsidRDefault="00E43340" w:rsidP="00BC4AF8">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9E76FE" w:rsidRDefault="00E43340" w:rsidP="009E76FE">
            <w:pPr>
              <w:spacing w:after="0"/>
              <w:jc w:val="center"/>
              <w:rPr>
                <w:sz w:val="20"/>
                <w:szCs w:val="20"/>
                <w:lang w:eastAsia="cs-CZ"/>
              </w:rPr>
            </w:pPr>
            <w:r>
              <w:rPr>
                <w:sz w:val="20"/>
                <w:szCs w:val="20"/>
                <w:lang w:eastAsia="cs-CZ"/>
              </w:rPr>
              <w:t>GGI</w:t>
            </w:r>
          </w:p>
        </w:tc>
        <w:tc>
          <w:tcPr>
            <w:tcW w:w="2430" w:type="dxa"/>
            <w:shd w:val="clear" w:color="auto" w:fill="auto"/>
            <w:vAlign w:val="bottom"/>
          </w:tcPr>
          <w:p w:rsidR="00E43340" w:rsidRPr="009E76FE" w:rsidRDefault="00E43340" w:rsidP="009E76FE">
            <w:pPr>
              <w:spacing w:after="0"/>
              <w:rPr>
                <w:sz w:val="20"/>
                <w:szCs w:val="20"/>
                <w:lang w:eastAsia="cs-CZ"/>
              </w:rPr>
            </w:pPr>
            <w:r>
              <w:rPr>
                <w:lang w:eastAsia="cs-CZ"/>
              </w:rPr>
              <w:t>Závěrečné měsíční vyhodnocení odchylek</w:t>
            </w:r>
          </w:p>
        </w:tc>
        <w:tc>
          <w:tcPr>
            <w:tcW w:w="1530" w:type="dxa"/>
            <w:shd w:val="clear" w:color="auto" w:fill="auto"/>
            <w:noWrap/>
            <w:vAlign w:val="bottom"/>
          </w:tcPr>
          <w:p w:rsidR="00E43340" w:rsidRPr="009E76FE" w:rsidRDefault="00E43340" w:rsidP="009E76FE">
            <w:pPr>
              <w:spacing w:after="0"/>
              <w:rPr>
                <w:sz w:val="20"/>
                <w:szCs w:val="20"/>
                <w:lang w:eastAsia="cs-CZ"/>
              </w:rPr>
            </w:pPr>
            <w:r w:rsidRPr="00053F2E">
              <w:rPr>
                <w:sz w:val="20"/>
                <w:szCs w:val="20"/>
                <w:lang w:eastAsia="cs-CZ"/>
              </w:rPr>
              <w:t>SFVOTGASIMGNETT</w:t>
            </w:r>
          </w:p>
        </w:tc>
        <w:tc>
          <w:tcPr>
            <w:tcW w:w="630" w:type="dxa"/>
            <w:shd w:val="clear" w:color="auto" w:fill="auto"/>
            <w:vAlign w:val="center"/>
          </w:tcPr>
          <w:p w:rsidR="00E43340" w:rsidRPr="00214C49" w:rsidRDefault="00E43340" w:rsidP="00BC4AF8">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BC4AF8">
            <w:pPr>
              <w:spacing w:after="0"/>
              <w:jc w:val="center"/>
              <w:rPr>
                <w:sz w:val="20"/>
                <w:szCs w:val="20"/>
                <w:lang w:eastAsia="cs-CZ"/>
              </w:rPr>
            </w:pPr>
          </w:p>
        </w:tc>
        <w:tc>
          <w:tcPr>
            <w:tcW w:w="900" w:type="dxa"/>
            <w:vAlign w:val="center"/>
          </w:tcPr>
          <w:p w:rsidR="00E43340" w:rsidRPr="00F15267" w:rsidRDefault="00E43340" w:rsidP="00BC4AF8">
            <w:pPr>
              <w:spacing w:after="0"/>
              <w:jc w:val="center"/>
              <w:rPr>
                <w:sz w:val="20"/>
                <w:szCs w:val="20"/>
                <w:lang w:eastAsia="cs-CZ"/>
              </w:rPr>
            </w:pPr>
          </w:p>
        </w:tc>
        <w:tc>
          <w:tcPr>
            <w:tcW w:w="720" w:type="dxa"/>
            <w:shd w:val="clear" w:color="auto" w:fill="auto"/>
            <w:vAlign w:val="center"/>
          </w:tcPr>
          <w:p w:rsidR="00E43340" w:rsidRPr="00F15267" w:rsidRDefault="00E43340" w:rsidP="00BC4AF8">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9E76FE" w:rsidRDefault="00E43340" w:rsidP="009E76FE">
            <w:pPr>
              <w:spacing w:after="0"/>
              <w:jc w:val="center"/>
              <w:rPr>
                <w:sz w:val="20"/>
                <w:szCs w:val="20"/>
                <w:lang w:eastAsia="cs-CZ"/>
              </w:rPr>
            </w:pPr>
            <w:r>
              <w:rPr>
                <w:sz w:val="20"/>
                <w:szCs w:val="20"/>
                <w:lang w:eastAsia="cs-CZ"/>
              </w:rPr>
              <w:t>GGJ</w:t>
            </w:r>
          </w:p>
        </w:tc>
        <w:tc>
          <w:tcPr>
            <w:tcW w:w="2430" w:type="dxa"/>
            <w:shd w:val="clear" w:color="auto" w:fill="auto"/>
            <w:vAlign w:val="bottom"/>
          </w:tcPr>
          <w:p w:rsidR="00E43340" w:rsidRPr="009E76FE" w:rsidRDefault="00E43340" w:rsidP="009E76FE">
            <w:pPr>
              <w:spacing w:after="0"/>
              <w:rPr>
                <w:sz w:val="20"/>
                <w:szCs w:val="20"/>
                <w:lang w:eastAsia="cs-CZ"/>
              </w:rPr>
            </w:pPr>
            <w:r>
              <w:rPr>
                <w:lang w:eastAsia="cs-CZ"/>
              </w:rPr>
              <w:t>Chyba / Potrzení požadavku na závěrečné měsíční vyhodnocení odchylek</w:t>
            </w:r>
          </w:p>
        </w:tc>
        <w:tc>
          <w:tcPr>
            <w:tcW w:w="1530" w:type="dxa"/>
            <w:shd w:val="clear" w:color="auto" w:fill="auto"/>
            <w:noWrap/>
            <w:vAlign w:val="bottom"/>
          </w:tcPr>
          <w:p w:rsidR="00E43340" w:rsidRPr="009E76FE" w:rsidRDefault="00E43340" w:rsidP="009E76FE">
            <w:pPr>
              <w:spacing w:after="0"/>
              <w:rPr>
                <w:sz w:val="20"/>
                <w:szCs w:val="20"/>
                <w:lang w:eastAsia="cs-CZ"/>
              </w:rPr>
            </w:pPr>
            <w:r w:rsidRPr="00503EF7">
              <w:rPr>
                <w:sz w:val="20"/>
                <w:szCs w:val="20"/>
                <w:lang w:eastAsia="cs-CZ"/>
              </w:rPr>
              <w:t>GASRESPONSE</w:t>
            </w:r>
          </w:p>
        </w:tc>
        <w:tc>
          <w:tcPr>
            <w:tcW w:w="630" w:type="dxa"/>
            <w:shd w:val="clear" w:color="auto" w:fill="auto"/>
            <w:vAlign w:val="center"/>
          </w:tcPr>
          <w:p w:rsidR="00E43340" w:rsidRPr="00214C49" w:rsidRDefault="00E43340" w:rsidP="00BC4AF8">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BC4AF8">
            <w:pPr>
              <w:spacing w:after="0"/>
              <w:jc w:val="center"/>
              <w:rPr>
                <w:sz w:val="20"/>
                <w:szCs w:val="20"/>
                <w:lang w:eastAsia="cs-CZ"/>
              </w:rPr>
            </w:pPr>
          </w:p>
        </w:tc>
        <w:tc>
          <w:tcPr>
            <w:tcW w:w="900" w:type="dxa"/>
            <w:vAlign w:val="center"/>
          </w:tcPr>
          <w:p w:rsidR="00E43340" w:rsidRPr="00F15267" w:rsidRDefault="00E43340" w:rsidP="00BC4AF8">
            <w:pPr>
              <w:spacing w:after="0"/>
              <w:jc w:val="center"/>
              <w:rPr>
                <w:sz w:val="20"/>
                <w:szCs w:val="20"/>
                <w:lang w:eastAsia="cs-CZ"/>
              </w:rPr>
            </w:pPr>
          </w:p>
        </w:tc>
        <w:tc>
          <w:tcPr>
            <w:tcW w:w="720" w:type="dxa"/>
            <w:shd w:val="clear" w:color="auto" w:fill="auto"/>
            <w:vAlign w:val="center"/>
          </w:tcPr>
          <w:p w:rsidR="00E43340" w:rsidRPr="00F15267" w:rsidRDefault="00E43340" w:rsidP="00BC4AF8">
            <w:pPr>
              <w:spacing w:after="0"/>
              <w:jc w:val="center"/>
              <w:rPr>
                <w:sz w:val="20"/>
                <w:szCs w:val="20"/>
                <w:lang w:eastAsia="cs-CZ"/>
              </w:rPr>
            </w:pPr>
          </w:p>
        </w:tc>
      </w:tr>
      <w:tr w:rsidR="00285BB2" w:rsidRPr="007F474B" w:rsidTr="004633DD">
        <w:trPr>
          <w:trHeight w:val="510"/>
        </w:trPr>
        <w:tc>
          <w:tcPr>
            <w:tcW w:w="1080" w:type="dxa"/>
            <w:shd w:val="clear" w:color="auto" w:fill="auto"/>
            <w:noWrap/>
            <w:vAlign w:val="center"/>
          </w:tcPr>
          <w:p w:rsidR="00285BB2" w:rsidRPr="00285BB2" w:rsidRDefault="00285BB2" w:rsidP="00285BB2">
            <w:pPr>
              <w:spacing w:after="0"/>
              <w:jc w:val="center"/>
              <w:rPr>
                <w:sz w:val="20"/>
                <w:szCs w:val="20"/>
                <w:lang w:eastAsia="cs-CZ"/>
              </w:rPr>
            </w:pPr>
            <w:r w:rsidRPr="00285BB2">
              <w:rPr>
                <w:sz w:val="20"/>
                <w:szCs w:val="20"/>
                <w:lang w:eastAsia="cs-CZ"/>
              </w:rPr>
              <w:t>GGK</w:t>
            </w:r>
          </w:p>
        </w:tc>
        <w:tc>
          <w:tcPr>
            <w:tcW w:w="2430" w:type="dxa"/>
            <w:shd w:val="clear" w:color="auto" w:fill="auto"/>
            <w:vAlign w:val="center"/>
          </w:tcPr>
          <w:p w:rsidR="00285BB2" w:rsidRPr="00285BB2" w:rsidRDefault="00285BB2" w:rsidP="00285BB2">
            <w:pPr>
              <w:spacing w:after="0"/>
              <w:jc w:val="center"/>
              <w:rPr>
                <w:sz w:val="20"/>
                <w:szCs w:val="20"/>
                <w:lang w:eastAsia="cs-CZ"/>
              </w:rPr>
            </w:pPr>
            <w:r w:rsidRPr="00285BB2">
              <w:rPr>
                <w:sz w:val="20"/>
                <w:szCs w:val="20"/>
                <w:lang w:eastAsia="cs-CZ"/>
              </w:rPr>
              <w:t>Dotaz - Podklady pro fakturaci – Solidarita plyn</w:t>
            </w:r>
          </w:p>
        </w:tc>
        <w:tc>
          <w:tcPr>
            <w:tcW w:w="1530" w:type="dxa"/>
            <w:shd w:val="clear" w:color="auto" w:fill="auto"/>
            <w:noWrap/>
            <w:vAlign w:val="center"/>
          </w:tcPr>
          <w:p w:rsidR="00285BB2" w:rsidRPr="00285BB2" w:rsidRDefault="00285BB2" w:rsidP="00285BB2">
            <w:pPr>
              <w:spacing w:after="0"/>
              <w:jc w:val="center"/>
              <w:rPr>
                <w:sz w:val="20"/>
                <w:szCs w:val="20"/>
                <w:lang w:eastAsia="cs-CZ"/>
              </w:rPr>
            </w:pPr>
            <w:r w:rsidRPr="00285BB2">
              <w:rPr>
                <w:sz w:val="20"/>
                <w:szCs w:val="20"/>
                <w:lang w:eastAsia="cs-CZ"/>
              </w:rPr>
              <w:t>SFVOTGASREQ</w:t>
            </w:r>
          </w:p>
        </w:tc>
        <w:tc>
          <w:tcPr>
            <w:tcW w:w="630" w:type="dxa"/>
            <w:shd w:val="clear" w:color="auto" w:fill="auto"/>
          </w:tcPr>
          <w:p w:rsidR="00285BB2" w:rsidRPr="00285BB2" w:rsidRDefault="00285BB2" w:rsidP="00285BB2">
            <w:pPr>
              <w:jc w:val="center"/>
              <w:rPr>
                <w:sz w:val="20"/>
                <w:szCs w:val="20"/>
                <w:lang w:eastAsia="cs-CZ"/>
              </w:rPr>
            </w:pPr>
            <w:r w:rsidRPr="00205D4E">
              <w:rPr>
                <w:sz w:val="20"/>
                <w:szCs w:val="20"/>
                <w:lang w:eastAsia="cs-CZ"/>
              </w:rPr>
              <w:t>X</w:t>
            </w:r>
          </w:p>
        </w:tc>
        <w:tc>
          <w:tcPr>
            <w:tcW w:w="1260" w:type="dxa"/>
            <w:vAlign w:val="center"/>
          </w:tcPr>
          <w:p w:rsidR="00285BB2" w:rsidRPr="00F15267" w:rsidRDefault="00285BB2" w:rsidP="00285BB2">
            <w:pPr>
              <w:spacing w:after="0"/>
              <w:jc w:val="center"/>
              <w:rPr>
                <w:sz w:val="20"/>
                <w:szCs w:val="20"/>
                <w:lang w:eastAsia="cs-CZ"/>
              </w:rPr>
            </w:pPr>
          </w:p>
        </w:tc>
        <w:tc>
          <w:tcPr>
            <w:tcW w:w="900" w:type="dxa"/>
            <w:vAlign w:val="center"/>
          </w:tcPr>
          <w:p w:rsidR="00285BB2" w:rsidRPr="00F15267" w:rsidRDefault="00285BB2" w:rsidP="00285BB2">
            <w:pPr>
              <w:spacing w:after="0"/>
              <w:jc w:val="center"/>
              <w:rPr>
                <w:sz w:val="20"/>
                <w:szCs w:val="20"/>
                <w:lang w:eastAsia="cs-CZ"/>
              </w:rPr>
            </w:pPr>
          </w:p>
        </w:tc>
        <w:tc>
          <w:tcPr>
            <w:tcW w:w="720" w:type="dxa"/>
            <w:shd w:val="clear" w:color="auto" w:fill="auto"/>
            <w:vAlign w:val="center"/>
          </w:tcPr>
          <w:p w:rsidR="00285BB2" w:rsidRPr="00F15267" w:rsidRDefault="00285BB2" w:rsidP="00285BB2">
            <w:pPr>
              <w:spacing w:after="0"/>
              <w:jc w:val="center"/>
              <w:rPr>
                <w:sz w:val="20"/>
                <w:szCs w:val="20"/>
                <w:lang w:eastAsia="cs-CZ"/>
              </w:rPr>
            </w:pPr>
          </w:p>
        </w:tc>
      </w:tr>
      <w:tr w:rsidR="00285BB2" w:rsidRPr="007F474B" w:rsidTr="004633DD">
        <w:trPr>
          <w:trHeight w:val="510"/>
        </w:trPr>
        <w:tc>
          <w:tcPr>
            <w:tcW w:w="1080" w:type="dxa"/>
            <w:shd w:val="clear" w:color="auto" w:fill="auto"/>
            <w:noWrap/>
            <w:vAlign w:val="center"/>
          </w:tcPr>
          <w:p w:rsidR="00285BB2" w:rsidRPr="00285BB2" w:rsidRDefault="00285BB2" w:rsidP="00285BB2">
            <w:pPr>
              <w:spacing w:after="0"/>
              <w:jc w:val="center"/>
              <w:rPr>
                <w:sz w:val="20"/>
                <w:szCs w:val="20"/>
                <w:lang w:eastAsia="cs-CZ"/>
              </w:rPr>
            </w:pPr>
            <w:r w:rsidRPr="00285BB2">
              <w:rPr>
                <w:sz w:val="20"/>
                <w:szCs w:val="20"/>
                <w:lang w:eastAsia="cs-CZ"/>
              </w:rPr>
              <w:t>GGL</w:t>
            </w:r>
          </w:p>
        </w:tc>
        <w:tc>
          <w:tcPr>
            <w:tcW w:w="2430" w:type="dxa"/>
            <w:shd w:val="clear" w:color="auto" w:fill="auto"/>
            <w:vAlign w:val="center"/>
          </w:tcPr>
          <w:p w:rsidR="00285BB2" w:rsidRPr="00285BB2" w:rsidRDefault="00285BB2" w:rsidP="00285BB2">
            <w:pPr>
              <w:spacing w:after="0"/>
              <w:jc w:val="center"/>
              <w:rPr>
                <w:sz w:val="20"/>
                <w:szCs w:val="20"/>
                <w:lang w:eastAsia="cs-CZ"/>
              </w:rPr>
            </w:pPr>
            <w:r w:rsidRPr="00285BB2">
              <w:rPr>
                <w:sz w:val="20"/>
                <w:szCs w:val="20"/>
                <w:lang w:eastAsia="cs-CZ"/>
              </w:rPr>
              <w:t>Potvrzení/chyba Podklady pro fakturaci – Solidarita plyn</w:t>
            </w:r>
          </w:p>
        </w:tc>
        <w:tc>
          <w:tcPr>
            <w:tcW w:w="1530" w:type="dxa"/>
            <w:shd w:val="clear" w:color="auto" w:fill="auto"/>
            <w:noWrap/>
            <w:vAlign w:val="center"/>
          </w:tcPr>
          <w:p w:rsidR="00285BB2" w:rsidRPr="00285BB2" w:rsidRDefault="00285BB2" w:rsidP="00285BB2">
            <w:pPr>
              <w:spacing w:after="0"/>
              <w:jc w:val="center"/>
              <w:rPr>
                <w:sz w:val="20"/>
                <w:szCs w:val="20"/>
                <w:lang w:eastAsia="cs-CZ"/>
              </w:rPr>
            </w:pPr>
            <w:r w:rsidRPr="00285BB2">
              <w:rPr>
                <w:sz w:val="20"/>
                <w:szCs w:val="20"/>
                <w:lang w:eastAsia="cs-CZ"/>
              </w:rPr>
              <w:t>GASRESPONSE</w:t>
            </w:r>
          </w:p>
        </w:tc>
        <w:tc>
          <w:tcPr>
            <w:tcW w:w="630" w:type="dxa"/>
            <w:shd w:val="clear" w:color="auto" w:fill="auto"/>
          </w:tcPr>
          <w:p w:rsidR="00285BB2" w:rsidRPr="00285BB2" w:rsidRDefault="00285BB2" w:rsidP="00285BB2">
            <w:pPr>
              <w:spacing w:after="0"/>
              <w:jc w:val="center"/>
              <w:rPr>
                <w:sz w:val="20"/>
                <w:szCs w:val="20"/>
                <w:lang w:eastAsia="cs-CZ"/>
              </w:rPr>
            </w:pPr>
            <w:r w:rsidRPr="00205D4E">
              <w:rPr>
                <w:sz w:val="20"/>
                <w:szCs w:val="20"/>
                <w:lang w:eastAsia="cs-CZ"/>
              </w:rPr>
              <w:t>X</w:t>
            </w:r>
          </w:p>
        </w:tc>
        <w:tc>
          <w:tcPr>
            <w:tcW w:w="1260" w:type="dxa"/>
            <w:vAlign w:val="center"/>
          </w:tcPr>
          <w:p w:rsidR="00285BB2" w:rsidRPr="00F15267" w:rsidRDefault="00285BB2" w:rsidP="00285BB2">
            <w:pPr>
              <w:spacing w:after="0"/>
              <w:jc w:val="center"/>
              <w:rPr>
                <w:sz w:val="20"/>
                <w:szCs w:val="20"/>
                <w:lang w:eastAsia="cs-CZ"/>
              </w:rPr>
            </w:pPr>
          </w:p>
        </w:tc>
        <w:tc>
          <w:tcPr>
            <w:tcW w:w="900" w:type="dxa"/>
            <w:vAlign w:val="center"/>
          </w:tcPr>
          <w:p w:rsidR="00285BB2" w:rsidRPr="00F15267" w:rsidRDefault="00285BB2" w:rsidP="00285BB2">
            <w:pPr>
              <w:spacing w:after="0"/>
              <w:jc w:val="center"/>
              <w:rPr>
                <w:sz w:val="20"/>
                <w:szCs w:val="20"/>
                <w:lang w:eastAsia="cs-CZ"/>
              </w:rPr>
            </w:pPr>
          </w:p>
        </w:tc>
        <w:tc>
          <w:tcPr>
            <w:tcW w:w="720" w:type="dxa"/>
            <w:shd w:val="clear" w:color="auto" w:fill="auto"/>
            <w:vAlign w:val="center"/>
          </w:tcPr>
          <w:p w:rsidR="00285BB2" w:rsidRPr="00F15267" w:rsidRDefault="00285BB2" w:rsidP="00285BB2">
            <w:pPr>
              <w:spacing w:after="0"/>
              <w:jc w:val="center"/>
              <w:rPr>
                <w:sz w:val="20"/>
                <w:szCs w:val="20"/>
                <w:lang w:eastAsia="cs-CZ"/>
              </w:rPr>
            </w:pPr>
          </w:p>
        </w:tc>
      </w:tr>
      <w:tr w:rsidR="00285BB2" w:rsidRPr="007F474B" w:rsidTr="004633DD">
        <w:trPr>
          <w:trHeight w:val="510"/>
        </w:trPr>
        <w:tc>
          <w:tcPr>
            <w:tcW w:w="1080" w:type="dxa"/>
            <w:shd w:val="clear" w:color="auto" w:fill="auto"/>
            <w:noWrap/>
            <w:vAlign w:val="center"/>
          </w:tcPr>
          <w:p w:rsidR="00285BB2" w:rsidRPr="00285BB2" w:rsidRDefault="00285BB2" w:rsidP="00285BB2">
            <w:pPr>
              <w:spacing w:after="0"/>
              <w:jc w:val="center"/>
              <w:rPr>
                <w:sz w:val="20"/>
                <w:szCs w:val="20"/>
                <w:lang w:eastAsia="cs-CZ"/>
              </w:rPr>
            </w:pPr>
            <w:r w:rsidRPr="00285BB2">
              <w:rPr>
                <w:sz w:val="20"/>
                <w:szCs w:val="20"/>
                <w:lang w:eastAsia="cs-CZ"/>
              </w:rPr>
              <w:t>GGM</w:t>
            </w:r>
          </w:p>
        </w:tc>
        <w:tc>
          <w:tcPr>
            <w:tcW w:w="2430" w:type="dxa"/>
            <w:shd w:val="clear" w:color="auto" w:fill="auto"/>
            <w:vAlign w:val="center"/>
          </w:tcPr>
          <w:p w:rsidR="00285BB2" w:rsidRPr="00285BB2" w:rsidRDefault="00285BB2" w:rsidP="00285BB2">
            <w:pPr>
              <w:spacing w:after="0"/>
              <w:jc w:val="center"/>
              <w:rPr>
                <w:sz w:val="20"/>
                <w:szCs w:val="20"/>
                <w:lang w:eastAsia="cs-CZ"/>
              </w:rPr>
            </w:pPr>
            <w:r w:rsidRPr="00285BB2">
              <w:rPr>
                <w:sz w:val="20"/>
                <w:szCs w:val="20"/>
                <w:lang w:eastAsia="cs-CZ"/>
              </w:rPr>
              <w:t>Podklady pro fakturaci – Solidarita plyn</w:t>
            </w:r>
          </w:p>
        </w:tc>
        <w:tc>
          <w:tcPr>
            <w:tcW w:w="1530" w:type="dxa"/>
            <w:shd w:val="clear" w:color="auto" w:fill="auto"/>
            <w:noWrap/>
            <w:vAlign w:val="center"/>
          </w:tcPr>
          <w:p w:rsidR="00285BB2" w:rsidRPr="00285BB2" w:rsidRDefault="00285BB2" w:rsidP="00285BB2">
            <w:pPr>
              <w:spacing w:after="0"/>
              <w:jc w:val="center"/>
              <w:rPr>
                <w:sz w:val="20"/>
                <w:szCs w:val="20"/>
                <w:lang w:eastAsia="cs-CZ"/>
              </w:rPr>
            </w:pPr>
            <w:r w:rsidRPr="00285BB2">
              <w:rPr>
                <w:sz w:val="20"/>
                <w:szCs w:val="20"/>
                <w:lang w:eastAsia="cs-CZ"/>
              </w:rPr>
              <w:t>SFVOTGASSOL</w:t>
            </w:r>
          </w:p>
        </w:tc>
        <w:tc>
          <w:tcPr>
            <w:tcW w:w="630" w:type="dxa"/>
            <w:shd w:val="clear" w:color="auto" w:fill="auto"/>
          </w:tcPr>
          <w:p w:rsidR="00285BB2" w:rsidRPr="00285BB2" w:rsidRDefault="00285BB2" w:rsidP="00285BB2">
            <w:pPr>
              <w:spacing w:after="0"/>
              <w:jc w:val="center"/>
              <w:rPr>
                <w:sz w:val="20"/>
                <w:szCs w:val="20"/>
                <w:lang w:eastAsia="cs-CZ"/>
              </w:rPr>
            </w:pPr>
            <w:r w:rsidRPr="00205D4E">
              <w:rPr>
                <w:sz w:val="20"/>
                <w:szCs w:val="20"/>
                <w:lang w:eastAsia="cs-CZ"/>
              </w:rPr>
              <w:t>X</w:t>
            </w:r>
          </w:p>
        </w:tc>
        <w:tc>
          <w:tcPr>
            <w:tcW w:w="1260" w:type="dxa"/>
            <w:vAlign w:val="center"/>
          </w:tcPr>
          <w:p w:rsidR="00285BB2" w:rsidRPr="00F15267" w:rsidRDefault="00285BB2" w:rsidP="00285BB2">
            <w:pPr>
              <w:spacing w:after="0"/>
              <w:jc w:val="center"/>
              <w:rPr>
                <w:sz w:val="20"/>
                <w:szCs w:val="20"/>
                <w:lang w:eastAsia="cs-CZ"/>
              </w:rPr>
            </w:pPr>
          </w:p>
        </w:tc>
        <w:tc>
          <w:tcPr>
            <w:tcW w:w="900" w:type="dxa"/>
            <w:vAlign w:val="center"/>
          </w:tcPr>
          <w:p w:rsidR="00285BB2" w:rsidRPr="00F15267" w:rsidRDefault="00285BB2" w:rsidP="00285BB2">
            <w:pPr>
              <w:spacing w:after="0"/>
              <w:jc w:val="center"/>
              <w:rPr>
                <w:sz w:val="20"/>
                <w:szCs w:val="20"/>
                <w:lang w:eastAsia="cs-CZ"/>
              </w:rPr>
            </w:pPr>
          </w:p>
        </w:tc>
        <w:tc>
          <w:tcPr>
            <w:tcW w:w="720" w:type="dxa"/>
            <w:shd w:val="clear" w:color="auto" w:fill="auto"/>
            <w:vAlign w:val="center"/>
          </w:tcPr>
          <w:p w:rsidR="00285BB2" w:rsidRPr="00F15267" w:rsidRDefault="00285BB2" w:rsidP="00285BB2">
            <w:pPr>
              <w:spacing w:after="0"/>
              <w:jc w:val="center"/>
              <w:rPr>
                <w:sz w:val="20"/>
                <w:szCs w:val="20"/>
                <w:lang w:eastAsia="cs-CZ"/>
              </w:rPr>
            </w:pPr>
          </w:p>
        </w:tc>
      </w:tr>
      <w:tr w:rsidR="00285BB2" w:rsidRPr="007F474B" w:rsidTr="004633DD">
        <w:trPr>
          <w:trHeight w:val="510"/>
        </w:trPr>
        <w:tc>
          <w:tcPr>
            <w:tcW w:w="1080" w:type="dxa"/>
            <w:shd w:val="clear" w:color="auto" w:fill="auto"/>
            <w:noWrap/>
            <w:vAlign w:val="center"/>
          </w:tcPr>
          <w:p w:rsidR="00285BB2" w:rsidRPr="00285BB2" w:rsidRDefault="00285BB2" w:rsidP="00285BB2">
            <w:pPr>
              <w:spacing w:after="0"/>
              <w:jc w:val="center"/>
              <w:rPr>
                <w:sz w:val="20"/>
                <w:szCs w:val="20"/>
                <w:lang w:eastAsia="cs-CZ"/>
              </w:rPr>
            </w:pPr>
            <w:r w:rsidRPr="00285BB2">
              <w:rPr>
                <w:sz w:val="20"/>
                <w:szCs w:val="20"/>
                <w:lang w:eastAsia="cs-CZ"/>
              </w:rPr>
              <w:t>GGN</w:t>
            </w:r>
          </w:p>
        </w:tc>
        <w:tc>
          <w:tcPr>
            <w:tcW w:w="2430" w:type="dxa"/>
            <w:shd w:val="clear" w:color="auto" w:fill="auto"/>
            <w:vAlign w:val="center"/>
          </w:tcPr>
          <w:p w:rsidR="00285BB2" w:rsidRPr="00285BB2" w:rsidRDefault="00285BB2" w:rsidP="00285BB2">
            <w:pPr>
              <w:spacing w:after="0"/>
              <w:jc w:val="center"/>
              <w:rPr>
                <w:sz w:val="20"/>
                <w:szCs w:val="20"/>
                <w:lang w:eastAsia="cs-CZ"/>
              </w:rPr>
            </w:pPr>
            <w:r w:rsidRPr="00285BB2">
              <w:rPr>
                <w:sz w:val="20"/>
                <w:szCs w:val="20"/>
                <w:lang w:eastAsia="cs-CZ"/>
              </w:rPr>
              <w:t>Dotaz - Podklady pro fakturaci MPO – Solidarita plyn</w:t>
            </w:r>
          </w:p>
        </w:tc>
        <w:tc>
          <w:tcPr>
            <w:tcW w:w="1530" w:type="dxa"/>
            <w:shd w:val="clear" w:color="auto" w:fill="auto"/>
            <w:noWrap/>
            <w:vAlign w:val="center"/>
          </w:tcPr>
          <w:p w:rsidR="00285BB2" w:rsidRPr="00285BB2" w:rsidRDefault="00285BB2" w:rsidP="00285BB2">
            <w:pPr>
              <w:spacing w:after="0"/>
              <w:jc w:val="center"/>
              <w:rPr>
                <w:sz w:val="20"/>
                <w:szCs w:val="20"/>
                <w:lang w:eastAsia="cs-CZ"/>
              </w:rPr>
            </w:pPr>
            <w:r w:rsidRPr="00285BB2">
              <w:rPr>
                <w:sz w:val="20"/>
                <w:szCs w:val="20"/>
                <w:lang w:eastAsia="cs-CZ"/>
              </w:rPr>
              <w:t>SFVOTGASREQ</w:t>
            </w:r>
          </w:p>
        </w:tc>
        <w:tc>
          <w:tcPr>
            <w:tcW w:w="630" w:type="dxa"/>
            <w:shd w:val="clear" w:color="auto" w:fill="auto"/>
          </w:tcPr>
          <w:p w:rsidR="00285BB2" w:rsidRPr="00285BB2" w:rsidRDefault="00285BB2" w:rsidP="00285BB2">
            <w:pPr>
              <w:spacing w:after="0"/>
              <w:jc w:val="center"/>
              <w:rPr>
                <w:sz w:val="20"/>
                <w:szCs w:val="20"/>
                <w:lang w:eastAsia="cs-CZ"/>
              </w:rPr>
            </w:pPr>
            <w:r w:rsidRPr="00205D4E">
              <w:rPr>
                <w:sz w:val="20"/>
                <w:szCs w:val="20"/>
                <w:lang w:eastAsia="cs-CZ"/>
              </w:rPr>
              <w:t>X</w:t>
            </w:r>
          </w:p>
        </w:tc>
        <w:tc>
          <w:tcPr>
            <w:tcW w:w="1260" w:type="dxa"/>
            <w:vAlign w:val="center"/>
          </w:tcPr>
          <w:p w:rsidR="00285BB2" w:rsidRPr="00F15267" w:rsidRDefault="00285BB2" w:rsidP="00285BB2">
            <w:pPr>
              <w:spacing w:after="0"/>
              <w:jc w:val="center"/>
              <w:rPr>
                <w:sz w:val="20"/>
                <w:szCs w:val="20"/>
                <w:lang w:eastAsia="cs-CZ"/>
              </w:rPr>
            </w:pPr>
          </w:p>
        </w:tc>
        <w:tc>
          <w:tcPr>
            <w:tcW w:w="900" w:type="dxa"/>
            <w:vAlign w:val="center"/>
          </w:tcPr>
          <w:p w:rsidR="00285BB2" w:rsidRPr="00F15267" w:rsidRDefault="00285BB2" w:rsidP="00285BB2">
            <w:pPr>
              <w:spacing w:after="0"/>
              <w:jc w:val="center"/>
              <w:rPr>
                <w:sz w:val="20"/>
                <w:szCs w:val="20"/>
                <w:lang w:eastAsia="cs-CZ"/>
              </w:rPr>
            </w:pPr>
          </w:p>
        </w:tc>
        <w:tc>
          <w:tcPr>
            <w:tcW w:w="720" w:type="dxa"/>
            <w:shd w:val="clear" w:color="auto" w:fill="auto"/>
            <w:vAlign w:val="center"/>
          </w:tcPr>
          <w:p w:rsidR="00285BB2" w:rsidRPr="00F15267" w:rsidRDefault="00285BB2" w:rsidP="00285BB2">
            <w:pPr>
              <w:spacing w:after="0"/>
              <w:jc w:val="center"/>
              <w:rPr>
                <w:sz w:val="20"/>
                <w:szCs w:val="20"/>
                <w:lang w:eastAsia="cs-CZ"/>
              </w:rPr>
            </w:pPr>
          </w:p>
        </w:tc>
      </w:tr>
      <w:tr w:rsidR="00285BB2" w:rsidRPr="007F474B" w:rsidTr="004633DD">
        <w:trPr>
          <w:trHeight w:val="510"/>
        </w:trPr>
        <w:tc>
          <w:tcPr>
            <w:tcW w:w="1080" w:type="dxa"/>
            <w:shd w:val="clear" w:color="auto" w:fill="auto"/>
            <w:noWrap/>
            <w:vAlign w:val="center"/>
          </w:tcPr>
          <w:p w:rsidR="00285BB2" w:rsidRPr="00285BB2" w:rsidRDefault="00285BB2" w:rsidP="00285BB2">
            <w:pPr>
              <w:spacing w:after="0"/>
              <w:jc w:val="center"/>
              <w:rPr>
                <w:sz w:val="20"/>
                <w:szCs w:val="20"/>
                <w:lang w:eastAsia="cs-CZ"/>
              </w:rPr>
            </w:pPr>
            <w:r w:rsidRPr="00285BB2">
              <w:rPr>
                <w:sz w:val="20"/>
                <w:szCs w:val="20"/>
                <w:lang w:eastAsia="cs-CZ"/>
              </w:rPr>
              <w:t>GGP</w:t>
            </w:r>
          </w:p>
        </w:tc>
        <w:tc>
          <w:tcPr>
            <w:tcW w:w="2430" w:type="dxa"/>
            <w:shd w:val="clear" w:color="auto" w:fill="auto"/>
            <w:vAlign w:val="center"/>
          </w:tcPr>
          <w:p w:rsidR="00285BB2" w:rsidRPr="00285BB2" w:rsidRDefault="00285BB2" w:rsidP="00285BB2">
            <w:pPr>
              <w:spacing w:after="0"/>
              <w:jc w:val="center"/>
              <w:rPr>
                <w:sz w:val="20"/>
                <w:szCs w:val="20"/>
                <w:lang w:eastAsia="cs-CZ"/>
              </w:rPr>
            </w:pPr>
            <w:r w:rsidRPr="00285BB2">
              <w:rPr>
                <w:sz w:val="20"/>
                <w:szCs w:val="20"/>
                <w:lang w:eastAsia="cs-CZ"/>
              </w:rPr>
              <w:t>Potvrzení/chyba Podklady pro fakturaci MPO – Solidarita plyn</w:t>
            </w:r>
          </w:p>
        </w:tc>
        <w:tc>
          <w:tcPr>
            <w:tcW w:w="1530" w:type="dxa"/>
            <w:shd w:val="clear" w:color="auto" w:fill="auto"/>
            <w:noWrap/>
            <w:vAlign w:val="center"/>
          </w:tcPr>
          <w:p w:rsidR="00285BB2" w:rsidRPr="00285BB2" w:rsidRDefault="00285BB2" w:rsidP="00285BB2">
            <w:pPr>
              <w:spacing w:after="0"/>
              <w:jc w:val="center"/>
              <w:rPr>
                <w:sz w:val="20"/>
                <w:szCs w:val="20"/>
                <w:lang w:eastAsia="cs-CZ"/>
              </w:rPr>
            </w:pPr>
            <w:r w:rsidRPr="00285BB2">
              <w:rPr>
                <w:sz w:val="20"/>
                <w:szCs w:val="20"/>
                <w:lang w:eastAsia="cs-CZ"/>
              </w:rPr>
              <w:t>GASRESPONSE</w:t>
            </w:r>
          </w:p>
        </w:tc>
        <w:tc>
          <w:tcPr>
            <w:tcW w:w="630" w:type="dxa"/>
            <w:shd w:val="clear" w:color="auto" w:fill="auto"/>
          </w:tcPr>
          <w:p w:rsidR="00285BB2" w:rsidRPr="00285BB2" w:rsidRDefault="00285BB2" w:rsidP="00285BB2">
            <w:pPr>
              <w:spacing w:after="0"/>
              <w:jc w:val="center"/>
              <w:rPr>
                <w:sz w:val="20"/>
                <w:szCs w:val="20"/>
                <w:lang w:eastAsia="cs-CZ"/>
              </w:rPr>
            </w:pPr>
            <w:r w:rsidRPr="00205D4E">
              <w:rPr>
                <w:sz w:val="20"/>
                <w:szCs w:val="20"/>
                <w:lang w:eastAsia="cs-CZ"/>
              </w:rPr>
              <w:t>X</w:t>
            </w:r>
          </w:p>
        </w:tc>
        <w:tc>
          <w:tcPr>
            <w:tcW w:w="1260" w:type="dxa"/>
            <w:vAlign w:val="center"/>
          </w:tcPr>
          <w:p w:rsidR="00285BB2" w:rsidRPr="00F15267" w:rsidRDefault="00285BB2" w:rsidP="00285BB2">
            <w:pPr>
              <w:spacing w:after="0"/>
              <w:jc w:val="center"/>
              <w:rPr>
                <w:sz w:val="20"/>
                <w:szCs w:val="20"/>
                <w:lang w:eastAsia="cs-CZ"/>
              </w:rPr>
            </w:pPr>
          </w:p>
        </w:tc>
        <w:tc>
          <w:tcPr>
            <w:tcW w:w="900" w:type="dxa"/>
            <w:vAlign w:val="center"/>
          </w:tcPr>
          <w:p w:rsidR="00285BB2" w:rsidRPr="00F15267" w:rsidRDefault="00285BB2" w:rsidP="00285BB2">
            <w:pPr>
              <w:spacing w:after="0"/>
              <w:jc w:val="center"/>
              <w:rPr>
                <w:sz w:val="20"/>
                <w:szCs w:val="20"/>
                <w:lang w:eastAsia="cs-CZ"/>
              </w:rPr>
            </w:pPr>
          </w:p>
        </w:tc>
        <w:tc>
          <w:tcPr>
            <w:tcW w:w="720" w:type="dxa"/>
            <w:shd w:val="clear" w:color="auto" w:fill="auto"/>
            <w:vAlign w:val="center"/>
          </w:tcPr>
          <w:p w:rsidR="00285BB2" w:rsidRPr="00F15267" w:rsidRDefault="00285BB2" w:rsidP="00285BB2">
            <w:pPr>
              <w:spacing w:after="0"/>
              <w:jc w:val="center"/>
              <w:rPr>
                <w:sz w:val="20"/>
                <w:szCs w:val="20"/>
                <w:lang w:eastAsia="cs-CZ"/>
              </w:rPr>
            </w:pPr>
          </w:p>
        </w:tc>
      </w:tr>
      <w:tr w:rsidR="00285BB2" w:rsidRPr="007F474B" w:rsidTr="004633DD">
        <w:trPr>
          <w:trHeight w:val="510"/>
        </w:trPr>
        <w:tc>
          <w:tcPr>
            <w:tcW w:w="1080" w:type="dxa"/>
            <w:shd w:val="clear" w:color="auto" w:fill="auto"/>
            <w:noWrap/>
            <w:vAlign w:val="center"/>
          </w:tcPr>
          <w:p w:rsidR="00285BB2" w:rsidRPr="00285BB2" w:rsidRDefault="00285BB2" w:rsidP="00285BB2">
            <w:pPr>
              <w:spacing w:after="0"/>
              <w:jc w:val="center"/>
              <w:rPr>
                <w:sz w:val="20"/>
                <w:szCs w:val="20"/>
                <w:lang w:eastAsia="cs-CZ"/>
              </w:rPr>
            </w:pPr>
            <w:r w:rsidRPr="00285BB2">
              <w:rPr>
                <w:sz w:val="20"/>
                <w:szCs w:val="20"/>
                <w:lang w:eastAsia="cs-CZ"/>
              </w:rPr>
              <w:t>GGQ</w:t>
            </w:r>
          </w:p>
        </w:tc>
        <w:tc>
          <w:tcPr>
            <w:tcW w:w="2430" w:type="dxa"/>
            <w:shd w:val="clear" w:color="auto" w:fill="auto"/>
            <w:vAlign w:val="center"/>
          </w:tcPr>
          <w:p w:rsidR="00285BB2" w:rsidRPr="00285BB2" w:rsidRDefault="00285BB2" w:rsidP="00285BB2">
            <w:pPr>
              <w:spacing w:after="0"/>
              <w:jc w:val="center"/>
              <w:rPr>
                <w:sz w:val="20"/>
                <w:szCs w:val="20"/>
                <w:lang w:eastAsia="cs-CZ"/>
              </w:rPr>
            </w:pPr>
            <w:r w:rsidRPr="00285BB2">
              <w:rPr>
                <w:sz w:val="20"/>
                <w:szCs w:val="20"/>
                <w:lang w:eastAsia="cs-CZ"/>
              </w:rPr>
              <w:t>Podklady pro fakturaci MPO – Solidarita plyn</w:t>
            </w:r>
          </w:p>
        </w:tc>
        <w:tc>
          <w:tcPr>
            <w:tcW w:w="1530" w:type="dxa"/>
            <w:shd w:val="clear" w:color="auto" w:fill="auto"/>
            <w:noWrap/>
            <w:vAlign w:val="center"/>
          </w:tcPr>
          <w:p w:rsidR="00285BB2" w:rsidRPr="00285BB2" w:rsidRDefault="00285BB2" w:rsidP="00285BB2">
            <w:pPr>
              <w:spacing w:after="0"/>
              <w:jc w:val="center"/>
              <w:rPr>
                <w:sz w:val="20"/>
                <w:szCs w:val="20"/>
                <w:lang w:eastAsia="cs-CZ"/>
              </w:rPr>
            </w:pPr>
            <w:r w:rsidRPr="00285BB2">
              <w:rPr>
                <w:sz w:val="20"/>
                <w:szCs w:val="20"/>
                <w:lang w:eastAsia="cs-CZ"/>
              </w:rPr>
              <w:t>SFVOTGASSOL</w:t>
            </w:r>
          </w:p>
        </w:tc>
        <w:tc>
          <w:tcPr>
            <w:tcW w:w="630" w:type="dxa"/>
            <w:shd w:val="clear" w:color="auto" w:fill="auto"/>
          </w:tcPr>
          <w:p w:rsidR="00285BB2" w:rsidRPr="00285BB2" w:rsidRDefault="00285BB2" w:rsidP="00285BB2">
            <w:pPr>
              <w:spacing w:after="0"/>
              <w:jc w:val="center"/>
              <w:rPr>
                <w:sz w:val="20"/>
                <w:szCs w:val="20"/>
                <w:lang w:eastAsia="cs-CZ"/>
              </w:rPr>
            </w:pPr>
            <w:r w:rsidRPr="00205D4E">
              <w:rPr>
                <w:sz w:val="20"/>
                <w:szCs w:val="20"/>
                <w:lang w:eastAsia="cs-CZ"/>
              </w:rPr>
              <w:t>X</w:t>
            </w:r>
          </w:p>
        </w:tc>
        <w:tc>
          <w:tcPr>
            <w:tcW w:w="1260" w:type="dxa"/>
            <w:vAlign w:val="center"/>
          </w:tcPr>
          <w:p w:rsidR="00285BB2" w:rsidRPr="00F15267" w:rsidRDefault="00285BB2" w:rsidP="00285BB2">
            <w:pPr>
              <w:spacing w:after="0"/>
              <w:jc w:val="center"/>
              <w:rPr>
                <w:sz w:val="20"/>
                <w:szCs w:val="20"/>
                <w:lang w:eastAsia="cs-CZ"/>
              </w:rPr>
            </w:pPr>
          </w:p>
        </w:tc>
        <w:tc>
          <w:tcPr>
            <w:tcW w:w="900" w:type="dxa"/>
            <w:vAlign w:val="center"/>
          </w:tcPr>
          <w:p w:rsidR="00285BB2" w:rsidRPr="00F15267" w:rsidRDefault="00285BB2" w:rsidP="00285BB2">
            <w:pPr>
              <w:spacing w:after="0"/>
              <w:jc w:val="center"/>
              <w:rPr>
                <w:sz w:val="20"/>
                <w:szCs w:val="20"/>
                <w:lang w:eastAsia="cs-CZ"/>
              </w:rPr>
            </w:pPr>
          </w:p>
        </w:tc>
        <w:tc>
          <w:tcPr>
            <w:tcW w:w="720" w:type="dxa"/>
            <w:shd w:val="clear" w:color="auto" w:fill="auto"/>
            <w:vAlign w:val="center"/>
          </w:tcPr>
          <w:p w:rsidR="00285BB2" w:rsidRPr="00F15267" w:rsidRDefault="00285BB2" w:rsidP="00285BB2">
            <w:pPr>
              <w:spacing w:after="0"/>
              <w:jc w:val="center"/>
              <w:rPr>
                <w:sz w:val="20"/>
                <w:szCs w:val="20"/>
                <w:lang w:eastAsia="cs-CZ"/>
              </w:rPr>
            </w:pPr>
          </w:p>
        </w:tc>
      </w:tr>
      <w:tr w:rsidR="00285BB2" w:rsidRPr="007F474B" w:rsidTr="004633DD">
        <w:trPr>
          <w:trHeight w:val="510"/>
        </w:trPr>
        <w:tc>
          <w:tcPr>
            <w:tcW w:w="1080" w:type="dxa"/>
            <w:shd w:val="clear" w:color="auto" w:fill="auto"/>
            <w:noWrap/>
            <w:vAlign w:val="center"/>
          </w:tcPr>
          <w:p w:rsidR="00285BB2" w:rsidRPr="00285BB2" w:rsidRDefault="00285BB2" w:rsidP="00285BB2">
            <w:pPr>
              <w:spacing w:after="0"/>
              <w:jc w:val="center"/>
              <w:rPr>
                <w:sz w:val="20"/>
                <w:szCs w:val="20"/>
                <w:lang w:eastAsia="cs-CZ"/>
              </w:rPr>
            </w:pPr>
            <w:r w:rsidRPr="00285BB2">
              <w:rPr>
                <w:sz w:val="20"/>
                <w:szCs w:val="20"/>
                <w:lang w:eastAsia="cs-CZ"/>
              </w:rPr>
              <w:t>GGR</w:t>
            </w:r>
          </w:p>
        </w:tc>
        <w:tc>
          <w:tcPr>
            <w:tcW w:w="2430" w:type="dxa"/>
            <w:shd w:val="clear" w:color="auto" w:fill="auto"/>
            <w:vAlign w:val="center"/>
          </w:tcPr>
          <w:p w:rsidR="00285BB2" w:rsidRPr="00285BB2" w:rsidRDefault="00285BB2" w:rsidP="00285BB2">
            <w:pPr>
              <w:spacing w:after="0"/>
              <w:jc w:val="center"/>
              <w:rPr>
                <w:sz w:val="20"/>
                <w:szCs w:val="20"/>
                <w:lang w:eastAsia="cs-CZ"/>
              </w:rPr>
            </w:pPr>
            <w:r w:rsidRPr="00285BB2">
              <w:rPr>
                <w:sz w:val="20"/>
                <w:szCs w:val="20"/>
                <w:lang w:eastAsia="cs-CZ"/>
              </w:rPr>
              <w:t>Podklady pro fakturaci SZ – Solidarita plyn – souhrn</w:t>
            </w:r>
          </w:p>
        </w:tc>
        <w:tc>
          <w:tcPr>
            <w:tcW w:w="1530" w:type="dxa"/>
            <w:shd w:val="clear" w:color="auto" w:fill="auto"/>
            <w:noWrap/>
            <w:vAlign w:val="center"/>
          </w:tcPr>
          <w:p w:rsidR="00285BB2" w:rsidRPr="00285BB2" w:rsidRDefault="00285BB2" w:rsidP="00285BB2">
            <w:pPr>
              <w:spacing w:after="0"/>
              <w:jc w:val="center"/>
              <w:rPr>
                <w:sz w:val="20"/>
                <w:szCs w:val="20"/>
                <w:lang w:eastAsia="cs-CZ"/>
              </w:rPr>
            </w:pPr>
            <w:r w:rsidRPr="00285BB2">
              <w:rPr>
                <w:sz w:val="20"/>
                <w:szCs w:val="20"/>
                <w:lang w:eastAsia="cs-CZ"/>
              </w:rPr>
              <w:t>SFVOTGASBILLINGSUM</w:t>
            </w:r>
          </w:p>
        </w:tc>
        <w:tc>
          <w:tcPr>
            <w:tcW w:w="630" w:type="dxa"/>
            <w:shd w:val="clear" w:color="auto" w:fill="auto"/>
          </w:tcPr>
          <w:p w:rsidR="00285BB2" w:rsidRPr="00285BB2" w:rsidRDefault="00285BB2" w:rsidP="00285BB2">
            <w:pPr>
              <w:spacing w:after="0"/>
              <w:jc w:val="center"/>
              <w:rPr>
                <w:sz w:val="20"/>
                <w:szCs w:val="20"/>
                <w:lang w:eastAsia="cs-CZ"/>
              </w:rPr>
            </w:pPr>
            <w:r w:rsidRPr="00205D4E">
              <w:rPr>
                <w:sz w:val="20"/>
                <w:szCs w:val="20"/>
                <w:lang w:eastAsia="cs-CZ"/>
              </w:rPr>
              <w:t>X</w:t>
            </w:r>
          </w:p>
        </w:tc>
        <w:tc>
          <w:tcPr>
            <w:tcW w:w="1260" w:type="dxa"/>
            <w:vAlign w:val="center"/>
          </w:tcPr>
          <w:p w:rsidR="00285BB2" w:rsidRPr="00F15267" w:rsidRDefault="00285BB2" w:rsidP="00285BB2">
            <w:pPr>
              <w:spacing w:after="0"/>
              <w:jc w:val="center"/>
              <w:rPr>
                <w:sz w:val="20"/>
                <w:szCs w:val="20"/>
                <w:lang w:eastAsia="cs-CZ"/>
              </w:rPr>
            </w:pPr>
          </w:p>
        </w:tc>
        <w:tc>
          <w:tcPr>
            <w:tcW w:w="900" w:type="dxa"/>
            <w:vAlign w:val="center"/>
          </w:tcPr>
          <w:p w:rsidR="00285BB2" w:rsidRPr="00F15267" w:rsidRDefault="00285BB2" w:rsidP="00285BB2">
            <w:pPr>
              <w:spacing w:after="0"/>
              <w:jc w:val="center"/>
              <w:rPr>
                <w:sz w:val="20"/>
                <w:szCs w:val="20"/>
                <w:lang w:eastAsia="cs-CZ"/>
              </w:rPr>
            </w:pPr>
          </w:p>
        </w:tc>
        <w:tc>
          <w:tcPr>
            <w:tcW w:w="720" w:type="dxa"/>
            <w:shd w:val="clear" w:color="auto" w:fill="auto"/>
            <w:vAlign w:val="center"/>
          </w:tcPr>
          <w:p w:rsidR="00285BB2" w:rsidRPr="00F15267" w:rsidRDefault="00285BB2" w:rsidP="00285BB2">
            <w:pPr>
              <w:spacing w:after="0"/>
              <w:jc w:val="center"/>
              <w:rPr>
                <w:sz w:val="20"/>
                <w:szCs w:val="20"/>
                <w:lang w:eastAsia="cs-CZ"/>
              </w:rPr>
            </w:pPr>
          </w:p>
        </w:tc>
      </w:tr>
      <w:tr w:rsidR="00285BB2" w:rsidRPr="007F474B" w:rsidTr="004633DD">
        <w:trPr>
          <w:trHeight w:val="510"/>
        </w:trPr>
        <w:tc>
          <w:tcPr>
            <w:tcW w:w="1080" w:type="dxa"/>
            <w:shd w:val="clear" w:color="auto" w:fill="auto"/>
            <w:noWrap/>
            <w:vAlign w:val="center"/>
          </w:tcPr>
          <w:p w:rsidR="00285BB2" w:rsidRPr="00285BB2" w:rsidRDefault="00285BB2" w:rsidP="00285BB2">
            <w:pPr>
              <w:spacing w:after="0"/>
              <w:jc w:val="center"/>
              <w:rPr>
                <w:sz w:val="20"/>
                <w:szCs w:val="20"/>
                <w:lang w:eastAsia="cs-CZ"/>
              </w:rPr>
            </w:pPr>
            <w:r w:rsidRPr="00285BB2">
              <w:rPr>
                <w:sz w:val="20"/>
                <w:szCs w:val="20"/>
                <w:lang w:eastAsia="cs-CZ"/>
              </w:rPr>
              <w:t>GGS</w:t>
            </w:r>
          </w:p>
        </w:tc>
        <w:tc>
          <w:tcPr>
            <w:tcW w:w="2430" w:type="dxa"/>
            <w:shd w:val="clear" w:color="auto" w:fill="auto"/>
            <w:vAlign w:val="center"/>
          </w:tcPr>
          <w:p w:rsidR="00285BB2" w:rsidRPr="00285BB2" w:rsidRDefault="00285BB2" w:rsidP="00285BB2">
            <w:pPr>
              <w:spacing w:after="0"/>
              <w:jc w:val="center"/>
              <w:rPr>
                <w:sz w:val="20"/>
                <w:szCs w:val="20"/>
                <w:lang w:eastAsia="cs-CZ"/>
              </w:rPr>
            </w:pPr>
            <w:r w:rsidRPr="00285BB2">
              <w:rPr>
                <w:sz w:val="20"/>
                <w:szCs w:val="20"/>
                <w:lang w:eastAsia="cs-CZ"/>
              </w:rPr>
              <w:t>Podklady pro fakturaci SZ – Solidarita plyn – souhrn </w:t>
            </w:r>
          </w:p>
        </w:tc>
        <w:tc>
          <w:tcPr>
            <w:tcW w:w="1530" w:type="dxa"/>
            <w:shd w:val="clear" w:color="auto" w:fill="auto"/>
            <w:noWrap/>
            <w:vAlign w:val="center"/>
          </w:tcPr>
          <w:p w:rsidR="00285BB2" w:rsidRPr="00285BB2" w:rsidRDefault="00285BB2" w:rsidP="00285BB2">
            <w:pPr>
              <w:spacing w:after="0"/>
              <w:jc w:val="center"/>
              <w:rPr>
                <w:sz w:val="20"/>
                <w:szCs w:val="20"/>
                <w:lang w:eastAsia="cs-CZ"/>
              </w:rPr>
            </w:pPr>
            <w:r w:rsidRPr="00285BB2">
              <w:rPr>
                <w:sz w:val="20"/>
                <w:szCs w:val="20"/>
                <w:lang w:eastAsia="cs-CZ"/>
              </w:rPr>
              <w:t>SFVOTGASBILLINGSUM</w:t>
            </w:r>
          </w:p>
        </w:tc>
        <w:tc>
          <w:tcPr>
            <w:tcW w:w="630" w:type="dxa"/>
            <w:shd w:val="clear" w:color="auto" w:fill="auto"/>
          </w:tcPr>
          <w:p w:rsidR="00285BB2" w:rsidRPr="00285BB2" w:rsidRDefault="00285BB2" w:rsidP="00285BB2">
            <w:pPr>
              <w:spacing w:after="0"/>
              <w:jc w:val="center"/>
              <w:rPr>
                <w:sz w:val="20"/>
                <w:szCs w:val="20"/>
                <w:lang w:eastAsia="cs-CZ"/>
              </w:rPr>
            </w:pPr>
            <w:r w:rsidRPr="00205D4E">
              <w:rPr>
                <w:sz w:val="20"/>
                <w:szCs w:val="20"/>
                <w:lang w:eastAsia="cs-CZ"/>
              </w:rPr>
              <w:t>X</w:t>
            </w:r>
          </w:p>
        </w:tc>
        <w:tc>
          <w:tcPr>
            <w:tcW w:w="1260" w:type="dxa"/>
            <w:vAlign w:val="center"/>
          </w:tcPr>
          <w:p w:rsidR="00285BB2" w:rsidRPr="00F15267" w:rsidRDefault="00285BB2" w:rsidP="00285BB2">
            <w:pPr>
              <w:spacing w:after="0"/>
              <w:jc w:val="center"/>
              <w:rPr>
                <w:sz w:val="20"/>
                <w:szCs w:val="20"/>
                <w:lang w:eastAsia="cs-CZ"/>
              </w:rPr>
            </w:pPr>
          </w:p>
        </w:tc>
        <w:tc>
          <w:tcPr>
            <w:tcW w:w="900" w:type="dxa"/>
            <w:vAlign w:val="center"/>
          </w:tcPr>
          <w:p w:rsidR="00285BB2" w:rsidRPr="00F15267" w:rsidRDefault="00285BB2" w:rsidP="00285BB2">
            <w:pPr>
              <w:spacing w:after="0"/>
              <w:jc w:val="center"/>
              <w:rPr>
                <w:sz w:val="20"/>
                <w:szCs w:val="20"/>
                <w:lang w:eastAsia="cs-CZ"/>
              </w:rPr>
            </w:pPr>
          </w:p>
        </w:tc>
        <w:tc>
          <w:tcPr>
            <w:tcW w:w="720" w:type="dxa"/>
            <w:shd w:val="clear" w:color="auto" w:fill="auto"/>
            <w:vAlign w:val="center"/>
          </w:tcPr>
          <w:p w:rsidR="00285BB2" w:rsidRPr="00F15267" w:rsidRDefault="00285BB2" w:rsidP="00285BB2">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GI1</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Dotaz na data předběžné odchylky</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GI2</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dotazu na data předběžné odchylky</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GI3</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Dotaz na předběžný rozdíl alokací</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GI4</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dotazu na předběžný rozdíl alokací</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GI5</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Dotaz na data skutečné odchylky</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GI6</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dotazu na data skutečné odchylky</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GI7</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Dotaz na skutečný rozdíl alokací</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GI8</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dotazu na skutečný rozdíl alokací</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GI9</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Dotaz na mimotoleranční odchylky</w:t>
            </w:r>
            <w:r>
              <w:rPr>
                <w:sz w:val="20"/>
                <w:szCs w:val="20"/>
                <w:lang w:eastAsia="cs-CZ"/>
              </w:rPr>
              <w:t xml:space="preserve"> po zahrnutí obchodu s nevyužitou tolerancí</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GIA</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dotazu na mimotoleranční odchylky</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BE020E">
              <w:rPr>
                <w:sz w:val="20"/>
                <w:szCs w:val="20"/>
                <w:lang w:eastAsia="cs-CZ"/>
              </w:rPr>
              <w:t>GIB</w:t>
            </w:r>
          </w:p>
        </w:tc>
        <w:tc>
          <w:tcPr>
            <w:tcW w:w="2430" w:type="dxa"/>
            <w:shd w:val="clear" w:color="auto" w:fill="auto"/>
            <w:vAlign w:val="bottom"/>
          </w:tcPr>
          <w:p w:rsidR="00E43340" w:rsidRPr="00F15267" w:rsidRDefault="00E43340" w:rsidP="00EA473E">
            <w:pPr>
              <w:spacing w:after="0"/>
              <w:rPr>
                <w:sz w:val="20"/>
                <w:szCs w:val="20"/>
                <w:lang w:eastAsia="cs-CZ"/>
              </w:rPr>
            </w:pPr>
            <w:r w:rsidRPr="00BE020E">
              <w:rPr>
                <w:sz w:val="20"/>
                <w:szCs w:val="20"/>
                <w:lang w:eastAsia="cs-CZ"/>
              </w:rPr>
              <w:t xml:space="preserve">Dotaz na </w:t>
            </w:r>
            <w:r>
              <w:rPr>
                <w:sz w:val="20"/>
                <w:szCs w:val="20"/>
                <w:lang w:eastAsia="cs-CZ"/>
              </w:rPr>
              <w:t>závěrečné</w:t>
            </w:r>
            <w:r w:rsidRPr="00BE020E">
              <w:rPr>
                <w:sz w:val="20"/>
                <w:szCs w:val="20"/>
                <w:lang w:eastAsia="cs-CZ"/>
              </w:rPr>
              <w:t xml:space="preserve"> odchylky</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BE020E">
              <w:rPr>
                <w:sz w:val="20"/>
                <w:szCs w:val="20"/>
                <w:lang w:eastAsia="cs-CZ"/>
              </w:rPr>
              <w:t>GIC</w:t>
            </w:r>
          </w:p>
        </w:tc>
        <w:tc>
          <w:tcPr>
            <w:tcW w:w="2430" w:type="dxa"/>
            <w:shd w:val="clear" w:color="auto" w:fill="auto"/>
            <w:vAlign w:val="bottom"/>
          </w:tcPr>
          <w:p w:rsidR="00E43340" w:rsidRPr="00F15267" w:rsidRDefault="00E43340" w:rsidP="00EA473E">
            <w:pPr>
              <w:spacing w:after="0"/>
              <w:rPr>
                <w:sz w:val="20"/>
                <w:szCs w:val="20"/>
                <w:lang w:eastAsia="cs-CZ"/>
              </w:rPr>
            </w:pPr>
            <w:r w:rsidRPr="00BE020E">
              <w:rPr>
                <w:sz w:val="20"/>
                <w:szCs w:val="20"/>
                <w:lang w:eastAsia="cs-CZ"/>
              </w:rPr>
              <w:t xml:space="preserve">Potvrzení / Chyba v dotazu na </w:t>
            </w:r>
            <w:r>
              <w:rPr>
                <w:sz w:val="20"/>
                <w:szCs w:val="20"/>
                <w:lang w:eastAsia="cs-CZ"/>
              </w:rPr>
              <w:t>závěrečné</w:t>
            </w:r>
            <w:r w:rsidRPr="00BE020E">
              <w:rPr>
                <w:sz w:val="20"/>
                <w:szCs w:val="20"/>
                <w:lang w:eastAsia="cs-CZ"/>
              </w:rPr>
              <w:t xml:space="preserve"> odchylky</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sidRPr="0020536F">
              <w:rPr>
                <w:sz w:val="20"/>
                <w:szCs w:val="20"/>
                <w:lang w:eastAsia="cs-CZ"/>
              </w:rPr>
              <w:t>GID</w:t>
            </w:r>
          </w:p>
        </w:tc>
        <w:tc>
          <w:tcPr>
            <w:tcW w:w="2430" w:type="dxa"/>
            <w:shd w:val="clear" w:color="auto" w:fill="auto"/>
            <w:vAlign w:val="bottom"/>
          </w:tcPr>
          <w:p w:rsidR="00E43340" w:rsidRPr="0020536F" w:rsidRDefault="00E43340" w:rsidP="00EA473E">
            <w:pPr>
              <w:spacing w:after="0"/>
              <w:rPr>
                <w:sz w:val="20"/>
                <w:szCs w:val="20"/>
                <w:lang w:eastAsia="cs-CZ"/>
              </w:rPr>
            </w:pPr>
            <w:r w:rsidRPr="0020536F">
              <w:rPr>
                <w:sz w:val="20"/>
                <w:szCs w:val="20"/>
                <w:lang w:eastAsia="cs-CZ"/>
              </w:rPr>
              <w:t xml:space="preserve">Dotaz na data převzatých předběžných odchylek </w:t>
            </w: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20536F" w:rsidRDefault="00E43340" w:rsidP="00EA473E">
            <w:pPr>
              <w:spacing w:after="0"/>
              <w:jc w:val="center"/>
              <w:rPr>
                <w:sz w:val="20"/>
                <w:szCs w:val="20"/>
                <w:lang w:eastAsia="cs-CZ"/>
              </w:rPr>
            </w:pPr>
          </w:p>
        </w:tc>
        <w:tc>
          <w:tcPr>
            <w:tcW w:w="900" w:type="dxa"/>
            <w:vAlign w:val="center"/>
          </w:tcPr>
          <w:p w:rsidR="00E43340" w:rsidRPr="0020536F" w:rsidRDefault="00E43340" w:rsidP="00EA473E">
            <w:pPr>
              <w:spacing w:after="0"/>
              <w:jc w:val="center"/>
              <w:rPr>
                <w:sz w:val="20"/>
                <w:szCs w:val="20"/>
                <w:lang w:eastAsia="cs-CZ"/>
              </w:rPr>
            </w:pPr>
          </w:p>
        </w:tc>
        <w:tc>
          <w:tcPr>
            <w:tcW w:w="720" w:type="dxa"/>
            <w:shd w:val="clear" w:color="auto" w:fill="auto"/>
            <w:vAlign w:val="center"/>
          </w:tcPr>
          <w:p w:rsidR="00E43340" w:rsidRPr="0020536F"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sidRPr="0020536F">
              <w:rPr>
                <w:sz w:val="20"/>
                <w:szCs w:val="20"/>
                <w:lang w:eastAsia="cs-CZ"/>
              </w:rPr>
              <w:t>GIE</w:t>
            </w:r>
          </w:p>
        </w:tc>
        <w:tc>
          <w:tcPr>
            <w:tcW w:w="2430" w:type="dxa"/>
            <w:shd w:val="clear" w:color="auto" w:fill="auto"/>
            <w:vAlign w:val="bottom"/>
          </w:tcPr>
          <w:p w:rsidR="00E43340" w:rsidRPr="0020536F" w:rsidRDefault="00E43340" w:rsidP="00EA473E">
            <w:pPr>
              <w:spacing w:after="0"/>
              <w:rPr>
                <w:sz w:val="20"/>
                <w:szCs w:val="20"/>
                <w:lang w:eastAsia="cs-CZ"/>
              </w:rPr>
            </w:pPr>
            <w:r w:rsidRPr="0020536F">
              <w:rPr>
                <w:sz w:val="20"/>
                <w:szCs w:val="20"/>
                <w:lang w:eastAsia="cs-CZ"/>
              </w:rPr>
              <w:t xml:space="preserve">Potvrzení / Chyba v dotazu na data převzatých předběžných odchylek </w:t>
            </w: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20536F" w:rsidRDefault="00E43340" w:rsidP="00EA473E">
            <w:pPr>
              <w:spacing w:after="0"/>
              <w:jc w:val="center"/>
              <w:rPr>
                <w:sz w:val="20"/>
                <w:szCs w:val="20"/>
                <w:lang w:eastAsia="cs-CZ"/>
              </w:rPr>
            </w:pPr>
          </w:p>
        </w:tc>
        <w:tc>
          <w:tcPr>
            <w:tcW w:w="900" w:type="dxa"/>
            <w:vAlign w:val="center"/>
          </w:tcPr>
          <w:p w:rsidR="00E43340" w:rsidRPr="0020536F" w:rsidRDefault="00E43340" w:rsidP="00EA473E">
            <w:pPr>
              <w:spacing w:after="0"/>
              <w:jc w:val="center"/>
              <w:rPr>
                <w:sz w:val="20"/>
                <w:szCs w:val="20"/>
                <w:lang w:eastAsia="cs-CZ"/>
              </w:rPr>
            </w:pPr>
          </w:p>
        </w:tc>
        <w:tc>
          <w:tcPr>
            <w:tcW w:w="720" w:type="dxa"/>
            <w:shd w:val="clear" w:color="auto" w:fill="auto"/>
            <w:vAlign w:val="center"/>
          </w:tcPr>
          <w:p w:rsidR="00E43340" w:rsidRPr="0020536F"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sidRPr="0020536F">
              <w:rPr>
                <w:sz w:val="20"/>
                <w:szCs w:val="20"/>
                <w:lang w:eastAsia="cs-CZ"/>
              </w:rPr>
              <w:t>GIF</w:t>
            </w:r>
          </w:p>
        </w:tc>
        <w:tc>
          <w:tcPr>
            <w:tcW w:w="2430" w:type="dxa"/>
            <w:shd w:val="clear" w:color="auto" w:fill="auto"/>
            <w:vAlign w:val="bottom"/>
          </w:tcPr>
          <w:p w:rsidR="00E43340" w:rsidRPr="0020536F" w:rsidRDefault="00E43340" w:rsidP="00EA473E">
            <w:pPr>
              <w:spacing w:after="0"/>
              <w:rPr>
                <w:sz w:val="20"/>
                <w:szCs w:val="20"/>
                <w:lang w:eastAsia="cs-CZ"/>
              </w:rPr>
            </w:pPr>
            <w:r w:rsidRPr="0020536F">
              <w:rPr>
                <w:sz w:val="20"/>
                <w:szCs w:val="20"/>
                <w:lang w:eastAsia="cs-CZ"/>
              </w:rPr>
              <w:t>Dotaz na data převzatých závěrečných odchylek</w:t>
            </w: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20536F" w:rsidRDefault="00E43340" w:rsidP="00EA473E">
            <w:pPr>
              <w:spacing w:after="0"/>
              <w:jc w:val="center"/>
              <w:rPr>
                <w:sz w:val="20"/>
                <w:szCs w:val="20"/>
                <w:lang w:eastAsia="cs-CZ"/>
              </w:rPr>
            </w:pPr>
          </w:p>
        </w:tc>
        <w:tc>
          <w:tcPr>
            <w:tcW w:w="900" w:type="dxa"/>
            <w:vAlign w:val="center"/>
          </w:tcPr>
          <w:p w:rsidR="00E43340" w:rsidRPr="0020536F" w:rsidRDefault="00E43340" w:rsidP="00EA473E">
            <w:pPr>
              <w:spacing w:after="0"/>
              <w:jc w:val="center"/>
              <w:rPr>
                <w:sz w:val="20"/>
                <w:szCs w:val="20"/>
                <w:lang w:eastAsia="cs-CZ"/>
              </w:rPr>
            </w:pPr>
          </w:p>
        </w:tc>
        <w:tc>
          <w:tcPr>
            <w:tcW w:w="720" w:type="dxa"/>
            <w:shd w:val="clear" w:color="auto" w:fill="auto"/>
            <w:vAlign w:val="center"/>
          </w:tcPr>
          <w:p w:rsidR="00E43340" w:rsidRPr="0020536F"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sidRPr="0020536F">
              <w:rPr>
                <w:sz w:val="20"/>
                <w:szCs w:val="20"/>
                <w:lang w:eastAsia="cs-CZ"/>
              </w:rPr>
              <w:t>GIG</w:t>
            </w:r>
          </w:p>
        </w:tc>
        <w:tc>
          <w:tcPr>
            <w:tcW w:w="2430" w:type="dxa"/>
            <w:shd w:val="clear" w:color="auto" w:fill="auto"/>
            <w:vAlign w:val="bottom"/>
          </w:tcPr>
          <w:p w:rsidR="00E43340" w:rsidRPr="0020536F" w:rsidRDefault="00E43340" w:rsidP="00EA473E">
            <w:pPr>
              <w:spacing w:after="0"/>
              <w:rPr>
                <w:sz w:val="20"/>
                <w:szCs w:val="20"/>
                <w:lang w:eastAsia="cs-CZ"/>
              </w:rPr>
            </w:pPr>
            <w:r w:rsidRPr="0020536F">
              <w:rPr>
                <w:sz w:val="20"/>
                <w:szCs w:val="20"/>
                <w:lang w:eastAsia="cs-CZ"/>
              </w:rPr>
              <w:t xml:space="preserve">Potvrzení / Chyba v dotazu na data převzatých skutečný odchylek </w:t>
            </w: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20536F" w:rsidRDefault="00E43340" w:rsidP="00EA473E">
            <w:pPr>
              <w:spacing w:after="0"/>
              <w:jc w:val="center"/>
              <w:rPr>
                <w:sz w:val="20"/>
                <w:szCs w:val="20"/>
                <w:lang w:eastAsia="cs-CZ"/>
              </w:rPr>
            </w:pPr>
          </w:p>
        </w:tc>
        <w:tc>
          <w:tcPr>
            <w:tcW w:w="900" w:type="dxa"/>
            <w:vAlign w:val="center"/>
          </w:tcPr>
          <w:p w:rsidR="00E43340" w:rsidRPr="0020536F" w:rsidRDefault="00E43340" w:rsidP="00EA473E">
            <w:pPr>
              <w:spacing w:after="0"/>
              <w:jc w:val="center"/>
              <w:rPr>
                <w:sz w:val="20"/>
                <w:szCs w:val="20"/>
                <w:lang w:eastAsia="cs-CZ"/>
              </w:rPr>
            </w:pPr>
          </w:p>
        </w:tc>
        <w:tc>
          <w:tcPr>
            <w:tcW w:w="720" w:type="dxa"/>
            <w:shd w:val="clear" w:color="auto" w:fill="auto"/>
            <w:vAlign w:val="center"/>
          </w:tcPr>
          <w:p w:rsidR="00E43340" w:rsidRPr="0020536F"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sidRPr="0020536F">
              <w:rPr>
                <w:sz w:val="20"/>
                <w:szCs w:val="20"/>
                <w:lang w:eastAsia="cs-CZ"/>
              </w:rPr>
              <w:t>GIH</w:t>
            </w:r>
          </w:p>
        </w:tc>
        <w:tc>
          <w:tcPr>
            <w:tcW w:w="2430" w:type="dxa"/>
            <w:shd w:val="clear" w:color="auto" w:fill="auto"/>
            <w:vAlign w:val="bottom"/>
          </w:tcPr>
          <w:p w:rsidR="00E43340" w:rsidRPr="0020536F" w:rsidRDefault="00E43340" w:rsidP="00EA473E">
            <w:pPr>
              <w:spacing w:after="0"/>
              <w:rPr>
                <w:sz w:val="20"/>
                <w:szCs w:val="20"/>
                <w:lang w:eastAsia="cs-CZ"/>
              </w:rPr>
            </w:pPr>
            <w:r w:rsidRPr="0020536F">
              <w:rPr>
                <w:sz w:val="20"/>
                <w:szCs w:val="20"/>
                <w:lang w:eastAsia="cs-CZ"/>
              </w:rPr>
              <w:t>Dotaz na data převzatých skutečných odchylek</w:t>
            </w: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20536F" w:rsidRDefault="00E43340" w:rsidP="00EA473E">
            <w:pPr>
              <w:spacing w:after="0"/>
              <w:jc w:val="center"/>
              <w:rPr>
                <w:sz w:val="20"/>
                <w:szCs w:val="20"/>
                <w:lang w:eastAsia="cs-CZ"/>
              </w:rPr>
            </w:pPr>
          </w:p>
        </w:tc>
        <w:tc>
          <w:tcPr>
            <w:tcW w:w="900" w:type="dxa"/>
            <w:vAlign w:val="center"/>
          </w:tcPr>
          <w:p w:rsidR="00E43340" w:rsidRPr="0020536F" w:rsidRDefault="00E43340" w:rsidP="00EA473E">
            <w:pPr>
              <w:spacing w:after="0"/>
              <w:jc w:val="center"/>
              <w:rPr>
                <w:sz w:val="20"/>
                <w:szCs w:val="20"/>
                <w:lang w:eastAsia="cs-CZ"/>
              </w:rPr>
            </w:pPr>
          </w:p>
        </w:tc>
        <w:tc>
          <w:tcPr>
            <w:tcW w:w="720" w:type="dxa"/>
            <w:shd w:val="clear" w:color="auto" w:fill="auto"/>
            <w:vAlign w:val="center"/>
          </w:tcPr>
          <w:p w:rsidR="00E43340" w:rsidRPr="0020536F"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sidRPr="0020536F">
              <w:rPr>
                <w:sz w:val="20"/>
                <w:szCs w:val="20"/>
                <w:lang w:eastAsia="cs-CZ"/>
              </w:rPr>
              <w:t>GII</w:t>
            </w:r>
          </w:p>
        </w:tc>
        <w:tc>
          <w:tcPr>
            <w:tcW w:w="2430" w:type="dxa"/>
            <w:shd w:val="clear" w:color="auto" w:fill="auto"/>
            <w:vAlign w:val="bottom"/>
          </w:tcPr>
          <w:p w:rsidR="00E43340" w:rsidRPr="0020536F" w:rsidRDefault="00E43340" w:rsidP="00EA473E">
            <w:pPr>
              <w:spacing w:after="0"/>
              <w:rPr>
                <w:sz w:val="20"/>
                <w:szCs w:val="20"/>
                <w:lang w:eastAsia="cs-CZ"/>
              </w:rPr>
            </w:pPr>
            <w:r w:rsidRPr="0020536F">
              <w:rPr>
                <w:sz w:val="20"/>
                <w:szCs w:val="20"/>
                <w:lang w:eastAsia="cs-CZ"/>
              </w:rPr>
              <w:t xml:space="preserve">Potvrzení / Chyba v dotazu na data převzatých závěrečných odchylek </w:t>
            </w: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20536F" w:rsidRDefault="00E43340" w:rsidP="00EA473E">
            <w:pPr>
              <w:spacing w:after="0"/>
              <w:jc w:val="center"/>
              <w:rPr>
                <w:sz w:val="20"/>
                <w:szCs w:val="20"/>
                <w:lang w:eastAsia="cs-CZ"/>
              </w:rPr>
            </w:pPr>
          </w:p>
        </w:tc>
        <w:tc>
          <w:tcPr>
            <w:tcW w:w="900" w:type="dxa"/>
            <w:vAlign w:val="center"/>
          </w:tcPr>
          <w:p w:rsidR="00E43340" w:rsidRPr="0020536F" w:rsidRDefault="00E43340" w:rsidP="00EA473E">
            <w:pPr>
              <w:spacing w:after="0"/>
              <w:jc w:val="center"/>
              <w:rPr>
                <w:sz w:val="20"/>
                <w:szCs w:val="20"/>
                <w:lang w:eastAsia="cs-CZ"/>
              </w:rPr>
            </w:pPr>
          </w:p>
        </w:tc>
        <w:tc>
          <w:tcPr>
            <w:tcW w:w="720" w:type="dxa"/>
            <w:shd w:val="clear" w:color="auto" w:fill="auto"/>
            <w:vAlign w:val="center"/>
          </w:tcPr>
          <w:p w:rsidR="00E43340" w:rsidRPr="0020536F"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2E2A58">
            <w:pPr>
              <w:spacing w:after="0"/>
              <w:jc w:val="center"/>
              <w:rPr>
                <w:sz w:val="20"/>
                <w:szCs w:val="20"/>
                <w:lang w:eastAsia="cs-CZ"/>
              </w:rPr>
            </w:pPr>
            <w:r w:rsidRPr="0020536F">
              <w:rPr>
                <w:sz w:val="20"/>
                <w:szCs w:val="20"/>
                <w:lang w:eastAsia="cs-CZ"/>
              </w:rPr>
              <w:t>GI</w:t>
            </w:r>
            <w:r>
              <w:rPr>
                <w:sz w:val="20"/>
                <w:szCs w:val="20"/>
                <w:lang w:eastAsia="cs-CZ"/>
              </w:rPr>
              <w:t>J</w:t>
            </w:r>
          </w:p>
        </w:tc>
        <w:tc>
          <w:tcPr>
            <w:tcW w:w="2430" w:type="dxa"/>
            <w:shd w:val="clear" w:color="auto" w:fill="auto"/>
            <w:vAlign w:val="center"/>
          </w:tcPr>
          <w:p w:rsidR="00E43340" w:rsidRPr="00F15267" w:rsidRDefault="00E43340" w:rsidP="00EA473E">
            <w:pPr>
              <w:spacing w:after="0"/>
              <w:rPr>
                <w:sz w:val="20"/>
                <w:szCs w:val="20"/>
                <w:lang w:eastAsia="cs-CZ"/>
              </w:rPr>
            </w:pPr>
            <w:r w:rsidRPr="002F02F9">
              <w:rPr>
                <w:sz w:val="20"/>
                <w:szCs w:val="20"/>
                <w:lang w:eastAsia="cs-CZ"/>
              </w:rPr>
              <w:t>Dotaz na závěrečný rozdíl alokací</w:t>
            </w:r>
          </w:p>
        </w:tc>
        <w:tc>
          <w:tcPr>
            <w:tcW w:w="1530" w:type="dxa"/>
            <w:shd w:val="clear" w:color="auto" w:fill="auto"/>
            <w:noWrap/>
            <w:vAlign w:val="bottom"/>
          </w:tcPr>
          <w:p w:rsidR="00E43340" w:rsidRPr="00F15267" w:rsidRDefault="00E43340"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2E2A58">
            <w:pPr>
              <w:spacing w:after="0"/>
              <w:jc w:val="center"/>
              <w:rPr>
                <w:sz w:val="20"/>
                <w:szCs w:val="20"/>
                <w:lang w:eastAsia="cs-CZ"/>
              </w:rPr>
            </w:pPr>
            <w:r w:rsidRPr="0020536F">
              <w:rPr>
                <w:sz w:val="20"/>
                <w:szCs w:val="20"/>
                <w:lang w:eastAsia="cs-CZ"/>
              </w:rPr>
              <w:t>GI</w:t>
            </w:r>
            <w:r>
              <w:rPr>
                <w:sz w:val="20"/>
                <w:szCs w:val="20"/>
                <w:lang w:eastAsia="cs-CZ"/>
              </w:rPr>
              <w:t>K</w:t>
            </w:r>
          </w:p>
        </w:tc>
        <w:tc>
          <w:tcPr>
            <w:tcW w:w="2430" w:type="dxa"/>
            <w:shd w:val="clear" w:color="auto" w:fill="auto"/>
            <w:vAlign w:val="center"/>
          </w:tcPr>
          <w:p w:rsidR="00E43340" w:rsidRPr="00F15267" w:rsidRDefault="00E43340" w:rsidP="00EA473E">
            <w:pPr>
              <w:spacing w:after="0"/>
              <w:rPr>
                <w:sz w:val="20"/>
                <w:szCs w:val="20"/>
                <w:lang w:eastAsia="cs-CZ"/>
              </w:rPr>
            </w:pPr>
            <w:r w:rsidRPr="002F02F9">
              <w:rPr>
                <w:sz w:val="20"/>
                <w:szCs w:val="20"/>
                <w:lang w:eastAsia="cs-CZ"/>
              </w:rPr>
              <w:t>Potvrzení / Chyba v dotazu na závěrečný rozdíl alokací</w:t>
            </w:r>
          </w:p>
        </w:tc>
        <w:tc>
          <w:tcPr>
            <w:tcW w:w="1530" w:type="dxa"/>
            <w:shd w:val="clear" w:color="auto" w:fill="auto"/>
            <w:noWrap/>
            <w:vAlign w:val="bottom"/>
          </w:tcPr>
          <w:p w:rsidR="00E43340" w:rsidRPr="00F15267" w:rsidRDefault="00E43340"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Pr>
                <w:sz w:val="20"/>
                <w:szCs w:val="20"/>
                <w:lang w:eastAsia="cs-CZ"/>
              </w:rPr>
              <w:t>GIL</w:t>
            </w:r>
          </w:p>
        </w:tc>
        <w:tc>
          <w:tcPr>
            <w:tcW w:w="2430" w:type="dxa"/>
            <w:shd w:val="clear" w:color="auto" w:fill="auto"/>
            <w:vAlign w:val="center"/>
          </w:tcPr>
          <w:p w:rsidR="00E43340" w:rsidRPr="002F02F9" w:rsidRDefault="00E43340" w:rsidP="00EA473E">
            <w:pPr>
              <w:spacing w:after="0"/>
              <w:rPr>
                <w:sz w:val="20"/>
                <w:szCs w:val="20"/>
                <w:lang w:eastAsia="cs-CZ"/>
              </w:rPr>
            </w:pPr>
            <w:r w:rsidRPr="00D1788B">
              <w:rPr>
                <w:sz w:val="20"/>
                <w:szCs w:val="20"/>
                <w:lang w:eastAsia="cs-CZ"/>
              </w:rPr>
              <w:t>Dotaz na data předběžné denní odchylky NC BAL</w:t>
            </w: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Pr>
                <w:sz w:val="20"/>
                <w:szCs w:val="20"/>
                <w:lang w:eastAsia="cs-CZ"/>
              </w:rPr>
              <w:t>GIM</w:t>
            </w:r>
          </w:p>
        </w:tc>
        <w:tc>
          <w:tcPr>
            <w:tcW w:w="2430" w:type="dxa"/>
            <w:shd w:val="clear" w:color="auto" w:fill="auto"/>
            <w:vAlign w:val="center"/>
          </w:tcPr>
          <w:p w:rsidR="00E43340" w:rsidRPr="002F02F9" w:rsidRDefault="00E43340" w:rsidP="00EA473E">
            <w:pPr>
              <w:spacing w:after="0"/>
              <w:rPr>
                <w:sz w:val="20"/>
                <w:szCs w:val="20"/>
                <w:lang w:eastAsia="cs-CZ"/>
              </w:rPr>
            </w:pPr>
            <w:r w:rsidRPr="002F02F9">
              <w:rPr>
                <w:sz w:val="20"/>
                <w:szCs w:val="20"/>
                <w:lang w:eastAsia="cs-CZ"/>
              </w:rPr>
              <w:t>Potvrzení / Chyba</w:t>
            </w:r>
            <w:r>
              <w:rPr>
                <w:sz w:val="20"/>
                <w:szCs w:val="20"/>
                <w:lang w:eastAsia="cs-CZ"/>
              </w:rPr>
              <w:t xml:space="preserve"> v dotazu na </w:t>
            </w:r>
            <w:r w:rsidRPr="00D1788B">
              <w:rPr>
                <w:sz w:val="20"/>
                <w:szCs w:val="20"/>
                <w:lang w:eastAsia="cs-CZ"/>
              </w:rPr>
              <w:t>na data předběžné denní odchylky NC BAL</w:t>
            </w: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Pr>
                <w:sz w:val="20"/>
                <w:szCs w:val="20"/>
                <w:lang w:eastAsia="cs-CZ"/>
              </w:rPr>
              <w:t>GIN</w:t>
            </w:r>
          </w:p>
        </w:tc>
        <w:tc>
          <w:tcPr>
            <w:tcW w:w="2430" w:type="dxa"/>
            <w:shd w:val="clear" w:color="auto" w:fill="auto"/>
            <w:vAlign w:val="center"/>
          </w:tcPr>
          <w:p w:rsidR="00E43340" w:rsidRPr="002F02F9" w:rsidRDefault="00E43340" w:rsidP="00EA473E">
            <w:pPr>
              <w:spacing w:after="0"/>
              <w:rPr>
                <w:sz w:val="20"/>
                <w:szCs w:val="20"/>
                <w:lang w:eastAsia="cs-CZ"/>
              </w:rPr>
            </w:pPr>
            <w:r w:rsidRPr="00FE2E9C">
              <w:rPr>
                <w:sz w:val="20"/>
                <w:szCs w:val="20"/>
                <w:lang w:eastAsia="cs-CZ"/>
              </w:rPr>
              <w:t>Dotaz na data denní odchylky NC BAL</w:t>
            </w: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Pr>
                <w:sz w:val="20"/>
                <w:szCs w:val="20"/>
                <w:lang w:eastAsia="cs-CZ"/>
              </w:rPr>
              <w:t>GIO</w:t>
            </w:r>
          </w:p>
        </w:tc>
        <w:tc>
          <w:tcPr>
            <w:tcW w:w="2430" w:type="dxa"/>
            <w:shd w:val="clear" w:color="auto" w:fill="auto"/>
            <w:vAlign w:val="center"/>
          </w:tcPr>
          <w:p w:rsidR="00E43340" w:rsidRPr="002F02F9" w:rsidRDefault="00E43340" w:rsidP="00EA473E">
            <w:pPr>
              <w:spacing w:after="0"/>
              <w:rPr>
                <w:sz w:val="20"/>
                <w:szCs w:val="20"/>
                <w:lang w:eastAsia="cs-CZ"/>
              </w:rPr>
            </w:pPr>
            <w:r w:rsidRPr="002F02F9">
              <w:rPr>
                <w:sz w:val="20"/>
                <w:szCs w:val="20"/>
                <w:lang w:eastAsia="cs-CZ"/>
              </w:rPr>
              <w:t>Potvrzení / Chyba</w:t>
            </w:r>
            <w:r>
              <w:rPr>
                <w:sz w:val="20"/>
                <w:szCs w:val="20"/>
                <w:lang w:eastAsia="cs-CZ"/>
              </w:rPr>
              <w:t xml:space="preserve"> v dotazu </w:t>
            </w:r>
            <w:r w:rsidRPr="00EA6B7A">
              <w:rPr>
                <w:sz w:val="20"/>
                <w:szCs w:val="20"/>
                <w:lang w:eastAsia="cs-CZ"/>
              </w:rPr>
              <w:t>na data denní odchylky NC BAL</w:t>
            </w: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Pr>
                <w:sz w:val="20"/>
                <w:szCs w:val="20"/>
                <w:lang w:eastAsia="cs-CZ"/>
              </w:rPr>
              <w:t>GIP</w:t>
            </w:r>
          </w:p>
        </w:tc>
        <w:tc>
          <w:tcPr>
            <w:tcW w:w="2430" w:type="dxa"/>
            <w:shd w:val="clear" w:color="auto" w:fill="auto"/>
            <w:vAlign w:val="center"/>
          </w:tcPr>
          <w:p w:rsidR="00E43340" w:rsidRPr="002F02F9" w:rsidRDefault="00E43340" w:rsidP="00EA473E">
            <w:pPr>
              <w:spacing w:after="0"/>
              <w:rPr>
                <w:sz w:val="20"/>
                <w:szCs w:val="20"/>
                <w:lang w:eastAsia="cs-CZ"/>
              </w:rPr>
            </w:pPr>
            <w:r w:rsidRPr="00FE2E9C">
              <w:rPr>
                <w:sz w:val="20"/>
                <w:szCs w:val="20"/>
                <w:lang w:eastAsia="cs-CZ"/>
              </w:rPr>
              <w:t>Dotaz na data měsíční odchylky NC BAL</w:t>
            </w: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Pr>
                <w:sz w:val="20"/>
                <w:szCs w:val="20"/>
                <w:lang w:eastAsia="cs-CZ"/>
              </w:rPr>
              <w:t>GIQ</w:t>
            </w:r>
          </w:p>
        </w:tc>
        <w:tc>
          <w:tcPr>
            <w:tcW w:w="2430" w:type="dxa"/>
            <w:shd w:val="clear" w:color="auto" w:fill="auto"/>
            <w:vAlign w:val="center"/>
          </w:tcPr>
          <w:p w:rsidR="00E43340" w:rsidRPr="002F02F9" w:rsidRDefault="00E43340" w:rsidP="00EA473E">
            <w:pPr>
              <w:spacing w:after="0"/>
              <w:rPr>
                <w:sz w:val="20"/>
                <w:szCs w:val="20"/>
                <w:lang w:eastAsia="cs-CZ"/>
              </w:rPr>
            </w:pPr>
            <w:r w:rsidRPr="002F02F9">
              <w:rPr>
                <w:sz w:val="20"/>
                <w:szCs w:val="20"/>
                <w:lang w:eastAsia="cs-CZ"/>
              </w:rPr>
              <w:t>Potvrzení / Chyba</w:t>
            </w:r>
            <w:r>
              <w:rPr>
                <w:sz w:val="20"/>
                <w:szCs w:val="20"/>
                <w:lang w:eastAsia="cs-CZ"/>
              </w:rPr>
              <w:t xml:space="preserve"> na data </w:t>
            </w:r>
            <w:r w:rsidRPr="00EA6B7A">
              <w:rPr>
                <w:sz w:val="20"/>
                <w:szCs w:val="20"/>
                <w:lang w:eastAsia="cs-CZ"/>
              </w:rPr>
              <w:t>měsíční odchylky NC BAL</w:t>
            </w: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Pr>
                <w:sz w:val="20"/>
                <w:szCs w:val="20"/>
                <w:lang w:eastAsia="cs-CZ"/>
              </w:rPr>
              <w:t>GIR</w:t>
            </w:r>
          </w:p>
        </w:tc>
        <w:tc>
          <w:tcPr>
            <w:tcW w:w="2430" w:type="dxa"/>
            <w:shd w:val="clear" w:color="auto" w:fill="auto"/>
            <w:vAlign w:val="center"/>
          </w:tcPr>
          <w:p w:rsidR="00E43340" w:rsidRPr="002F02F9" w:rsidRDefault="00E43340" w:rsidP="00EA473E">
            <w:pPr>
              <w:spacing w:after="0"/>
              <w:rPr>
                <w:sz w:val="20"/>
                <w:szCs w:val="20"/>
                <w:lang w:eastAsia="cs-CZ"/>
              </w:rPr>
            </w:pPr>
            <w:r w:rsidRPr="00FE2E9C">
              <w:rPr>
                <w:sz w:val="20"/>
                <w:szCs w:val="20"/>
                <w:lang w:eastAsia="cs-CZ"/>
              </w:rPr>
              <w:t>Dotaz na data opravné měsíční odchylky NC BAL</w:t>
            </w: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Pr>
                <w:sz w:val="20"/>
                <w:szCs w:val="20"/>
                <w:lang w:eastAsia="cs-CZ"/>
              </w:rPr>
              <w:t>GIS</w:t>
            </w:r>
          </w:p>
        </w:tc>
        <w:tc>
          <w:tcPr>
            <w:tcW w:w="2430" w:type="dxa"/>
            <w:shd w:val="clear" w:color="auto" w:fill="auto"/>
            <w:vAlign w:val="center"/>
          </w:tcPr>
          <w:p w:rsidR="00E43340" w:rsidRPr="002F02F9" w:rsidRDefault="00E43340" w:rsidP="00EA473E">
            <w:pPr>
              <w:spacing w:after="0"/>
              <w:rPr>
                <w:sz w:val="20"/>
                <w:szCs w:val="20"/>
                <w:lang w:eastAsia="cs-CZ"/>
              </w:rPr>
            </w:pPr>
            <w:r w:rsidRPr="002F02F9">
              <w:rPr>
                <w:sz w:val="20"/>
                <w:szCs w:val="20"/>
                <w:lang w:eastAsia="cs-CZ"/>
              </w:rPr>
              <w:t>Potvrzení / Chyba</w:t>
            </w:r>
            <w:r>
              <w:rPr>
                <w:sz w:val="20"/>
                <w:szCs w:val="20"/>
                <w:lang w:eastAsia="cs-CZ"/>
              </w:rPr>
              <w:t xml:space="preserve"> v dotazu </w:t>
            </w:r>
            <w:r w:rsidRPr="00EA6B7A">
              <w:rPr>
                <w:sz w:val="20"/>
                <w:szCs w:val="20"/>
                <w:lang w:eastAsia="cs-CZ"/>
              </w:rPr>
              <w:t>na data opravné měsíční odchylky NC BAL</w:t>
            </w: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Pr>
                <w:sz w:val="20"/>
                <w:szCs w:val="20"/>
                <w:lang w:eastAsia="cs-CZ"/>
              </w:rPr>
              <w:t>GIT</w:t>
            </w:r>
          </w:p>
        </w:tc>
        <w:tc>
          <w:tcPr>
            <w:tcW w:w="2430" w:type="dxa"/>
            <w:shd w:val="clear" w:color="auto" w:fill="auto"/>
            <w:vAlign w:val="center"/>
          </w:tcPr>
          <w:p w:rsidR="00E43340" w:rsidRPr="002F02F9" w:rsidRDefault="00E43340" w:rsidP="00EA473E">
            <w:pPr>
              <w:spacing w:after="0"/>
              <w:rPr>
                <w:sz w:val="20"/>
                <w:szCs w:val="20"/>
                <w:lang w:eastAsia="cs-CZ"/>
              </w:rPr>
            </w:pPr>
            <w:r w:rsidRPr="00D1788B">
              <w:rPr>
                <w:sz w:val="20"/>
                <w:szCs w:val="20"/>
                <w:lang w:eastAsia="cs-CZ"/>
              </w:rPr>
              <w:t>Dotaz na stav Konta provozovatele a Konta neutrality</w:t>
            </w: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Pr>
                <w:sz w:val="20"/>
                <w:szCs w:val="20"/>
                <w:lang w:eastAsia="cs-CZ"/>
              </w:rPr>
              <w:t>GIU</w:t>
            </w:r>
          </w:p>
        </w:tc>
        <w:tc>
          <w:tcPr>
            <w:tcW w:w="2430" w:type="dxa"/>
            <w:shd w:val="clear" w:color="auto" w:fill="auto"/>
            <w:vAlign w:val="center"/>
          </w:tcPr>
          <w:p w:rsidR="00E43340" w:rsidRPr="002F02F9" w:rsidRDefault="00E43340" w:rsidP="00EA473E">
            <w:pPr>
              <w:spacing w:after="0"/>
              <w:rPr>
                <w:sz w:val="20"/>
                <w:szCs w:val="20"/>
                <w:lang w:eastAsia="cs-CZ"/>
              </w:rPr>
            </w:pPr>
            <w:r w:rsidRPr="002F02F9">
              <w:rPr>
                <w:sz w:val="20"/>
                <w:szCs w:val="20"/>
                <w:lang w:eastAsia="cs-CZ"/>
              </w:rPr>
              <w:t>Potvrzení / Chyba</w:t>
            </w:r>
            <w:r>
              <w:rPr>
                <w:sz w:val="20"/>
                <w:szCs w:val="20"/>
                <w:lang w:eastAsia="cs-CZ"/>
              </w:rPr>
              <w:t xml:space="preserve"> v dotazu na </w:t>
            </w:r>
            <w:r w:rsidRPr="00D1788B">
              <w:rPr>
                <w:sz w:val="20"/>
                <w:szCs w:val="20"/>
                <w:lang w:eastAsia="cs-CZ"/>
              </w:rPr>
              <w:t>stav Konta provozovatele a Konta neutrality</w:t>
            </w: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Pr>
                <w:sz w:val="20"/>
                <w:szCs w:val="20"/>
                <w:lang w:eastAsia="cs-CZ"/>
              </w:rPr>
              <w:t>GJ2</w:t>
            </w:r>
          </w:p>
        </w:tc>
        <w:tc>
          <w:tcPr>
            <w:tcW w:w="2430" w:type="dxa"/>
            <w:shd w:val="clear" w:color="auto" w:fill="auto"/>
            <w:vAlign w:val="center"/>
          </w:tcPr>
          <w:p w:rsidR="00E43340" w:rsidRDefault="00E43340" w:rsidP="00053F2E">
            <w:pPr>
              <w:spacing w:after="0"/>
              <w:rPr>
                <w:sz w:val="20"/>
                <w:szCs w:val="20"/>
                <w:lang w:eastAsia="cs-CZ"/>
              </w:rPr>
            </w:pPr>
            <w:r w:rsidRPr="008B6554">
              <w:rPr>
                <w:sz w:val="20"/>
                <w:szCs w:val="20"/>
                <w:lang w:eastAsia="cs-CZ"/>
              </w:rPr>
              <w:t>Dotaz na stav Konta neutrality</w:t>
            </w:r>
          </w:p>
          <w:p w:rsidR="00E43340" w:rsidRPr="002F02F9" w:rsidRDefault="00E43340" w:rsidP="00EA473E">
            <w:pPr>
              <w:spacing w:after="0"/>
              <w:rPr>
                <w:sz w:val="20"/>
                <w:szCs w:val="20"/>
                <w:lang w:eastAsia="cs-CZ"/>
              </w:rPr>
            </w:pP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20536F" w:rsidRDefault="00E43340" w:rsidP="00EA473E">
            <w:pPr>
              <w:spacing w:after="0"/>
              <w:jc w:val="center"/>
              <w:rPr>
                <w:sz w:val="20"/>
                <w:szCs w:val="20"/>
                <w:lang w:eastAsia="cs-CZ"/>
              </w:rPr>
            </w:pPr>
            <w:r>
              <w:rPr>
                <w:sz w:val="20"/>
                <w:szCs w:val="20"/>
                <w:lang w:eastAsia="cs-CZ"/>
              </w:rPr>
              <w:t>GJ3</w:t>
            </w:r>
          </w:p>
        </w:tc>
        <w:tc>
          <w:tcPr>
            <w:tcW w:w="2430" w:type="dxa"/>
            <w:shd w:val="clear" w:color="auto" w:fill="auto"/>
            <w:vAlign w:val="center"/>
          </w:tcPr>
          <w:p w:rsidR="00E43340" w:rsidRPr="002F02F9" w:rsidRDefault="00E43340" w:rsidP="00EA473E">
            <w:pPr>
              <w:spacing w:after="0"/>
              <w:rPr>
                <w:sz w:val="20"/>
                <w:szCs w:val="20"/>
                <w:lang w:eastAsia="cs-CZ"/>
              </w:rPr>
            </w:pPr>
            <w:r w:rsidRPr="008B6554">
              <w:rPr>
                <w:sz w:val="20"/>
                <w:szCs w:val="20"/>
              </w:rPr>
              <w:t>Potvrzení / Chyba v dotazu na stav Konta neutrality</w:t>
            </w:r>
          </w:p>
        </w:tc>
        <w:tc>
          <w:tcPr>
            <w:tcW w:w="1530" w:type="dxa"/>
            <w:shd w:val="clear" w:color="auto" w:fill="auto"/>
            <w:noWrap/>
            <w:vAlign w:val="bottom"/>
          </w:tcPr>
          <w:p w:rsidR="00E43340" w:rsidRPr="0020536F" w:rsidRDefault="00E43340"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582EAA" w:rsidRPr="007F474B" w:rsidTr="00EA473E">
        <w:trPr>
          <w:trHeight w:val="510"/>
        </w:trPr>
        <w:tc>
          <w:tcPr>
            <w:tcW w:w="1080" w:type="dxa"/>
            <w:shd w:val="clear" w:color="auto" w:fill="auto"/>
            <w:noWrap/>
            <w:vAlign w:val="bottom"/>
          </w:tcPr>
          <w:p w:rsidR="00582EAA" w:rsidRPr="00F15267" w:rsidRDefault="00582EAA" w:rsidP="00EA473E">
            <w:pPr>
              <w:spacing w:after="0"/>
              <w:jc w:val="center"/>
              <w:rPr>
                <w:sz w:val="20"/>
                <w:szCs w:val="20"/>
                <w:lang w:eastAsia="cs-CZ"/>
              </w:rPr>
            </w:pPr>
            <w:r w:rsidRPr="008475E6">
              <w:rPr>
                <w:sz w:val="20"/>
                <w:szCs w:val="20"/>
                <w:lang w:eastAsia="cs-CZ"/>
              </w:rPr>
              <w:t>GJ4</w:t>
            </w:r>
          </w:p>
        </w:tc>
        <w:tc>
          <w:tcPr>
            <w:tcW w:w="2430" w:type="dxa"/>
            <w:shd w:val="clear" w:color="auto" w:fill="auto"/>
            <w:vAlign w:val="bottom"/>
          </w:tcPr>
          <w:p w:rsidR="00582EAA" w:rsidRPr="00F15267" w:rsidRDefault="00582EAA" w:rsidP="00EA473E">
            <w:pPr>
              <w:spacing w:after="0"/>
              <w:rPr>
                <w:sz w:val="20"/>
                <w:szCs w:val="20"/>
              </w:rPr>
            </w:pPr>
            <w:r w:rsidRPr="008475E6">
              <w:rPr>
                <w:sz w:val="20"/>
                <w:szCs w:val="20"/>
              </w:rPr>
              <w:t>Dotaz na data měsíčních odchylek zúčtování TDD</w:t>
            </w:r>
          </w:p>
        </w:tc>
        <w:tc>
          <w:tcPr>
            <w:tcW w:w="1530" w:type="dxa"/>
            <w:shd w:val="clear" w:color="auto" w:fill="auto"/>
            <w:noWrap/>
            <w:vAlign w:val="bottom"/>
          </w:tcPr>
          <w:p w:rsidR="00582EAA" w:rsidRPr="00F15267" w:rsidRDefault="00582EAA"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rsidR="00582EAA" w:rsidRPr="00214C49" w:rsidRDefault="00582EAA" w:rsidP="00EA473E">
            <w:pPr>
              <w:jc w:val="center"/>
              <w:rPr>
                <w:sz w:val="20"/>
                <w:szCs w:val="20"/>
                <w:lang w:eastAsia="cs-CZ"/>
              </w:rPr>
            </w:pPr>
            <w:r w:rsidRPr="00214C49">
              <w:rPr>
                <w:sz w:val="20"/>
                <w:szCs w:val="20"/>
                <w:lang w:eastAsia="cs-CZ"/>
              </w:rPr>
              <w:t>X</w:t>
            </w:r>
          </w:p>
        </w:tc>
        <w:tc>
          <w:tcPr>
            <w:tcW w:w="1260" w:type="dxa"/>
            <w:vAlign w:val="center"/>
          </w:tcPr>
          <w:p w:rsidR="00582EAA" w:rsidRPr="00F15267" w:rsidRDefault="00582EAA" w:rsidP="00EA473E">
            <w:pPr>
              <w:spacing w:after="0"/>
              <w:jc w:val="center"/>
              <w:rPr>
                <w:sz w:val="20"/>
                <w:szCs w:val="20"/>
                <w:lang w:eastAsia="cs-CZ"/>
              </w:rPr>
            </w:pPr>
          </w:p>
        </w:tc>
        <w:tc>
          <w:tcPr>
            <w:tcW w:w="900" w:type="dxa"/>
            <w:vAlign w:val="center"/>
          </w:tcPr>
          <w:p w:rsidR="00582EAA" w:rsidRPr="00F15267" w:rsidRDefault="00582EAA" w:rsidP="00EA473E">
            <w:pPr>
              <w:spacing w:after="0"/>
              <w:jc w:val="center"/>
              <w:rPr>
                <w:sz w:val="20"/>
                <w:szCs w:val="20"/>
                <w:lang w:eastAsia="cs-CZ"/>
              </w:rPr>
            </w:pPr>
          </w:p>
        </w:tc>
        <w:tc>
          <w:tcPr>
            <w:tcW w:w="720" w:type="dxa"/>
            <w:shd w:val="clear" w:color="auto" w:fill="auto"/>
            <w:vAlign w:val="center"/>
          </w:tcPr>
          <w:p w:rsidR="00582EAA" w:rsidRPr="00F15267" w:rsidRDefault="00582EAA" w:rsidP="00EA473E">
            <w:pPr>
              <w:spacing w:after="0"/>
              <w:jc w:val="center"/>
              <w:rPr>
                <w:sz w:val="20"/>
                <w:szCs w:val="20"/>
                <w:lang w:eastAsia="cs-CZ"/>
              </w:rPr>
            </w:pPr>
          </w:p>
        </w:tc>
      </w:tr>
      <w:tr w:rsidR="00582EAA" w:rsidRPr="007F474B" w:rsidTr="00EA473E">
        <w:trPr>
          <w:trHeight w:val="510"/>
        </w:trPr>
        <w:tc>
          <w:tcPr>
            <w:tcW w:w="1080" w:type="dxa"/>
            <w:shd w:val="clear" w:color="auto" w:fill="auto"/>
            <w:noWrap/>
            <w:vAlign w:val="bottom"/>
          </w:tcPr>
          <w:p w:rsidR="00582EAA" w:rsidRPr="00F15267" w:rsidRDefault="00582EAA" w:rsidP="00EA473E">
            <w:pPr>
              <w:spacing w:after="0"/>
              <w:jc w:val="center"/>
              <w:rPr>
                <w:sz w:val="20"/>
                <w:szCs w:val="20"/>
                <w:lang w:eastAsia="cs-CZ"/>
              </w:rPr>
            </w:pPr>
            <w:r w:rsidRPr="008475E6">
              <w:rPr>
                <w:sz w:val="20"/>
                <w:szCs w:val="20"/>
                <w:lang w:eastAsia="cs-CZ"/>
              </w:rPr>
              <w:t>GJ5</w:t>
            </w:r>
          </w:p>
        </w:tc>
        <w:tc>
          <w:tcPr>
            <w:tcW w:w="2430" w:type="dxa"/>
            <w:shd w:val="clear" w:color="auto" w:fill="auto"/>
            <w:vAlign w:val="bottom"/>
          </w:tcPr>
          <w:p w:rsidR="00582EAA" w:rsidRPr="00F15267" w:rsidRDefault="00582EAA" w:rsidP="00EA473E">
            <w:pPr>
              <w:spacing w:after="0"/>
              <w:rPr>
                <w:sz w:val="20"/>
                <w:szCs w:val="20"/>
              </w:rPr>
            </w:pPr>
            <w:r w:rsidRPr="008475E6">
              <w:rPr>
                <w:sz w:val="20"/>
                <w:szCs w:val="20"/>
              </w:rPr>
              <w:t>Potvrzení / Chyba v dotazu na data měsíčních odchylek zúčtování TDD</w:t>
            </w:r>
          </w:p>
        </w:tc>
        <w:tc>
          <w:tcPr>
            <w:tcW w:w="1530" w:type="dxa"/>
            <w:shd w:val="clear" w:color="auto" w:fill="auto"/>
            <w:noWrap/>
            <w:vAlign w:val="bottom"/>
          </w:tcPr>
          <w:p w:rsidR="00582EAA" w:rsidRPr="00F15267" w:rsidRDefault="00582EAA"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rsidR="00582EAA" w:rsidRPr="00214C49" w:rsidRDefault="00582EAA" w:rsidP="00EA473E">
            <w:pPr>
              <w:jc w:val="center"/>
              <w:rPr>
                <w:sz w:val="20"/>
                <w:szCs w:val="20"/>
                <w:lang w:eastAsia="cs-CZ"/>
              </w:rPr>
            </w:pPr>
            <w:r w:rsidRPr="00214C49">
              <w:rPr>
                <w:sz w:val="20"/>
                <w:szCs w:val="20"/>
                <w:lang w:eastAsia="cs-CZ"/>
              </w:rPr>
              <w:t>X</w:t>
            </w:r>
          </w:p>
        </w:tc>
        <w:tc>
          <w:tcPr>
            <w:tcW w:w="1260" w:type="dxa"/>
            <w:vAlign w:val="center"/>
          </w:tcPr>
          <w:p w:rsidR="00582EAA" w:rsidRPr="00F15267" w:rsidRDefault="00582EAA" w:rsidP="00EA473E">
            <w:pPr>
              <w:spacing w:after="0"/>
              <w:jc w:val="center"/>
              <w:rPr>
                <w:sz w:val="20"/>
                <w:szCs w:val="20"/>
                <w:lang w:eastAsia="cs-CZ"/>
              </w:rPr>
            </w:pPr>
          </w:p>
        </w:tc>
        <w:tc>
          <w:tcPr>
            <w:tcW w:w="900" w:type="dxa"/>
            <w:vAlign w:val="center"/>
          </w:tcPr>
          <w:p w:rsidR="00582EAA" w:rsidRPr="00F15267" w:rsidRDefault="00582EAA" w:rsidP="00EA473E">
            <w:pPr>
              <w:spacing w:after="0"/>
              <w:jc w:val="center"/>
              <w:rPr>
                <w:sz w:val="20"/>
                <w:szCs w:val="20"/>
                <w:lang w:eastAsia="cs-CZ"/>
              </w:rPr>
            </w:pPr>
          </w:p>
        </w:tc>
        <w:tc>
          <w:tcPr>
            <w:tcW w:w="720" w:type="dxa"/>
            <w:shd w:val="clear" w:color="auto" w:fill="auto"/>
            <w:vAlign w:val="center"/>
          </w:tcPr>
          <w:p w:rsidR="00582EAA" w:rsidRPr="00F15267" w:rsidRDefault="00582EAA" w:rsidP="00EA473E">
            <w:pPr>
              <w:spacing w:after="0"/>
              <w:jc w:val="center"/>
              <w:rPr>
                <w:sz w:val="20"/>
                <w:szCs w:val="20"/>
                <w:lang w:eastAsia="cs-CZ"/>
              </w:rPr>
            </w:pPr>
          </w:p>
        </w:tc>
      </w:tr>
      <w:tr w:rsidR="00582EAA" w:rsidRPr="007F474B" w:rsidTr="00EA473E">
        <w:trPr>
          <w:trHeight w:val="510"/>
        </w:trPr>
        <w:tc>
          <w:tcPr>
            <w:tcW w:w="1080" w:type="dxa"/>
            <w:shd w:val="clear" w:color="auto" w:fill="auto"/>
            <w:noWrap/>
            <w:vAlign w:val="bottom"/>
          </w:tcPr>
          <w:p w:rsidR="00582EAA" w:rsidRPr="00F15267" w:rsidRDefault="00582EAA" w:rsidP="00EA473E">
            <w:pPr>
              <w:spacing w:after="0"/>
              <w:jc w:val="center"/>
              <w:rPr>
                <w:sz w:val="20"/>
                <w:szCs w:val="20"/>
                <w:lang w:eastAsia="cs-CZ"/>
              </w:rPr>
            </w:pPr>
            <w:r w:rsidRPr="008475E6">
              <w:rPr>
                <w:sz w:val="20"/>
                <w:szCs w:val="20"/>
                <w:lang w:eastAsia="cs-CZ"/>
              </w:rPr>
              <w:t>GJ6</w:t>
            </w:r>
          </w:p>
        </w:tc>
        <w:tc>
          <w:tcPr>
            <w:tcW w:w="2430" w:type="dxa"/>
            <w:shd w:val="clear" w:color="auto" w:fill="auto"/>
            <w:vAlign w:val="bottom"/>
          </w:tcPr>
          <w:p w:rsidR="00582EAA" w:rsidRPr="00F15267" w:rsidRDefault="00582EAA" w:rsidP="00EA473E">
            <w:pPr>
              <w:spacing w:after="0"/>
              <w:rPr>
                <w:sz w:val="20"/>
                <w:szCs w:val="20"/>
              </w:rPr>
            </w:pPr>
            <w:r w:rsidRPr="008475E6">
              <w:rPr>
                <w:sz w:val="20"/>
                <w:szCs w:val="20"/>
              </w:rPr>
              <w:t>Dotaz na data závěrečných měsíčních odchylek zúčtování TDD</w:t>
            </w:r>
          </w:p>
        </w:tc>
        <w:tc>
          <w:tcPr>
            <w:tcW w:w="1530" w:type="dxa"/>
            <w:shd w:val="clear" w:color="auto" w:fill="auto"/>
            <w:noWrap/>
            <w:vAlign w:val="bottom"/>
          </w:tcPr>
          <w:p w:rsidR="00582EAA" w:rsidRPr="00F15267" w:rsidRDefault="00582EAA"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rsidR="00582EAA" w:rsidRPr="00214C49" w:rsidRDefault="00582EAA" w:rsidP="00EA473E">
            <w:pPr>
              <w:jc w:val="center"/>
              <w:rPr>
                <w:sz w:val="20"/>
                <w:szCs w:val="20"/>
                <w:lang w:eastAsia="cs-CZ"/>
              </w:rPr>
            </w:pPr>
            <w:r w:rsidRPr="00214C49">
              <w:rPr>
                <w:sz w:val="20"/>
                <w:szCs w:val="20"/>
                <w:lang w:eastAsia="cs-CZ"/>
              </w:rPr>
              <w:t>X</w:t>
            </w:r>
          </w:p>
        </w:tc>
        <w:tc>
          <w:tcPr>
            <w:tcW w:w="1260" w:type="dxa"/>
            <w:vAlign w:val="center"/>
          </w:tcPr>
          <w:p w:rsidR="00582EAA" w:rsidRPr="00F15267" w:rsidRDefault="00582EAA" w:rsidP="00EA473E">
            <w:pPr>
              <w:spacing w:after="0"/>
              <w:jc w:val="center"/>
              <w:rPr>
                <w:sz w:val="20"/>
                <w:szCs w:val="20"/>
                <w:lang w:eastAsia="cs-CZ"/>
              </w:rPr>
            </w:pPr>
          </w:p>
        </w:tc>
        <w:tc>
          <w:tcPr>
            <w:tcW w:w="900" w:type="dxa"/>
            <w:vAlign w:val="center"/>
          </w:tcPr>
          <w:p w:rsidR="00582EAA" w:rsidRPr="00F15267" w:rsidRDefault="00582EAA" w:rsidP="00EA473E">
            <w:pPr>
              <w:spacing w:after="0"/>
              <w:jc w:val="center"/>
              <w:rPr>
                <w:sz w:val="20"/>
                <w:szCs w:val="20"/>
                <w:lang w:eastAsia="cs-CZ"/>
              </w:rPr>
            </w:pPr>
          </w:p>
        </w:tc>
        <w:tc>
          <w:tcPr>
            <w:tcW w:w="720" w:type="dxa"/>
            <w:shd w:val="clear" w:color="auto" w:fill="auto"/>
            <w:vAlign w:val="center"/>
          </w:tcPr>
          <w:p w:rsidR="00582EAA" w:rsidRPr="00F15267" w:rsidRDefault="00582EAA" w:rsidP="00EA473E">
            <w:pPr>
              <w:spacing w:after="0"/>
              <w:jc w:val="center"/>
              <w:rPr>
                <w:sz w:val="20"/>
                <w:szCs w:val="20"/>
                <w:lang w:eastAsia="cs-CZ"/>
              </w:rPr>
            </w:pPr>
          </w:p>
        </w:tc>
      </w:tr>
      <w:tr w:rsidR="00582EAA" w:rsidRPr="007F474B" w:rsidTr="00EA473E">
        <w:trPr>
          <w:trHeight w:val="510"/>
        </w:trPr>
        <w:tc>
          <w:tcPr>
            <w:tcW w:w="1080" w:type="dxa"/>
            <w:shd w:val="clear" w:color="auto" w:fill="auto"/>
            <w:noWrap/>
            <w:vAlign w:val="bottom"/>
          </w:tcPr>
          <w:p w:rsidR="00582EAA" w:rsidRPr="00F15267" w:rsidRDefault="00582EAA" w:rsidP="00EA473E">
            <w:pPr>
              <w:spacing w:after="0"/>
              <w:jc w:val="center"/>
              <w:rPr>
                <w:sz w:val="20"/>
                <w:szCs w:val="20"/>
                <w:lang w:eastAsia="cs-CZ"/>
              </w:rPr>
            </w:pPr>
            <w:r w:rsidRPr="008475E6">
              <w:rPr>
                <w:sz w:val="20"/>
                <w:szCs w:val="20"/>
                <w:lang w:eastAsia="cs-CZ"/>
              </w:rPr>
              <w:t>GJ7</w:t>
            </w:r>
          </w:p>
        </w:tc>
        <w:tc>
          <w:tcPr>
            <w:tcW w:w="2430" w:type="dxa"/>
            <w:shd w:val="clear" w:color="auto" w:fill="auto"/>
            <w:vAlign w:val="bottom"/>
          </w:tcPr>
          <w:p w:rsidR="00582EAA" w:rsidRPr="00F15267" w:rsidRDefault="00582EAA" w:rsidP="00EA473E">
            <w:pPr>
              <w:spacing w:after="0"/>
              <w:rPr>
                <w:sz w:val="20"/>
                <w:szCs w:val="20"/>
              </w:rPr>
            </w:pPr>
            <w:r w:rsidRPr="008475E6">
              <w:rPr>
                <w:sz w:val="20"/>
                <w:szCs w:val="20"/>
              </w:rPr>
              <w:t>Potvrzení / Chyba v dotazu na data závěrečných měsíčních odchylek zúčtování TDD</w:t>
            </w:r>
          </w:p>
        </w:tc>
        <w:tc>
          <w:tcPr>
            <w:tcW w:w="1530" w:type="dxa"/>
            <w:shd w:val="clear" w:color="auto" w:fill="auto"/>
            <w:noWrap/>
            <w:vAlign w:val="bottom"/>
          </w:tcPr>
          <w:p w:rsidR="00582EAA" w:rsidRPr="00F15267" w:rsidRDefault="00582EAA"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rsidR="00582EAA" w:rsidRPr="00214C49" w:rsidRDefault="00582EAA" w:rsidP="00EA473E">
            <w:pPr>
              <w:jc w:val="center"/>
              <w:rPr>
                <w:sz w:val="20"/>
                <w:szCs w:val="20"/>
                <w:lang w:eastAsia="cs-CZ"/>
              </w:rPr>
            </w:pPr>
            <w:r w:rsidRPr="00214C49">
              <w:rPr>
                <w:sz w:val="20"/>
                <w:szCs w:val="20"/>
                <w:lang w:eastAsia="cs-CZ"/>
              </w:rPr>
              <w:t>X</w:t>
            </w:r>
          </w:p>
        </w:tc>
        <w:tc>
          <w:tcPr>
            <w:tcW w:w="1260" w:type="dxa"/>
            <w:vAlign w:val="center"/>
          </w:tcPr>
          <w:p w:rsidR="00582EAA" w:rsidRPr="00F15267" w:rsidRDefault="00582EAA" w:rsidP="00EA473E">
            <w:pPr>
              <w:spacing w:after="0"/>
              <w:jc w:val="center"/>
              <w:rPr>
                <w:sz w:val="20"/>
                <w:szCs w:val="20"/>
                <w:lang w:eastAsia="cs-CZ"/>
              </w:rPr>
            </w:pPr>
          </w:p>
        </w:tc>
        <w:tc>
          <w:tcPr>
            <w:tcW w:w="900" w:type="dxa"/>
            <w:vAlign w:val="center"/>
          </w:tcPr>
          <w:p w:rsidR="00582EAA" w:rsidRPr="00F15267" w:rsidRDefault="00582EAA" w:rsidP="00EA473E">
            <w:pPr>
              <w:spacing w:after="0"/>
              <w:jc w:val="center"/>
              <w:rPr>
                <w:sz w:val="20"/>
                <w:szCs w:val="20"/>
                <w:lang w:eastAsia="cs-CZ"/>
              </w:rPr>
            </w:pPr>
          </w:p>
        </w:tc>
        <w:tc>
          <w:tcPr>
            <w:tcW w:w="720" w:type="dxa"/>
            <w:shd w:val="clear" w:color="auto" w:fill="auto"/>
            <w:vAlign w:val="center"/>
          </w:tcPr>
          <w:p w:rsidR="00582EAA" w:rsidRPr="00F15267" w:rsidRDefault="00582EAA" w:rsidP="00EA473E">
            <w:pPr>
              <w:spacing w:after="0"/>
              <w:jc w:val="center"/>
              <w:rPr>
                <w:sz w:val="20"/>
                <w:szCs w:val="20"/>
                <w:lang w:eastAsia="cs-CZ"/>
              </w:rPr>
            </w:pPr>
          </w:p>
        </w:tc>
      </w:tr>
      <w:tr w:rsidR="00582EAA" w:rsidRPr="007F474B" w:rsidTr="00EA473E">
        <w:trPr>
          <w:trHeight w:val="510"/>
        </w:trPr>
        <w:tc>
          <w:tcPr>
            <w:tcW w:w="1080" w:type="dxa"/>
            <w:shd w:val="clear" w:color="auto" w:fill="auto"/>
            <w:noWrap/>
            <w:vAlign w:val="bottom"/>
          </w:tcPr>
          <w:p w:rsidR="00582EAA" w:rsidRPr="00F15267" w:rsidRDefault="00582EAA" w:rsidP="00EA473E">
            <w:pPr>
              <w:spacing w:after="0"/>
              <w:jc w:val="center"/>
              <w:rPr>
                <w:sz w:val="20"/>
                <w:szCs w:val="20"/>
                <w:lang w:eastAsia="cs-CZ"/>
              </w:rPr>
            </w:pPr>
            <w:r w:rsidRPr="008475E6">
              <w:rPr>
                <w:sz w:val="20"/>
                <w:szCs w:val="20"/>
                <w:lang w:eastAsia="cs-CZ"/>
              </w:rPr>
              <w:t>GJ8</w:t>
            </w:r>
          </w:p>
        </w:tc>
        <w:tc>
          <w:tcPr>
            <w:tcW w:w="2430" w:type="dxa"/>
            <w:shd w:val="clear" w:color="auto" w:fill="auto"/>
            <w:vAlign w:val="bottom"/>
          </w:tcPr>
          <w:p w:rsidR="00582EAA" w:rsidRPr="00F15267" w:rsidRDefault="00582EAA" w:rsidP="00EA473E">
            <w:pPr>
              <w:spacing w:after="0"/>
              <w:rPr>
                <w:sz w:val="20"/>
                <w:szCs w:val="20"/>
              </w:rPr>
            </w:pPr>
            <w:r w:rsidRPr="008475E6">
              <w:rPr>
                <w:sz w:val="20"/>
                <w:szCs w:val="20"/>
              </w:rPr>
              <w:t>Dotaz na data odchylek zúčtování ztrát</w:t>
            </w:r>
          </w:p>
        </w:tc>
        <w:tc>
          <w:tcPr>
            <w:tcW w:w="1530" w:type="dxa"/>
            <w:shd w:val="clear" w:color="auto" w:fill="auto"/>
            <w:noWrap/>
            <w:vAlign w:val="bottom"/>
          </w:tcPr>
          <w:p w:rsidR="00582EAA" w:rsidRPr="00F15267" w:rsidRDefault="00582EAA"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rsidR="00582EAA" w:rsidRPr="00214C49" w:rsidRDefault="00582EAA" w:rsidP="00EA473E">
            <w:pPr>
              <w:jc w:val="center"/>
              <w:rPr>
                <w:sz w:val="20"/>
                <w:szCs w:val="20"/>
                <w:lang w:eastAsia="cs-CZ"/>
              </w:rPr>
            </w:pPr>
            <w:r w:rsidRPr="00214C49">
              <w:rPr>
                <w:sz w:val="20"/>
                <w:szCs w:val="20"/>
                <w:lang w:eastAsia="cs-CZ"/>
              </w:rPr>
              <w:t>X</w:t>
            </w:r>
          </w:p>
        </w:tc>
        <w:tc>
          <w:tcPr>
            <w:tcW w:w="1260" w:type="dxa"/>
            <w:vAlign w:val="center"/>
          </w:tcPr>
          <w:p w:rsidR="00582EAA" w:rsidRPr="00F15267" w:rsidRDefault="00582EAA" w:rsidP="00EA473E">
            <w:pPr>
              <w:spacing w:after="0"/>
              <w:jc w:val="center"/>
              <w:rPr>
                <w:sz w:val="20"/>
                <w:szCs w:val="20"/>
                <w:lang w:eastAsia="cs-CZ"/>
              </w:rPr>
            </w:pPr>
          </w:p>
        </w:tc>
        <w:tc>
          <w:tcPr>
            <w:tcW w:w="900" w:type="dxa"/>
            <w:vAlign w:val="center"/>
          </w:tcPr>
          <w:p w:rsidR="00582EAA" w:rsidRPr="00F15267" w:rsidRDefault="00582EAA" w:rsidP="00EA473E">
            <w:pPr>
              <w:spacing w:after="0"/>
              <w:jc w:val="center"/>
              <w:rPr>
                <w:sz w:val="20"/>
                <w:szCs w:val="20"/>
                <w:lang w:eastAsia="cs-CZ"/>
              </w:rPr>
            </w:pPr>
          </w:p>
        </w:tc>
        <w:tc>
          <w:tcPr>
            <w:tcW w:w="720" w:type="dxa"/>
            <w:shd w:val="clear" w:color="auto" w:fill="auto"/>
            <w:vAlign w:val="center"/>
          </w:tcPr>
          <w:p w:rsidR="00582EAA" w:rsidRPr="00F15267" w:rsidRDefault="00582EAA" w:rsidP="00EA473E">
            <w:pPr>
              <w:spacing w:after="0"/>
              <w:jc w:val="center"/>
              <w:rPr>
                <w:sz w:val="20"/>
                <w:szCs w:val="20"/>
                <w:lang w:eastAsia="cs-CZ"/>
              </w:rPr>
            </w:pPr>
          </w:p>
        </w:tc>
      </w:tr>
      <w:tr w:rsidR="00582EAA" w:rsidRPr="007F474B" w:rsidTr="00EA473E">
        <w:trPr>
          <w:trHeight w:val="510"/>
        </w:trPr>
        <w:tc>
          <w:tcPr>
            <w:tcW w:w="1080" w:type="dxa"/>
            <w:shd w:val="clear" w:color="auto" w:fill="auto"/>
            <w:noWrap/>
            <w:vAlign w:val="bottom"/>
          </w:tcPr>
          <w:p w:rsidR="00582EAA" w:rsidRPr="00F15267" w:rsidRDefault="00582EAA" w:rsidP="00EA473E">
            <w:pPr>
              <w:spacing w:after="0"/>
              <w:jc w:val="center"/>
              <w:rPr>
                <w:sz w:val="20"/>
                <w:szCs w:val="20"/>
                <w:lang w:eastAsia="cs-CZ"/>
              </w:rPr>
            </w:pPr>
            <w:r w:rsidRPr="008475E6">
              <w:rPr>
                <w:sz w:val="20"/>
                <w:szCs w:val="20"/>
                <w:lang w:eastAsia="cs-CZ"/>
              </w:rPr>
              <w:t>GJ9</w:t>
            </w:r>
          </w:p>
        </w:tc>
        <w:tc>
          <w:tcPr>
            <w:tcW w:w="2430" w:type="dxa"/>
            <w:shd w:val="clear" w:color="auto" w:fill="auto"/>
            <w:vAlign w:val="bottom"/>
          </w:tcPr>
          <w:p w:rsidR="00582EAA" w:rsidRPr="00F15267" w:rsidRDefault="00582EAA" w:rsidP="00EA473E">
            <w:pPr>
              <w:spacing w:after="0"/>
              <w:rPr>
                <w:sz w:val="20"/>
                <w:szCs w:val="20"/>
              </w:rPr>
            </w:pPr>
            <w:r w:rsidRPr="008475E6">
              <w:rPr>
                <w:sz w:val="20"/>
                <w:szCs w:val="20"/>
              </w:rPr>
              <w:t>Potvrzení / Chyba v dotazu na data odchylek zúčtování ztrát</w:t>
            </w:r>
          </w:p>
        </w:tc>
        <w:tc>
          <w:tcPr>
            <w:tcW w:w="1530" w:type="dxa"/>
            <w:shd w:val="clear" w:color="auto" w:fill="auto"/>
            <w:noWrap/>
            <w:vAlign w:val="bottom"/>
          </w:tcPr>
          <w:p w:rsidR="00582EAA" w:rsidRPr="00F15267" w:rsidRDefault="00582EAA"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rsidR="00582EAA" w:rsidRPr="00214C49" w:rsidRDefault="00582EAA" w:rsidP="00EA473E">
            <w:pPr>
              <w:jc w:val="center"/>
              <w:rPr>
                <w:sz w:val="20"/>
                <w:szCs w:val="20"/>
                <w:lang w:eastAsia="cs-CZ"/>
              </w:rPr>
            </w:pPr>
            <w:r w:rsidRPr="00214C49">
              <w:rPr>
                <w:sz w:val="20"/>
                <w:szCs w:val="20"/>
                <w:lang w:eastAsia="cs-CZ"/>
              </w:rPr>
              <w:t>X</w:t>
            </w:r>
          </w:p>
        </w:tc>
        <w:tc>
          <w:tcPr>
            <w:tcW w:w="1260" w:type="dxa"/>
            <w:vAlign w:val="center"/>
          </w:tcPr>
          <w:p w:rsidR="00582EAA" w:rsidRPr="00F15267" w:rsidRDefault="00582EAA" w:rsidP="00EA473E">
            <w:pPr>
              <w:spacing w:after="0"/>
              <w:jc w:val="center"/>
              <w:rPr>
                <w:sz w:val="20"/>
                <w:szCs w:val="20"/>
                <w:lang w:eastAsia="cs-CZ"/>
              </w:rPr>
            </w:pPr>
          </w:p>
        </w:tc>
        <w:tc>
          <w:tcPr>
            <w:tcW w:w="900" w:type="dxa"/>
            <w:vAlign w:val="center"/>
          </w:tcPr>
          <w:p w:rsidR="00582EAA" w:rsidRPr="00F15267" w:rsidRDefault="00582EAA" w:rsidP="00EA473E">
            <w:pPr>
              <w:spacing w:after="0"/>
              <w:jc w:val="center"/>
              <w:rPr>
                <w:sz w:val="20"/>
                <w:szCs w:val="20"/>
                <w:lang w:eastAsia="cs-CZ"/>
              </w:rPr>
            </w:pPr>
          </w:p>
        </w:tc>
        <w:tc>
          <w:tcPr>
            <w:tcW w:w="720" w:type="dxa"/>
            <w:shd w:val="clear" w:color="auto" w:fill="auto"/>
            <w:vAlign w:val="center"/>
          </w:tcPr>
          <w:p w:rsidR="00582EAA" w:rsidRPr="00F15267" w:rsidRDefault="00582EAA" w:rsidP="00EA473E">
            <w:pPr>
              <w:spacing w:after="0"/>
              <w:jc w:val="center"/>
              <w:rPr>
                <w:sz w:val="20"/>
                <w:szCs w:val="20"/>
                <w:lang w:eastAsia="cs-CZ"/>
              </w:rPr>
            </w:pPr>
          </w:p>
        </w:tc>
      </w:tr>
      <w:tr w:rsidR="000A15CA" w:rsidRPr="007F474B" w:rsidTr="00EA473E">
        <w:trPr>
          <w:trHeight w:val="510"/>
        </w:trPr>
        <w:tc>
          <w:tcPr>
            <w:tcW w:w="1080" w:type="dxa"/>
            <w:shd w:val="clear" w:color="auto" w:fill="auto"/>
            <w:noWrap/>
            <w:vAlign w:val="bottom"/>
          </w:tcPr>
          <w:p w:rsidR="000A15CA" w:rsidRPr="008475E6" w:rsidRDefault="000A15CA" w:rsidP="00EA473E">
            <w:pPr>
              <w:spacing w:after="0"/>
              <w:jc w:val="center"/>
              <w:rPr>
                <w:sz w:val="20"/>
                <w:szCs w:val="20"/>
                <w:lang w:eastAsia="cs-CZ"/>
              </w:rPr>
            </w:pPr>
            <w:r>
              <w:rPr>
                <w:sz w:val="20"/>
                <w:szCs w:val="20"/>
                <w:lang w:eastAsia="cs-CZ"/>
              </w:rPr>
              <w:t>GJA</w:t>
            </w:r>
          </w:p>
        </w:tc>
        <w:tc>
          <w:tcPr>
            <w:tcW w:w="2430" w:type="dxa"/>
            <w:shd w:val="clear" w:color="auto" w:fill="auto"/>
            <w:vAlign w:val="bottom"/>
          </w:tcPr>
          <w:p w:rsidR="000A15CA" w:rsidRDefault="000A15CA" w:rsidP="000A15CA">
            <w:pPr>
              <w:spacing w:after="0"/>
              <w:rPr>
                <w:sz w:val="20"/>
                <w:szCs w:val="20"/>
                <w:lang w:eastAsia="cs-CZ"/>
              </w:rPr>
            </w:pPr>
            <w:r>
              <w:rPr>
                <w:sz w:val="20"/>
                <w:szCs w:val="20"/>
              </w:rPr>
              <w:t>Dotaz na Úroveň flexibility</w:t>
            </w:r>
          </w:p>
          <w:p w:rsidR="000A15CA" w:rsidRPr="008475E6" w:rsidRDefault="000A15CA" w:rsidP="00EA473E">
            <w:pPr>
              <w:spacing w:after="0"/>
              <w:rPr>
                <w:sz w:val="20"/>
                <w:szCs w:val="20"/>
              </w:rPr>
            </w:pPr>
          </w:p>
        </w:tc>
        <w:tc>
          <w:tcPr>
            <w:tcW w:w="1530" w:type="dxa"/>
            <w:shd w:val="clear" w:color="auto" w:fill="auto"/>
            <w:noWrap/>
            <w:vAlign w:val="bottom"/>
          </w:tcPr>
          <w:p w:rsidR="000A15CA" w:rsidRPr="0020536F" w:rsidRDefault="000A15CA"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rsidR="000A15CA" w:rsidRPr="00214C49" w:rsidRDefault="000A15CA" w:rsidP="00EA473E">
            <w:pPr>
              <w:jc w:val="center"/>
              <w:rPr>
                <w:sz w:val="20"/>
                <w:szCs w:val="20"/>
                <w:lang w:eastAsia="cs-CZ"/>
              </w:rPr>
            </w:pPr>
            <w:r w:rsidRPr="00214C49">
              <w:rPr>
                <w:sz w:val="20"/>
                <w:szCs w:val="20"/>
                <w:lang w:eastAsia="cs-CZ"/>
              </w:rPr>
              <w:t>X</w:t>
            </w:r>
          </w:p>
        </w:tc>
        <w:tc>
          <w:tcPr>
            <w:tcW w:w="1260" w:type="dxa"/>
            <w:vAlign w:val="center"/>
          </w:tcPr>
          <w:p w:rsidR="000A15CA" w:rsidRPr="00F15267" w:rsidRDefault="000A15CA" w:rsidP="00EA473E">
            <w:pPr>
              <w:spacing w:after="0"/>
              <w:jc w:val="center"/>
              <w:rPr>
                <w:sz w:val="20"/>
                <w:szCs w:val="20"/>
                <w:lang w:eastAsia="cs-CZ"/>
              </w:rPr>
            </w:pPr>
          </w:p>
        </w:tc>
        <w:tc>
          <w:tcPr>
            <w:tcW w:w="900" w:type="dxa"/>
            <w:vAlign w:val="center"/>
          </w:tcPr>
          <w:p w:rsidR="000A15CA" w:rsidRPr="00F15267" w:rsidRDefault="000A15CA" w:rsidP="00EA473E">
            <w:pPr>
              <w:spacing w:after="0"/>
              <w:jc w:val="center"/>
              <w:rPr>
                <w:sz w:val="20"/>
                <w:szCs w:val="20"/>
                <w:lang w:eastAsia="cs-CZ"/>
              </w:rPr>
            </w:pPr>
          </w:p>
        </w:tc>
        <w:tc>
          <w:tcPr>
            <w:tcW w:w="720" w:type="dxa"/>
            <w:shd w:val="clear" w:color="auto" w:fill="auto"/>
            <w:vAlign w:val="center"/>
          </w:tcPr>
          <w:p w:rsidR="000A15CA" w:rsidRPr="00F15267" w:rsidRDefault="000A15CA" w:rsidP="00EA473E">
            <w:pPr>
              <w:spacing w:after="0"/>
              <w:jc w:val="center"/>
              <w:rPr>
                <w:sz w:val="20"/>
                <w:szCs w:val="20"/>
                <w:lang w:eastAsia="cs-CZ"/>
              </w:rPr>
            </w:pPr>
          </w:p>
        </w:tc>
      </w:tr>
      <w:tr w:rsidR="000A15CA" w:rsidRPr="007F474B" w:rsidTr="00EA473E">
        <w:trPr>
          <w:trHeight w:val="510"/>
        </w:trPr>
        <w:tc>
          <w:tcPr>
            <w:tcW w:w="1080" w:type="dxa"/>
            <w:shd w:val="clear" w:color="auto" w:fill="auto"/>
            <w:noWrap/>
            <w:vAlign w:val="bottom"/>
          </w:tcPr>
          <w:p w:rsidR="000A15CA" w:rsidRPr="008475E6" w:rsidRDefault="000A15CA" w:rsidP="00EA473E">
            <w:pPr>
              <w:spacing w:after="0"/>
              <w:jc w:val="center"/>
              <w:rPr>
                <w:sz w:val="20"/>
                <w:szCs w:val="20"/>
                <w:lang w:eastAsia="cs-CZ"/>
              </w:rPr>
            </w:pPr>
            <w:r>
              <w:rPr>
                <w:sz w:val="20"/>
                <w:szCs w:val="20"/>
                <w:lang w:eastAsia="cs-CZ"/>
              </w:rPr>
              <w:t>GJB</w:t>
            </w:r>
          </w:p>
        </w:tc>
        <w:tc>
          <w:tcPr>
            <w:tcW w:w="2430" w:type="dxa"/>
            <w:shd w:val="clear" w:color="auto" w:fill="auto"/>
            <w:vAlign w:val="bottom"/>
          </w:tcPr>
          <w:p w:rsidR="000A15CA" w:rsidRPr="008475E6" w:rsidRDefault="000A15CA" w:rsidP="00EA473E">
            <w:pPr>
              <w:spacing w:after="0"/>
              <w:rPr>
                <w:sz w:val="20"/>
                <w:szCs w:val="20"/>
              </w:rPr>
            </w:pPr>
            <w:r w:rsidRPr="000A15CA">
              <w:rPr>
                <w:sz w:val="20"/>
                <w:szCs w:val="20"/>
              </w:rPr>
              <w:t>Potvrzení/chyba v požadavku na Úroveň flexibility</w:t>
            </w:r>
          </w:p>
        </w:tc>
        <w:tc>
          <w:tcPr>
            <w:tcW w:w="1530" w:type="dxa"/>
            <w:shd w:val="clear" w:color="auto" w:fill="auto"/>
            <w:noWrap/>
            <w:vAlign w:val="bottom"/>
          </w:tcPr>
          <w:p w:rsidR="000A15CA" w:rsidRPr="0020536F" w:rsidRDefault="000A15CA"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rsidR="000A15CA" w:rsidRPr="00214C49" w:rsidRDefault="000A15CA" w:rsidP="00EA473E">
            <w:pPr>
              <w:jc w:val="center"/>
              <w:rPr>
                <w:sz w:val="20"/>
                <w:szCs w:val="20"/>
                <w:lang w:eastAsia="cs-CZ"/>
              </w:rPr>
            </w:pPr>
            <w:r w:rsidRPr="00214C49">
              <w:rPr>
                <w:sz w:val="20"/>
                <w:szCs w:val="20"/>
                <w:lang w:eastAsia="cs-CZ"/>
              </w:rPr>
              <w:t>X</w:t>
            </w:r>
          </w:p>
        </w:tc>
        <w:tc>
          <w:tcPr>
            <w:tcW w:w="1260" w:type="dxa"/>
            <w:vAlign w:val="center"/>
          </w:tcPr>
          <w:p w:rsidR="000A15CA" w:rsidRPr="00F15267" w:rsidRDefault="000A15CA" w:rsidP="00EA473E">
            <w:pPr>
              <w:spacing w:after="0"/>
              <w:jc w:val="center"/>
              <w:rPr>
                <w:sz w:val="20"/>
                <w:szCs w:val="20"/>
                <w:lang w:eastAsia="cs-CZ"/>
              </w:rPr>
            </w:pPr>
          </w:p>
        </w:tc>
        <w:tc>
          <w:tcPr>
            <w:tcW w:w="900" w:type="dxa"/>
            <w:vAlign w:val="center"/>
          </w:tcPr>
          <w:p w:rsidR="000A15CA" w:rsidRPr="00F15267" w:rsidRDefault="000A15CA" w:rsidP="00EA473E">
            <w:pPr>
              <w:spacing w:after="0"/>
              <w:jc w:val="center"/>
              <w:rPr>
                <w:sz w:val="20"/>
                <w:szCs w:val="20"/>
                <w:lang w:eastAsia="cs-CZ"/>
              </w:rPr>
            </w:pPr>
          </w:p>
        </w:tc>
        <w:tc>
          <w:tcPr>
            <w:tcW w:w="720" w:type="dxa"/>
            <w:shd w:val="clear" w:color="auto" w:fill="auto"/>
            <w:vAlign w:val="center"/>
          </w:tcPr>
          <w:p w:rsidR="000A15CA" w:rsidRPr="00F15267" w:rsidRDefault="000A15CA"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GL1</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Dotaz na data alokací</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GL2</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dotazu na data alokací</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Pr>
                <w:sz w:val="20"/>
                <w:szCs w:val="20"/>
                <w:lang w:eastAsia="cs-CZ"/>
              </w:rPr>
              <w:t>GL3</w:t>
            </w:r>
          </w:p>
        </w:tc>
        <w:tc>
          <w:tcPr>
            <w:tcW w:w="2430" w:type="dxa"/>
            <w:shd w:val="clear" w:color="auto" w:fill="auto"/>
            <w:vAlign w:val="bottom"/>
          </w:tcPr>
          <w:p w:rsidR="00E43340" w:rsidRPr="00F15267" w:rsidRDefault="00E43340" w:rsidP="00EA473E">
            <w:pPr>
              <w:spacing w:after="0"/>
              <w:rPr>
                <w:sz w:val="20"/>
                <w:szCs w:val="20"/>
                <w:lang w:eastAsia="cs-CZ"/>
              </w:rPr>
            </w:pPr>
            <w:r w:rsidRPr="00274AB5">
              <w:rPr>
                <w:sz w:val="20"/>
                <w:szCs w:val="20"/>
                <w:lang w:eastAsia="cs-CZ"/>
              </w:rPr>
              <w:t>Dotaz na data rezervované kapacity</w:t>
            </w:r>
          </w:p>
        </w:tc>
        <w:tc>
          <w:tcPr>
            <w:tcW w:w="1530" w:type="dxa"/>
            <w:shd w:val="clear" w:color="auto" w:fill="auto"/>
            <w:noWrap/>
            <w:vAlign w:val="bottom"/>
          </w:tcPr>
          <w:p w:rsidR="00E43340" w:rsidRPr="00F15267" w:rsidRDefault="00E43340" w:rsidP="00EA473E">
            <w:pPr>
              <w:spacing w:after="0"/>
              <w:rPr>
                <w:sz w:val="20"/>
                <w:szCs w:val="20"/>
                <w:lang w:eastAsia="cs-CZ"/>
              </w:rPr>
            </w:pPr>
            <w:r w:rsidRPr="00274AB5">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Pr>
                <w:sz w:val="20"/>
                <w:szCs w:val="20"/>
                <w:lang w:eastAsia="cs-CZ"/>
              </w:rPr>
              <w:t>GL4</w:t>
            </w:r>
          </w:p>
        </w:tc>
        <w:tc>
          <w:tcPr>
            <w:tcW w:w="2430" w:type="dxa"/>
            <w:shd w:val="clear" w:color="auto" w:fill="auto"/>
            <w:vAlign w:val="bottom"/>
          </w:tcPr>
          <w:p w:rsidR="00E43340" w:rsidRPr="00F15267" w:rsidRDefault="00E43340" w:rsidP="00EA473E">
            <w:pPr>
              <w:spacing w:after="0"/>
              <w:rPr>
                <w:sz w:val="20"/>
                <w:szCs w:val="20"/>
                <w:lang w:eastAsia="cs-CZ"/>
              </w:rPr>
            </w:pPr>
            <w:r w:rsidRPr="00274AB5">
              <w:rPr>
                <w:sz w:val="20"/>
                <w:szCs w:val="20"/>
                <w:lang w:eastAsia="cs-CZ"/>
              </w:rPr>
              <w:t>Potvrzení / Chyba v dotazu na data rezervované kapacity</w:t>
            </w:r>
          </w:p>
        </w:tc>
        <w:tc>
          <w:tcPr>
            <w:tcW w:w="1530" w:type="dxa"/>
            <w:shd w:val="clear" w:color="auto" w:fill="auto"/>
            <w:noWrap/>
            <w:vAlign w:val="bottom"/>
          </w:tcPr>
          <w:p w:rsidR="00E43340" w:rsidRPr="00F15267" w:rsidRDefault="00E43340" w:rsidP="00EA473E">
            <w:pPr>
              <w:spacing w:after="0"/>
              <w:rPr>
                <w:sz w:val="20"/>
                <w:szCs w:val="20"/>
                <w:lang w:eastAsia="cs-CZ"/>
              </w:rPr>
            </w:pPr>
            <w:r w:rsidRPr="00274AB5">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GM1</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Požadavek na skutečné hodnoty (intervalové měření)</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GM2</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požadavku na skutečné hodnoty (intervalové měření)</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GM3</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Požadavek na náhradní hodnoty (intervalové měření)</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GM4</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požadavku na náhradní hodnoty (intervalové měření)</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GM5</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 xml:space="preserve">Pořadavek na změnu </w:t>
            </w:r>
            <w:r>
              <w:rPr>
                <w:sz w:val="20"/>
                <w:szCs w:val="20"/>
                <w:lang w:eastAsia="cs-CZ"/>
              </w:rPr>
              <w:t>akumulace</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GM6</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 xml:space="preserve">Potvrzení / Chyba v požadavku na změnu </w:t>
            </w:r>
            <w:r>
              <w:rPr>
                <w:sz w:val="20"/>
                <w:szCs w:val="20"/>
                <w:lang w:eastAsia="cs-CZ"/>
              </w:rPr>
              <w:t>akumulace</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GM7</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Pořadavek na skutečné hodnoty (neintervalové měření)</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GM8</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požadavku na skutečné hodnoty (neintervalové měření)</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GM9</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Pořadavek na plánovaný odhad roční spotřeby</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GMA</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požadavku na plánovaný odhad roční spotřeby</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GMB</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Požadavek na spalné teplo</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GMC</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požadavku na spalné teplo</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GMD</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Požadavek na distribuční kapacitu</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GME</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požadavku na distribuční kapacitu</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GMF</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Požadavek na přepravní kapacitu</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GMG</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požadavku na přepravní kapacitu</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GMH</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Požadavek na skutečné vlastní ztráty</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GMI</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požadavku na skutečné vlastní ztráty</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GMJ</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Požadavek na plánované vlastní ztráty</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GMK</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požadavku na plánované vlastní ztráty</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DD20D0">
              <w:rPr>
                <w:sz w:val="20"/>
                <w:szCs w:val="20"/>
                <w:lang w:eastAsia="cs-CZ"/>
              </w:rPr>
              <w:t>GML</w:t>
            </w:r>
          </w:p>
        </w:tc>
        <w:tc>
          <w:tcPr>
            <w:tcW w:w="2430" w:type="dxa"/>
            <w:shd w:val="clear" w:color="auto" w:fill="auto"/>
            <w:vAlign w:val="bottom"/>
          </w:tcPr>
          <w:p w:rsidR="00E43340" w:rsidRPr="00F15267" w:rsidRDefault="00E43340" w:rsidP="00EA473E">
            <w:pPr>
              <w:spacing w:after="0"/>
              <w:rPr>
                <w:sz w:val="20"/>
                <w:szCs w:val="20"/>
                <w:lang w:eastAsia="cs-CZ"/>
              </w:rPr>
            </w:pPr>
            <w:r w:rsidRPr="00DD20D0">
              <w:rPr>
                <w:sz w:val="20"/>
                <w:szCs w:val="20"/>
                <w:lang w:eastAsia="cs-CZ"/>
              </w:rPr>
              <w:t>Dotaz na agregované hodnoty za SZ</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DD20D0">
              <w:rPr>
                <w:sz w:val="20"/>
                <w:szCs w:val="20"/>
                <w:lang w:eastAsia="cs-CZ"/>
              </w:rPr>
              <w:t>GMM</w:t>
            </w:r>
          </w:p>
        </w:tc>
        <w:tc>
          <w:tcPr>
            <w:tcW w:w="2430" w:type="dxa"/>
            <w:shd w:val="clear" w:color="auto" w:fill="auto"/>
            <w:vAlign w:val="bottom"/>
          </w:tcPr>
          <w:p w:rsidR="00E43340" w:rsidRPr="00F15267" w:rsidRDefault="00E43340" w:rsidP="00EA473E">
            <w:pPr>
              <w:spacing w:after="0"/>
              <w:rPr>
                <w:sz w:val="20"/>
                <w:szCs w:val="20"/>
                <w:lang w:eastAsia="cs-CZ"/>
              </w:rPr>
            </w:pPr>
            <w:r w:rsidRPr="00DD20D0">
              <w:rPr>
                <w:sz w:val="20"/>
                <w:szCs w:val="20"/>
                <w:lang w:eastAsia="cs-CZ"/>
              </w:rPr>
              <w:t>Potvrzení / Chyba v dotaz na agregované hodnoty za SZ</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DD20D0">
              <w:rPr>
                <w:sz w:val="20"/>
                <w:szCs w:val="20"/>
                <w:lang w:eastAsia="cs-CZ"/>
              </w:rPr>
              <w:t>GMN</w:t>
            </w:r>
          </w:p>
        </w:tc>
        <w:tc>
          <w:tcPr>
            <w:tcW w:w="2430" w:type="dxa"/>
            <w:shd w:val="clear" w:color="auto" w:fill="auto"/>
            <w:vAlign w:val="bottom"/>
          </w:tcPr>
          <w:p w:rsidR="00E43340" w:rsidRPr="00F15267" w:rsidRDefault="00E43340" w:rsidP="00EA473E">
            <w:pPr>
              <w:spacing w:after="0"/>
              <w:rPr>
                <w:sz w:val="20"/>
                <w:szCs w:val="20"/>
                <w:lang w:eastAsia="cs-CZ"/>
              </w:rPr>
            </w:pPr>
            <w:r w:rsidRPr="00DD20D0">
              <w:rPr>
                <w:sz w:val="20"/>
                <w:szCs w:val="20"/>
                <w:lang w:eastAsia="cs-CZ"/>
              </w:rPr>
              <w:t>Dotaz na data za DS členěná na A, B, C, CM</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DD20D0">
              <w:rPr>
                <w:sz w:val="20"/>
                <w:szCs w:val="20"/>
                <w:lang w:eastAsia="cs-CZ"/>
              </w:rPr>
              <w:t>GMO</w:t>
            </w:r>
          </w:p>
        </w:tc>
        <w:tc>
          <w:tcPr>
            <w:tcW w:w="2430" w:type="dxa"/>
            <w:shd w:val="clear" w:color="auto" w:fill="auto"/>
            <w:vAlign w:val="bottom"/>
          </w:tcPr>
          <w:p w:rsidR="00E43340" w:rsidRPr="00F15267" w:rsidRDefault="00E43340" w:rsidP="00EA473E">
            <w:pPr>
              <w:spacing w:after="0"/>
              <w:rPr>
                <w:sz w:val="20"/>
                <w:szCs w:val="20"/>
                <w:lang w:eastAsia="cs-CZ"/>
              </w:rPr>
            </w:pPr>
            <w:r w:rsidRPr="00DD20D0">
              <w:rPr>
                <w:sz w:val="20"/>
                <w:szCs w:val="20"/>
                <w:lang w:eastAsia="cs-CZ"/>
              </w:rPr>
              <w:t>Potvrzení / Chyba v dotaz na data za DS členěná na A, B, C, CM</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DD20D0">
              <w:rPr>
                <w:sz w:val="20"/>
                <w:szCs w:val="20"/>
                <w:lang w:eastAsia="cs-CZ"/>
              </w:rPr>
              <w:t>GMP</w:t>
            </w:r>
          </w:p>
        </w:tc>
        <w:tc>
          <w:tcPr>
            <w:tcW w:w="2430" w:type="dxa"/>
            <w:shd w:val="clear" w:color="auto" w:fill="auto"/>
            <w:vAlign w:val="bottom"/>
          </w:tcPr>
          <w:p w:rsidR="00E43340" w:rsidRPr="00F15267" w:rsidRDefault="00E43340" w:rsidP="00EA473E">
            <w:pPr>
              <w:spacing w:after="0"/>
              <w:rPr>
                <w:sz w:val="20"/>
                <w:szCs w:val="20"/>
                <w:lang w:eastAsia="cs-CZ"/>
              </w:rPr>
            </w:pPr>
            <w:r w:rsidRPr="00DD20D0">
              <w:rPr>
                <w:sz w:val="20"/>
                <w:szCs w:val="20"/>
                <w:lang w:eastAsia="cs-CZ"/>
              </w:rPr>
              <w:t>Dotaz na sumární hodnoty za SZ v členění na A, B, C, CM</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DD20D0">
              <w:rPr>
                <w:sz w:val="20"/>
                <w:szCs w:val="20"/>
                <w:lang w:eastAsia="cs-CZ"/>
              </w:rPr>
              <w:t>GMQ</w:t>
            </w:r>
          </w:p>
        </w:tc>
        <w:tc>
          <w:tcPr>
            <w:tcW w:w="2430" w:type="dxa"/>
            <w:shd w:val="clear" w:color="auto" w:fill="auto"/>
            <w:vAlign w:val="bottom"/>
          </w:tcPr>
          <w:p w:rsidR="00E43340" w:rsidRPr="00F15267" w:rsidRDefault="00E43340" w:rsidP="00EA473E">
            <w:pPr>
              <w:spacing w:after="0"/>
              <w:rPr>
                <w:sz w:val="20"/>
                <w:szCs w:val="20"/>
                <w:lang w:eastAsia="cs-CZ"/>
              </w:rPr>
            </w:pPr>
            <w:r w:rsidRPr="00DD20D0">
              <w:rPr>
                <w:sz w:val="20"/>
                <w:szCs w:val="20"/>
                <w:lang w:eastAsia="cs-CZ"/>
              </w:rPr>
              <w:t>Potvrzení / Chyba v dotaz na sumární hodnoty za SZ v členění na A, B, C, CM</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DD20D0">
              <w:rPr>
                <w:sz w:val="20"/>
                <w:szCs w:val="20"/>
                <w:lang w:eastAsia="cs-CZ"/>
              </w:rPr>
              <w:t>GMR</w:t>
            </w:r>
          </w:p>
        </w:tc>
        <w:tc>
          <w:tcPr>
            <w:tcW w:w="2430" w:type="dxa"/>
            <w:shd w:val="clear" w:color="auto" w:fill="auto"/>
            <w:vAlign w:val="bottom"/>
          </w:tcPr>
          <w:p w:rsidR="00E43340" w:rsidRPr="00F15267" w:rsidRDefault="00E43340" w:rsidP="00EA473E">
            <w:pPr>
              <w:spacing w:after="0"/>
              <w:rPr>
                <w:sz w:val="20"/>
                <w:szCs w:val="20"/>
                <w:lang w:eastAsia="cs-CZ"/>
              </w:rPr>
            </w:pPr>
            <w:r w:rsidRPr="00DD20D0">
              <w:rPr>
                <w:sz w:val="20"/>
                <w:szCs w:val="20"/>
                <w:lang w:eastAsia="cs-CZ"/>
              </w:rPr>
              <w:t>Dotaz na sumární hodnoty za SZ a síť v členění na A, B, C, CM</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DD20D0">
              <w:rPr>
                <w:sz w:val="20"/>
                <w:szCs w:val="20"/>
                <w:lang w:eastAsia="cs-CZ"/>
              </w:rPr>
              <w:t>GMS</w:t>
            </w:r>
          </w:p>
        </w:tc>
        <w:tc>
          <w:tcPr>
            <w:tcW w:w="2430" w:type="dxa"/>
            <w:shd w:val="clear" w:color="auto" w:fill="auto"/>
            <w:vAlign w:val="bottom"/>
          </w:tcPr>
          <w:p w:rsidR="00E43340" w:rsidRPr="00F15267" w:rsidRDefault="00E43340" w:rsidP="00EA473E">
            <w:pPr>
              <w:spacing w:after="0"/>
              <w:rPr>
                <w:sz w:val="20"/>
                <w:szCs w:val="20"/>
                <w:lang w:eastAsia="cs-CZ"/>
              </w:rPr>
            </w:pPr>
            <w:r w:rsidRPr="00DD20D0">
              <w:rPr>
                <w:sz w:val="20"/>
                <w:szCs w:val="20"/>
                <w:lang w:eastAsia="cs-CZ"/>
              </w:rPr>
              <w:t>Potvrzení / Chyba v dotaz na sumární hodnoty za SZ a síť v členění na A, B, C, CM</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Pr>
                <w:sz w:val="20"/>
                <w:szCs w:val="20"/>
                <w:lang w:eastAsia="cs-CZ"/>
              </w:rPr>
              <w:t>GMT</w:t>
            </w:r>
          </w:p>
        </w:tc>
        <w:tc>
          <w:tcPr>
            <w:tcW w:w="2430" w:type="dxa"/>
            <w:shd w:val="clear" w:color="auto" w:fill="auto"/>
            <w:vAlign w:val="bottom"/>
          </w:tcPr>
          <w:p w:rsidR="00E43340" w:rsidRPr="00F15267" w:rsidRDefault="00E43340" w:rsidP="00EA473E">
            <w:pPr>
              <w:spacing w:after="0"/>
              <w:rPr>
                <w:sz w:val="20"/>
                <w:szCs w:val="20"/>
                <w:lang w:eastAsia="cs-CZ"/>
              </w:rPr>
            </w:pPr>
            <w:r w:rsidRPr="000A3889">
              <w:rPr>
                <w:sz w:val="20"/>
                <w:szCs w:val="20"/>
                <w:lang w:eastAsia="cs-CZ"/>
              </w:rPr>
              <w:t>Dotaz na denní hodnoty měření C</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Pr>
                <w:sz w:val="20"/>
                <w:szCs w:val="20"/>
                <w:lang w:eastAsia="cs-CZ"/>
              </w:rPr>
              <w:t>GMU</w:t>
            </w:r>
          </w:p>
        </w:tc>
        <w:tc>
          <w:tcPr>
            <w:tcW w:w="2430" w:type="dxa"/>
            <w:shd w:val="clear" w:color="auto" w:fill="auto"/>
            <w:vAlign w:val="bottom"/>
          </w:tcPr>
          <w:p w:rsidR="00E43340" w:rsidRPr="00F15267" w:rsidRDefault="00E43340" w:rsidP="00EA473E">
            <w:pPr>
              <w:spacing w:after="0"/>
              <w:rPr>
                <w:sz w:val="20"/>
                <w:szCs w:val="20"/>
                <w:lang w:eastAsia="cs-CZ"/>
              </w:rPr>
            </w:pPr>
            <w:r w:rsidRPr="000A3889">
              <w:rPr>
                <w:sz w:val="20"/>
                <w:szCs w:val="20"/>
                <w:lang w:eastAsia="cs-CZ"/>
              </w:rPr>
              <w:t>Potvrzení / Chyba v dotazu na denní hodnoty měření C</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center"/>
          </w:tcPr>
          <w:p w:rsidR="00E43340" w:rsidRPr="00F15267" w:rsidRDefault="00E43340" w:rsidP="00EA473E">
            <w:pPr>
              <w:spacing w:after="0"/>
              <w:jc w:val="center"/>
              <w:rPr>
                <w:sz w:val="20"/>
                <w:szCs w:val="20"/>
                <w:lang w:eastAsia="cs-CZ"/>
              </w:rPr>
            </w:pPr>
            <w:r>
              <w:rPr>
                <w:sz w:val="20"/>
                <w:szCs w:val="20"/>
                <w:lang w:eastAsia="cs-CZ"/>
              </w:rPr>
              <w:t>GMV</w:t>
            </w:r>
          </w:p>
        </w:tc>
        <w:tc>
          <w:tcPr>
            <w:tcW w:w="2430" w:type="dxa"/>
            <w:shd w:val="clear" w:color="auto" w:fill="auto"/>
            <w:vAlign w:val="center"/>
          </w:tcPr>
          <w:p w:rsidR="00E43340" w:rsidRPr="00F15267" w:rsidRDefault="00E43340" w:rsidP="00EA473E">
            <w:pPr>
              <w:spacing w:after="0"/>
              <w:rPr>
                <w:sz w:val="20"/>
                <w:szCs w:val="20"/>
                <w:lang w:eastAsia="cs-CZ"/>
              </w:rPr>
            </w:pPr>
            <w:r w:rsidRPr="00596463">
              <w:rPr>
                <w:sz w:val="20"/>
                <w:szCs w:val="20"/>
                <w:lang w:eastAsia="cs-CZ"/>
              </w:rPr>
              <w:t>Dotaz na plánovanou měsíční spotřebu</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center"/>
          </w:tcPr>
          <w:p w:rsidR="00E43340" w:rsidRPr="00F15267" w:rsidRDefault="00E43340" w:rsidP="00EA473E">
            <w:pPr>
              <w:spacing w:after="0"/>
              <w:jc w:val="center"/>
              <w:rPr>
                <w:sz w:val="20"/>
                <w:szCs w:val="20"/>
                <w:lang w:eastAsia="cs-CZ"/>
              </w:rPr>
            </w:pPr>
            <w:r>
              <w:rPr>
                <w:sz w:val="20"/>
                <w:szCs w:val="20"/>
                <w:lang w:eastAsia="cs-CZ"/>
              </w:rPr>
              <w:t>GMW</w:t>
            </w:r>
          </w:p>
        </w:tc>
        <w:tc>
          <w:tcPr>
            <w:tcW w:w="2430" w:type="dxa"/>
            <w:shd w:val="clear" w:color="auto" w:fill="auto"/>
            <w:vAlign w:val="center"/>
          </w:tcPr>
          <w:p w:rsidR="00E43340" w:rsidRPr="00F15267" w:rsidRDefault="00E43340" w:rsidP="00EA473E">
            <w:pPr>
              <w:spacing w:after="0"/>
              <w:rPr>
                <w:sz w:val="20"/>
                <w:szCs w:val="20"/>
                <w:lang w:eastAsia="cs-CZ"/>
              </w:rPr>
            </w:pPr>
            <w:r w:rsidRPr="00596463">
              <w:rPr>
                <w:sz w:val="20"/>
                <w:szCs w:val="20"/>
                <w:lang w:eastAsia="cs-CZ"/>
              </w:rPr>
              <w:t>Potvrzení / Chyba v dotazu na plánovanou měsíční spotřebu</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center"/>
          </w:tcPr>
          <w:p w:rsidR="00E43340" w:rsidRDefault="00E43340" w:rsidP="00EA473E">
            <w:pPr>
              <w:spacing w:after="0"/>
              <w:jc w:val="center"/>
              <w:rPr>
                <w:sz w:val="20"/>
                <w:szCs w:val="20"/>
                <w:lang w:eastAsia="cs-CZ"/>
              </w:rPr>
            </w:pPr>
            <w:r>
              <w:rPr>
                <w:sz w:val="20"/>
                <w:szCs w:val="20"/>
                <w:lang w:eastAsia="cs-CZ"/>
              </w:rPr>
              <w:t>GMX</w:t>
            </w:r>
          </w:p>
        </w:tc>
        <w:tc>
          <w:tcPr>
            <w:tcW w:w="2430" w:type="dxa"/>
            <w:shd w:val="clear" w:color="auto" w:fill="auto"/>
            <w:vAlign w:val="center"/>
          </w:tcPr>
          <w:p w:rsidR="00E43340" w:rsidRPr="00596463" w:rsidRDefault="00E43340" w:rsidP="00EA473E">
            <w:pPr>
              <w:spacing w:after="0"/>
              <w:rPr>
                <w:sz w:val="20"/>
                <w:szCs w:val="20"/>
                <w:lang w:eastAsia="cs-CZ"/>
              </w:rPr>
            </w:pPr>
            <w:r w:rsidRPr="00633C8D">
              <w:rPr>
                <w:sz w:val="20"/>
                <w:szCs w:val="20"/>
                <w:lang w:eastAsia="cs-CZ"/>
              </w:rPr>
              <w:t>Požadavek na denní hodnoty CM</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center"/>
          </w:tcPr>
          <w:p w:rsidR="00E43340" w:rsidRDefault="00E43340" w:rsidP="00EA473E">
            <w:pPr>
              <w:spacing w:after="0"/>
              <w:jc w:val="center"/>
              <w:rPr>
                <w:sz w:val="20"/>
                <w:szCs w:val="20"/>
                <w:lang w:eastAsia="cs-CZ"/>
              </w:rPr>
            </w:pPr>
            <w:r>
              <w:rPr>
                <w:sz w:val="20"/>
                <w:szCs w:val="20"/>
                <w:lang w:eastAsia="cs-CZ"/>
              </w:rPr>
              <w:t>GMY</w:t>
            </w:r>
          </w:p>
        </w:tc>
        <w:tc>
          <w:tcPr>
            <w:tcW w:w="2430" w:type="dxa"/>
            <w:shd w:val="clear" w:color="auto" w:fill="auto"/>
            <w:vAlign w:val="center"/>
          </w:tcPr>
          <w:p w:rsidR="00E43340" w:rsidRPr="00596463" w:rsidRDefault="00E43340" w:rsidP="00EA473E">
            <w:pPr>
              <w:spacing w:after="0"/>
              <w:rPr>
                <w:sz w:val="20"/>
                <w:szCs w:val="20"/>
                <w:lang w:eastAsia="cs-CZ"/>
              </w:rPr>
            </w:pPr>
            <w:r w:rsidRPr="00633C8D">
              <w:rPr>
                <w:sz w:val="20"/>
                <w:szCs w:val="20"/>
                <w:lang w:eastAsia="cs-CZ"/>
              </w:rPr>
              <w:t>Potvrzení / Chyba v požadavku na denní hodnoty CM</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GN1</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Dotaz na nominace daného SZ všech typů</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GN2</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dotazu na nominace daného SZ</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GN3</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Dotaz na všechny nominace přepravy</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GN4</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dotazu na všechny nominace přepravy</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GN5</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Dotaz na všechny nominace distribuce k danému PDS</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GN6</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dotazu na všechny nominace distribuce k danému PDS</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GN7</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Dotaz na všechny nominace uskladnění k danému PPZP</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GN8</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dotazu na všechny nominace uskladnění k danému PPZP</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GN9</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Dotaz na číselník shipper kódů</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E43340" w:rsidRPr="007F474B" w:rsidTr="00EA473E">
        <w:trPr>
          <w:trHeight w:val="510"/>
        </w:trPr>
        <w:tc>
          <w:tcPr>
            <w:tcW w:w="1080" w:type="dxa"/>
            <w:shd w:val="clear" w:color="auto" w:fill="auto"/>
            <w:noWrap/>
            <w:vAlign w:val="bottom"/>
          </w:tcPr>
          <w:p w:rsidR="00E43340" w:rsidRPr="00F15267" w:rsidRDefault="00E43340" w:rsidP="00EA473E">
            <w:pPr>
              <w:spacing w:after="0"/>
              <w:jc w:val="center"/>
              <w:rPr>
                <w:sz w:val="20"/>
                <w:szCs w:val="20"/>
                <w:lang w:eastAsia="cs-CZ"/>
              </w:rPr>
            </w:pPr>
            <w:r w:rsidRPr="00F15267">
              <w:rPr>
                <w:sz w:val="20"/>
                <w:szCs w:val="20"/>
                <w:lang w:eastAsia="cs-CZ"/>
              </w:rPr>
              <w:t>GNA</w:t>
            </w:r>
          </w:p>
        </w:tc>
        <w:tc>
          <w:tcPr>
            <w:tcW w:w="2430" w:type="dxa"/>
            <w:shd w:val="clear" w:color="auto" w:fill="auto"/>
            <w:vAlign w:val="bottom"/>
          </w:tcPr>
          <w:p w:rsidR="00E43340" w:rsidRPr="00F15267" w:rsidRDefault="00E43340" w:rsidP="00EA473E">
            <w:pPr>
              <w:spacing w:after="0"/>
              <w:rPr>
                <w:sz w:val="20"/>
                <w:szCs w:val="20"/>
                <w:lang w:eastAsia="cs-CZ"/>
              </w:rPr>
            </w:pPr>
            <w:r w:rsidRPr="00F15267">
              <w:rPr>
                <w:sz w:val="20"/>
                <w:szCs w:val="20"/>
                <w:lang w:eastAsia="cs-CZ"/>
              </w:rPr>
              <w:t>Potvrzení / chyba v dotazu na číselník shipper kódů</w:t>
            </w:r>
          </w:p>
        </w:tc>
        <w:tc>
          <w:tcPr>
            <w:tcW w:w="1530" w:type="dxa"/>
            <w:shd w:val="clear" w:color="auto" w:fill="auto"/>
            <w:noWrap/>
            <w:vAlign w:val="bottom"/>
          </w:tcPr>
          <w:p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E43340" w:rsidRDefault="00E43340" w:rsidP="00EA473E">
            <w:pPr>
              <w:jc w:val="center"/>
            </w:pPr>
            <w:r w:rsidRPr="00214C49">
              <w:rPr>
                <w:sz w:val="20"/>
                <w:szCs w:val="20"/>
                <w:lang w:eastAsia="cs-CZ"/>
              </w:rPr>
              <w:t>X</w:t>
            </w:r>
          </w:p>
        </w:tc>
        <w:tc>
          <w:tcPr>
            <w:tcW w:w="1260" w:type="dxa"/>
            <w:vAlign w:val="center"/>
          </w:tcPr>
          <w:p w:rsidR="00E43340" w:rsidRPr="00F15267" w:rsidRDefault="00E43340" w:rsidP="00EA473E">
            <w:pPr>
              <w:spacing w:after="0"/>
              <w:jc w:val="center"/>
              <w:rPr>
                <w:sz w:val="20"/>
                <w:szCs w:val="20"/>
                <w:lang w:eastAsia="cs-CZ"/>
              </w:rPr>
            </w:pPr>
          </w:p>
        </w:tc>
        <w:tc>
          <w:tcPr>
            <w:tcW w:w="900" w:type="dxa"/>
            <w:vAlign w:val="center"/>
          </w:tcPr>
          <w:p w:rsidR="00E43340" w:rsidRPr="00F15267" w:rsidRDefault="00E43340" w:rsidP="00EA473E">
            <w:pPr>
              <w:spacing w:after="0"/>
              <w:jc w:val="center"/>
              <w:rPr>
                <w:sz w:val="20"/>
                <w:szCs w:val="20"/>
                <w:lang w:eastAsia="cs-CZ"/>
              </w:rPr>
            </w:pPr>
          </w:p>
        </w:tc>
        <w:tc>
          <w:tcPr>
            <w:tcW w:w="720" w:type="dxa"/>
            <w:shd w:val="clear" w:color="auto" w:fill="auto"/>
            <w:vAlign w:val="center"/>
          </w:tcPr>
          <w:p w:rsidR="00E43340" w:rsidRPr="00F15267" w:rsidRDefault="00E43340"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GNB</w:t>
            </w:r>
          </w:p>
        </w:tc>
        <w:tc>
          <w:tcPr>
            <w:tcW w:w="2430" w:type="dxa"/>
            <w:shd w:val="clear" w:color="auto" w:fill="auto"/>
            <w:vAlign w:val="bottom"/>
          </w:tcPr>
          <w:p w:rsidR="00B6389F" w:rsidRPr="00B6389F" w:rsidRDefault="00B6389F" w:rsidP="00EA473E">
            <w:pPr>
              <w:spacing w:after="0"/>
              <w:rPr>
                <w:sz w:val="20"/>
                <w:szCs w:val="20"/>
                <w:lang w:eastAsia="cs-CZ"/>
              </w:rPr>
            </w:pPr>
            <w:r w:rsidRPr="00755A4C">
              <w:rPr>
                <w:sz w:val="18"/>
              </w:rPr>
              <w:t>Dotaz na nominace daného SZ všech typů – poslední potvrzené</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Pr="00F15267" w:rsidRDefault="00B6389F" w:rsidP="00EA473E">
            <w:pPr>
              <w:spacing w:after="0"/>
              <w:jc w:val="center"/>
              <w:rPr>
                <w:sz w:val="20"/>
                <w:szCs w:val="20"/>
                <w:lang w:eastAsia="cs-CZ"/>
              </w:rPr>
            </w:pPr>
          </w:p>
        </w:tc>
        <w:tc>
          <w:tcPr>
            <w:tcW w:w="900" w:type="dxa"/>
            <w:vAlign w:val="center"/>
          </w:tcPr>
          <w:p w:rsidR="00B6389F" w:rsidRPr="00F15267"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Pr>
                <w:sz w:val="20"/>
                <w:szCs w:val="20"/>
                <w:lang w:eastAsia="cs-CZ"/>
              </w:rPr>
              <w:t>GNC</w:t>
            </w:r>
          </w:p>
        </w:tc>
        <w:tc>
          <w:tcPr>
            <w:tcW w:w="2430" w:type="dxa"/>
            <w:shd w:val="clear" w:color="auto" w:fill="auto"/>
            <w:vAlign w:val="bottom"/>
          </w:tcPr>
          <w:p w:rsidR="00B6389F" w:rsidRPr="00F15267" w:rsidRDefault="00B6389F" w:rsidP="00EA473E">
            <w:pPr>
              <w:spacing w:after="0"/>
              <w:rPr>
                <w:sz w:val="20"/>
                <w:szCs w:val="20"/>
                <w:lang w:eastAsia="cs-CZ"/>
              </w:rPr>
            </w:pPr>
            <w:r w:rsidRPr="00B6389F">
              <w:rPr>
                <w:sz w:val="20"/>
                <w:szCs w:val="20"/>
                <w:lang w:eastAsia="cs-CZ"/>
              </w:rPr>
              <w:t>Potvrzení / chyba v dotazu na nominace daného SZ všech typů – poslední potvrzené</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Pr="00F15267" w:rsidRDefault="00B6389F" w:rsidP="00EA473E">
            <w:pPr>
              <w:spacing w:after="0"/>
              <w:jc w:val="center"/>
              <w:rPr>
                <w:sz w:val="20"/>
                <w:szCs w:val="20"/>
                <w:lang w:eastAsia="cs-CZ"/>
              </w:rPr>
            </w:pPr>
          </w:p>
        </w:tc>
        <w:tc>
          <w:tcPr>
            <w:tcW w:w="900" w:type="dxa"/>
            <w:vAlign w:val="center"/>
          </w:tcPr>
          <w:p w:rsidR="00B6389F" w:rsidRPr="00F15267"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Pr>
                <w:sz w:val="20"/>
                <w:szCs w:val="20"/>
                <w:lang w:eastAsia="cs-CZ"/>
              </w:rPr>
              <w:t>GO1</w:t>
            </w:r>
          </w:p>
        </w:tc>
        <w:tc>
          <w:tcPr>
            <w:tcW w:w="2430" w:type="dxa"/>
            <w:shd w:val="clear" w:color="auto" w:fill="auto"/>
            <w:vAlign w:val="bottom"/>
          </w:tcPr>
          <w:p w:rsidR="00B6389F" w:rsidRPr="00F15267" w:rsidRDefault="00B6389F" w:rsidP="00EA473E">
            <w:pPr>
              <w:spacing w:after="0"/>
              <w:rPr>
                <w:sz w:val="20"/>
                <w:szCs w:val="20"/>
                <w:lang w:eastAsia="cs-CZ"/>
              </w:rPr>
            </w:pPr>
            <w:r w:rsidRPr="0069502B">
              <w:rPr>
                <w:sz w:val="20"/>
                <w:szCs w:val="20"/>
                <w:lang w:eastAsia="cs-CZ"/>
              </w:rPr>
              <w:t>Požadavek na historii skutečné hodnoty (intervalové měření)</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752FAC" w:rsidRPr="007F474B" w:rsidTr="00B43495">
        <w:trPr>
          <w:trHeight w:val="510"/>
        </w:trPr>
        <w:tc>
          <w:tcPr>
            <w:tcW w:w="1080" w:type="dxa"/>
            <w:shd w:val="clear" w:color="auto" w:fill="auto"/>
            <w:noWrap/>
            <w:vAlign w:val="bottom"/>
          </w:tcPr>
          <w:p w:rsidR="00752FAC" w:rsidRDefault="00752FAC" w:rsidP="00752FAC">
            <w:pPr>
              <w:spacing w:after="0"/>
              <w:jc w:val="center"/>
              <w:rPr>
                <w:sz w:val="20"/>
                <w:szCs w:val="20"/>
                <w:lang w:eastAsia="cs-CZ"/>
              </w:rPr>
            </w:pPr>
            <w:r>
              <w:rPr>
                <w:sz w:val="20"/>
                <w:szCs w:val="20"/>
                <w:lang w:eastAsia="cs-CZ"/>
              </w:rPr>
              <w:t>GND</w:t>
            </w:r>
          </w:p>
        </w:tc>
        <w:tc>
          <w:tcPr>
            <w:tcW w:w="2430" w:type="dxa"/>
            <w:shd w:val="clear" w:color="auto" w:fill="auto"/>
            <w:vAlign w:val="bottom"/>
          </w:tcPr>
          <w:p w:rsidR="00752FAC" w:rsidRPr="0069502B" w:rsidRDefault="00752FAC" w:rsidP="00752FAC">
            <w:pPr>
              <w:spacing w:after="0"/>
              <w:rPr>
                <w:sz w:val="20"/>
                <w:szCs w:val="20"/>
                <w:lang w:eastAsia="cs-CZ"/>
              </w:rPr>
            </w:pPr>
            <w:r w:rsidRPr="00752FAC">
              <w:rPr>
                <w:sz w:val="20"/>
                <w:szCs w:val="20"/>
                <w:lang w:eastAsia="cs-CZ"/>
              </w:rPr>
              <w:t>Dotaz na poslední finančně zajištěné nominace přepravy</w:t>
            </w:r>
          </w:p>
        </w:tc>
        <w:tc>
          <w:tcPr>
            <w:tcW w:w="1530" w:type="dxa"/>
            <w:shd w:val="clear" w:color="auto" w:fill="auto"/>
            <w:noWrap/>
          </w:tcPr>
          <w:p w:rsidR="00752FAC" w:rsidRPr="00345C06" w:rsidRDefault="00752FAC" w:rsidP="00752FAC">
            <w:r w:rsidRPr="00345C06">
              <w:t>CDSEDIGASREQ</w:t>
            </w:r>
          </w:p>
        </w:tc>
        <w:tc>
          <w:tcPr>
            <w:tcW w:w="630" w:type="dxa"/>
            <w:shd w:val="clear" w:color="auto" w:fill="auto"/>
            <w:vAlign w:val="center"/>
          </w:tcPr>
          <w:p w:rsidR="00752FAC" w:rsidRPr="00214C49" w:rsidRDefault="00752FAC" w:rsidP="00752FAC">
            <w:pPr>
              <w:jc w:val="center"/>
              <w:rPr>
                <w:sz w:val="20"/>
                <w:szCs w:val="20"/>
                <w:lang w:eastAsia="cs-CZ"/>
              </w:rPr>
            </w:pPr>
            <w:r>
              <w:rPr>
                <w:sz w:val="20"/>
                <w:szCs w:val="20"/>
                <w:lang w:eastAsia="cs-CZ"/>
              </w:rPr>
              <w:t>X</w:t>
            </w:r>
          </w:p>
        </w:tc>
        <w:tc>
          <w:tcPr>
            <w:tcW w:w="1260" w:type="dxa"/>
            <w:vAlign w:val="center"/>
          </w:tcPr>
          <w:p w:rsidR="00752FAC" w:rsidRDefault="00752FAC" w:rsidP="00752FAC">
            <w:pPr>
              <w:spacing w:after="0"/>
              <w:jc w:val="center"/>
              <w:rPr>
                <w:sz w:val="20"/>
                <w:szCs w:val="20"/>
                <w:lang w:eastAsia="cs-CZ"/>
              </w:rPr>
            </w:pPr>
          </w:p>
        </w:tc>
        <w:tc>
          <w:tcPr>
            <w:tcW w:w="900" w:type="dxa"/>
            <w:vAlign w:val="center"/>
          </w:tcPr>
          <w:p w:rsidR="00752FAC" w:rsidRDefault="00752FAC" w:rsidP="00752FAC">
            <w:pPr>
              <w:spacing w:after="0"/>
              <w:jc w:val="center"/>
              <w:rPr>
                <w:sz w:val="20"/>
                <w:szCs w:val="20"/>
                <w:lang w:eastAsia="cs-CZ"/>
              </w:rPr>
            </w:pPr>
          </w:p>
        </w:tc>
        <w:tc>
          <w:tcPr>
            <w:tcW w:w="720" w:type="dxa"/>
            <w:shd w:val="clear" w:color="auto" w:fill="auto"/>
            <w:vAlign w:val="center"/>
          </w:tcPr>
          <w:p w:rsidR="00752FAC" w:rsidRDefault="00752FAC" w:rsidP="00752FAC">
            <w:pPr>
              <w:spacing w:after="0"/>
              <w:jc w:val="center"/>
              <w:rPr>
                <w:sz w:val="20"/>
                <w:szCs w:val="20"/>
                <w:lang w:eastAsia="cs-CZ"/>
              </w:rPr>
            </w:pPr>
          </w:p>
        </w:tc>
      </w:tr>
      <w:tr w:rsidR="00752FAC" w:rsidRPr="007F474B" w:rsidTr="00B43495">
        <w:trPr>
          <w:trHeight w:val="510"/>
        </w:trPr>
        <w:tc>
          <w:tcPr>
            <w:tcW w:w="1080" w:type="dxa"/>
            <w:shd w:val="clear" w:color="auto" w:fill="auto"/>
            <w:noWrap/>
            <w:vAlign w:val="bottom"/>
          </w:tcPr>
          <w:p w:rsidR="00752FAC" w:rsidRDefault="00752FAC" w:rsidP="00752FAC">
            <w:pPr>
              <w:spacing w:after="0"/>
              <w:jc w:val="center"/>
              <w:rPr>
                <w:sz w:val="20"/>
                <w:szCs w:val="20"/>
                <w:lang w:eastAsia="cs-CZ"/>
              </w:rPr>
            </w:pPr>
            <w:r>
              <w:rPr>
                <w:sz w:val="20"/>
                <w:szCs w:val="20"/>
                <w:lang w:eastAsia="cs-CZ"/>
              </w:rPr>
              <w:t>GNE</w:t>
            </w:r>
          </w:p>
        </w:tc>
        <w:tc>
          <w:tcPr>
            <w:tcW w:w="2430" w:type="dxa"/>
            <w:shd w:val="clear" w:color="auto" w:fill="auto"/>
            <w:vAlign w:val="bottom"/>
          </w:tcPr>
          <w:p w:rsidR="00752FAC" w:rsidRPr="0069502B" w:rsidRDefault="00752FAC" w:rsidP="00752FAC">
            <w:pPr>
              <w:spacing w:after="0"/>
              <w:rPr>
                <w:sz w:val="20"/>
                <w:szCs w:val="20"/>
                <w:lang w:eastAsia="cs-CZ"/>
              </w:rPr>
            </w:pPr>
            <w:r w:rsidRPr="00752FAC">
              <w:rPr>
                <w:sz w:val="20"/>
                <w:szCs w:val="20"/>
                <w:lang w:eastAsia="cs-CZ"/>
              </w:rPr>
              <w:t>Potvrzení / chyba v dotazu na finančně zajištěné nominace přepravy</w:t>
            </w:r>
          </w:p>
        </w:tc>
        <w:tc>
          <w:tcPr>
            <w:tcW w:w="1530" w:type="dxa"/>
            <w:shd w:val="clear" w:color="auto" w:fill="auto"/>
            <w:noWrap/>
          </w:tcPr>
          <w:p w:rsidR="00752FAC" w:rsidRDefault="00752FAC" w:rsidP="00752FAC">
            <w:r w:rsidRPr="00345C06">
              <w:t>GASRESPONSE</w:t>
            </w:r>
          </w:p>
        </w:tc>
        <w:tc>
          <w:tcPr>
            <w:tcW w:w="630" w:type="dxa"/>
            <w:shd w:val="clear" w:color="auto" w:fill="auto"/>
            <w:vAlign w:val="center"/>
          </w:tcPr>
          <w:p w:rsidR="00752FAC" w:rsidRPr="00214C49" w:rsidRDefault="00752FAC" w:rsidP="00752FAC">
            <w:pPr>
              <w:jc w:val="center"/>
              <w:rPr>
                <w:sz w:val="20"/>
                <w:szCs w:val="20"/>
                <w:lang w:eastAsia="cs-CZ"/>
              </w:rPr>
            </w:pPr>
            <w:r>
              <w:rPr>
                <w:sz w:val="20"/>
                <w:szCs w:val="20"/>
                <w:lang w:eastAsia="cs-CZ"/>
              </w:rPr>
              <w:t>X</w:t>
            </w:r>
          </w:p>
        </w:tc>
        <w:tc>
          <w:tcPr>
            <w:tcW w:w="1260" w:type="dxa"/>
            <w:vAlign w:val="center"/>
          </w:tcPr>
          <w:p w:rsidR="00752FAC" w:rsidRDefault="00752FAC" w:rsidP="00752FAC">
            <w:pPr>
              <w:spacing w:after="0"/>
              <w:jc w:val="center"/>
              <w:rPr>
                <w:sz w:val="20"/>
                <w:szCs w:val="20"/>
                <w:lang w:eastAsia="cs-CZ"/>
              </w:rPr>
            </w:pPr>
          </w:p>
        </w:tc>
        <w:tc>
          <w:tcPr>
            <w:tcW w:w="900" w:type="dxa"/>
            <w:vAlign w:val="center"/>
          </w:tcPr>
          <w:p w:rsidR="00752FAC" w:rsidRDefault="00752FAC" w:rsidP="00752FAC">
            <w:pPr>
              <w:spacing w:after="0"/>
              <w:jc w:val="center"/>
              <w:rPr>
                <w:sz w:val="20"/>
                <w:szCs w:val="20"/>
                <w:lang w:eastAsia="cs-CZ"/>
              </w:rPr>
            </w:pPr>
          </w:p>
        </w:tc>
        <w:tc>
          <w:tcPr>
            <w:tcW w:w="720" w:type="dxa"/>
            <w:shd w:val="clear" w:color="auto" w:fill="auto"/>
            <w:vAlign w:val="center"/>
          </w:tcPr>
          <w:p w:rsidR="00752FAC" w:rsidRDefault="00752FAC" w:rsidP="00752FAC">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Pr>
                <w:sz w:val="20"/>
                <w:szCs w:val="20"/>
                <w:lang w:eastAsia="cs-CZ"/>
              </w:rPr>
              <w:t>GO2</w:t>
            </w:r>
          </w:p>
        </w:tc>
        <w:tc>
          <w:tcPr>
            <w:tcW w:w="2430" w:type="dxa"/>
            <w:shd w:val="clear" w:color="auto" w:fill="auto"/>
            <w:vAlign w:val="bottom"/>
          </w:tcPr>
          <w:p w:rsidR="00B6389F" w:rsidRPr="00F15267" w:rsidRDefault="00B6389F" w:rsidP="00EA473E">
            <w:pPr>
              <w:spacing w:after="0"/>
              <w:rPr>
                <w:sz w:val="20"/>
                <w:szCs w:val="20"/>
                <w:lang w:eastAsia="cs-CZ"/>
              </w:rPr>
            </w:pPr>
            <w:r w:rsidRPr="0069502B">
              <w:rPr>
                <w:sz w:val="20"/>
                <w:szCs w:val="20"/>
                <w:lang w:eastAsia="cs-CZ"/>
              </w:rPr>
              <w:t>Potvrzení / Chyba v požadavku na historii skutečných hodnot (intervalové měření)</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E019A9">
              <w:rPr>
                <w:sz w:val="20"/>
                <w:szCs w:val="20"/>
                <w:lang w:eastAsia="cs-CZ"/>
              </w:rPr>
              <w:t>GO3</w:t>
            </w:r>
          </w:p>
        </w:tc>
        <w:tc>
          <w:tcPr>
            <w:tcW w:w="2430" w:type="dxa"/>
            <w:shd w:val="clear" w:color="auto" w:fill="auto"/>
            <w:vAlign w:val="bottom"/>
          </w:tcPr>
          <w:p w:rsidR="00B6389F" w:rsidRPr="00F15267" w:rsidRDefault="00B6389F" w:rsidP="00EA473E">
            <w:pPr>
              <w:spacing w:after="0"/>
              <w:rPr>
                <w:sz w:val="20"/>
                <w:szCs w:val="20"/>
                <w:lang w:eastAsia="cs-CZ"/>
              </w:rPr>
            </w:pPr>
            <w:r w:rsidRPr="00E019A9">
              <w:rPr>
                <w:sz w:val="20"/>
                <w:szCs w:val="20"/>
                <w:lang w:eastAsia="cs-CZ"/>
              </w:rPr>
              <w:t>Požadavek na historii spotřeby C, CM</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E019A9">
              <w:rPr>
                <w:sz w:val="20"/>
                <w:szCs w:val="20"/>
                <w:lang w:eastAsia="cs-CZ"/>
              </w:rPr>
              <w:t>GO4</w:t>
            </w:r>
          </w:p>
        </w:tc>
        <w:tc>
          <w:tcPr>
            <w:tcW w:w="2430" w:type="dxa"/>
            <w:shd w:val="clear" w:color="auto" w:fill="auto"/>
            <w:vAlign w:val="bottom"/>
          </w:tcPr>
          <w:p w:rsidR="00B6389F" w:rsidRPr="00F15267" w:rsidRDefault="00B6389F" w:rsidP="00EA473E">
            <w:pPr>
              <w:spacing w:after="0"/>
              <w:rPr>
                <w:sz w:val="20"/>
                <w:szCs w:val="20"/>
                <w:lang w:eastAsia="cs-CZ"/>
              </w:rPr>
            </w:pPr>
            <w:r w:rsidRPr="00E019A9">
              <w:rPr>
                <w:sz w:val="20"/>
                <w:szCs w:val="20"/>
                <w:lang w:eastAsia="cs-CZ"/>
              </w:rPr>
              <w:t>Potvrzení / Chyba v požadavku na historii spotřeby C, CM</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BC4AF8">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Pr>
                <w:sz w:val="20"/>
                <w:szCs w:val="20"/>
                <w:lang w:eastAsia="cs-CZ"/>
              </w:rPr>
              <w:t>GO5</w:t>
            </w:r>
          </w:p>
        </w:tc>
        <w:tc>
          <w:tcPr>
            <w:tcW w:w="2430" w:type="dxa"/>
            <w:shd w:val="clear" w:color="auto" w:fill="auto"/>
          </w:tcPr>
          <w:p w:rsidR="00B6389F" w:rsidRPr="009E76FE" w:rsidRDefault="00B6389F" w:rsidP="009E76FE">
            <w:pPr>
              <w:spacing w:after="0"/>
              <w:rPr>
                <w:sz w:val="20"/>
                <w:szCs w:val="20"/>
                <w:lang w:eastAsia="cs-CZ"/>
              </w:rPr>
            </w:pPr>
            <w:r w:rsidRPr="009E76FE">
              <w:rPr>
                <w:sz w:val="20"/>
                <w:szCs w:val="20"/>
                <w:lang w:eastAsia="cs-CZ"/>
              </w:rPr>
              <w:t>Požadavek na historické spotřeby (A,B)</w:t>
            </w:r>
          </w:p>
        </w:tc>
        <w:tc>
          <w:tcPr>
            <w:tcW w:w="1530" w:type="dxa"/>
            <w:shd w:val="clear" w:color="auto" w:fill="auto"/>
            <w:noWrap/>
            <w:vAlign w:val="bottom"/>
          </w:tcPr>
          <w:p w:rsidR="00B6389F" w:rsidRPr="00F15267" w:rsidRDefault="00B6389F" w:rsidP="00BC4AF8">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B6389F" w:rsidRPr="00214C49" w:rsidRDefault="00B6389F" w:rsidP="00BC4AF8">
            <w:pPr>
              <w:jc w:val="center"/>
              <w:rPr>
                <w:sz w:val="20"/>
                <w:szCs w:val="20"/>
                <w:lang w:eastAsia="cs-CZ"/>
              </w:rP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BC4AF8">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Pr>
                <w:sz w:val="20"/>
                <w:szCs w:val="20"/>
                <w:lang w:eastAsia="cs-CZ"/>
              </w:rPr>
              <w:t>GO6</w:t>
            </w:r>
          </w:p>
        </w:tc>
        <w:tc>
          <w:tcPr>
            <w:tcW w:w="2430" w:type="dxa"/>
            <w:shd w:val="clear" w:color="auto" w:fill="auto"/>
          </w:tcPr>
          <w:p w:rsidR="00B6389F" w:rsidRPr="009E76FE" w:rsidRDefault="00B6389F" w:rsidP="009E76FE">
            <w:pPr>
              <w:spacing w:after="0"/>
              <w:rPr>
                <w:sz w:val="20"/>
                <w:szCs w:val="20"/>
                <w:lang w:eastAsia="cs-CZ"/>
              </w:rPr>
            </w:pPr>
            <w:r w:rsidRPr="009E76FE">
              <w:rPr>
                <w:sz w:val="20"/>
                <w:szCs w:val="20"/>
                <w:lang w:eastAsia="cs-CZ"/>
              </w:rPr>
              <w:t>Potvrzení / Chyba v požadavku na historické spotřeby (A,B)</w:t>
            </w:r>
          </w:p>
        </w:tc>
        <w:tc>
          <w:tcPr>
            <w:tcW w:w="1530" w:type="dxa"/>
            <w:shd w:val="clear" w:color="auto" w:fill="auto"/>
            <w:noWrap/>
            <w:vAlign w:val="bottom"/>
          </w:tcPr>
          <w:p w:rsidR="00B6389F" w:rsidRPr="00F15267" w:rsidRDefault="00B6389F" w:rsidP="00BC4AF8">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Pr="00214C49" w:rsidRDefault="00B6389F" w:rsidP="00BC4AF8">
            <w:pPr>
              <w:jc w:val="center"/>
              <w:rPr>
                <w:sz w:val="20"/>
                <w:szCs w:val="20"/>
                <w:lang w:eastAsia="cs-CZ"/>
              </w:rP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GP1</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POF data pro fakturaci distibuce</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CDSGASPOF</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GP2</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Potvrzení přijetí / Chyba ve zprávě dat pro fakturaci distribuce (POF)</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F15267" w:rsidRDefault="00B6389F" w:rsidP="00EA473E">
            <w:pPr>
              <w:spacing w:after="0"/>
              <w:jc w:val="center"/>
              <w:rPr>
                <w:sz w:val="20"/>
                <w:szCs w:val="20"/>
                <w:lang w:eastAsia="cs-CZ"/>
              </w:rPr>
            </w:pPr>
          </w:p>
        </w:tc>
        <w:tc>
          <w:tcPr>
            <w:tcW w:w="900" w:type="dxa"/>
            <w:vAlign w:val="center"/>
          </w:tcPr>
          <w:p w:rsidR="00B6389F" w:rsidRPr="00F15267"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GP4</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Dotaz na data pro fakturaci distribuce (POF)</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CDSGASREQ</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F15267" w:rsidRDefault="00B6389F" w:rsidP="00EA473E">
            <w:pPr>
              <w:spacing w:after="0"/>
              <w:jc w:val="center"/>
              <w:rPr>
                <w:sz w:val="20"/>
                <w:szCs w:val="20"/>
                <w:lang w:eastAsia="cs-CZ"/>
              </w:rPr>
            </w:pPr>
          </w:p>
        </w:tc>
        <w:tc>
          <w:tcPr>
            <w:tcW w:w="900" w:type="dxa"/>
            <w:vAlign w:val="center"/>
          </w:tcPr>
          <w:p w:rsidR="00B6389F" w:rsidRPr="00F15267"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GP5</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Odpověď při chybě v kontrole zprávy s daty pro fakturaci distribuce (POF)</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F15267" w:rsidRDefault="00B6389F" w:rsidP="00EA473E">
            <w:pPr>
              <w:spacing w:after="0"/>
              <w:jc w:val="center"/>
              <w:rPr>
                <w:sz w:val="20"/>
                <w:szCs w:val="20"/>
                <w:lang w:eastAsia="cs-CZ"/>
              </w:rPr>
            </w:pPr>
          </w:p>
        </w:tc>
        <w:tc>
          <w:tcPr>
            <w:tcW w:w="900" w:type="dxa"/>
            <w:vAlign w:val="center"/>
          </w:tcPr>
          <w:p w:rsidR="00B6389F" w:rsidRPr="00F15267"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GP6</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Zpráva s daty pro fakturaci distribuce (POF)</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CDSGASPOF</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69502B">
              <w:rPr>
                <w:sz w:val="20"/>
                <w:szCs w:val="20"/>
                <w:lang w:eastAsia="cs-CZ"/>
              </w:rPr>
              <w:t>GP7</w:t>
            </w:r>
          </w:p>
        </w:tc>
        <w:tc>
          <w:tcPr>
            <w:tcW w:w="2430" w:type="dxa"/>
            <w:shd w:val="clear" w:color="auto" w:fill="auto"/>
            <w:vAlign w:val="bottom"/>
          </w:tcPr>
          <w:p w:rsidR="00B6389F" w:rsidRPr="00F15267" w:rsidRDefault="00B6389F" w:rsidP="00EA473E">
            <w:pPr>
              <w:spacing w:after="0"/>
              <w:rPr>
                <w:sz w:val="20"/>
                <w:szCs w:val="20"/>
                <w:lang w:eastAsia="cs-CZ"/>
              </w:rPr>
            </w:pPr>
            <w:r w:rsidRPr="0069502B">
              <w:rPr>
                <w:sz w:val="20"/>
                <w:szCs w:val="20"/>
                <w:lang w:eastAsia="cs-CZ"/>
              </w:rPr>
              <w:t xml:space="preserve">Elektronická faktura </w:t>
            </w:r>
          </w:p>
        </w:tc>
        <w:tc>
          <w:tcPr>
            <w:tcW w:w="1530" w:type="dxa"/>
            <w:shd w:val="clear" w:color="auto" w:fill="auto"/>
            <w:noWrap/>
            <w:vAlign w:val="bottom"/>
          </w:tcPr>
          <w:p w:rsidR="00B6389F" w:rsidRPr="00F15267" w:rsidRDefault="00B6389F" w:rsidP="00EA473E">
            <w:pPr>
              <w:spacing w:after="0"/>
              <w:rPr>
                <w:sz w:val="20"/>
                <w:szCs w:val="20"/>
                <w:lang w:eastAsia="cs-CZ"/>
              </w:rPr>
            </w:pPr>
            <w:r w:rsidRPr="0069502B">
              <w:rPr>
                <w:sz w:val="20"/>
                <w:szCs w:val="20"/>
                <w:lang w:eastAsia="cs-CZ"/>
              </w:rPr>
              <w:t>CDSGASINVOICE</w:t>
            </w:r>
          </w:p>
        </w:tc>
        <w:tc>
          <w:tcPr>
            <w:tcW w:w="630" w:type="dxa"/>
            <w:shd w:val="clear" w:color="auto" w:fill="auto"/>
            <w:vAlign w:val="center"/>
          </w:tcPr>
          <w:p w:rsidR="00B6389F" w:rsidRPr="00214C49" w:rsidRDefault="00B6389F" w:rsidP="00EA473E">
            <w:pPr>
              <w:jc w:val="center"/>
              <w:rPr>
                <w:sz w:val="20"/>
                <w:szCs w:val="20"/>
                <w:lang w:eastAsia="cs-CZ"/>
              </w:rPr>
            </w:pPr>
            <w:r>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69502B">
              <w:rPr>
                <w:sz w:val="20"/>
                <w:szCs w:val="20"/>
                <w:lang w:eastAsia="cs-CZ"/>
              </w:rPr>
              <w:t>GP8</w:t>
            </w:r>
          </w:p>
        </w:tc>
        <w:tc>
          <w:tcPr>
            <w:tcW w:w="2430" w:type="dxa"/>
            <w:shd w:val="clear" w:color="auto" w:fill="auto"/>
            <w:vAlign w:val="bottom"/>
          </w:tcPr>
          <w:p w:rsidR="00B6389F" w:rsidRPr="00F15267" w:rsidRDefault="00B6389F" w:rsidP="00EA473E">
            <w:pPr>
              <w:spacing w:after="0"/>
              <w:rPr>
                <w:sz w:val="20"/>
                <w:szCs w:val="20"/>
                <w:lang w:eastAsia="cs-CZ"/>
              </w:rPr>
            </w:pPr>
            <w:r w:rsidRPr="0069502B">
              <w:rPr>
                <w:sz w:val="20"/>
                <w:szCs w:val="20"/>
                <w:lang w:eastAsia="cs-CZ"/>
              </w:rPr>
              <w:t xml:space="preserve">Potvrzení přijetí / chyba ve zprávě elektronické faktury </w:t>
            </w:r>
          </w:p>
        </w:tc>
        <w:tc>
          <w:tcPr>
            <w:tcW w:w="1530" w:type="dxa"/>
            <w:shd w:val="clear" w:color="auto" w:fill="auto"/>
            <w:noWrap/>
            <w:vAlign w:val="bottom"/>
          </w:tcPr>
          <w:p w:rsidR="00B6389F" w:rsidRPr="00F15267" w:rsidRDefault="00B6389F" w:rsidP="00EA473E">
            <w:pPr>
              <w:spacing w:after="0"/>
              <w:rPr>
                <w:sz w:val="20"/>
                <w:szCs w:val="20"/>
                <w:lang w:eastAsia="cs-CZ"/>
              </w:rPr>
            </w:pPr>
            <w:r w:rsidRPr="0069502B">
              <w:rPr>
                <w:sz w:val="20"/>
                <w:szCs w:val="20"/>
                <w:lang w:eastAsia="cs-CZ"/>
              </w:rPr>
              <w:t>GASRESPONSE</w:t>
            </w:r>
          </w:p>
        </w:tc>
        <w:tc>
          <w:tcPr>
            <w:tcW w:w="630" w:type="dxa"/>
            <w:shd w:val="clear" w:color="auto" w:fill="auto"/>
            <w:vAlign w:val="center"/>
          </w:tcPr>
          <w:p w:rsidR="00B6389F" w:rsidRPr="00214C49" w:rsidRDefault="00B6389F" w:rsidP="00EA473E">
            <w:pPr>
              <w:jc w:val="center"/>
              <w:rPr>
                <w:sz w:val="20"/>
                <w:szCs w:val="20"/>
                <w:lang w:eastAsia="cs-CZ"/>
              </w:rPr>
            </w:pPr>
            <w:r>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69502B">
              <w:rPr>
                <w:sz w:val="20"/>
                <w:szCs w:val="20"/>
                <w:lang w:eastAsia="cs-CZ"/>
              </w:rPr>
              <w:t>GP9</w:t>
            </w:r>
          </w:p>
        </w:tc>
        <w:tc>
          <w:tcPr>
            <w:tcW w:w="2430" w:type="dxa"/>
            <w:shd w:val="clear" w:color="auto" w:fill="auto"/>
            <w:vAlign w:val="bottom"/>
          </w:tcPr>
          <w:p w:rsidR="00B6389F" w:rsidRPr="00F15267" w:rsidRDefault="00B6389F" w:rsidP="00EA473E">
            <w:pPr>
              <w:spacing w:after="0"/>
              <w:rPr>
                <w:sz w:val="20"/>
                <w:szCs w:val="20"/>
                <w:lang w:eastAsia="cs-CZ"/>
              </w:rPr>
            </w:pPr>
            <w:r w:rsidRPr="0069502B">
              <w:rPr>
                <w:sz w:val="20"/>
                <w:szCs w:val="20"/>
                <w:lang w:eastAsia="cs-CZ"/>
              </w:rPr>
              <w:t>Dotaz na zprávu elektronické faktury</w:t>
            </w:r>
          </w:p>
        </w:tc>
        <w:tc>
          <w:tcPr>
            <w:tcW w:w="1530" w:type="dxa"/>
            <w:shd w:val="clear" w:color="auto" w:fill="auto"/>
            <w:noWrap/>
            <w:vAlign w:val="bottom"/>
          </w:tcPr>
          <w:p w:rsidR="00B6389F" w:rsidRPr="00F15267" w:rsidRDefault="00B6389F" w:rsidP="00EA473E">
            <w:pPr>
              <w:spacing w:after="0"/>
              <w:rPr>
                <w:sz w:val="20"/>
                <w:szCs w:val="20"/>
                <w:lang w:eastAsia="cs-CZ"/>
              </w:rPr>
            </w:pPr>
            <w:r w:rsidRPr="0069502B">
              <w:rPr>
                <w:sz w:val="20"/>
                <w:szCs w:val="20"/>
                <w:lang w:eastAsia="cs-CZ"/>
              </w:rPr>
              <w:t>CDSGASREQ</w:t>
            </w:r>
          </w:p>
        </w:tc>
        <w:tc>
          <w:tcPr>
            <w:tcW w:w="630" w:type="dxa"/>
            <w:shd w:val="clear" w:color="auto" w:fill="auto"/>
            <w:vAlign w:val="center"/>
          </w:tcPr>
          <w:p w:rsidR="00B6389F" w:rsidRPr="00214C49" w:rsidRDefault="00B6389F" w:rsidP="00EA473E">
            <w:pPr>
              <w:jc w:val="center"/>
              <w:rPr>
                <w:sz w:val="20"/>
                <w:szCs w:val="20"/>
                <w:lang w:eastAsia="cs-CZ"/>
              </w:rPr>
            </w:pPr>
            <w:r>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69502B">
              <w:rPr>
                <w:sz w:val="20"/>
                <w:szCs w:val="20"/>
                <w:lang w:eastAsia="cs-CZ"/>
              </w:rPr>
              <w:t>GPA</w:t>
            </w:r>
          </w:p>
        </w:tc>
        <w:tc>
          <w:tcPr>
            <w:tcW w:w="2430" w:type="dxa"/>
            <w:shd w:val="clear" w:color="auto" w:fill="auto"/>
            <w:vAlign w:val="bottom"/>
          </w:tcPr>
          <w:p w:rsidR="00B6389F" w:rsidRPr="00F15267" w:rsidRDefault="00B6389F" w:rsidP="00EA473E">
            <w:pPr>
              <w:spacing w:after="0"/>
              <w:rPr>
                <w:sz w:val="20"/>
                <w:szCs w:val="20"/>
                <w:lang w:eastAsia="cs-CZ"/>
              </w:rPr>
            </w:pPr>
            <w:r w:rsidRPr="0069502B">
              <w:rPr>
                <w:sz w:val="20"/>
                <w:szCs w:val="20"/>
                <w:lang w:eastAsia="cs-CZ"/>
              </w:rPr>
              <w:t>Chyba v dotazu na elektronickou fakturu</w:t>
            </w:r>
          </w:p>
        </w:tc>
        <w:tc>
          <w:tcPr>
            <w:tcW w:w="1530" w:type="dxa"/>
            <w:shd w:val="clear" w:color="auto" w:fill="auto"/>
            <w:noWrap/>
            <w:vAlign w:val="bottom"/>
          </w:tcPr>
          <w:p w:rsidR="00B6389F" w:rsidRPr="00F15267" w:rsidRDefault="00B6389F" w:rsidP="00EA473E">
            <w:pPr>
              <w:spacing w:after="0"/>
              <w:rPr>
                <w:sz w:val="20"/>
                <w:szCs w:val="20"/>
                <w:lang w:eastAsia="cs-CZ"/>
              </w:rPr>
            </w:pPr>
            <w:r w:rsidRPr="0069502B">
              <w:rPr>
                <w:sz w:val="20"/>
                <w:szCs w:val="20"/>
                <w:lang w:eastAsia="cs-CZ"/>
              </w:rPr>
              <w:t>GASRESPONSE</w:t>
            </w:r>
          </w:p>
        </w:tc>
        <w:tc>
          <w:tcPr>
            <w:tcW w:w="630" w:type="dxa"/>
            <w:shd w:val="clear" w:color="auto" w:fill="auto"/>
            <w:vAlign w:val="center"/>
          </w:tcPr>
          <w:p w:rsidR="00B6389F" w:rsidRPr="00214C49" w:rsidRDefault="00B6389F" w:rsidP="00EA473E">
            <w:pPr>
              <w:jc w:val="center"/>
              <w:rPr>
                <w:sz w:val="20"/>
                <w:szCs w:val="20"/>
                <w:lang w:eastAsia="cs-CZ"/>
              </w:rPr>
            </w:pPr>
            <w:r>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69502B">
              <w:rPr>
                <w:sz w:val="20"/>
                <w:szCs w:val="20"/>
                <w:lang w:eastAsia="cs-CZ"/>
              </w:rPr>
              <w:t>GPB</w:t>
            </w:r>
          </w:p>
        </w:tc>
        <w:tc>
          <w:tcPr>
            <w:tcW w:w="2430" w:type="dxa"/>
            <w:shd w:val="clear" w:color="auto" w:fill="auto"/>
            <w:vAlign w:val="bottom"/>
          </w:tcPr>
          <w:p w:rsidR="00B6389F" w:rsidRPr="00F15267" w:rsidRDefault="00B6389F" w:rsidP="00EA473E">
            <w:pPr>
              <w:spacing w:after="0"/>
              <w:rPr>
                <w:sz w:val="20"/>
                <w:szCs w:val="20"/>
                <w:lang w:eastAsia="cs-CZ"/>
              </w:rPr>
            </w:pPr>
            <w:r w:rsidRPr="0069502B">
              <w:rPr>
                <w:sz w:val="20"/>
                <w:szCs w:val="20"/>
                <w:lang w:eastAsia="cs-CZ"/>
              </w:rPr>
              <w:t>Elektronická faktura OTE</w:t>
            </w:r>
          </w:p>
        </w:tc>
        <w:tc>
          <w:tcPr>
            <w:tcW w:w="1530" w:type="dxa"/>
            <w:shd w:val="clear" w:color="auto" w:fill="auto"/>
            <w:noWrap/>
            <w:vAlign w:val="bottom"/>
          </w:tcPr>
          <w:p w:rsidR="00B6389F" w:rsidRPr="00F15267" w:rsidRDefault="00B6389F" w:rsidP="00EA473E">
            <w:pPr>
              <w:spacing w:after="0"/>
              <w:rPr>
                <w:sz w:val="20"/>
                <w:szCs w:val="20"/>
                <w:lang w:eastAsia="cs-CZ"/>
              </w:rPr>
            </w:pPr>
            <w:r w:rsidRPr="0069502B">
              <w:rPr>
                <w:sz w:val="20"/>
                <w:szCs w:val="20"/>
                <w:lang w:eastAsia="cs-CZ"/>
              </w:rPr>
              <w:t>CDSGASINVOICE</w:t>
            </w:r>
          </w:p>
        </w:tc>
        <w:tc>
          <w:tcPr>
            <w:tcW w:w="630" w:type="dxa"/>
            <w:shd w:val="clear" w:color="auto" w:fill="auto"/>
            <w:vAlign w:val="center"/>
          </w:tcPr>
          <w:p w:rsidR="00B6389F" w:rsidRPr="00214C49" w:rsidRDefault="00B6389F" w:rsidP="00EA473E">
            <w:pPr>
              <w:jc w:val="center"/>
              <w:rPr>
                <w:sz w:val="20"/>
                <w:szCs w:val="20"/>
                <w:lang w:eastAsia="cs-CZ"/>
              </w:rPr>
            </w:pPr>
            <w:r>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69502B">
              <w:rPr>
                <w:sz w:val="20"/>
                <w:szCs w:val="20"/>
                <w:lang w:eastAsia="cs-CZ"/>
              </w:rPr>
              <w:t>GPC</w:t>
            </w:r>
          </w:p>
        </w:tc>
        <w:tc>
          <w:tcPr>
            <w:tcW w:w="2430" w:type="dxa"/>
            <w:shd w:val="clear" w:color="auto" w:fill="auto"/>
            <w:vAlign w:val="bottom"/>
          </w:tcPr>
          <w:p w:rsidR="00B6389F" w:rsidRPr="00F15267" w:rsidRDefault="00B6389F" w:rsidP="00EA473E">
            <w:pPr>
              <w:spacing w:after="0"/>
              <w:rPr>
                <w:sz w:val="20"/>
                <w:szCs w:val="20"/>
                <w:lang w:eastAsia="cs-CZ"/>
              </w:rPr>
            </w:pPr>
            <w:r w:rsidRPr="0069502B">
              <w:rPr>
                <w:sz w:val="20"/>
                <w:szCs w:val="20"/>
                <w:lang w:eastAsia="cs-CZ"/>
              </w:rPr>
              <w:t>Dotaz na informaci o předání elektronické faktury</w:t>
            </w:r>
          </w:p>
        </w:tc>
        <w:tc>
          <w:tcPr>
            <w:tcW w:w="1530" w:type="dxa"/>
            <w:shd w:val="clear" w:color="auto" w:fill="auto"/>
            <w:noWrap/>
            <w:vAlign w:val="bottom"/>
          </w:tcPr>
          <w:p w:rsidR="00B6389F" w:rsidRPr="00F15267" w:rsidRDefault="00B6389F" w:rsidP="00EA473E">
            <w:pPr>
              <w:spacing w:after="0"/>
              <w:rPr>
                <w:sz w:val="20"/>
                <w:szCs w:val="20"/>
                <w:lang w:eastAsia="cs-CZ"/>
              </w:rPr>
            </w:pPr>
            <w:r w:rsidRPr="0069502B">
              <w:rPr>
                <w:sz w:val="20"/>
                <w:szCs w:val="20"/>
                <w:lang w:eastAsia="cs-CZ"/>
              </w:rPr>
              <w:t>CDSGASREQ</w:t>
            </w:r>
          </w:p>
        </w:tc>
        <w:tc>
          <w:tcPr>
            <w:tcW w:w="630" w:type="dxa"/>
            <w:shd w:val="clear" w:color="auto" w:fill="auto"/>
            <w:vAlign w:val="center"/>
          </w:tcPr>
          <w:p w:rsidR="00B6389F" w:rsidRPr="00214C49" w:rsidRDefault="00B6389F" w:rsidP="00EA473E">
            <w:pPr>
              <w:jc w:val="center"/>
              <w:rPr>
                <w:sz w:val="20"/>
                <w:szCs w:val="20"/>
                <w:lang w:eastAsia="cs-CZ"/>
              </w:rPr>
            </w:pPr>
            <w:r>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69502B">
              <w:rPr>
                <w:sz w:val="20"/>
                <w:szCs w:val="20"/>
                <w:lang w:eastAsia="cs-CZ"/>
              </w:rPr>
              <w:t>GPD</w:t>
            </w:r>
          </w:p>
        </w:tc>
        <w:tc>
          <w:tcPr>
            <w:tcW w:w="2430" w:type="dxa"/>
            <w:shd w:val="clear" w:color="auto" w:fill="auto"/>
            <w:vAlign w:val="bottom"/>
          </w:tcPr>
          <w:p w:rsidR="00B6389F" w:rsidRPr="00F15267" w:rsidRDefault="00B6389F" w:rsidP="00EA473E">
            <w:pPr>
              <w:spacing w:after="0"/>
              <w:rPr>
                <w:sz w:val="20"/>
                <w:szCs w:val="20"/>
                <w:lang w:eastAsia="cs-CZ"/>
              </w:rPr>
            </w:pPr>
            <w:r w:rsidRPr="0069502B">
              <w:rPr>
                <w:sz w:val="20"/>
                <w:szCs w:val="20"/>
                <w:lang w:eastAsia="cs-CZ"/>
              </w:rPr>
              <w:t>Chyba v dotazu na informaci o předání elektronické faktury</w:t>
            </w:r>
          </w:p>
        </w:tc>
        <w:tc>
          <w:tcPr>
            <w:tcW w:w="1530" w:type="dxa"/>
            <w:shd w:val="clear" w:color="auto" w:fill="auto"/>
            <w:noWrap/>
            <w:vAlign w:val="bottom"/>
          </w:tcPr>
          <w:p w:rsidR="00B6389F" w:rsidRPr="00F15267" w:rsidRDefault="00B6389F" w:rsidP="00EA473E">
            <w:pPr>
              <w:spacing w:after="0"/>
              <w:rPr>
                <w:sz w:val="20"/>
                <w:szCs w:val="20"/>
                <w:lang w:eastAsia="cs-CZ"/>
              </w:rPr>
            </w:pPr>
            <w:r w:rsidRPr="0069502B">
              <w:rPr>
                <w:sz w:val="20"/>
                <w:szCs w:val="20"/>
                <w:lang w:eastAsia="cs-CZ"/>
              </w:rPr>
              <w:t>GASRESPONSE</w:t>
            </w:r>
          </w:p>
        </w:tc>
        <w:tc>
          <w:tcPr>
            <w:tcW w:w="630" w:type="dxa"/>
            <w:shd w:val="clear" w:color="auto" w:fill="auto"/>
            <w:vAlign w:val="center"/>
          </w:tcPr>
          <w:p w:rsidR="00B6389F" w:rsidRPr="00214C49" w:rsidRDefault="00B6389F" w:rsidP="00EA473E">
            <w:pPr>
              <w:jc w:val="center"/>
              <w:rPr>
                <w:sz w:val="20"/>
                <w:szCs w:val="20"/>
                <w:lang w:eastAsia="cs-CZ"/>
              </w:rPr>
            </w:pPr>
            <w:r>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69502B">
              <w:rPr>
                <w:sz w:val="20"/>
                <w:szCs w:val="20"/>
                <w:lang w:eastAsia="cs-CZ"/>
              </w:rPr>
              <w:t>GPE</w:t>
            </w:r>
          </w:p>
        </w:tc>
        <w:tc>
          <w:tcPr>
            <w:tcW w:w="2430" w:type="dxa"/>
            <w:shd w:val="clear" w:color="auto" w:fill="auto"/>
            <w:vAlign w:val="bottom"/>
          </w:tcPr>
          <w:p w:rsidR="00B6389F" w:rsidRPr="00F15267" w:rsidRDefault="00B6389F" w:rsidP="00EA473E">
            <w:pPr>
              <w:spacing w:after="0"/>
              <w:rPr>
                <w:sz w:val="20"/>
                <w:szCs w:val="20"/>
                <w:lang w:eastAsia="cs-CZ"/>
              </w:rPr>
            </w:pPr>
            <w:r w:rsidRPr="0069502B">
              <w:rPr>
                <w:sz w:val="20"/>
                <w:szCs w:val="20"/>
                <w:lang w:eastAsia="cs-CZ"/>
              </w:rPr>
              <w:t>Informace o předání elektronické faktury</w:t>
            </w:r>
          </w:p>
        </w:tc>
        <w:tc>
          <w:tcPr>
            <w:tcW w:w="1530" w:type="dxa"/>
            <w:shd w:val="clear" w:color="auto" w:fill="auto"/>
            <w:noWrap/>
            <w:vAlign w:val="bottom"/>
          </w:tcPr>
          <w:p w:rsidR="00B6389F" w:rsidRPr="00F15267" w:rsidRDefault="00B6389F" w:rsidP="00EA473E">
            <w:pPr>
              <w:spacing w:after="0"/>
              <w:rPr>
                <w:sz w:val="20"/>
                <w:szCs w:val="20"/>
                <w:lang w:eastAsia="cs-CZ"/>
              </w:rPr>
            </w:pPr>
            <w:r w:rsidRPr="0069502B">
              <w:rPr>
                <w:sz w:val="20"/>
                <w:szCs w:val="20"/>
                <w:lang w:eastAsia="cs-CZ"/>
              </w:rPr>
              <w:t>CDSGASINVOICE</w:t>
            </w:r>
          </w:p>
        </w:tc>
        <w:tc>
          <w:tcPr>
            <w:tcW w:w="630" w:type="dxa"/>
            <w:shd w:val="clear" w:color="auto" w:fill="auto"/>
            <w:vAlign w:val="center"/>
          </w:tcPr>
          <w:p w:rsidR="00B6389F" w:rsidRPr="00214C49" w:rsidRDefault="00B6389F" w:rsidP="00EA473E">
            <w:pPr>
              <w:jc w:val="center"/>
              <w:rPr>
                <w:sz w:val="20"/>
                <w:szCs w:val="20"/>
                <w:lang w:eastAsia="cs-CZ"/>
              </w:rPr>
            </w:pPr>
            <w:r>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GR1</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Požadavek na registraci / aktualizaci OPM</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GR2</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Potvrzení přijetí/odmítnutí zprávy s požadavkem na registraci / aktualizaci OPM</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F15267" w:rsidRDefault="00B6389F" w:rsidP="00EA473E">
            <w:pPr>
              <w:spacing w:after="0"/>
              <w:jc w:val="center"/>
              <w:rPr>
                <w:sz w:val="20"/>
                <w:szCs w:val="20"/>
                <w:lang w:eastAsia="cs-CZ"/>
              </w:rPr>
            </w:pPr>
          </w:p>
        </w:tc>
        <w:tc>
          <w:tcPr>
            <w:tcW w:w="900" w:type="dxa"/>
            <w:vAlign w:val="center"/>
          </w:tcPr>
          <w:p w:rsidR="00B6389F" w:rsidRPr="00F15267"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GR3</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Opis zprávy s požadavkem na registraci / aktualizaci OPM</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GR4</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Požadavek na data OPM</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CDSGASREQ</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F15267" w:rsidRDefault="00B6389F" w:rsidP="00EA473E">
            <w:pPr>
              <w:spacing w:after="0"/>
              <w:jc w:val="center"/>
              <w:rPr>
                <w:sz w:val="20"/>
                <w:szCs w:val="20"/>
                <w:lang w:eastAsia="cs-CZ"/>
              </w:rPr>
            </w:pPr>
          </w:p>
        </w:tc>
        <w:tc>
          <w:tcPr>
            <w:tcW w:w="900" w:type="dxa"/>
            <w:vAlign w:val="center"/>
          </w:tcPr>
          <w:p w:rsidR="00B6389F" w:rsidRPr="00F15267"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GR5</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Potvrzení přijetí/odmítnutí zprávy s požadavkem na data OPM</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F15267" w:rsidRDefault="00B6389F" w:rsidP="00EA473E">
            <w:pPr>
              <w:spacing w:after="0"/>
              <w:jc w:val="center"/>
              <w:rPr>
                <w:sz w:val="20"/>
                <w:szCs w:val="20"/>
                <w:lang w:eastAsia="cs-CZ"/>
              </w:rPr>
            </w:pPr>
          </w:p>
        </w:tc>
        <w:tc>
          <w:tcPr>
            <w:tcW w:w="900" w:type="dxa"/>
            <w:vAlign w:val="center"/>
          </w:tcPr>
          <w:p w:rsidR="00B6389F" w:rsidRPr="00F15267"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GR6</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Opis zprávy s požadavkem na data OPM</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BE020E">
              <w:rPr>
                <w:sz w:val="20"/>
                <w:szCs w:val="20"/>
                <w:lang w:eastAsia="cs-CZ"/>
              </w:rPr>
              <w:t>GR7</w:t>
            </w:r>
          </w:p>
        </w:tc>
        <w:tc>
          <w:tcPr>
            <w:tcW w:w="2430" w:type="dxa"/>
            <w:shd w:val="clear" w:color="auto" w:fill="auto"/>
            <w:vAlign w:val="bottom"/>
          </w:tcPr>
          <w:p w:rsidR="00B6389F" w:rsidRPr="00F15267" w:rsidRDefault="00B6389F" w:rsidP="00EA473E">
            <w:pPr>
              <w:spacing w:after="0"/>
              <w:rPr>
                <w:sz w:val="20"/>
                <w:szCs w:val="20"/>
                <w:lang w:eastAsia="cs-CZ"/>
              </w:rPr>
            </w:pPr>
            <w:r w:rsidRPr="000F5B05">
              <w:rPr>
                <w:sz w:val="20"/>
                <w:szCs w:val="20"/>
                <w:lang w:eastAsia="cs-CZ"/>
              </w:rPr>
              <w:t>Informace o aktivaci DPI na OPM (uvedeno) ode dne (uvedeno)</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BE020E">
              <w:rPr>
                <w:sz w:val="20"/>
                <w:szCs w:val="20"/>
                <w:lang w:eastAsia="cs-CZ"/>
              </w:rPr>
              <w:t>GR8</w:t>
            </w:r>
          </w:p>
        </w:tc>
        <w:tc>
          <w:tcPr>
            <w:tcW w:w="2430" w:type="dxa"/>
            <w:shd w:val="clear" w:color="auto" w:fill="auto"/>
            <w:vAlign w:val="bottom"/>
          </w:tcPr>
          <w:p w:rsidR="00B6389F" w:rsidRPr="00F15267" w:rsidRDefault="00B6389F" w:rsidP="00EA473E">
            <w:pPr>
              <w:spacing w:after="0"/>
              <w:rPr>
                <w:sz w:val="20"/>
                <w:szCs w:val="20"/>
                <w:lang w:eastAsia="cs-CZ"/>
              </w:rPr>
            </w:pPr>
            <w:r w:rsidRPr="00BE020E">
              <w:rPr>
                <w:sz w:val="20"/>
                <w:szCs w:val="20"/>
                <w:lang w:eastAsia="cs-CZ"/>
              </w:rPr>
              <w:t>Informace o ukončení OPM</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BE020E" w:rsidRDefault="00B6389F" w:rsidP="00EA473E">
            <w:pPr>
              <w:spacing w:after="0"/>
              <w:jc w:val="center"/>
              <w:rPr>
                <w:sz w:val="20"/>
                <w:szCs w:val="20"/>
                <w:lang w:eastAsia="cs-CZ"/>
              </w:rPr>
            </w:pPr>
            <w:r>
              <w:rPr>
                <w:sz w:val="20"/>
                <w:szCs w:val="20"/>
                <w:lang w:eastAsia="cs-CZ"/>
              </w:rPr>
              <w:t>GR9</w:t>
            </w:r>
          </w:p>
        </w:tc>
        <w:tc>
          <w:tcPr>
            <w:tcW w:w="2430" w:type="dxa"/>
            <w:shd w:val="clear" w:color="auto" w:fill="auto"/>
            <w:vAlign w:val="bottom"/>
          </w:tcPr>
          <w:p w:rsidR="00B6389F" w:rsidRPr="00BE020E" w:rsidRDefault="00B6389F" w:rsidP="00EA473E">
            <w:pPr>
              <w:spacing w:after="0"/>
              <w:rPr>
                <w:sz w:val="20"/>
                <w:szCs w:val="20"/>
                <w:lang w:eastAsia="cs-CZ"/>
              </w:rPr>
            </w:pPr>
            <w:r w:rsidRPr="002314A3">
              <w:rPr>
                <w:sz w:val="20"/>
                <w:szCs w:val="20"/>
                <w:lang w:eastAsia="cs-CZ"/>
              </w:rPr>
              <w:t>Informace o změnách na OPM</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C70244" w:rsidRDefault="00B6389F" w:rsidP="00EA473E">
            <w:pPr>
              <w:spacing w:after="0"/>
              <w:jc w:val="center"/>
              <w:rPr>
                <w:sz w:val="20"/>
                <w:szCs w:val="20"/>
                <w:lang w:eastAsia="cs-CZ"/>
              </w:rPr>
            </w:pPr>
            <w:r>
              <w:rPr>
                <w:sz w:val="20"/>
                <w:szCs w:val="20"/>
                <w:lang w:eastAsia="cs-CZ"/>
              </w:rPr>
              <w:t>GRA</w:t>
            </w:r>
          </w:p>
        </w:tc>
        <w:tc>
          <w:tcPr>
            <w:tcW w:w="2430" w:type="dxa"/>
            <w:shd w:val="clear" w:color="auto" w:fill="auto"/>
            <w:vAlign w:val="bottom"/>
          </w:tcPr>
          <w:p w:rsidR="00B6389F" w:rsidRPr="00C70244" w:rsidRDefault="00B6389F" w:rsidP="00EA473E">
            <w:pPr>
              <w:spacing w:after="0"/>
              <w:rPr>
                <w:sz w:val="20"/>
                <w:szCs w:val="20"/>
                <w:lang w:eastAsia="cs-CZ"/>
              </w:rPr>
            </w:pPr>
            <w:r w:rsidRPr="000F5B05">
              <w:rPr>
                <w:sz w:val="20"/>
                <w:szCs w:val="20"/>
                <w:lang w:eastAsia="cs-CZ"/>
              </w:rPr>
              <w:t>Informace o ukončení služby dodavatele a SZ  na OPM (uvedeno) z důvodu nezajištění dodávky nebo převzetí odpovědnosti za odchylku ode dne (uvedeno)</w:t>
            </w:r>
          </w:p>
        </w:tc>
        <w:tc>
          <w:tcPr>
            <w:tcW w:w="1530" w:type="dxa"/>
            <w:shd w:val="clear" w:color="auto" w:fill="auto"/>
            <w:noWrap/>
            <w:vAlign w:val="bottom"/>
          </w:tcPr>
          <w:p w:rsidR="00B6389F" w:rsidRPr="00C70244"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C70244"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094822" w:rsidRDefault="00B6389F" w:rsidP="00EA473E">
            <w:pPr>
              <w:spacing w:after="0"/>
              <w:jc w:val="center"/>
              <w:rPr>
                <w:sz w:val="20"/>
                <w:szCs w:val="20"/>
                <w:lang w:eastAsia="cs-CZ"/>
              </w:rPr>
            </w:pPr>
            <w:r w:rsidRPr="00F15267">
              <w:rPr>
                <w:sz w:val="20"/>
                <w:szCs w:val="20"/>
                <w:lang w:eastAsia="cs-CZ"/>
              </w:rPr>
              <w:t>GR</w:t>
            </w:r>
            <w:r>
              <w:rPr>
                <w:sz w:val="20"/>
                <w:szCs w:val="20"/>
                <w:lang w:eastAsia="cs-CZ"/>
              </w:rPr>
              <w:t>B</w:t>
            </w:r>
          </w:p>
        </w:tc>
        <w:tc>
          <w:tcPr>
            <w:tcW w:w="2430" w:type="dxa"/>
            <w:shd w:val="clear" w:color="auto" w:fill="auto"/>
            <w:vAlign w:val="bottom"/>
          </w:tcPr>
          <w:p w:rsidR="00B6389F" w:rsidRPr="00094822" w:rsidRDefault="00B6389F" w:rsidP="00EA473E">
            <w:pPr>
              <w:spacing w:after="0"/>
              <w:rPr>
                <w:sz w:val="20"/>
                <w:szCs w:val="20"/>
                <w:lang w:eastAsia="cs-CZ"/>
              </w:rPr>
            </w:pPr>
            <w:r w:rsidRPr="00F15267">
              <w:rPr>
                <w:sz w:val="20"/>
                <w:szCs w:val="20"/>
                <w:lang w:eastAsia="cs-CZ"/>
              </w:rPr>
              <w:t>Požadavek na data OPM</w:t>
            </w:r>
            <w:r>
              <w:rPr>
                <w:sz w:val="20"/>
                <w:szCs w:val="20"/>
                <w:lang w:eastAsia="cs-CZ"/>
              </w:rPr>
              <w:t xml:space="preserve"> pro BSD</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CDSGASREQ</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Pr="00C70244" w:rsidRDefault="00B6389F" w:rsidP="00EA473E">
            <w:pPr>
              <w:spacing w:after="0"/>
              <w:jc w:val="center"/>
              <w:rPr>
                <w:sz w:val="20"/>
                <w:szCs w:val="20"/>
                <w:lang w:eastAsia="cs-CZ"/>
              </w:rPr>
            </w:pPr>
          </w:p>
        </w:tc>
        <w:tc>
          <w:tcPr>
            <w:tcW w:w="900" w:type="dxa"/>
            <w:vAlign w:val="center"/>
          </w:tcPr>
          <w:p w:rsidR="00B6389F" w:rsidRPr="00C70244"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094822" w:rsidRDefault="00B6389F" w:rsidP="00EA473E">
            <w:pPr>
              <w:spacing w:after="0"/>
              <w:jc w:val="center"/>
              <w:rPr>
                <w:sz w:val="20"/>
                <w:szCs w:val="20"/>
                <w:lang w:eastAsia="cs-CZ"/>
              </w:rPr>
            </w:pPr>
            <w:r w:rsidRPr="00F15267">
              <w:rPr>
                <w:sz w:val="20"/>
                <w:szCs w:val="20"/>
                <w:lang w:eastAsia="cs-CZ"/>
              </w:rPr>
              <w:t>GR</w:t>
            </w:r>
            <w:r>
              <w:rPr>
                <w:sz w:val="20"/>
                <w:szCs w:val="20"/>
                <w:lang w:eastAsia="cs-CZ"/>
              </w:rPr>
              <w:t>C</w:t>
            </w:r>
          </w:p>
        </w:tc>
        <w:tc>
          <w:tcPr>
            <w:tcW w:w="2430" w:type="dxa"/>
            <w:shd w:val="clear" w:color="auto" w:fill="auto"/>
            <w:vAlign w:val="bottom"/>
          </w:tcPr>
          <w:p w:rsidR="00B6389F" w:rsidRPr="00094822" w:rsidRDefault="00B6389F" w:rsidP="00EA473E">
            <w:pPr>
              <w:spacing w:after="0"/>
              <w:rPr>
                <w:sz w:val="20"/>
                <w:szCs w:val="20"/>
                <w:lang w:eastAsia="cs-CZ"/>
              </w:rPr>
            </w:pPr>
            <w:r w:rsidRPr="00F15267">
              <w:rPr>
                <w:sz w:val="20"/>
                <w:szCs w:val="20"/>
                <w:lang w:eastAsia="cs-CZ"/>
              </w:rPr>
              <w:t>Potvrzení přijetí/odmítnutí zprávy s požadavkem na data OPM</w:t>
            </w:r>
            <w:r>
              <w:rPr>
                <w:sz w:val="20"/>
                <w:szCs w:val="20"/>
                <w:lang w:eastAsia="cs-CZ"/>
              </w:rPr>
              <w:t xml:space="preserve"> pro BSD</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Pr="00C70244" w:rsidRDefault="00B6389F" w:rsidP="00EA473E">
            <w:pPr>
              <w:spacing w:after="0"/>
              <w:jc w:val="center"/>
              <w:rPr>
                <w:sz w:val="20"/>
                <w:szCs w:val="20"/>
                <w:lang w:eastAsia="cs-CZ"/>
              </w:rPr>
            </w:pPr>
          </w:p>
        </w:tc>
        <w:tc>
          <w:tcPr>
            <w:tcW w:w="900" w:type="dxa"/>
            <w:vAlign w:val="center"/>
          </w:tcPr>
          <w:p w:rsidR="00B6389F" w:rsidRPr="00C70244"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094822" w:rsidRDefault="00B6389F" w:rsidP="00EA473E">
            <w:pPr>
              <w:spacing w:after="0"/>
              <w:jc w:val="center"/>
              <w:rPr>
                <w:sz w:val="20"/>
                <w:szCs w:val="20"/>
                <w:lang w:eastAsia="cs-CZ"/>
              </w:rPr>
            </w:pPr>
            <w:r w:rsidRPr="00F15267">
              <w:rPr>
                <w:sz w:val="20"/>
                <w:szCs w:val="20"/>
                <w:lang w:eastAsia="cs-CZ"/>
              </w:rPr>
              <w:t>GR</w:t>
            </w:r>
            <w:r>
              <w:rPr>
                <w:sz w:val="20"/>
                <w:szCs w:val="20"/>
                <w:lang w:eastAsia="cs-CZ"/>
              </w:rPr>
              <w:t>D</w:t>
            </w:r>
          </w:p>
        </w:tc>
        <w:tc>
          <w:tcPr>
            <w:tcW w:w="2430" w:type="dxa"/>
            <w:shd w:val="clear" w:color="auto" w:fill="auto"/>
            <w:vAlign w:val="bottom"/>
          </w:tcPr>
          <w:p w:rsidR="00B6389F" w:rsidRPr="00094822" w:rsidRDefault="00B6389F" w:rsidP="00EA473E">
            <w:pPr>
              <w:spacing w:after="0"/>
              <w:rPr>
                <w:sz w:val="20"/>
                <w:szCs w:val="20"/>
                <w:lang w:eastAsia="cs-CZ"/>
              </w:rPr>
            </w:pPr>
            <w:r w:rsidRPr="00F15267">
              <w:rPr>
                <w:sz w:val="20"/>
                <w:szCs w:val="20"/>
                <w:lang w:eastAsia="cs-CZ"/>
              </w:rPr>
              <w:t>Opis zprávy s požadavkem na data OPM</w:t>
            </w:r>
            <w:r>
              <w:rPr>
                <w:sz w:val="20"/>
                <w:szCs w:val="20"/>
                <w:lang w:eastAsia="cs-CZ"/>
              </w:rPr>
              <w:t xml:space="preserve"> pro BSD</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Pr="00C70244" w:rsidRDefault="00B6389F" w:rsidP="00EA473E">
            <w:pPr>
              <w:spacing w:after="0"/>
              <w:jc w:val="center"/>
              <w:rPr>
                <w:sz w:val="20"/>
                <w:szCs w:val="20"/>
                <w:lang w:eastAsia="cs-CZ"/>
              </w:rPr>
            </w:pPr>
          </w:p>
        </w:tc>
        <w:tc>
          <w:tcPr>
            <w:tcW w:w="900" w:type="dxa"/>
            <w:vAlign w:val="center"/>
          </w:tcPr>
          <w:p w:rsidR="00B6389F" w:rsidRPr="00C70244"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GRE</w:t>
            </w:r>
          </w:p>
        </w:tc>
        <w:tc>
          <w:tcPr>
            <w:tcW w:w="2430" w:type="dxa"/>
            <w:shd w:val="clear" w:color="auto" w:fill="auto"/>
            <w:vAlign w:val="bottom"/>
          </w:tcPr>
          <w:p w:rsidR="00B6389F" w:rsidRPr="00094822" w:rsidRDefault="00B6389F" w:rsidP="00EA473E">
            <w:pPr>
              <w:spacing w:after="0"/>
              <w:rPr>
                <w:sz w:val="20"/>
                <w:szCs w:val="20"/>
                <w:lang w:eastAsia="cs-CZ"/>
              </w:rPr>
            </w:pPr>
            <w:r w:rsidRPr="00DC5D6F">
              <w:rPr>
                <w:sz w:val="20"/>
                <w:szCs w:val="20"/>
                <w:lang w:eastAsia="cs-CZ"/>
              </w:rPr>
              <w:t>Požadavek na zkrácený výpis OPM dle služby</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CDSGASREQ</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Pr="00C70244" w:rsidRDefault="00B6389F" w:rsidP="00EA473E">
            <w:pPr>
              <w:spacing w:after="0"/>
              <w:jc w:val="center"/>
              <w:rPr>
                <w:sz w:val="20"/>
                <w:szCs w:val="20"/>
                <w:lang w:eastAsia="cs-CZ"/>
              </w:rPr>
            </w:pPr>
          </w:p>
        </w:tc>
        <w:tc>
          <w:tcPr>
            <w:tcW w:w="900" w:type="dxa"/>
            <w:vAlign w:val="center"/>
          </w:tcPr>
          <w:p w:rsidR="00B6389F" w:rsidRPr="00C70244"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GRF</w:t>
            </w:r>
          </w:p>
        </w:tc>
        <w:tc>
          <w:tcPr>
            <w:tcW w:w="2430" w:type="dxa"/>
            <w:shd w:val="clear" w:color="auto" w:fill="auto"/>
            <w:vAlign w:val="bottom"/>
          </w:tcPr>
          <w:p w:rsidR="00B6389F" w:rsidRPr="00094822" w:rsidRDefault="00B6389F" w:rsidP="00EA473E">
            <w:pPr>
              <w:spacing w:after="0"/>
              <w:rPr>
                <w:sz w:val="20"/>
                <w:szCs w:val="20"/>
                <w:lang w:eastAsia="cs-CZ"/>
              </w:rPr>
            </w:pPr>
            <w:r w:rsidRPr="00DC5D6F">
              <w:rPr>
                <w:sz w:val="20"/>
                <w:szCs w:val="20"/>
                <w:lang w:eastAsia="cs-CZ"/>
              </w:rPr>
              <w:t>Potvrzení/chyba v požadavku na zkrácený výpis OPM dle služby</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Pr="00C70244" w:rsidRDefault="00B6389F" w:rsidP="00EA473E">
            <w:pPr>
              <w:spacing w:after="0"/>
              <w:jc w:val="center"/>
              <w:rPr>
                <w:sz w:val="20"/>
                <w:szCs w:val="20"/>
                <w:lang w:eastAsia="cs-CZ"/>
              </w:rPr>
            </w:pPr>
          </w:p>
        </w:tc>
        <w:tc>
          <w:tcPr>
            <w:tcW w:w="900" w:type="dxa"/>
            <w:vAlign w:val="center"/>
          </w:tcPr>
          <w:p w:rsidR="00B6389F" w:rsidRPr="00C70244"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094822" w:rsidRDefault="00B6389F" w:rsidP="00EA473E">
            <w:pPr>
              <w:spacing w:after="0"/>
              <w:jc w:val="center"/>
              <w:rPr>
                <w:sz w:val="20"/>
                <w:szCs w:val="20"/>
                <w:lang w:eastAsia="cs-CZ"/>
              </w:rPr>
            </w:pPr>
            <w:r>
              <w:rPr>
                <w:sz w:val="20"/>
                <w:szCs w:val="20"/>
                <w:lang w:eastAsia="cs-CZ"/>
              </w:rPr>
              <w:t>GRG</w:t>
            </w:r>
          </w:p>
        </w:tc>
        <w:tc>
          <w:tcPr>
            <w:tcW w:w="2430" w:type="dxa"/>
            <w:shd w:val="clear" w:color="auto" w:fill="auto"/>
            <w:vAlign w:val="bottom"/>
          </w:tcPr>
          <w:p w:rsidR="00B6389F" w:rsidRPr="00094822" w:rsidRDefault="00B6389F" w:rsidP="00EA473E">
            <w:pPr>
              <w:spacing w:after="0"/>
              <w:rPr>
                <w:sz w:val="20"/>
                <w:szCs w:val="20"/>
                <w:lang w:eastAsia="cs-CZ"/>
              </w:rPr>
            </w:pPr>
            <w:r w:rsidRPr="00DC5D6F">
              <w:rPr>
                <w:sz w:val="20"/>
                <w:szCs w:val="20"/>
                <w:lang w:eastAsia="cs-CZ"/>
              </w:rPr>
              <w:t>Výpis OPM dle služby</w:t>
            </w:r>
            <w:r w:rsidRPr="00DC5D6F">
              <w:rPr>
                <w:sz w:val="20"/>
                <w:szCs w:val="20"/>
                <w:lang w:eastAsia="cs-CZ"/>
              </w:rPr>
              <w:tab/>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Pr="00C70244" w:rsidRDefault="00B6389F" w:rsidP="00EA473E">
            <w:pPr>
              <w:spacing w:after="0"/>
              <w:jc w:val="center"/>
              <w:rPr>
                <w:sz w:val="20"/>
                <w:szCs w:val="20"/>
                <w:lang w:eastAsia="cs-CZ"/>
              </w:rPr>
            </w:pPr>
          </w:p>
        </w:tc>
        <w:tc>
          <w:tcPr>
            <w:tcW w:w="900" w:type="dxa"/>
            <w:vAlign w:val="center"/>
          </w:tcPr>
          <w:p w:rsidR="00B6389F" w:rsidRPr="00C70244"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094822" w:rsidRDefault="00B6389F" w:rsidP="00EA473E">
            <w:pPr>
              <w:spacing w:after="0"/>
              <w:jc w:val="center"/>
              <w:rPr>
                <w:sz w:val="20"/>
                <w:szCs w:val="20"/>
                <w:lang w:eastAsia="cs-CZ"/>
              </w:rPr>
            </w:pPr>
            <w:r w:rsidRPr="00E019A9">
              <w:rPr>
                <w:sz w:val="20"/>
                <w:szCs w:val="20"/>
                <w:lang w:eastAsia="cs-CZ"/>
              </w:rPr>
              <w:t>GRH</w:t>
            </w:r>
          </w:p>
        </w:tc>
        <w:tc>
          <w:tcPr>
            <w:tcW w:w="2430" w:type="dxa"/>
            <w:shd w:val="clear" w:color="auto" w:fill="auto"/>
            <w:vAlign w:val="bottom"/>
          </w:tcPr>
          <w:p w:rsidR="00B6389F" w:rsidRPr="00094822" w:rsidRDefault="00B6389F" w:rsidP="00EA473E">
            <w:pPr>
              <w:spacing w:after="0"/>
              <w:rPr>
                <w:sz w:val="20"/>
                <w:szCs w:val="20"/>
                <w:lang w:eastAsia="cs-CZ"/>
              </w:rPr>
            </w:pPr>
            <w:r w:rsidRPr="00E019A9">
              <w:rPr>
                <w:sz w:val="20"/>
                <w:szCs w:val="20"/>
                <w:lang w:eastAsia="cs-CZ"/>
              </w:rPr>
              <w:t>Information about unauthorized consumption</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Pr="00C70244" w:rsidRDefault="00B6389F" w:rsidP="00EA473E">
            <w:pPr>
              <w:spacing w:after="0"/>
              <w:jc w:val="center"/>
              <w:rPr>
                <w:sz w:val="20"/>
                <w:szCs w:val="20"/>
                <w:lang w:eastAsia="cs-CZ"/>
              </w:rPr>
            </w:pPr>
          </w:p>
        </w:tc>
        <w:tc>
          <w:tcPr>
            <w:tcW w:w="900" w:type="dxa"/>
            <w:vAlign w:val="center"/>
          </w:tcPr>
          <w:p w:rsidR="00B6389F" w:rsidRPr="00C70244"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094822" w:rsidRDefault="00B6389F" w:rsidP="00EA473E">
            <w:pPr>
              <w:spacing w:after="0"/>
              <w:jc w:val="center"/>
              <w:rPr>
                <w:sz w:val="20"/>
                <w:szCs w:val="20"/>
                <w:lang w:eastAsia="cs-CZ"/>
              </w:rPr>
            </w:pPr>
            <w:r w:rsidRPr="00E019A9">
              <w:rPr>
                <w:sz w:val="20"/>
                <w:szCs w:val="20"/>
                <w:lang w:eastAsia="cs-CZ"/>
              </w:rPr>
              <w:t>GRI</w:t>
            </w:r>
          </w:p>
        </w:tc>
        <w:tc>
          <w:tcPr>
            <w:tcW w:w="2430" w:type="dxa"/>
            <w:shd w:val="clear" w:color="auto" w:fill="auto"/>
            <w:vAlign w:val="bottom"/>
          </w:tcPr>
          <w:p w:rsidR="00B6389F" w:rsidRPr="00094822" w:rsidRDefault="00B6389F" w:rsidP="00EA473E">
            <w:pPr>
              <w:spacing w:after="0"/>
              <w:rPr>
                <w:sz w:val="20"/>
                <w:szCs w:val="20"/>
                <w:lang w:eastAsia="cs-CZ"/>
              </w:rPr>
            </w:pPr>
            <w:r w:rsidRPr="00E019A9">
              <w:rPr>
                <w:sz w:val="20"/>
                <w:szCs w:val="20"/>
                <w:lang w:eastAsia="cs-CZ"/>
              </w:rPr>
              <w:t>Mass change of supplier / SofS</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Pr="00C70244" w:rsidRDefault="00B6389F" w:rsidP="00EA473E">
            <w:pPr>
              <w:spacing w:after="0"/>
              <w:jc w:val="center"/>
              <w:rPr>
                <w:sz w:val="20"/>
                <w:szCs w:val="20"/>
                <w:lang w:eastAsia="cs-CZ"/>
              </w:rPr>
            </w:pPr>
          </w:p>
        </w:tc>
        <w:tc>
          <w:tcPr>
            <w:tcW w:w="900" w:type="dxa"/>
            <w:vAlign w:val="center"/>
          </w:tcPr>
          <w:p w:rsidR="00B6389F" w:rsidRPr="00C70244"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C70244" w:rsidRDefault="00B6389F" w:rsidP="00EA473E">
            <w:pPr>
              <w:spacing w:after="0"/>
              <w:jc w:val="center"/>
              <w:rPr>
                <w:sz w:val="20"/>
                <w:szCs w:val="20"/>
                <w:lang w:eastAsia="cs-CZ"/>
              </w:rPr>
            </w:pPr>
            <w:r w:rsidRPr="00094822">
              <w:rPr>
                <w:sz w:val="20"/>
                <w:szCs w:val="20"/>
                <w:lang w:eastAsia="cs-CZ"/>
              </w:rPr>
              <w:t>GRX</w:t>
            </w:r>
          </w:p>
        </w:tc>
        <w:tc>
          <w:tcPr>
            <w:tcW w:w="2430" w:type="dxa"/>
            <w:shd w:val="clear" w:color="auto" w:fill="auto"/>
            <w:vAlign w:val="bottom"/>
          </w:tcPr>
          <w:p w:rsidR="00B6389F" w:rsidRPr="00C70244" w:rsidRDefault="00B6389F" w:rsidP="00EA473E">
            <w:pPr>
              <w:spacing w:after="0"/>
              <w:rPr>
                <w:sz w:val="20"/>
                <w:szCs w:val="20"/>
                <w:lang w:eastAsia="cs-CZ"/>
              </w:rPr>
            </w:pPr>
            <w:r w:rsidRPr="00094822">
              <w:rPr>
                <w:sz w:val="20"/>
                <w:szCs w:val="20"/>
                <w:lang w:eastAsia="cs-CZ"/>
              </w:rPr>
              <w:t>Požadavek na ukončení platnosti OPM</w:t>
            </w:r>
          </w:p>
        </w:tc>
        <w:tc>
          <w:tcPr>
            <w:tcW w:w="1530" w:type="dxa"/>
            <w:shd w:val="clear" w:color="auto" w:fill="auto"/>
            <w:noWrap/>
            <w:vAlign w:val="bottom"/>
          </w:tcPr>
          <w:p w:rsidR="00B6389F" w:rsidRPr="00C70244"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Pr="00C70244" w:rsidRDefault="00B6389F" w:rsidP="00EA473E">
            <w:pPr>
              <w:spacing w:after="0"/>
              <w:jc w:val="center"/>
              <w:rPr>
                <w:sz w:val="20"/>
                <w:szCs w:val="20"/>
                <w:lang w:eastAsia="cs-CZ"/>
              </w:rPr>
            </w:pPr>
          </w:p>
        </w:tc>
        <w:tc>
          <w:tcPr>
            <w:tcW w:w="900" w:type="dxa"/>
            <w:vAlign w:val="center"/>
          </w:tcPr>
          <w:p w:rsidR="00B6389F" w:rsidRPr="00C70244" w:rsidRDefault="00B6389F" w:rsidP="00EA473E">
            <w:pPr>
              <w:spacing w:after="0"/>
              <w:jc w:val="center"/>
              <w:rPr>
                <w:sz w:val="20"/>
                <w:szCs w:val="20"/>
                <w:lang w:eastAsia="cs-CZ"/>
              </w:rPr>
            </w:pPr>
          </w:p>
        </w:tc>
        <w:tc>
          <w:tcPr>
            <w:tcW w:w="720" w:type="dxa"/>
            <w:shd w:val="clear" w:color="auto" w:fill="auto"/>
            <w:vAlign w:val="center"/>
          </w:tcPr>
          <w:p w:rsidR="00B6389F" w:rsidRPr="00C70244"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C70244" w:rsidRDefault="00B6389F" w:rsidP="00EA473E">
            <w:pPr>
              <w:spacing w:after="0"/>
              <w:jc w:val="center"/>
              <w:rPr>
                <w:sz w:val="20"/>
                <w:szCs w:val="20"/>
                <w:lang w:eastAsia="cs-CZ"/>
              </w:rPr>
            </w:pPr>
            <w:r w:rsidRPr="00094822">
              <w:rPr>
                <w:sz w:val="20"/>
                <w:szCs w:val="20"/>
                <w:lang w:eastAsia="cs-CZ"/>
              </w:rPr>
              <w:t>GRY</w:t>
            </w:r>
          </w:p>
        </w:tc>
        <w:tc>
          <w:tcPr>
            <w:tcW w:w="2430" w:type="dxa"/>
            <w:shd w:val="clear" w:color="auto" w:fill="auto"/>
            <w:vAlign w:val="bottom"/>
          </w:tcPr>
          <w:p w:rsidR="00B6389F" w:rsidRPr="00C70244" w:rsidRDefault="00B6389F" w:rsidP="00EA473E">
            <w:pPr>
              <w:spacing w:after="0"/>
              <w:rPr>
                <w:sz w:val="20"/>
                <w:szCs w:val="20"/>
                <w:lang w:eastAsia="cs-CZ"/>
              </w:rPr>
            </w:pPr>
            <w:r w:rsidRPr="00094822">
              <w:rPr>
                <w:sz w:val="20"/>
                <w:szCs w:val="20"/>
                <w:lang w:eastAsia="cs-CZ"/>
              </w:rPr>
              <w:t>Potvrzení / chyba v požadavku na ukončení platnosti OPM</w:t>
            </w:r>
          </w:p>
        </w:tc>
        <w:tc>
          <w:tcPr>
            <w:tcW w:w="1530" w:type="dxa"/>
            <w:shd w:val="clear" w:color="auto" w:fill="auto"/>
            <w:noWrap/>
            <w:vAlign w:val="bottom"/>
          </w:tcPr>
          <w:p w:rsidR="00B6389F" w:rsidRPr="00C70244"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Pr="00C70244" w:rsidRDefault="00B6389F" w:rsidP="00EA473E">
            <w:pPr>
              <w:spacing w:after="0"/>
              <w:jc w:val="center"/>
              <w:rPr>
                <w:sz w:val="20"/>
                <w:szCs w:val="20"/>
                <w:lang w:eastAsia="cs-CZ"/>
              </w:rPr>
            </w:pPr>
          </w:p>
        </w:tc>
        <w:tc>
          <w:tcPr>
            <w:tcW w:w="900" w:type="dxa"/>
            <w:vAlign w:val="center"/>
          </w:tcPr>
          <w:p w:rsidR="00B6389F" w:rsidRPr="00C70244" w:rsidRDefault="00B6389F" w:rsidP="00EA473E">
            <w:pPr>
              <w:spacing w:after="0"/>
              <w:jc w:val="center"/>
              <w:rPr>
                <w:sz w:val="20"/>
                <w:szCs w:val="20"/>
                <w:lang w:eastAsia="cs-CZ"/>
              </w:rPr>
            </w:pPr>
          </w:p>
        </w:tc>
        <w:tc>
          <w:tcPr>
            <w:tcW w:w="720" w:type="dxa"/>
            <w:shd w:val="clear" w:color="auto" w:fill="auto"/>
            <w:vAlign w:val="center"/>
          </w:tcPr>
          <w:p w:rsidR="00B6389F" w:rsidRPr="00C70244"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C70244" w:rsidRDefault="00B6389F" w:rsidP="00EA473E">
            <w:pPr>
              <w:spacing w:after="0"/>
              <w:jc w:val="center"/>
              <w:rPr>
                <w:sz w:val="20"/>
                <w:szCs w:val="20"/>
                <w:lang w:eastAsia="cs-CZ"/>
              </w:rPr>
            </w:pPr>
            <w:r w:rsidRPr="00094822">
              <w:rPr>
                <w:sz w:val="20"/>
                <w:szCs w:val="20"/>
                <w:lang w:eastAsia="cs-CZ"/>
              </w:rPr>
              <w:t>GRZ</w:t>
            </w:r>
          </w:p>
        </w:tc>
        <w:tc>
          <w:tcPr>
            <w:tcW w:w="2430" w:type="dxa"/>
            <w:shd w:val="clear" w:color="auto" w:fill="auto"/>
            <w:vAlign w:val="bottom"/>
          </w:tcPr>
          <w:p w:rsidR="00B6389F" w:rsidRPr="00C70244" w:rsidRDefault="00B6389F" w:rsidP="00EA473E">
            <w:pPr>
              <w:spacing w:after="0"/>
              <w:rPr>
                <w:sz w:val="20"/>
                <w:szCs w:val="20"/>
                <w:lang w:eastAsia="cs-CZ"/>
              </w:rPr>
            </w:pPr>
            <w:r w:rsidRPr="00094822">
              <w:rPr>
                <w:sz w:val="20"/>
                <w:szCs w:val="20"/>
                <w:lang w:eastAsia="cs-CZ"/>
              </w:rPr>
              <w:t>Opis požadavku na ukončení platnosti OPM</w:t>
            </w:r>
          </w:p>
        </w:tc>
        <w:tc>
          <w:tcPr>
            <w:tcW w:w="1530" w:type="dxa"/>
            <w:shd w:val="clear" w:color="auto" w:fill="auto"/>
            <w:noWrap/>
            <w:vAlign w:val="bottom"/>
          </w:tcPr>
          <w:p w:rsidR="00B6389F" w:rsidRPr="00C70244"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Pr="00C70244" w:rsidRDefault="00B6389F" w:rsidP="00EA473E">
            <w:pPr>
              <w:spacing w:after="0"/>
              <w:jc w:val="center"/>
              <w:rPr>
                <w:sz w:val="20"/>
                <w:szCs w:val="20"/>
                <w:lang w:eastAsia="cs-CZ"/>
              </w:rPr>
            </w:pPr>
          </w:p>
        </w:tc>
        <w:tc>
          <w:tcPr>
            <w:tcW w:w="900" w:type="dxa"/>
            <w:vAlign w:val="center"/>
          </w:tcPr>
          <w:p w:rsidR="00B6389F" w:rsidRPr="00C70244" w:rsidRDefault="00B6389F" w:rsidP="00EA473E">
            <w:pPr>
              <w:spacing w:after="0"/>
              <w:jc w:val="center"/>
              <w:rPr>
                <w:sz w:val="20"/>
                <w:szCs w:val="20"/>
                <w:lang w:eastAsia="cs-CZ"/>
              </w:rPr>
            </w:pPr>
          </w:p>
        </w:tc>
        <w:tc>
          <w:tcPr>
            <w:tcW w:w="720" w:type="dxa"/>
            <w:shd w:val="clear" w:color="auto" w:fill="auto"/>
            <w:vAlign w:val="center"/>
          </w:tcPr>
          <w:p w:rsidR="00B6389F" w:rsidRPr="00C70244"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C70244" w:rsidRDefault="00B6389F" w:rsidP="00EA473E">
            <w:pPr>
              <w:spacing w:after="0"/>
              <w:jc w:val="center"/>
              <w:rPr>
                <w:sz w:val="20"/>
                <w:szCs w:val="20"/>
                <w:lang w:eastAsia="cs-CZ"/>
              </w:rPr>
            </w:pPr>
            <w:r w:rsidRPr="00C70244">
              <w:rPr>
                <w:sz w:val="20"/>
                <w:szCs w:val="20"/>
                <w:lang w:eastAsia="cs-CZ"/>
              </w:rPr>
              <w:t>GSD</w:t>
            </w:r>
          </w:p>
        </w:tc>
        <w:tc>
          <w:tcPr>
            <w:tcW w:w="2430" w:type="dxa"/>
            <w:shd w:val="clear" w:color="auto" w:fill="auto"/>
            <w:vAlign w:val="bottom"/>
          </w:tcPr>
          <w:p w:rsidR="00B6389F" w:rsidRPr="00C70244" w:rsidRDefault="00B6389F" w:rsidP="00EA473E">
            <w:pPr>
              <w:spacing w:after="0"/>
              <w:rPr>
                <w:sz w:val="20"/>
                <w:szCs w:val="20"/>
                <w:lang w:eastAsia="cs-CZ"/>
              </w:rPr>
            </w:pPr>
            <w:r w:rsidRPr="00C70244">
              <w:rPr>
                <w:sz w:val="20"/>
                <w:szCs w:val="20"/>
                <w:lang w:eastAsia="cs-CZ"/>
              </w:rPr>
              <w:t>Požadavek na data - Zúčtování za den (DTP)</w:t>
            </w:r>
          </w:p>
        </w:tc>
        <w:tc>
          <w:tcPr>
            <w:tcW w:w="1530" w:type="dxa"/>
            <w:shd w:val="clear" w:color="auto" w:fill="auto"/>
            <w:noWrap/>
            <w:vAlign w:val="bottom"/>
          </w:tcPr>
          <w:p w:rsidR="00B6389F" w:rsidRPr="00C70244" w:rsidRDefault="00B6389F" w:rsidP="00EA473E">
            <w:pPr>
              <w:spacing w:after="0"/>
              <w:rPr>
                <w:sz w:val="20"/>
                <w:szCs w:val="20"/>
                <w:lang w:eastAsia="cs-CZ"/>
              </w:rPr>
            </w:pPr>
            <w:r w:rsidRPr="00C70244">
              <w:rPr>
                <w:sz w:val="20"/>
                <w:szCs w:val="20"/>
                <w:lang w:eastAsia="cs-CZ"/>
              </w:rPr>
              <w:t>ISOTEREQ</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C70244" w:rsidRDefault="00B6389F" w:rsidP="00EA473E">
            <w:pPr>
              <w:spacing w:after="0"/>
              <w:jc w:val="center"/>
              <w:rPr>
                <w:sz w:val="20"/>
                <w:szCs w:val="20"/>
                <w:lang w:eastAsia="cs-CZ"/>
              </w:rPr>
            </w:pPr>
          </w:p>
        </w:tc>
        <w:tc>
          <w:tcPr>
            <w:tcW w:w="900" w:type="dxa"/>
            <w:vAlign w:val="center"/>
          </w:tcPr>
          <w:p w:rsidR="00B6389F" w:rsidRPr="00C70244" w:rsidRDefault="00B6389F" w:rsidP="00EA473E">
            <w:pPr>
              <w:spacing w:after="0"/>
              <w:jc w:val="center"/>
              <w:rPr>
                <w:sz w:val="20"/>
                <w:szCs w:val="20"/>
                <w:lang w:eastAsia="cs-CZ"/>
              </w:rPr>
            </w:pPr>
          </w:p>
        </w:tc>
        <w:tc>
          <w:tcPr>
            <w:tcW w:w="720" w:type="dxa"/>
            <w:shd w:val="clear" w:color="auto" w:fill="auto"/>
            <w:vAlign w:val="center"/>
          </w:tcPr>
          <w:p w:rsidR="00B6389F" w:rsidRPr="00C70244"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C70244" w:rsidRDefault="00B6389F" w:rsidP="00EA473E">
            <w:pPr>
              <w:spacing w:after="0"/>
              <w:jc w:val="center"/>
              <w:rPr>
                <w:sz w:val="20"/>
                <w:szCs w:val="20"/>
                <w:lang w:eastAsia="cs-CZ"/>
              </w:rPr>
            </w:pPr>
            <w:r w:rsidRPr="00C70244">
              <w:rPr>
                <w:sz w:val="20"/>
                <w:szCs w:val="20"/>
                <w:lang w:eastAsia="cs-CZ"/>
              </w:rPr>
              <w:t>GSE</w:t>
            </w:r>
          </w:p>
        </w:tc>
        <w:tc>
          <w:tcPr>
            <w:tcW w:w="2430" w:type="dxa"/>
            <w:shd w:val="clear" w:color="auto" w:fill="auto"/>
            <w:vAlign w:val="bottom"/>
          </w:tcPr>
          <w:p w:rsidR="00B6389F" w:rsidRPr="00C70244" w:rsidRDefault="00B6389F" w:rsidP="00EA473E">
            <w:pPr>
              <w:spacing w:after="0"/>
              <w:rPr>
                <w:sz w:val="20"/>
                <w:szCs w:val="20"/>
                <w:lang w:eastAsia="cs-CZ"/>
              </w:rPr>
            </w:pPr>
            <w:r w:rsidRPr="00C70244">
              <w:rPr>
                <w:sz w:val="20"/>
                <w:szCs w:val="20"/>
                <w:lang w:eastAsia="cs-CZ"/>
              </w:rPr>
              <w:t>Požadavek na data - Zúčtování za den - chyba / potvrzení (DTP)</w:t>
            </w:r>
          </w:p>
        </w:tc>
        <w:tc>
          <w:tcPr>
            <w:tcW w:w="1530" w:type="dxa"/>
            <w:shd w:val="clear" w:color="auto" w:fill="auto"/>
            <w:noWrap/>
            <w:vAlign w:val="bottom"/>
          </w:tcPr>
          <w:p w:rsidR="00B6389F" w:rsidRPr="00C70244" w:rsidRDefault="00B6389F" w:rsidP="00EA473E">
            <w:pPr>
              <w:spacing w:after="0"/>
              <w:rPr>
                <w:sz w:val="20"/>
                <w:szCs w:val="20"/>
                <w:lang w:eastAsia="cs-CZ"/>
              </w:rPr>
            </w:pPr>
            <w:r w:rsidRPr="00C70244">
              <w:rPr>
                <w:sz w:val="20"/>
                <w:szCs w:val="20"/>
                <w:lang w:eastAsia="cs-CZ"/>
              </w:rPr>
              <w:t>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C70244" w:rsidRDefault="00B6389F" w:rsidP="00EA473E">
            <w:pPr>
              <w:spacing w:after="0"/>
              <w:jc w:val="center"/>
              <w:rPr>
                <w:sz w:val="20"/>
                <w:szCs w:val="20"/>
                <w:lang w:eastAsia="cs-CZ"/>
              </w:rPr>
            </w:pPr>
          </w:p>
        </w:tc>
        <w:tc>
          <w:tcPr>
            <w:tcW w:w="900" w:type="dxa"/>
            <w:vAlign w:val="center"/>
          </w:tcPr>
          <w:p w:rsidR="00B6389F" w:rsidRPr="00C70244" w:rsidRDefault="00B6389F" w:rsidP="00EA473E">
            <w:pPr>
              <w:spacing w:after="0"/>
              <w:jc w:val="center"/>
              <w:rPr>
                <w:sz w:val="20"/>
                <w:szCs w:val="20"/>
                <w:lang w:eastAsia="cs-CZ"/>
              </w:rPr>
            </w:pPr>
          </w:p>
        </w:tc>
        <w:tc>
          <w:tcPr>
            <w:tcW w:w="720" w:type="dxa"/>
            <w:shd w:val="clear" w:color="auto" w:fill="auto"/>
            <w:vAlign w:val="center"/>
          </w:tcPr>
          <w:p w:rsidR="00B6389F" w:rsidRPr="00C70244"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C70244" w:rsidRDefault="00B6389F" w:rsidP="00EA473E">
            <w:pPr>
              <w:spacing w:after="0"/>
              <w:jc w:val="center"/>
              <w:rPr>
                <w:sz w:val="20"/>
                <w:szCs w:val="20"/>
                <w:lang w:eastAsia="cs-CZ"/>
              </w:rPr>
            </w:pPr>
            <w:r w:rsidRPr="00C70244">
              <w:rPr>
                <w:sz w:val="20"/>
                <w:szCs w:val="20"/>
                <w:lang w:eastAsia="cs-CZ"/>
              </w:rPr>
              <w:t>GSF</w:t>
            </w:r>
          </w:p>
        </w:tc>
        <w:tc>
          <w:tcPr>
            <w:tcW w:w="2430" w:type="dxa"/>
            <w:shd w:val="clear" w:color="auto" w:fill="auto"/>
            <w:vAlign w:val="bottom"/>
          </w:tcPr>
          <w:p w:rsidR="00B6389F" w:rsidRPr="00C70244" w:rsidRDefault="00B6389F" w:rsidP="00EA473E">
            <w:pPr>
              <w:spacing w:after="0"/>
              <w:rPr>
                <w:sz w:val="20"/>
                <w:szCs w:val="20"/>
                <w:lang w:eastAsia="cs-CZ"/>
              </w:rPr>
            </w:pPr>
            <w:r w:rsidRPr="00C70244">
              <w:rPr>
                <w:sz w:val="20"/>
                <w:szCs w:val="20"/>
                <w:lang w:eastAsia="cs-CZ"/>
              </w:rPr>
              <w:t>Požadavek na data - Zúčtování za den - Opis dat (DTP)</w:t>
            </w:r>
          </w:p>
        </w:tc>
        <w:tc>
          <w:tcPr>
            <w:tcW w:w="1530" w:type="dxa"/>
            <w:shd w:val="clear" w:color="auto" w:fill="auto"/>
            <w:noWrap/>
            <w:vAlign w:val="bottom"/>
          </w:tcPr>
          <w:p w:rsidR="00B6389F" w:rsidRPr="00C70244" w:rsidRDefault="00B6389F" w:rsidP="00EA473E">
            <w:pPr>
              <w:spacing w:after="0"/>
              <w:rPr>
                <w:sz w:val="20"/>
                <w:szCs w:val="20"/>
                <w:lang w:eastAsia="cs-CZ"/>
              </w:rPr>
            </w:pPr>
            <w:r w:rsidRPr="00C70244">
              <w:rPr>
                <w:sz w:val="20"/>
                <w:szCs w:val="20"/>
                <w:lang w:eastAsia="cs-CZ"/>
              </w:rPr>
              <w:t>ISOTEDATA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C70244"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GT1</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Požadavek na data normálních a skutečných klimatických podmínek (teplot)</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F15267" w:rsidRDefault="00B6389F" w:rsidP="00EA473E">
            <w:pPr>
              <w:spacing w:after="0"/>
              <w:jc w:val="center"/>
              <w:rPr>
                <w:sz w:val="20"/>
                <w:szCs w:val="20"/>
                <w:lang w:eastAsia="cs-CZ"/>
              </w:rPr>
            </w:pPr>
          </w:p>
        </w:tc>
        <w:tc>
          <w:tcPr>
            <w:tcW w:w="900" w:type="dxa"/>
            <w:vAlign w:val="center"/>
          </w:tcPr>
          <w:p w:rsidR="00B6389F" w:rsidRPr="00F15267"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GT2</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Potvrzení / Chyba v požadavku na data normálních a skutečných klimatických podmínek (teplot)</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F15267" w:rsidRDefault="00B6389F" w:rsidP="00EA473E">
            <w:pPr>
              <w:spacing w:after="0"/>
              <w:jc w:val="center"/>
              <w:rPr>
                <w:sz w:val="20"/>
                <w:szCs w:val="20"/>
                <w:lang w:eastAsia="cs-CZ"/>
              </w:rPr>
            </w:pPr>
          </w:p>
        </w:tc>
        <w:tc>
          <w:tcPr>
            <w:tcW w:w="900" w:type="dxa"/>
            <w:vAlign w:val="center"/>
          </w:tcPr>
          <w:p w:rsidR="00B6389F" w:rsidRPr="00F15267"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GT3</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Požadavek na data TDD</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F15267" w:rsidRDefault="00B6389F" w:rsidP="00EA473E">
            <w:pPr>
              <w:spacing w:after="0"/>
              <w:jc w:val="center"/>
              <w:rPr>
                <w:sz w:val="20"/>
                <w:szCs w:val="20"/>
                <w:lang w:eastAsia="cs-CZ"/>
              </w:rPr>
            </w:pPr>
          </w:p>
        </w:tc>
        <w:tc>
          <w:tcPr>
            <w:tcW w:w="900" w:type="dxa"/>
            <w:vAlign w:val="center"/>
          </w:tcPr>
          <w:p w:rsidR="00B6389F" w:rsidRPr="00F15267"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GT4</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Potvrzení / Chyba v požadavku na data TDD</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F15267" w:rsidRDefault="00B6389F" w:rsidP="00EA473E">
            <w:pPr>
              <w:spacing w:after="0"/>
              <w:jc w:val="center"/>
              <w:rPr>
                <w:sz w:val="20"/>
                <w:szCs w:val="20"/>
                <w:lang w:eastAsia="cs-CZ"/>
              </w:rPr>
            </w:pPr>
          </w:p>
        </w:tc>
        <w:tc>
          <w:tcPr>
            <w:tcW w:w="900" w:type="dxa"/>
            <w:vAlign w:val="center"/>
          </w:tcPr>
          <w:p w:rsidR="00B6389F" w:rsidRPr="00F15267"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GT5</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Požadavek na data korekčního koeficientu na teplotu</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F15267" w:rsidRDefault="00B6389F" w:rsidP="00EA473E">
            <w:pPr>
              <w:spacing w:after="0"/>
              <w:jc w:val="center"/>
              <w:rPr>
                <w:sz w:val="20"/>
                <w:szCs w:val="20"/>
                <w:lang w:eastAsia="cs-CZ"/>
              </w:rPr>
            </w:pPr>
          </w:p>
        </w:tc>
        <w:tc>
          <w:tcPr>
            <w:tcW w:w="900" w:type="dxa"/>
            <w:vAlign w:val="center"/>
          </w:tcPr>
          <w:p w:rsidR="00B6389F" w:rsidRPr="00F15267"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GT6</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Potvrzení / Chyba v požadavku na data korekčního koeficientu na teplotu</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F15267" w:rsidRDefault="00B6389F" w:rsidP="00EA473E">
            <w:pPr>
              <w:spacing w:after="0"/>
              <w:jc w:val="center"/>
              <w:rPr>
                <w:sz w:val="20"/>
                <w:szCs w:val="20"/>
                <w:lang w:eastAsia="cs-CZ"/>
              </w:rPr>
            </w:pPr>
          </w:p>
        </w:tc>
        <w:tc>
          <w:tcPr>
            <w:tcW w:w="900" w:type="dxa"/>
            <w:vAlign w:val="center"/>
          </w:tcPr>
          <w:p w:rsidR="00B6389F" w:rsidRPr="00F15267"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GT7</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Dotaz na zbytkové diagramy</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F15267" w:rsidRDefault="00B6389F" w:rsidP="00EA473E">
            <w:pPr>
              <w:spacing w:after="0"/>
              <w:jc w:val="center"/>
              <w:rPr>
                <w:sz w:val="20"/>
                <w:szCs w:val="20"/>
                <w:lang w:eastAsia="cs-CZ"/>
              </w:rPr>
            </w:pPr>
          </w:p>
        </w:tc>
        <w:tc>
          <w:tcPr>
            <w:tcW w:w="900" w:type="dxa"/>
            <w:vAlign w:val="center"/>
          </w:tcPr>
          <w:p w:rsidR="00B6389F" w:rsidRPr="00F15267"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F15267" w:rsidRDefault="00B6389F" w:rsidP="00EA473E">
            <w:pPr>
              <w:spacing w:after="0"/>
              <w:jc w:val="center"/>
              <w:rPr>
                <w:sz w:val="20"/>
                <w:szCs w:val="20"/>
                <w:lang w:eastAsia="cs-CZ"/>
              </w:rPr>
            </w:pPr>
            <w:r w:rsidRPr="00F15267">
              <w:rPr>
                <w:sz w:val="20"/>
                <w:szCs w:val="20"/>
                <w:lang w:eastAsia="cs-CZ"/>
              </w:rPr>
              <w:t>GT8</w:t>
            </w:r>
          </w:p>
        </w:tc>
        <w:tc>
          <w:tcPr>
            <w:tcW w:w="2430" w:type="dxa"/>
            <w:shd w:val="clear" w:color="auto" w:fill="auto"/>
            <w:vAlign w:val="bottom"/>
          </w:tcPr>
          <w:p w:rsidR="00B6389F" w:rsidRPr="00F15267" w:rsidRDefault="00B6389F" w:rsidP="00EA473E">
            <w:pPr>
              <w:spacing w:after="0"/>
              <w:rPr>
                <w:sz w:val="20"/>
                <w:szCs w:val="20"/>
                <w:lang w:eastAsia="cs-CZ"/>
              </w:rPr>
            </w:pPr>
            <w:r w:rsidRPr="00F15267">
              <w:rPr>
                <w:sz w:val="20"/>
                <w:szCs w:val="20"/>
                <w:lang w:eastAsia="cs-CZ"/>
              </w:rPr>
              <w:t>Potvrzení / Chyba v dotazu na zbytkové diagramy</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F15267" w:rsidRDefault="00B6389F" w:rsidP="00EA473E">
            <w:pPr>
              <w:spacing w:after="0"/>
              <w:jc w:val="center"/>
              <w:rPr>
                <w:sz w:val="20"/>
                <w:szCs w:val="20"/>
                <w:lang w:eastAsia="cs-CZ"/>
              </w:rPr>
            </w:pPr>
          </w:p>
        </w:tc>
        <w:tc>
          <w:tcPr>
            <w:tcW w:w="900" w:type="dxa"/>
            <w:vAlign w:val="center"/>
          </w:tcPr>
          <w:p w:rsidR="00B6389F" w:rsidRPr="00F15267" w:rsidRDefault="00B6389F" w:rsidP="00EA473E">
            <w:pPr>
              <w:spacing w:after="0"/>
              <w:jc w:val="center"/>
              <w:rPr>
                <w:sz w:val="20"/>
                <w:szCs w:val="20"/>
                <w:lang w:eastAsia="cs-CZ"/>
              </w:rPr>
            </w:pPr>
          </w:p>
        </w:tc>
        <w:tc>
          <w:tcPr>
            <w:tcW w:w="720" w:type="dxa"/>
            <w:shd w:val="clear" w:color="auto" w:fill="auto"/>
            <w:vAlign w:val="center"/>
          </w:tcPr>
          <w:p w:rsidR="00B6389F" w:rsidRPr="00F15267"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sidRPr="00DD20D0">
              <w:rPr>
                <w:sz w:val="20"/>
                <w:szCs w:val="20"/>
                <w:lang w:eastAsia="cs-CZ"/>
              </w:rPr>
              <w:t>GT9</w:t>
            </w:r>
          </w:p>
        </w:tc>
        <w:tc>
          <w:tcPr>
            <w:tcW w:w="2430" w:type="dxa"/>
            <w:shd w:val="clear" w:color="auto" w:fill="auto"/>
            <w:vAlign w:val="bottom"/>
          </w:tcPr>
          <w:p w:rsidR="00B6389F" w:rsidRDefault="00B6389F" w:rsidP="00EA473E">
            <w:pPr>
              <w:spacing w:after="0"/>
              <w:rPr>
                <w:sz w:val="20"/>
                <w:szCs w:val="20"/>
                <w:lang w:eastAsia="cs-CZ"/>
              </w:rPr>
            </w:pPr>
            <w:r w:rsidRPr="00DD20D0">
              <w:rPr>
                <w:sz w:val="20"/>
                <w:szCs w:val="20"/>
                <w:lang w:eastAsia="cs-CZ"/>
              </w:rPr>
              <w:t>Dotaz na odhadnutý diagram odběru skupiny OPM(C, CM)</w:t>
            </w:r>
          </w:p>
        </w:tc>
        <w:tc>
          <w:tcPr>
            <w:tcW w:w="1530" w:type="dxa"/>
            <w:shd w:val="clear" w:color="auto" w:fill="auto"/>
            <w:noWrap/>
            <w:vAlign w:val="bottom"/>
          </w:tcPr>
          <w:p w:rsidR="00B6389F" w:rsidRDefault="00B6389F"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8B1B9B" w:rsidDel="00906300" w:rsidRDefault="00B6389F" w:rsidP="00EA473E">
            <w:pPr>
              <w:spacing w:after="0"/>
              <w:jc w:val="center"/>
              <w:rPr>
                <w:sz w:val="20"/>
                <w:szCs w:val="20"/>
                <w:lang w:eastAsia="cs-CZ"/>
              </w:rPr>
            </w:pPr>
          </w:p>
        </w:tc>
        <w:tc>
          <w:tcPr>
            <w:tcW w:w="900" w:type="dxa"/>
            <w:vAlign w:val="center"/>
          </w:tcPr>
          <w:p w:rsidR="00B6389F" w:rsidRPr="008B1B9B" w:rsidDel="00906300" w:rsidRDefault="00B6389F" w:rsidP="00EA473E">
            <w:pPr>
              <w:spacing w:after="0"/>
              <w:jc w:val="center"/>
              <w:rPr>
                <w:sz w:val="20"/>
                <w:szCs w:val="20"/>
                <w:lang w:eastAsia="cs-CZ"/>
              </w:rPr>
            </w:pPr>
          </w:p>
        </w:tc>
        <w:tc>
          <w:tcPr>
            <w:tcW w:w="720" w:type="dxa"/>
            <w:shd w:val="clear" w:color="auto" w:fill="auto"/>
            <w:vAlign w:val="center"/>
          </w:tcPr>
          <w:p w:rsidR="00B6389F" w:rsidRPr="008B1B9B" w:rsidDel="00906300"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sidRPr="00DD20D0">
              <w:rPr>
                <w:sz w:val="20"/>
                <w:szCs w:val="20"/>
                <w:lang w:eastAsia="cs-CZ"/>
              </w:rPr>
              <w:t>GTA</w:t>
            </w:r>
          </w:p>
        </w:tc>
        <w:tc>
          <w:tcPr>
            <w:tcW w:w="2430" w:type="dxa"/>
            <w:shd w:val="clear" w:color="auto" w:fill="auto"/>
            <w:vAlign w:val="bottom"/>
          </w:tcPr>
          <w:p w:rsidR="00B6389F" w:rsidRDefault="00B6389F" w:rsidP="00EA473E">
            <w:pPr>
              <w:spacing w:after="0"/>
              <w:rPr>
                <w:sz w:val="20"/>
                <w:szCs w:val="20"/>
                <w:lang w:eastAsia="cs-CZ"/>
              </w:rPr>
            </w:pPr>
            <w:r w:rsidRPr="00DD20D0">
              <w:rPr>
                <w:sz w:val="20"/>
                <w:szCs w:val="20"/>
                <w:lang w:eastAsia="cs-CZ"/>
              </w:rPr>
              <w:t>Potvrzení / Chyba v dotaz na odhadnutý diagram odběru skupiny OPM(C, CM)</w:t>
            </w:r>
          </w:p>
        </w:tc>
        <w:tc>
          <w:tcPr>
            <w:tcW w:w="1530" w:type="dxa"/>
            <w:shd w:val="clear" w:color="auto" w:fill="auto"/>
            <w:noWrap/>
            <w:vAlign w:val="bottom"/>
          </w:tcPr>
          <w:p w:rsidR="00B6389F"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8B1B9B" w:rsidDel="00906300" w:rsidRDefault="00B6389F" w:rsidP="00EA473E">
            <w:pPr>
              <w:spacing w:after="0"/>
              <w:jc w:val="center"/>
              <w:rPr>
                <w:sz w:val="20"/>
                <w:szCs w:val="20"/>
                <w:lang w:eastAsia="cs-CZ"/>
              </w:rPr>
            </w:pPr>
          </w:p>
        </w:tc>
        <w:tc>
          <w:tcPr>
            <w:tcW w:w="900" w:type="dxa"/>
            <w:vAlign w:val="center"/>
          </w:tcPr>
          <w:p w:rsidR="00B6389F" w:rsidRPr="008B1B9B" w:rsidDel="00906300" w:rsidRDefault="00B6389F" w:rsidP="00EA473E">
            <w:pPr>
              <w:spacing w:after="0"/>
              <w:jc w:val="center"/>
              <w:rPr>
                <w:sz w:val="20"/>
                <w:szCs w:val="20"/>
                <w:lang w:eastAsia="cs-CZ"/>
              </w:rPr>
            </w:pPr>
          </w:p>
        </w:tc>
        <w:tc>
          <w:tcPr>
            <w:tcW w:w="720" w:type="dxa"/>
            <w:shd w:val="clear" w:color="auto" w:fill="auto"/>
            <w:vAlign w:val="center"/>
          </w:tcPr>
          <w:p w:rsidR="00B6389F" w:rsidRPr="008B1B9B" w:rsidDel="00906300"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Pr>
                <w:sz w:val="20"/>
                <w:szCs w:val="20"/>
                <w:lang w:eastAsia="cs-CZ"/>
              </w:rPr>
              <w:t>GTB</w:t>
            </w:r>
          </w:p>
        </w:tc>
        <w:tc>
          <w:tcPr>
            <w:tcW w:w="2430" w:type="dxa"/>
            <w:shd w:val="clear" w:color="auto" w:fill="auto"/>
            <w:vAlign w:val="bottom"/>
          </w:tcPr>
          <w:p w:rsidR="00B6389F" w:rsidRPr="00E6764F" w:rsidRDefault="00B6389F" w:rsidP="00EA473E">
            <w:pPr>
              <w:spacing w:after="0"/>
              <w:rPr>
                <w:sz w:val="20"/>
                <w:szCs w:val="20"/>
                <w:lang w:eastAsia="cs-CZ"/>
              </w:rPr>
            </w:pPr>
            <w:r w:rsidRPr="000A3889">
              <w:rPr>
                <w:sz w:val="20"/>
                <w:szCs w:val="20"/>
                <w:lang w:eastAsia="cs-CZ"/>
              </w:rPr>
              <w:t>Dotaz na výsledek clearing za OPM</w:t>
            </w:r>
          </w:p>
        </w:tc>
        <w:tc>
          <w:tcPr>
            <w:tcW w:w="1530" w:type="dxa"/>
            <w:shd w:val="clear" w:color="auto" w:fill="auto"/>
            <w:noWrap/>
            <w:vAlign w:val="bottom"/>
          </w:tcPr>
          <w:p w:rsidR="00B6389F" w:rsidRDefault="00B6389F"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8B1B9B" w:rsidDel="00906300" w:rsidRDefault="00B6389F" w:rsidP="00EA473E">
            <w:pPr>
              <w:spacing w:after="0"/>
              <w:jc w:val="center"/>
              <w:rPr>
                <w:sz w:val="20"/>
                <w:szCs w:val="20"/>
                <w:lang w:eastAsia="cs-CZ"/>
              </w:rPr>
            </w:pPr>
          </w:p>
        </w:tc>
        <w:tc>
          <w:tcPr>
            <w:tcW w:w="900" w:type="dxa"/>
            <w:vAlign w:val="center"/>
          </w:tcPr>
          <w:p w:rsidR="00B6389F" w:rsidRPr="008B1B9B" w:rsidDel="00906300" w:rsidRDefault="00B6389F" w:rsidP="00EA473E">
            <w:pPr>
              <w:spacing w:after="0"/>
              <w:jc w:val="center"/>
              <w:rPr>
                <w:sz w:val="20"/>
                <w:szCs w:val="20"/>
                <w:lang w:eastAsia="cs-CZ"/>
              </w:rPr>
            </w:pPr>
          </w:p>
        </w:tc>
        <w:tc>
          <w:tcPr>
            <w:tcW w:w="720" w:type="dxa"/>
            <w:shd w:val="clear" w:color="auto" w:fill="auto"/>
            <w:vAlign w:val="center"/>
          </w:tcPr>
          <w:p w:rsidR="00B6389F" w:rsidRPr="008B1B9B" w:rsidDel="00906300"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Pr>
                <w:sz w:val="20"/>
                <w:szCs w:val="20"/>
                <w:lang w:eastAsia="cs-CZ"/>
              </w:rPr>
              <w:t>GTC</w:t>
            </w:r>
          </w:p>
        </w:tc>
        <w:tc>
          <w:tcPr>
            <w:tcW w:w="2430" w:type="dxa"/>
            <w:shd w:val="clear" w:color="auto" w:fill="auto"/>
            <w:vAlign w:val="bottom"/>
          </w:tcPr>
          <w:p w:rsidR="00B6389F" w:rsidRPr="00E6764F" w:rsidRDefault="00B6389F" w:rsidP="00EA473E">
            <w:pPr>
              <w:spacing w:after="0"/>
              <w:rPr>
                <w:sz w:val="20"/>
                <w:szCs w:val="20"/>
                <w:lang w:eastAsia="cs-CZ"/>
              </w:rPr>
            </w:pPr>
            <w:r w:rsidRPr="000A3889">
              <w:rPr>
                <w:sz w:val="20"/>
                <w:szCs w:val="20"/>
                <w:lang w:eastAsia="cs-CZ"/>
              </w:rPr>
              <w:t>Potvrzení / Chyba v dotazu na výsledek clearing za OPM</w:t>
            </w:r>
          </w:p>
        </w:tc>
        <w:tc>
          <w:tcPr>
            <w:tcW w:w="1530" w:type="dxa"/>
            <w:shd w:val="clear" w:color="auto" w:fill="auto"/>
            <w:noWrap/>
            <w:vAlign w:val="bottom"/>
          </w:tcPr>
          <w:p w:rsidR="00B6389F"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8B1B9B" w:rsidDel="00906300" w:rsidRDefault="00B6389F" w:rsidP="00EA473E">
            <w:pPr>
              <w:spacing w:after="0"/>
              <w:jc w:val="center"/>
              <w:rPr>
                <w:sz w:val="20"/>
                <w:szCs w:val="20"/>
                <w:lang w:eastAsia="cs-CZ"/>
              </w:rPr>
            </w:pPr>
          </w:p>
        </w:tc>
        <w:tc>
          <w:tcPr>
            <w:tcW w:w="900" w:type="dxa"/>
            <w:vAlign w:val="center"/>
          </w:tcPr>
          <w:p w:rsidR="00B6389F" w:rsidRPr="008B1B9B" w:rsidDel="00906300" w:rsidRDefault="00B6389F" w:rsidP="00EA473E">
            <w:pPr>
              <w:spacing w:after="0"/>
              <w:jc w:val="center"/>
              <w:rPr>
                <w:sz w:val="20"/>
                <w:szCs w:val="20"/>
                <w:lang w:eastAsia="cs-CZ"/>
              </w:rPr>
            </w:pPr>
          </w:p>
        </w:tc>
        <w:tc>
          <w:tcPr>
            <w:tcW w:w="720" w:type="dxa"/>
            <w:shd w:val="clear" w:color="auto" w:fill="auto"/>
            <w:vAlign w:val="center"/>
          </w:tcPr>
          <w:p w:rsidR="00B6389F" w:rsidRPr="008B1B9B" w:rsidDel="00906300"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center"/>
          </w:tcPr>
          <w:p w:rsidR="00B6389F" w:rsidRDefault="00B6389F" w:rsidP="00EA473E">
            <w:pPr>
              <w:spacing w:after="0"/>
              <w:jc w:val="center"/>
              <w:rPr>
                <w:sz w:val="20"/>
                <w:szCs w:val="20"/>
                <w:lang w:eastAsia="cs-CZ"/>
              </w:rPr>
            </w:pPr>
            <w:r>
              <w:rPr>
                <w:sz w:val="20"/>
                <w:szCs w:val="20"/>
                <w:lang w:eastAsia="cs-CZ"/>
              </w:rPr>
              <w:t>GTD</w:t>
            </w:r>
          </w:p>
        </w:tc>
        <w:tc>
          <w:tcPr>
            <w:tcW w:w="2430" w:type="dxa"/>
            <w:shd w:val="clear" w:color="auto" w:fill="auto"/>
            <w:vAlign w:val="center"/>
          </w:tcPr>
          <w:p w:rsidR="00B6389F" w:rsidRPr="00596463" w:rsidRDefault="00B6389F" w:rsidP="00EA473E">
            <w:pPr>
              <w:spacing w:after="0"/>
              <w:rPr>
                <w:sz w:val="20"/>
                <w:szCs w:val="20"/>
                <w:lang w:eastAsia="cs-CZ"/>
              </w:rPr>
            </w:pPr>
            <w:r w:rsidRPr="00DC5D6F">
              <w:rPr>
                <w:sz w:val="20"/>
                <w:szCs w:val="20"/>
                <w:lang w:eastAsia="cs-CZ"/>
              </w:rPr>
              <w:t xml:space="preserve">Dotaz na </w:t>
            </w:r>
            <w:r>
              <w:rPr>
                <w:sz w:val="20"/>
                <w:szCs w:val="20"/>
                <w:lang w:eastAsia="cs-CZ"/>
              </w:rPr>
              <w:t xml:space="preserve">odečty </w:t>
            </w:r>
            <w:r w:rsidRPr="00DC5D6F">
              <w:rPr>
                <w:sz w:val="20"/>
                <w:szCs w:val="20"/>
                <w:lang w:eastAsia="cs-CZ"/>
              </w:rPr>
              <w:t>OPM vstupující do clearingu</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CDS</w:t>
            </w:r>
            <w:r>
              <w:rPr>
                <w:sz w:val="20"/>
                <w:szCs w:val="20"/>
                <w:lang w:eastAsia="cs-CZ"/>
              </w:rPr>
              <w:t>EDI</w:t>
            </w:r>
            <w:r w:rsidRPr="00F15267">
              <w:rPr>
                <w:sz w:val="20"/>
                <w:szCs w:val="20"/>
                <w:lang w:eastAsia="cs-CZ"/>
              </w:rPr>
              <w:t>GASREQ</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Pr="00E6764F" w:rsidRDefault="00B6389F" w:rsidP="00EA473E">
            <w:pPr>
              <w:spacing w:after="0"/>
              <w:jc w:val="center"/>
              <w:rPr>
                <w:sz w:val="20"/>
                <w:szCs w:val="20"/>
                <w:lang w:eastAsia="cs-CZ"/>
              </w:rPr>
            </w:pPr>
          </w:p>
        </w:tc>
        <w:tc>
          <w:tcPr>
            <w:tcW w:w="900" w:type="dxa"/>
            <w:vAlign w:val="center"/>
          </w:tcPr>
          <w:p w:rsidR="00B6389F" w:rsidRPr="00E6764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center"/>
          </w:tcPr>
          <w:p w:rsidR="00B6389F" w:rsidRDefault="00B6389F" w:rsidP="00EA473E">
            <w:pPr>
              <w:spacing w:after="0"/>
              <w:jc w:val="center"/>
              <w:rPr>
                <w:sz w:val="20"/>
                <w:szCs w:val="20"/>
                <w:lang w:eastAsia="cs-CZ"/>
              </w:rPr>
            </w:pPr>
            <w:r>
              <w:rPr>
                <w:sz w:val="20"/>
                <w:szCs w:val="20"/>
                <w:lang w:eastAsia="cs-CZ"/>
              </w:rPr>
              <w:t>GTE</w:t>
            </w:r>
          </w:p>
        </w:tc>
        <w:tc>
          <w:tcPr>
            <w:tcW w:w="2430" w:type="dxa"/>
            <w:shd w:val="clear" w:color="auto" w:fill="auto"/>
            <w:vAlign w:val="center"/>
          </w:tcPr>
          <w:p w:rsidR="00B6389F" w:rsidRPr="00596463" w:rsidRDefault="00B6389F" w:rsidP="00EA473E">
            <w:pPr>
              <w:spacing w:after="0"/>
              <w:rPr>
                <w:sz w:val="20"/>
                <w:szCs w:val="20"/>
                <w:lang w:eastAsia="cs-CZ"/>
              </w:rPr>
            </w:pPr>
            <w:r w:rsidRPr="00DC5D6F">
              <w:rPr>
                <w:sz w:val="20"/>
                <w:szCs w:val="20"/>
                <w:lang w:eastAsia="cs-CZ"/>
              </w:rPr>
              <w:t xml:space="preserve">Potvrzení /chyba v dotazu na </w:t>
            </w:r>
            <w:r>
              <w:rPr>
                <w:sz w:val="20"/>
                <w:szCs w:val="20"/>
                <w:lang w:eastAsia="cs-CZ"/>
              </w:rPr>
              <w:t xml:space="preserve">odečty </w:t>
            </w:r>
            <w:r w:rsidRPr="00DC5D6F">
              <w:rPr>
                <w:sz w:val="20"/>
                <w:szCs w:val="20"/>
                <w:lang w:eastAsia="cs-CZ"/>
              </w:rPr>
              <w:t>OPM vstupující do clearingu</w:t>
            </w:r>
          </w:p>
        </w:tc>
        <w:tc>
          <w:tcPr>
            <w:tcW w:w="1530" w:type="dxa"/>
            <w:shd w:val="clear" w:color="auto" w:fill="auto"/>
            <w:noWrap/>
            <w:vAlign w:val="bottom"/>
          </w:tcPr>
          <w:p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Pr="00E6764F" w:rsidRDefault="00B6389F" w:rsidP="00EA473E">
            <w:pPr>
              <w:spacing w:after="0"/>
              <w:jc w:val="center"/>
              <w:rPr>
                <w:sz w:val="20"/>
                <w:szCs w:val="20"/>
                <w:lang w:eastAsia="cs-CZ"/>
              </w:rPr>
            </w:pPr>
          </w:p>
        </w:tc>
        <w:tc>
          <w:tcPr>
            <w:tcW w:w="900" w:type="dxa"/>
            <w:vAlign w:val="center"/>
          </w:tcPr>
          <w:p w:rsidR="00B6389F" w:rsidRPr="00E6764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center"/>
          </w:tcPr>
          <w:p w:rsidR="00B6389F" w:rsidRPr="00E6764F" w:rsidRDefault="00B6389F" w:rsidP="00EA473E">
            <w:pPr>
              <w:spacing w:after="0"/>
              <w:jc w:val="center"/>
              <w:rPr>
                <w:sz w:val="20"/>
                <w:szCs w:val="20"/>
                <w:lang w:eastAsia="cs-CZ"/>
              </w:rPr>
            </w:pPr>
            <w:r>
              <w:rPr>
                <w:sz w:val="20"/>
                <w:szCs w:val="20"/>
                <w:lang w:eastAsia="cs-CZ"/>
              </w:rPr>
              <w:t>GTP</w:t>
            </w:r>
          </w:p>
        </w:tc>
        <w:tc>
          <w:tcPr>
            <w:tcW w:w="2430" w:type="dxa"/>
            <w:shd w:val="clear" w:color="auto" w:fill="auto"/>
            <w:vAlign w:val="center"/>
          </w:tcPr>
          <w:p w:rsidR="00B6389F" w:rsidRPr="00E6764F" w:rsidRDefault="00B6389F" w:rsidP="00EA473E">
            <w:pPr>
              <w:spacing w:after="0"/>
              <w:rPr>
                <w:sz w:val="20"/>
                <w:szCs w:val="20"/>
                <w:lang w:eastAsia="cs-CZ"/>
              </w:rPr>
            </w:pPr>
            <w:r w:rsidRPr="00596463">
              <w:rPr>
                <w:sz w:val="20"/>
                <w:szCs w:val="20"/>
                <w:lang w:eastAsia="cs-CZ"/>
              </w:rPr>
              <w:t>Zpráva pro zaslání predikované a skutečné průměrné denní teploty</w:t>
            </w:r>
          </w:p>
        </w:tc>
        <w:tc>
          <w:tcPr>
            <w:tcW w:w="1530" w:type="dxa"/>
            <w:shd w:val="clear" w:color="auto" w:fill="auto"/>
            <w:noWrap/>
            <w:vAlign w:val="bottom"/>
          </w:tcPr>
          <w:p w:rsidR="00B6389F" w:rsidRPr="00E6764F" w:rsidRDefault="00B6389F"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E6764F" w:rsidRDefault="00B6389F" w:rsidP="00EA473E">
            <w:pPr>
              <w:spacing w:after="0"/>
              <w:jc w:val="center"/>
              <w:rPr>
                <w:sz w:val="20"/>
                <w:szCs w:val="20"/>
                <w:lang w:eastAsia="cs-CZ"/>
              </w:rPr>
            </w:pPr>
          </w:p>
        </w:tc>
        <w:tc>
          <w:tcPr>
            <w:tcW w:w="900" w:type="dxa"/>
            <w:vAlign w:val="center"/>
          </w:tcPr>
          <w:p w:rsidR="00B6389F" w:rsidRPr="00E6764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center"/>
          </w:tcPr>
          <w:p w:rsidR="00B6389F" w:rsidRPr="00E6764F" w:rsidRDefault="00B6389F" w:rsidP="00EA473E">
            <w:pPr>
              <w:spacing w:after="0"/>
              <w:jc w:val="center"/>
              <w:rPr>
                <w:sz w:val="20"/>
                <w:szCs w:val="20"/>
                <w:lang w:eastAsia="cs-CZ"/>
              </w:rPr>
            </w:pPr>
            <w:r>
              <w:rPr>
                <w:sz w:val="20"/>
                <w:szCs w:val="20"/>
                <w:lang w:eastAsia="cs-CZ"/>
              </w:rPr>
              <w:t>GTQ</w:t>
            </w:r>
          </w:p>
        </w:tc>
        <w:tc>
          <w:tcPr>
            <w:tcW w:w="2430" w:type="dxa"/>
            <w:shd w:val="clear" w:color="auto" w:fill="auto"/>
            <w:vAlign w:val="center"/>
          </w:tcPr>
          <w:p w:rsidR="00B6389F" w:rsidRPr="00E6764F" w:rsidRDefault="00B6389F" w:rsidP="00EA473E">
            <w:pPr>
              <w:spacing w:after="0"/>
              <w:rPr>
                <w:sz w:val="20"/>
                <w:szCs w:val="20"/>
                <w:lang w:eastAsia="cs-CZ"/>
              </w:rPr>
            </w:pPr>
            <w:r w:rsidRPr="00596463">
              <w:rPr>
                <w:sz w:val="20"/>
                <w:szCs w:val="20"/>
                <w:lang w:eastAsia="cs-CZ"/>
              </w:rPr>
              <w:t>Potvrzení / Chyba při příjmu zpráva pro zaslání predikované a skutečné průměrné denní teploty</w:t>
            </w:r>
          </w:p>
        </w:tc>
        <w:tc>
          <w:tcPr>
            <w:tcW w:w="1530" w:type="dxa"/>
            <w:shd w:val="clear" w:color="auto" w:fill="auto"/>
            <w:noWrap/>
            <w:vAlign w:val="bottom"/>
          </w:tcPr>
          <w:p w:rsidR="00B6389F" w:rsidRPr="00E6764F"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E6764F" w:rsidRDefault="00B6389F" w:rsidP="00EA473E">
            <w:pPr>
              <w:spacing w:after="0"/>
              <w:jc w:val="center"/>
              <w:rPr>
                <w:sz w:val="20"/>
                <w:szCs w:val="20"/>
                <w:lang w:eastAsia="cs-CZ"/>
              </w:rPr>
            </w:pPr>
          </w:p>
        </w:tc>
        <w:tc>
          <w:tcPr>
            <w:tcW w:w="900" w:type="dxa"/>
            <w:vAlign w:val="center"/>
          </w:tcPr>
          <w:p w:rsidR="00B6389F" w:rsidRPr="00E6764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GV1</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Zadání / Nahrazení objednávky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ISOTEDATA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GV2</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Zadání / Nahrazení objednávky - chyba / potvrzení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E6764F" w:rsidRDefault="00B6389F" w:rsidP="00EA473E">
            <w:pPr>
              <w:spacing w:after="0"/>
              <w:jc w:val="center"/>
              <w:rPr>
                <w:sz w:val="20"/>
                <w:szCs w:val="20"/>
                <w:lang w:eastAsia="cs-CZ"/>
              </w:rPr>
            </w:pPr>
          </w:p>
        </w:tc>
        <w:tc>
          <w:tcPr>
            <w:tcW w:w="900" w:type="dxa"/>
            <w:vAlign w:val="center"/>
          </w:tcPr>
          <w:p w:rsidR="00B6389F" w:rsidRPr="00E6764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GV3</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Opis dat objednávky - zadání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ISOTEDATA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GV4</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Anulace objednávky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ISOTEDATA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GV5</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Anulace objednávky - chyba / potvrzení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E6764F" w:rsidRDefault="00B6389F" w:rsidP="00EA473E">
            <w:pPr>
              <w:spacing w:after="0"/>
              <w:jc w:val="center"/>
              <w:rPr>
                <w:sz w:val="20"/>
                <w:szCs w:val="20"/>
                <w:lang w:eastAsia="cs-CZ"/>
              </w:rPr>
            </w:pPr>
          </w:p>
        </w:tc>
        <w:tc>
          <w:tcPr>
            <w:tcW w:w="900" w:type="dxa"/>
            <w:vAlign w:val="center"/>
          </w:tcPr>
          <w:p w:rsidR="00B6389F" w:rsidRPr="00E6764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GV6</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Opis dat objednávky - anulace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ISOTEDATA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GV7</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Data vlastní objednávky - zjištění stavu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ISOTEREQ</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E6764F" w:rsidRDefault="00B6389F" w:rsidP="00EA473E">
            <w:pPr>
              <w:spacing w:after="0"/>
              <w:jc w:val="center"/>
              <w:rPr>
                <w:sz w:val="20"/>
                <w:szCs w:val="20"/>
                <w:lang w:eastAsia="cs-CZ"/>
              </w:rPr>
            </w:pPr>
          </w:p>
        </w:tc>
        <w:tc>
          <w:tcPr>
            <w:tcW w:w="900" w:type="dxa"/>
            <w:vAlign w:val="center"/>
          </w:tcPr>
          <w:p w:rsidR="00B6389F" w:rsidRPr="00E6764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GV8</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Data vlastní objednávky - zjištění stavu - chyba / potvrzení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E6764F" w:rsidRDefault="00B6389F" w:rsidP="00EA473E">
            <w:pPr>
              <w:spacing w:after="0"/>
              <w:jc w:val="center"/>
              <w:rPr>
                <w:sz w:val="20"/>
                <w:szCs w:val="20"/>
                <w:lang w:eastAsia="cs-CZ"/>
              </w:rPr>
            </w:pPr>
          </w:p>
        </w:tc>
        <w:tc>
          <w:tcPr>
            <w:tcW w:w="900" w:type="dxa"/>
            <w:vAlign w:val="center"/>
          </w:tcPr>
          <w:p w:rsidR="00B6389F" w:rsidRPr="00E6764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GV9</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Opis dat objednávky - data vlastní nabídky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ISOTEDATA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GVA</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Odeslání nominací výsledků obchodování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ISOTEDATA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GVB</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Odeslání nominací výsledků obchodování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ISOTEDATA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GVC</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Dotaz na obchody - vlastní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ISOTEREQ</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E6764F" w:rsidRDefault="00B6389F" w:rsidP="00EA473E">
            <w:pPr>
              <w:spacing w:after="0"/>
              <w:jc w:val="center"/>
              <w:rPr>
                <w:sz w:val="20"/>
                <w:szCs w:val="20"/>
                <w:lang w:eastAsia="cs-CZ"/>
              </w:rPr>
            </w:pPr>
          </w:p>
        </w:tc>
        <w:tc>
          <w:tcPr>
            <w:tcW w:w="900" w:type="dxa"/>
            <w:vAlign w:val="center"/>
          </w:tcPr>
          <w:p w:rsidR="00B6389F" w:rsidRPr="00E6764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GVD</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Dotaz na obchody - vlastní - chyba / potvrzení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E6764F" w:rsidRDefault="00B6389F" w:rsidP="00EA473E">
            <w:pPr>
              <w:spacing w:after="0"/>
              <w:jc w:val="center"/>
              <w:rPr>
                <w:sz w:val="20"/>
                <w:szCs w:val="20"/>
                <w:lang w:eastAsia="cs-CZ"/>
              </w:rPr>
            </w:pPr>
          </w:p>
        </w:tc>
        <w:tc>
          <w:tcPr>
            <w:tcW w:w="900" w:type="dxa"/>
            <w:vAlign w:val="center"/>
          </w:tcPr>
          <w:p w:rsidR="00B6389F" w:rsidRPr="00E6764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GVE</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Opis dat vlastních obchodů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ISOTEDATA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GVF</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Dotaz na data produktu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ISOTEREQ</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E6764F" w:rsidRDefault="00B6389F" w:rsidP="00EA473E">
            <w:pPr>
              <w:spacing w:after="0"/>
              <w:jc w:val="center"/>
              <w:rPr>
                <w:sz w:val="20"/>
                <w:szCs w:val="20"/>
                <w:lang w:eastAsia="cs-CZ"/>
              </w:rPr>
            </w:pPr>
          </w:p>
        </w:tc>
        <w:tc>
          <w:tcPr>
            <w:tcW w:w="900" w:type="dxa"/>
            <w:vAlign w:val="center"/>
          </w:tcPr>
          <w:p w:rsidR="00B6389F" w:rsidRPr="00E6764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GVG</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Dotaz na data produktu - chyba / potvrzení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E6764F" w:rsidRDefault="00B6389F" w:rsidP="00EA473E">
            <w:pPr>
              <w:spacing w:after="0"/>
              <w:jc w:val="center"/>
              <w:rPr>
                <w:sz w:val="20"/>
                <w:szCs w:val="20"/>
                <w:lang w:eastAsia="cs-CZ"/>
              </w:rPr>
            </w:pPr>
          </w:p>
        </w:tc>
        <w:tc>
          <w:tcPr>
            <w:tcW w:w="900" w:type="dxa"/>
            <w:vAlign w:val="center"/>
          </w:tcPr>
          <w:p w:rsidR="00B6389F" w:rsidRPr="00E6764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GVH</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Popis - kmenová data produktu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ISOTEMASTERDATA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Pr>
                <w:sz w:val="20"/>
                <w:szCs w:val="20"/>
                <w:lang w:eastAsia="cs-CZ"/>
              </w:rPr>
              <w:t>GVJ</w:t>
            </w:r>
          </w:p>
        </w:tc>
        <w:tc>
          <w:tcPr>
            <w:tcW w:w="2430" w:type="dxa"/>
            <w:shd w:val="clear" w:color="auto" w:fill="auto"/>
            <w:vAlign w:val="bottom"/>
          </w:tcPr>
          <w:p w:rsidR="00B6389F" w:rsidRPr="00E6764F" w:rsidRDefault="00B6389F" w:rsidP="00EA473E">
            <w:pPr>
              <w:spacing w:after="0"/>
              <w:rPr>
                <w:sz w:val="20"/>
                <w:szCs w:val="20"/>
                <w:lang w:eastAsia="cs-CZ"/>
              </w:rPr>
            </w:pPr>
            <w:r w:rsidRPr="0019109B">
              <w:rPr>
                <w:sz w:val="20"/>
                <w:szCs w:val="20"/>
                <w:lang w:eastAsia="cs-CZ"/>
              </w:rPr>
              <w:t>Oznámení o změně stavu obrazovky obchodování VDT s plynem</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E6764F" w:rsidRDefault="00B6389F" w:rsidP="00EA473E">
            <w:pPr>
              <w:spacing w:after="0"/>
              <w:jc w:val="center"/>
              <w:rPr>
                <w:sz w:val="20"/>
                <w:szCs w:val="20"/>
                <w:lang w:eastAsia="cs-CZ"/>
              </w:rPr>
            </w:pPr>
          </w:p>
        </w:tc>
        <w:tc>
          <w:tcPr>
            <w:tcW w:w="900" w:type="dxa"/>
            <w:vAlign w:val="center"/>
          </w:tcPr>
          <w:p w:rsidR="00B6389F" w:rsidRPr="00E6764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E6764F">
              <w:rPr>
                <w:sz w:val="20"/>
                <w:szCs w:val="20"/>
                <w:lang w:eastAsia="cs-CZ"/>
              </w:rPr>
              <w:t>GVK</w:t>
            </w:r>
          </w:p>
        </w:tc>
        <w:tc>
          <w:tcPr>
            <w:tcW w:w="2430" w:type="dxa"/>
            <w:shd w:val="clear" w:color="auto" w:fill="auto"/>
            <w:vAlign w:val="bottom"/>
          </w:tcPr>
          <w:p w:rsidR="00B6389F" w:rsidRPr="00E6764F" w:rsidRDefault="00B6389F" w:rsidP="00EA473E">
            <w:pPr>
              <w:spacing w:after="0"/>
              <w:rPr>
                <w:sz w:val="20"/>
                <w:szCs w:val="20"/>
                <w:lang w:eastAsia="cs-CZ"/>
              </w:rPr>
            </w:pPr>
            <w:r w:rsidRPr="00E6764F">
              <w:rPr>
                <w:sz w:val="20"/>
                <w:szCs w:val="20"/>
                <w:lang w:eastAsia="cs-CZ"/>
              </w:rPr>
              <w:t>Opis obrazovky obchodování - market depth (VDP)</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ISOTEDATA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E6764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Pr="00E6764F" w:rsidRDefault="00B6389F" w:rsidP="00EA473E">
            <w:pPr>
              <w:spacing w:after="0"/>
              <w:jc w:val="center"/>
              <w:rPr>
                <w:sz w:val="20"/>
                <w:szCs w:val="20"/>
                <w:lang w:eastAsia="cs-CZ"/>
              </w:rPr>
            </w:pPr>
            <w:r w:rsidRPr="00334399">
              <w:rPr>
                <w:sz w:val="20"/>
                <w:szCs w:val="20"/>
                <w:lang w:eastAsia="cs-CZ"/>
              </w:rPr>
              <w:t>GVL</w:t>
            </w:r>
          </w:p>
        </w:tc>
        <w:tc>
          <w:tcPr>
            <w:tcW w:w="2430" w:type="dxa"/>
            <w:shd w:val="clear" w:color="auto" w:fill="auto"/>
            <w:vAlign w:val="bottom"/>
          </w:tcPr>
          <w:p w:rsidR="00B6389F" w:rsidRPr="00E6764F" w:rsidRDefault="00B6389F" w:rsidP="00EA473E">
            <w:pPr>
              <w:spacing w:after="0"/>
              <w:rPr>
                <w:sz w:val="20"/>
                <w:szCs w:val="20"/>
                <w:lang w:eastAsia="cs-CZ"/>
              </w:rPr>
            </w:pPr>
            <w:r w:rsidRPr="00334399">
              <w:rPr>
                <w:sz w:val="20"/>
                <w:szCs w:val="20"/>
                <w:lang w:eastAsia="cs-CZ"/>
              </w:rPr>
              <w:t>Nominace průběžných výsled</w:t>
            </w:r>
            <w:r>
              <w:rPr>
                <w:sz w:val="20"/>
                <w:szCs w:val="20"/>
                <w:lang w:eastAsia="cs-CZ"/>
              </w:rPr>
              <w:t>ků obchodování pro VDT s plynem</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RESPONSE</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334399" w:rsidRDefault="00B6389F" w:rsidP="00EA473E">
            <w:pPr>
              <w:spacing w:after="0"/>
              <w:jc w:val="center"/>
              <w:rPr>
                <w:sz w:val="20"/>
                <w:szCs w:val="20"/>
                <w:lang w:eastAsia="cs-CZ"/>
              </w:rPr>
            </w:pPr>
            <w:r w:rsidRPr="00334399">
              <w:rPr>
                <w:sz w:val="20"/>
                <w:szCs w:val="20"/>
                <w:lang w:eastAsia="cs-CZ"/>
              </w:rPr>
              <w:t>GV</w:t>
            </w:r>
            <w:r>
              <w:rPr>
                <w:sz w:val="20"/>
                <w:szCs w:val="20"/>
                <w:lang w:eastAsia="cs-CZ"/>
              </w:rPr>
              <w:t>M</w:t>
            </w:r>
          </w:p>
        </w:tc>
        <w:tc>
          <w:tcPr>
            <w:tcW w:w="2430" w:type="dxa"/>
            <w:shd w:val="clear" w:color="auto" w:fill="auto"/>
            <w:vAlign w:val="bottom"/>
          </w:tcPr>
          <w:p w:rsidR="00B6389F" w:rsidRPr="00334399" w:rsidRDefault="00B6389F" w:rsidP="00EA473E">
            <w:pPr>
              <w:spacing w:after="0"/>
              <w:rPr>
                <w:sz w:val="20"/>
                <w:szCs w:val="20"/>
                <w:lang w:eastAsia="cs-CZ"/>
              </w:rPr>
            </w:pPr>
            <w:r w:rsidRPr="00334399">
              <w:rPr>
                <w:sz w:val="20"/>
                <w:szCs w:val="20"/>
                <w:lang w:eastAsia="cs-CZ"/>
              </w:rPr>
              <w:t>Nominace finálních výsledků obchodování pro VDT s plynem</w:t>
            </w:r>
          </w:p>
        </w:tc>
        <w:tc>
          <w:tcPr>
            <w:tcW w:w="1530" w:type="dxa"/>
            <w:shd w:val="clear" w:color="auto" w:fill="auto"/>
            <w:noWrap/>
            <w:vAlign w:val="bottom"/>
          </w:tcPr>
          <w:p w:rsidR="00B6389F" w:rsidRPr="00E6764F" w:rsidRDefault="00B6389F" w:rsidP="00EA473E">
            <w:pPr>
              <w:spacing w:after="0"/>
              <w:rPr>
                <w:sz w:val="20"/>
                <w:szCs w:val="20"/>
                <w:lang w:eastAsia="cs-CZ"/>
              </w:rPr>
            </w:pPr>
            <w:r w:rsidRPr="00E6764F">
              <w:rPr>
                <w:sz w:val="20"/>
                <w:szCs w:val="20"/>
                <w:lang w:eastAsia="cs-CZ"/>
              </w:rPr>
              <w:t>RESPONSE</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334399" w:rsidRDefault="00B6389F" w:rsidP="00EA473E">
            <w:pPr>
              <w:spacing w:after="0"/>
              <w:jc w:val="center"/>
              <w:rPr>
                <w:sz w:val="20"/>
                <w:szCs w:val="20"/>
                <w:lang w:eastAsia="cs-CZ"/>
              </w:rPr>
            </w:pPr>
            <w:r>
              <w:rPr>
                <w:sz w:val="20"/>
                <w:szCs w:val="20"/>
                <w:lang w:eastAsia="cs-CZ"/>
              </w:rPr>
              <w:t>GVN</w:t>
            </w:r>
          </w:p>
        </w:tc>
        <w:tc>
          <w:tcPr>
            <w:tcW w:w="2430" w:type="dxa"/>
            <w:shd w:val="clear" w:color="auto" w:fill="auto"/>
            <w:vAlign w:val="bottom"/>
          </w:tcPr>
          <w:p w:rsidR="00B6389F" w:rsidRPr="00334399" w:rsidRDefault="00B6389F" w:rsidP="0036550B">
            <w:pPr>
              <w:spacing w:after="0"/>
              <w:rPr>
                <w:sz w:val="20"/>
                <w:szCs w:val="20"/>
                <w:lang w:eastAsia="cs-CZ"/>
              </w:rPr>
            </w:pPr>
            <w:r w:rsidRPr="0036550B">
              <w:rPr>
                <w:sz w:val="20"/>
                <w:szCs w:val="20"/>
                <w:lang w:eastAsia="cs-CZ"/>
              </w:rPr>
              <w:t>Dotaz - poslední známá cena obchodu na VDT dle PTP</w:t>
            </w:r>
          </w:p>
        </w:tc>
        <w:tc>
          <w:tcPr>
            <w:tcW w:w="1530" w:type="dxa"/>
            <w:shd w:val="clear" w:color="auto" w:fill="auto"/>
            <w:noWrap/>
            <w:vAlign w:val="bottom"/>
          </w:tcPr>
          <w:p w:rsidR="00B6389F" w:rsidRPr="002D5248" w:rsidRDefault="00B6389F" w:rsidP="002D5248">
            <w:pPr>
              <w:rPr>
                <w:color w:val="000000"/>
                <w:sz w:val="20"/>
                <w:szCs w:val="20"/>
              </w:rPr>
            </w:pPr>
            <w:r>
              <w:rPr>
                <w:color w:val="000000"/>
                <w:sz w:val="20"/>
                <w:szCs w:val="20"/>
              </w:rPr>
              <w:t>ISOTEREQ</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334399" w:rsidRDefault="00B6389F" w:rsidP="00EA473E">
            <w:pPr>
              <w:spacing w:after="0"/>
              <w:jc w:val="center"/>
              <w:rPr>
                <w:sz w:val="20"/>
                <w:szCs w:val="20"/>
                <w:lang w:eastAsia="cs-CZ"/>
              </w:rPr>
            </w:pPr>
            <w:r>
              <w:rPr>
                <w:sz w:val="20"/>
                <w:szCs w:val="20"/>
                <w:lang w:eastAsia="cs-CZ"/>
              </w:rPr>
              <w:t>GVO</w:t>
            </w:r>
          </w:p>
        </w:tc>
        <w:tc>
          <w:tcPr>
            <w:tcW w:w="2430" w:type="dxa"/>
            <w:shd w:val="clear" w:color="auto" w:fill="auto"/>
            <w:vAlign w:val="bottom"/>
          </w:tcPr>
          <w:p w:rsidR="00B6389F" w:rsidRPr="00334399" w:rsidRDefault="00B6389F" w:rsidP="00EA473E">
            <w:pPr>
              <w:spacing w:after="0"/>
              <w:rPr>
                <w:sz w:val="20"/>
                <w:szCs w:val="20"/>
                <w:lang w:eastAsia="cs-CZ"/>
              </w:rPr>
            </w:pPr>
            <w:r w:rsidRPr="0036550B">
              <w:rPr>
                <w:sz w:val="20"/>
                <w:szCs w:val="20"/>
                <w:lang w:eastAsia="cs-CZ"/>
              </w:rPr>
              <w:t>Odpověď poslední známá cena obchodu na VDT dle PTP</w:t>
            </w:r>
          </w:p>
        </w:tc>
        <w:tc>
          <w:tcPr>
            <w:tcW w:w="1530" w:type="dxa"/>
            <w:shd w:val="clear" w:color="auto" w:fill="auto"/>
            <w:noWrap/>
            <w:vAlign w:val="bottom"/>
          </w:tcPr>
          <w:p w:rsidR="00B6389F" w:rsidRPr="002D5248" w:rsidRDefault="00B6389F" w:rsidP="002D5248">
            <w:pPr>
              <w:rPr>
                <w:color w:val="000000"/>
                <w:sz w:val="20"/>
                <w:szCs w:val="20"/>
              </w:rPr>
            </w:pPr>
            <w:r>
              <w:rPr>
                <w:color w:val="000000"/>
                <w:sz w:val="20"/>
                <w:szCs w:val="20"/>
              </w:rPr>
              <w:t>RESPONSE</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334399" w:rsidRDefault="00B6389F" w:rsidP="00EA473E">
            <w:pPr>
              <w:spacing w:after="0"/>
              <w:jc w:val="center"/>
              <w:rPr>
                <w:sz w:val="20"/>
                <w:szCs w:val="20"/>
                <w:lang w:eastAsia="cs-CZ"/>
              </w:rPr>
            </w:pPr>
            <w:r>
              <w:rPr>
                <w:sz w:val="20"/>
                <w:szCs w:val="20"/>
                <w:lang w:eastAsia="cs-CZ"/>
              </w:rPr>
              <w:t>GVP</w:t>
            </w:r>
          </w:p>
        </w:tc>
        <w:tc>
          <w:tcPr>
            <w:tcW w:w="2430" w:type="dxa"/>
            <w:shd w:val="clear" w:color="auto" w:fill="auto"/>
            <w:vAlign w:val="bottom"/>
          </w:tcPr>
          <w:p w:rsidR="00B6389F" w:rsidRPr="00334399" w:rsidRDefault="00B6389F" w:rsidP="00EA473E">
            <w:pPr>
              <w:spacing w:after="0"/>
              <w:rPr>
                <w:sz w:val="20"/>
                <w:szCs w:val="20"/>
                <w:lang w:eastAsia="cs-CZ"/>
              </w:rPr>
            </w:pPr>
            <w:r w:rsidRPr="0036550B">
              <w:rPr>
                <w:sz w:val="20"/>
                <w:szCs w:val="20"/>
                <w:lang w:eastAsia="cs-CZ"/>
              </w:rPr>
              <w:t>Data poslední známé ceny obchodu na VDT dle PTP - Opis dat</w:t>
            </w:r>
          </w:p>
        </w:tc>
        <w:tc>
          <w:tcPr>
            <w:tcW w:w="1530" w:type="dxa"/>
            <w:shd w:val="clear" w:color="auto" w:fill="auto"/>
            <w:noWrap/>
            <w:vAlign w:val="bottom"/>
          </w:tcPr>
          <w:p w:rsidR="00B6389F" w:rsidRPr="002D5248" w:rsidRDefault="00B6389F" w:rsidP="002D5248">
            <w:pPr>
              <w:rPr>
                <w:color w:val="000000"/>
                <w:sz w:val="20"/>
                <w:szCs w:val="20"/>
              </w:rPr>
            </w:pPr>
            <w:r>
              <w:rPr>
                <w:color w:val="000000"/>
                <w:sz w:val="20"/>
                <w:szCs w:val="20"/>
              </w:rPr>
              <w:t>ISOTEDATA</w:t>
            </w:r>
          </w:p>
        </w:tc>
        <w:tc>
          <w:tcPr>
            <w:tcW w:w="630" w:type="dxa"/>
            <w:shd w:val="clear" w:color="auto" w:fill="auto"/>
            <w:vAlign w:val="center"/>
          </w:tcPr>
          <w:p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Pr="008B1B9B" w:rsidRDefault="00B6389F" w:rsidP="00EA473E">
            <w:pPr>
              <w:spacing w:after="0"/>
              <w:jc w:val="center"/>
              <w:rPr>
                <w:sz w:val="20"/>
                <w:szCs w:val="20"/>
                <w:lang w:eastAsia="cs-CZ"/>
              </w:rPr>
            </w:pPr>
            <w:r>
              <w:rPr>
                <w:sz w:val="20"/>
                <w:szCs w:val="20"/>
                <w:lang w:eastAsia="cs-CZ"/>
              </w:rPr>
              <w:t>GX1</w:t>
            </w:r>
          </w:p>
        </w:tc>
        <w:tc>
          <w:tcPr>
            <w:tcW w:w="2430" w:type="dxa"/>
            <w:shd w:val="clear" w:color="auto" w:fill="auto"/>
            <w:vAlign w:val="bottom"/>
          </w:tcPr>
          <w:p w:rsidR="00B6389F" w:rsidRPr="008B1B9B" w:rsidRDefault="00B6389F" w:rsidP="00EA473E">
            <w:pPr>
              <w:spacing w:after="0"/>
              <w:rPr>
                <w:sz w:val="20"/>
                <w:szCs w:val="20"/>
                <w:lang w:eastAsia="cs-CZ"/>
              </w:rPr>
            </w:pPr>
            <w:r>
              <w:rPr>
                <w:sz w:val="20"/>
                <w:szCs w:val="20"/>
                <w:lang w:eastAsia="cs-CZ"/>
              </w:rPr>
              <w:t>Požadavek na předání zpráv z fronty</w:t>
            </w:r>
          </w:p>
        </w:tc>
        <w:tc>
          <w:tcPr>
            <w:tcW w:w="1530" w:type="dxa"/>
            <w:shd w:val="clear" w:color="auto" w:fill="auto"/>
            <w:noWrap/>
            <w:vAlign w:val="bottom"/>
          </w:tcPr>
          <w:p w:rsidR="00B6389F" w:rsidRPr="008B1B9B" w:rsidRDefault="00B6389F" w:rsidP="00EA473E">
            <w:pPr>
              <w:spacing w:after="0"/>
              <w:rPr>
                <w:sz w:val="20"/>
                <w:szCs w:val="20"/>
                <w:lang w:eastAsia="cs-CZ"/>
              </w:rPr>
            </w:pPr>
            <w:r>
              <w:rPr>
                <w:sz w:val="20"/>
                <w:szCs w:val="20"/>
                <w:lang w:eastAsia="cs-CZ"/>
              </w:rPr>
              <w:t>COMMONGASREQ</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8B1B9B" w:rsidRDefault="00B6389F" w:rsidP="00EA473E">
            <w:pPr>
              <w:spacing w:after="0"/>
              <w:jc w:val="center"/>
              <w:rPr>
                <w:sz w:val="20"/>
                <w:szCs w:val="20"/>
                <w:lang w:eastAsia="cs-CZ"/>
              </w:rPr>
            </w:pPr>
          </w:p>
        </w:tc>
        <w:tc>
          <w:tcPr>
            <w:tcW w:w="900" w:type="dxa"/>
            <w:vAlign w:val="center"/>
          </w:tcPr>
          <w:p w:rsidR="00B6389F" w:rsidRPr="008B1B9B" w:rsidRDefault="00B6389F" w:rsidP="00EA473E">
            <w:pPr>
              <w:spacing w:after="0"/>
              <w:jc w:val="center"/>
              <w:rPr>
                <w:sz w:val="20"/>
                <w:szCs w:val="20"/>
                <w:lang w:eastAsia="cs-CZ"/>
              </w:rPr>
            </w:pPr>
          </w:p>
        </w:tc>
        <w:tc>
          <w:tcPr>
            <w:tcW w:w="720" w:type="dxa"/>
            <w:shd w:val="clear" w:color="auto" w:fill="auto"/>
            <w:vAlign w:val="center"/>
          </w:tcPr>
          <w:p w:rsidR="00B6389F" w:rsidRPr="008B1B9B"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GX2</w:t>
            </w:r>
          </w:p>
        </w:tc>
        <w:tc>
          <w:tcPr>
            <w:tcW w:w="2430" w:type="dxa"/>
            <w:shd w:val="clear" w:color="auto" w:fill="auto"/>
            <w:vAlign w:val="bottom"/>
          </w:tcPr>
          <w:p w:rsidR="00B6389F" w:rsidRDefault="00B6389F" w:rsidP="00EA473E">
            <w:pPr>
              <w:spacing w:after="0"/>
              <w:rPr>
                <w:sz w:val="20"/>
                <w:szCs w:val="20"/>
                <w:lang w:eastAsia="cs-CZ"/>
              </w:rPr>
            </w:pPr>
            <w:r>
              <w:rPr>
                <w:sz w:val="20"/>
                <w:szCs w:val="20"/>
                <w:lang w:eastAsia="cs-CZ"/>
              </w:rPr>
              <w:t>Odpověď  - oznámení, že ve frontě zpráv nejsou další zrpávy</w:t>
            </w:r>
          </w:p>
        </w:tc>
        <w:tc>
          <w:tcPr>
            <w:tcW w:w="1530" w:type="dxa"/>
            <w:shd w:val="clear" w:color="auto" w:fill="auto"/>
            <w:noWrap/>
            <w:vAlign w:val="bottom"/>
          </w:tcPr>
          <w:p w:rsidR="00B6389F" w:rsidRDefault="00B6389F" w:rsidP="00EA473E">
            <w:pPr>
              <w:spacing w:after="0"/>
              <w:rPr>
                <w:sz w:val="20"/>
                <w:szCs w:val="20"/>
                <w:lang w:eastAsia="cs-CZ"/>
              </w:rPr>
            </w:pPr>
            <w:r>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8B1B9B" w:rsidDel="00906300" w:rsidRDefault="00B6389F" w:rsidP="00EA473E">
            <w:pPr>
              <w:spacing w:after="0"/>
              <w:jc w:val="center"/>
              <w:rPr>
                <w:sz w:val="20"/>
                <w:szCs w:val="20"/>
                <w:lang w:eastAsia="cs-CZ"/>
              </w:rPr>
            </w:pPr>
          </w:p>
        </w:tc>
        <w:tc>
          <w:tcPr>
            <w:tcW w:w="900" w:type="dxa"/>
            <w:vAlign w:val="center"/>
          </w:tcPr>
          <w:p w:rsidR="00B6389F" w:rsidRPr="008B1B9B" w:rsidDel="00906300" w:rsidRDefault="00B6389F" w:rsidP="00EA473E">
            <w:pPr>
              <w:spacing w:after="0"/>
              <w:jc w:val="center"/>
              <w:rPr>
                <w:sz w:val="20"/>
                <w:szCs w:val="20"/>
                <w:lang w:eastAsia="cs-CZ"/>
              </w:rPr>
            </w:pPr>
          </w:p>
        </w:tc>
        <w:tc>
          <w:tcPr>
            <w:tcW w:w="720" w:type="dxa"/>
            <w:shd w:val="clear" w:color="auto" w:fill="auto"/>
            <w:vAlign w:val="center"/>
          </w:tcPr>
          <w:p w:rsidR="00B6389F" w:rsidRPr="008B1B9B" w:rsidDel="00906300"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GX3</w:t>
            </w:r>
          </w:p>
        </w:tc>
        <w:tc>
          <w:tcPr>
            <w:tcW w:w="2430" w:type="dxa"/>
            <w:shd w:val="clear" w:color="auto" w:fill="auto"/>
            <w:vAlign w:val="bottom"/>
          </w:tcPr>
          <w:p w:rsidR="00B6389F" w:rsidRDefault="00B6389F" w:rsidP="00EA473E">
            <w:pPr>
              <w:spacing w:after="0"/>
              <w:rPr>
                <w:sz w:val="20"/>
                <w:szCs w:val="20"/>
                <w:lang w:eastAsia="cs-CZ"/>
              </w:rPr>
            </w:pPr>
            <w:r>
              <w:rPr>
                <w:sz w:val="20"/>
                <w:szCs w:val="20"/>
                <w:lang w:eastAsia="cs-CZ"/>
              </w:rPr>
              <w:t>Požadavek na kontrolu spojení server-server</w:t>
            </w:r>
          </w:p>
        </w:tc>
        <w:tc>
          <w:tcPr>
            <w:tcW w:w="1530" w:type="dxa"/>
            <w:shd w:val="clear" w:color="auto" w:fill="auto"/>
            <w:noWrap/>
            <w:vAlign w:val="bottom"/>
          </w:tcPr>
          <w:p w:rsidR="00B6389F" w:rsidRDefault="00B6389F" w:rsidP="00EA473E">
            <w:pPr>
              <w:spacing w:after="0"/>
              <w:rPr>
                <w:sz w:val="20"/>
                <w:szCs w:val="20"/>
                <w:lang w:eastAsia="cs-CZ"/>
              </w:rPr>
            </w:pPr>
            <w:r>
              <w:rPr>
                <w:sz w:val="20"/>
                <w:szCs w:val="20"/>
                <w:lang w:eastAsia="cs-CZ"/>
              </w:rPr>
              <w:t>COMMONGASREQ</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8B1B9B" w:rsidDel="00906300" w:rsidRDefault="00B6389F" w:rsidP="00EA473E">
            <w:pPr>
              <w:spacing w:after="0"/>
              <w:jc w:val="center"/>
              <w:rPr>
                <w:sz w:val="20"/>
                <w:szCs w:val="20"/>
                <w:lang w:eastAsia="cs-CZ"/>
              </w:rPr>
            </w:pPr>
          </w:p>
        </w:tc>
        <w:tc>
          <w:tcPr>
            <w:tcW w:w="900" w:type="dxa"/>
            <w:vAlign w:val="center"/>
          </w:tcPr>
          <w:p w:rsidR="00B6389F" w:rsidRPr="008B1B9B" w:rsidDel="00906300" w:rsidRDefault="00B6389F" w:rsidP="00EA473E">
            <w:pPr>
              <w:spacing w:after="0"/>
              <w:jc w:val="center"/>
              <w:rPr>
                <w:sz w:val="20"/>
                <w:szCs w:val="20"/>
                <w:lang w:eastAsia="cs-CZ"/>
              </w:rPr>
            </w:pPr>
          </w:p>
        </w:tc>
        <w:tc>
          <w:tcPr>
            <w:tcW w:w="720" w:type="dxa"/>
            <w:shd w:val="clear" w:color="auto" w:fill="auto"/>
            <w:vAlign w:val="center"/>
          </w:tcPr>
          <w:p w:rsidR="00B6389F" w:rsidRPr="008B1B9B" w:rsidDel="00906300"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GX4</w:t>
            </w:r>
          </w:p>
        </w:tc>
        <w:tc>
          <w:tcPr>
            <w:tcW w:w="2430" w:type="dxa"/>
            <w:shd w:val="clear" w:color="auto" w:fill="auto"/>
            <w:vAlign w:val="bottom"/>
          </w:tcPr>
          <w:p w:rsidR="00B6389F" w:rsidRDefault="00B6389F" w:rsidP="00EA473E">
            <w:pPr>
              <w:spacing w:after="0"/>
              <w:rPr>
                <w:sz w:val="20"/>
                <w:szCs w:val="20"/>
                <w:lang w:eastAsia="cs-CZ"/>
              </w:rPr>
            </w:pPr>
            <w:r>
              <w:rPr>
                <w:sz w:val="20"/>
                <w:szCs w:val="20"/>
                <w:lang w:eastAsia="cs-CZ"/>
              </w:rPr>
              <w:t>Odpověď předaná na call-back službu při kontrole server-server</w:t>
            </w:r>
          </w:p>
        </w:tc>
        <w:tc>
          <w:tcPr>
            <w:tcW w:w="1530" w:type="dxa"/>
            <w:shd w:val="clear" w:color="auto" w:fill="auto"/>
            <w:noWrap/>
            <w:vAlign w:val="bottom"/>
          </w:tcPr>
          <w:p w:rsidR="00B6389F" w:rsidRDefault="00B6389F" w:rsidP="00EA473E">
            <w:pPr>
              <w:spacing w:after="0"/>
              <w:rPr>
                <w:sz w:val="20"/>
                <w:szCs w:val="20"/>
                <w:lang w:eastAsia="cs-CZ"/>
              </w:rPr>
            </w:pPr>
            <w:r>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GX5</w:t>
            </w:r>
          </w:p>
        </w:tc>
        <w:tc>
          <w:tcPr>
            <w:tcW w:w="2430" w:type="dxa"/>
            <w:shd w:val="clear" w:color="auto" w:fill="auto"/>
            <w:vAlign w:val="bottom"/>
          </w:tcPr>
          <w:p w:rsidR="00B6389F" w:rsidRPr="00D47D51" w:rsidRDefault="00B6389F" w:rsidP="00EA473E">
            <w:pPr>
              <w:spacing w:after="0"/>
              <w:rPr>
                <w:sz w:val="20"/>
                <w:szCs w:val="20"/>
                <w:lang w:eastAsia="cs-CZ"/>
              </w:rPr>
            </w:pPr>
            <w:r w:rsidRPr="004D716A">
              <w:rPr>
                <w:sz w:val="20"/>
                <w:szCs w:val="20"/>
                <w:lang w:eastAsia="cs-CZ"/>
              </w:rPr>
              <w:t>Potvrzení doručení nebo chybový kód a reference na původní zprávu (RUT -&gt; CDS)</w:t>
            </w:r>
          </w:p>
        </w:tc>
        <w:tc>
          <w:tcPr>
            <w:tcW w:w="1530" w:type="dxa"/>
            <w:shd w:val="clear" w:color="auto" w:fill="auto"/>
            <w:noWrap/>
            <w:vAlign w:val="bottom"/>
          </w:tcPr>
          <w:p w:rsidR="00B6389F" w:rsidRDefault="00B6389F" w:rsidP="0094224A">
            <w:pPr>
              <w:spacing w:after="0"/>
              <w:rPr>
                <w:sz w:val="20"/>
                <w:szCs w:val="20"/>
                <w:lang w:eastAsia="cs-CZ"/>
              </w:rPr>
            </w:pPr>
            <w:r>
              <w:rPr>
                <w:sz w:val="20"/>
                <w:szCs w:val="20"/>
                <w:lang w:eastAsia="cs-CZ"/>
              </w:rPr>
              <w:t>GASRESPONSE</w:t>
            </w:r>
          </w:p>
        </w:tc>
        <w:tc>
          <w:tcPr>
            <w:tcW w:w="630" w:type="dxa"/>
            <w:shd w:val="clear" w:color="auto" w:fill="auto"/>
            <w:vAlign w:val="center"/>
          </w:tcPr>
          <w:p w:rsidR="00B6389F" w:rsidRDefault="00B6389F" w:rsidP="0094224A">
            <w:pPr>
              <w:jc w:val="center"/>
            </w:pPr>
            <w:r w:rsidRPr="00214C49">
              <w:rPr>
                <w:sz w:val="20"/>
                <w:szCs w:val="20"/>
                <w:lang w:eastAsia="cs-CZ"/>
              </w:rPr>
              <w:t>X</w:t>
            </w:r>
          </w:p>
        </w:tc>
        <w:tc>
          <w:tcPr>
            <w:tcW w:w="1260" w:type="dxa"/>
            <w:vAlign w:val="center"/>
          </w:tcPr>
          <w:p w:rsidR="00B6389F" w:rsidRPr="0028036A" w:rsidRDefault="00B6389F" w:rsidP="00EA473E">
            <w:pPr>
              <w:spacing w:after="0"/>
              <w:jc w:val="center"/>
              <w:rPr>
                <w:sz w:val="20"/>
                <w:szCs w:val="20"/>
                <w:lang w:eastAsia="cs-CZ"/>
              </w:rPr>
            </w:pPr>
          </w:p>
        </w:tc>
        <w:tc>
          <w:tcPr>
            <w:tcW w:w="900" w:type="dxa"/>
            <w:vAlign w:val="center"/>
          </w:tcPr>
          <w:p w:rsidR="00B6389F" w:rsidRPr="0028036A" w:rsidRDefault="00B6389F" w:rsidP="00EA473E">
            <w:pPr>
              <w:spacing w:after="0"/>
              <w:jc w:val="center"/>
              <w:rPr>
                <w:sz w:val="20"/>
                <w:szCs w:val="20"/>
                <w:lang w:eastAsia="cs-CZ"/>
              </w:rPr>
            </w:pPr>
          </w:p>
        </w:tc>
        <w:tc>
          <w:tcPr>
            <w:tcW w:w="720" w:type="dxa"/>
            <w:shd w:val="clear" w:color="auto" w:fill="auto"/>
            <w:vAlign w:val="center"/>
          </w:tcPr>
          <w:p w:rsidR="00B6389F" w:rsidRPr="0028036A"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GX6</w:t>
            </w:r>
          </w:p>
        </w:tc>
        <w:tc>
          <w:tcPr>
            <w:tcW w:w="2430" w:type="dxa"/>
            <w:shd w:val="clear" w:color="auto" w:fill="auto"/>
            <w:vAlign w:val="bottom"/>
          </w:tcPr>
          <w:p w:rsidR="00B6389F" w:rsidRPr="00D47D51" w:rsidRDefault="00B6389F" w:rsidP="00EA473E">
            <w:pPr>
              <w:spacing w:after="0"/>
              <w:rPr>
                <w:sz w:val="20"/>
                <w:szCs w:val="20"/>
                <w:lang w:eastAsia="cs-CZ"/>
              </w:rPr>
            </w:pPr>
            <w:r w:rsidRPr="004D716A">
              <w:rPr>
                <w:sz w:val="20"/>
                <w:szCs w:val="20"/>
                <w:lang w:eastAsia="cs-CZ"/>
              </w:rPr>
              <w:t>Potvrzení doručení nebo chybový kód a reference na původní zprávu (CDS -&gt; RUT)</w:t>
            </w:r>
          </w:p>
        </w:tc>
        <w:tc>
          <w:tcPr>
            <w:tcW w:w="1530" w:type="dxa"/>
            <w:shd w:val="clear" w:color="auto" w:fill="auto"/>
            <w:noWrap/>
            <w:vAlign w:val="bottom"/>
          </w:tcPr>
          <w:p w:rsidR="00B6389F" w:rsidRDefault="00B6389F" w:rsidP="0094224A">
            <w:pPr>
              <w:spacing w:after="0"/>
              <w:rPr>
                <w:sz w:val="20"/>
                <w:szCs w:val="20"/>
                <w:lang w:eastAsia="cs-CZ"/>
              </w:rPr>
            </w:pPr>
            <w:r>
              <w:rPr>
                <w:sz w:val="20"/>
                <w:szCs w:val="20"/>
                <w:lang w:eastAsia="cs-CZ"/>
              </w:rPr>
              <w:t>GASRESPONSE</w:t>
            </w:r>
          </w:p>
        </w:tc>
        <w:tc>
          <w:tcPr>
            <w:tcW w:w="630" w:type="dxa"/>
            <w:shd w:val="clear" w:color="auto" w:fill="auto"/>
            <w:vAlign w:val="center"/>
          </w:tcPr>
          <w:p w:rsidR="00B6389F" w:rsidRDefault="00B6389F" w:rsidP="0094224A">
            <w:pPr>
              <w:jc w:val="center"/>
            </w:pPr>
            <w:r w:rsidRPr="00214C49">
              <w:rPr>
                <w:sz w:val="20"/>
                <w:szCs w:val="20"/>
                <w:lang w:eastAsia="cs-CZ"/>
              </w:rPr>
              <w:t>X</w:t>
            </w:r>
          </w:p>
        </w:tc>
        <w:tc>
          <w:tcPr>
            <w:tcW w:w="1260" w:type="dxa"/>
            <w:vAlign w:val="center"/>
          </w:tcPr>
          <w:p w:rsidR="00B6389F" w:rsidRPr="0028036A" w:rsidRDefault="00B6389F" w:rsidP="00EA473E">
            <w:pPr>
              <w:spacing w:after="0"/>
              <w:jc w:val="center"/>
              <w:rPr>
                <w:sz w:val="20"/>
                <w:szCs w:val="20"/>
                <w:lang w:eastAsia="cs-CZ"/>
              </w:rPr>
            </w:pPr>
          </w:p>
        </w:tc>
        <w:tc>
          <w:tcPr>
            <w:tcW w:w="900" w:type="dxa"/>
            <w:vAlign w:val="center"/>
          </w:tcPr>
          <w:p w:rsidR="00B6389F" w:rsidRPr="0028036A" w:rsidRDefault="00B6389F" w:rsidP="00EA473E">
            <w:pPr>
              <w:spacing w:after="0"/>
              <w:jc w:val="center"/>
              <w:rPr>
                <w:sz w:val="20"/>
                <w:szCs w:val="20"/>
                <w:lang w:eastAsia="cs-CZ"/>
              </w:rPr>
            </w:pPr>
          </w:p>
        </w:tc>
        <w:tc>
          <w:tcPr>
            <w:tcW w:w="720" w:type="dxa"/>
            <w:shd w:val="clear" w:color="auto" w:fill="auto"/>
            <w:vAlign w:val="center"/>
          </w:tcPr>
          <w:p w:rsidR="00B6389F" w:rsidRPr="0028036A"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GXA</w:t>
            </w:r>
          </w:p>
        </w:tc>
        <w:tc>
          <w:tcPr>
            <w:tcW w:w="2430" w:type="dxa"/>
            <w:shd w:val="clear" w:color="auto" w:fill="auto"/>
            <w:vAlign w:val="bottom"/>
          </w:tcPr>
          <w:p w:rsidR="00B6389F" w:rsidRPr="0028036A" w:rsidRDefault="00B6389F" w:rsidP="00EA473E">
            <w:pPr>
              <w:spacing w:after="0"/>
              <w:rPr>
                <w:sz w:val="20"/>
                <w:szCs w:val="20"/>
                <w:lang w:eastAsia="cs-CZ"/>
              </w:rPr>
            </w:pPr>
            <w:r w:rsidRPr="00D47D51">
              <w:rPr>
                <w:sz w:val="20"/>
                <w:szCs w:val="20"/>
                <w:lang w:eastAsia="cs-CZ"/>
              </w:rPr>
              <w:t>Varování o vypršení platnosti periodických dotazů</w:t>
            </w:r>
          </w:p>
        </w:tc>
        <w:tc>
          <w:tcPr>
            <w:tcW w:w="1530" w:type="dxa"/>
            <w:shd w:val="clear" w:color="auto" w:fill="auto"/>
            <w:noWrap/>
            <w:vAlign w:val="bottom"/>
          </w:tcPr>
          <w:p w:rsidR="00B6389F" w:rsidRPr="0028036A" w:rsidRDefault="00B6389F" w:rsidP="00EA473E">
            <w:pPr>
              <w:spacing w:after="0"/>
              <w:rPr>
                <w:sz w:val="20"/>
                <w:szCs w:val="20"/>
                <w:lang w:eastAsia="cs-CZ"/>
              </w:rPr>
            </w:pPr>
            <w:r>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28036A" w:rsidRDefault="00B6389F" w:rsidP="00EA473E">
            <w:pPr>
              <w:spacing w:after="0"/>
              <w:jc w:val="center"/>
              <w:rPr>
                <w:sz w:val="20"/>
                <w:szCs w:val="20"/>
                <w:lang w:eastAsia="cs-CZ"/>
              </w:rPr>
            </w:pPr>
          </w:p>
        </w:tc>
        <w:tc>
          <w:tcPr>
            <w:tcW w:w="900" w:type="dxa"/>
            <w:vAlign w:val="center"/>
          </w:tcPr>
          <w:p w:rsidR="00B6389F" w:rsidRPr="0028036A" w:rsidRDefault="00B6389F" w:rsidP="00EA473E">
            <w:pPr>
              <w:spacing w:after="0"/>
              <w:jc w:val="center"/>
              <w:rPr>
                <w:sz w:val="20"/>
                <w:szCs w:val="20"/>
                <w:lang w:eastAsia="cs-CZ"/>
              </w:rPr>
            </w:pPr>
          </w:p>
        </w:tc>
        <w:tc>
          <w:tcPr>
            <w:tcW w:w="720" w:type="dxa"/>
            <w:shd w:val="clear" w:color="auto" w:fill="auto"/>
            <w:vAlign w:val="center"/>
          </w:tcPr>
          <w:p w:rsidR="00B6389F" w:rsidRPr="0028036A"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050</w:t>
            </w:r>
          </w:p>
        </w:tc>
        <w:tc>
          <w:tcPr>
            <w:tcW w:w="2430" w:type="dxa"/>
            <w:shd w:val="clear" w:color="auto" w:fill="auto"/>
            <w:vAlign w:val="bottom"/>
          </w:tcPr>
          <w:p w:rsidR="00B6389F" w:rsidRPr="0028036A" w:rsidRDefault="00B6389F" w:rsidP="00EA473E">
            <w:pPr>
              <w:spacing w:after="0"/>
              <w:rPr>
                <w:sz w:val="20"/>
                <w:szCs w:val="20"/>
                <w:lang w:eastAsia="cs-CZ"/>
              </w:rPr>
            </w:pPr>
            <w:r w:rsidRPr="0028036A">
              <w:rPr>
                <w:sz w:val="20"/>
                <w:szCs w:val="20"/>
                <w:lang w:eastAsia="cs-CZ"/>
              </w:rPr>
              <w:t>Chyba syntaxe přijímané zprávy - chyba na úrovni komunikačního kanálu  (od CDS pro zasilatele zprávy)</w:t>
            </w:r>
          </w:p>
        </w:tc>
        <w:tc>
          <w:tcPr>
            <w:tcW w:w="1530" w:type="dxa"/>
            <w:shd w:val="clear" w:color="auto" w:fill="auto"/>
            <w:noWrap/>
            <w:vAlign w:val="bottom"/>
          </w:tcPr>
          <w:p w:rsidR="00B6389F" w:rsidRPr="0028036A" w:rsidRDefault="00B6389F" w:rsidP="00EA473E">
            <w:pPr>
              <w:spacing w:after="0"/>
              <w:rPr>
                <w:sz w:val="20"/>
                <w:szCs w:val="20"/>
                <w:lang w:eastAsia="cs-CZ"/>
              </w:rPr>
            </w:pPr>
            <w:r w:rsidRPr="0028036A">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28036A" w:rsidRDefault="00B6389F" w:rsidP="00EA473E">
            <w:pPr>
              <w:spacing w:after="0"/>
              <w:jc w:val="center"/>
              <w:rPr>
                <w:sz w:val="20"/>
                <w:szCs w:val="20"/>
                <w:lang w:eastAsia="cs-CZ"/>
              </w:rPr>
            </w:pPr>
          </w:p>
        </w:tc>
        <w:tc>
          <w:tcPr>
            <w:tcW w:w="900" w:type="dxa"/>
            <w:vAlign w:val="center"/>
          </w:tcPr>
          <w:p w:rsidR="00B6389F" w:rsidRPr="0028036A" w:rsidRDefault="00B6389F" w:rsidP="00EA473E">
            <w:pPr>
              <w:spacing w:after="0"/>
              <w:jc w:val="center"/>
              <w:rPr>
                <w:sz w:val="20"/>
                <w:szCs w:val="20"/>
                <w:lang w:eastAsia="cs-CZ"/>
              </w:rPr>
            </w:pPr>
          </w:p>
        </w:tc>
        <w:tc>
          <w:tcPr>
            <w:tcW w:w="720" w:type="dxa"/>
            <w:shd w:val="clear" w:color="auto" w:fill="auto"/>
            <w:vAlign w:val="center"/>
          </w:tcPr>
          <w:p w:rsidR="00B6389F" w:rsidRPr="0028036A"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051</w:t>
            </w:r>
          </w:p>
        </w:tc>
        <w:tc>
          <w:tcPr>
            <w:tcW w:w="2430" w:type="dxa"/>
            <w:shd w:val="clear" w:color="auto" w:fill="auto"/>
            <w:vAlign w:val="bottom"/>
          </w:tcPr>
          <w:p w:rsidR="00B6389F" w:rsidRPr="0028036A" w:rsidRDefault="00B6389F" w:rsidP="00EA473E">
            <w:pPr>
              <w:spacing w:after="0"/>
              <w:rPr>
                <w:sz w:val="20"/>
                <w:szCs w:val="20"/>
                <w:lang w:eastAsia="cs-CZ"/>
              </w:rPr>
            </w:pPr>
            <w:r w:rsidRPr="0028036A">
              <w:rPr>
                <w:sz w:val="20"/>
                <w:szCs w:val="20"/>
                <w:lang w:eastAsia="cs-CZ"/>
              </w:rPr>
              <w:t>Chyba syntaxe přijímané zprávy - chyba na úrovni komunikačního kanálu (od příjemce zprávy pro CDS)</w:t>
            </w:r>
          </w:p>
        </w:tc>
        <w:tc>
          <w:tcPr>
            <w:tcW w:w="1530" w:type="dxa"/>
            <w:shd w:val="clear" w:color="auto" w:fill="auto"/>
            <w:noWrap/>
            <w:vAlign w:val="bottom"/>
          </w:tcPr>
          <w:p w:rsidR="00B6389F" w:rsidRPr="0028036A" w:rsidRDefault="00B6389F" w:rsidP="00EA473E">
            <w:pPr>
              <w:spacing w:after="0"/>
              <w:rPr>
                <w:sz w:val="20"/>
                <w:szCs w:val="20"/>
                <w:lang w:eastAsia="cs-CZ"/>
              </w:rPr>
            </w:pPr>
            <w:r w:rsidRPr="0028036A">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28036A" w:rsidRDefault="00B6389F" w:rsidP="00EA473E">
            <w:pPr>
              <w:spacing w:after="0"/>
              <w:jc w:val="center"/>
              <w:rPr>
                <w:sz w:val="20"/>
                <w:szCs w:val="20"/>
                <w:lang w:eastAsia="cs-CZ"/>
              </w:rPr>
            </w:pPr>
          </w:p>
        </w:tc>
        <w:tc>
          <w:tcPr>
            <w:tcW w:w="900" w:type="dxa"/>
            <w:vAlign w:val="center"/>
          </w:tcPr>
          <w:p w:rsidR="00B6389F" w:rsidRPr="0028036A" w:rsidRDefault="00B6389F" w:rsidP="00EA473E">
            <w:pPr>
              <w:spacing w:after="0"/>
              <w:jc w:val="center"/>
              <w:rPr>
                <w:sz w:val="20"/>
                <w:szCs w:val="20"/>
                <w:lang w:eastAsia="cs-CZ"/>
              </w:rPr>
            </w:pPr>
          </w:p>
        </w:tc>
        <w:tc>
          <w:tcPr>
            <w:tcW w:w="720" w:type="dxa"/>
            <w:shd w:val="clear" w:color="auto" w:fill="auto"/>
            <w:vAlign w:val="center"/>
          </w:tcPr>
          <w:p w:rsidR="00B6389F" w:rsidRPr="0028036A"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100</w:t>
            </w:r>
          </w:p>
        </w:tc>
        <w:tc>
          <w:tcPr>
            <w:tcW w:w="2430" w:type="dxa"/>
            <w:shd w:val="clear" w:color="auto" w:fill="auto"/>
            <w:vAlign w:val="bottom"/>
          </w:tcPr>
          <w:p w:rsidR="00B6389F" w:rsidRPr="0028036A" w:rsidRDefault="00B6389F" w:rsidP="00EA473E">
            <w:pPr>
              <w:spacing w:after="0"/>
              <w:rPr>
                <w:sz w:val="20"/>
                <w:szCs w:val="20"/>
                <w:lang w:eastAsia="cs-CZ"/>
              </w:rPr>
            </w:pPr>
            <w:r w:rsidRPr="0028036A">
              <w:rPr>
                <w:sz w:val="20"/>
                <w:szCs w:val="20"/>
                <w:lang w:eastAsia="cs-CZ"/>
              </w:rPr>
              <w:t>Chyba syntaxe - chybný formát zprávy (od CDS pro zasilatele zprávy)</w:t>
            </w:r>
          </w:p>
        </w:tc>
        <w:tc>
          <w:tcPr>
            <w:tcW w:w="1530" w:type="dxa"/>
            <w:shd w:val="clear" w:color="auto" w:fill="auto"/>
            <w:noWrap/>
            <w:vAlign w:val="bottom"/>
          </w:tcPr>
          <w:p w:rsidR="00B6389F" w:rsidRPr="0028036A" w:rsidRDefault="00B6389F" w:rsidP="00EA473E">
            <w:pPr>
              <w:spacing w:after="0"/>
              <w:rPr>
                <w:sz w:val="20"/>
                <w:szCs w:val="20"/>
                <w:lang w:eastAsia="cs-CZ"/>
              </w:rPr>
            </w:pPr>
            <w:r w:rsidRPr="0028036A">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28036A" w:rsidRDefault="00B6389F" w:rsidP="00EA473E">
            <w:pPr>
              <w:spacing w:after="0"/>
              <w:jc w:val="center"/>
              <w:rPr>
                <w:sz w:val="20"/>
                <w:szCs w:val="20"/>
                <w:lang w:eastAsia="cs-CZ"/>
              </w:rPr>
            </w:pPr>
          </w:p>
        </w:tc>
        <w:tc>
          <w:tcPr>
            <w:tcW w:w="900" w:type="dxa"/>
            <w:vAlign w:val="center"/>
          </w:tcPr>
          <w:p w:rsidR="00B6389F" w:rsidRPr="0028036A" w:rsidRDefault="00B6389F" w:rsidP="00EA473E">
            <w:pPr>
              <w:spacing w:after="0"/>
              <w:jc w:val="center"/>
              <w:rPr>
                <w:sz w:val="20"/>
                <w:szCs w:val="20"/>
                <w:lang w:eastAsia="cs-CZ"/>
              </w:rPr>
            </w:pPr>
          </w:p>
        </w:tc>
        <w:tc>
          <w:tcPr>
            <w:tcW w:w="720" w:type="dxa"/>
            <w:shd w:val="clear" w:color="auto" w:fill="auto"/>
            <w:vAlign w:val="center"/>
          </w:tcPr>
          <w:p w:rsidR="00B6389F" w:rsidRPr="0028036A"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101</w:t>
            </w:r>
          </w:p>
        </w:tc>
        <w:tc>
          <w:tcPr>
            <w:tcW w:w="2430" w:type="dxa"/>
            <w:shd w:val="clear" w:color="auto" w:fill="auto"/>
            <w:vAlign w:val="bottom"/>
          </w:tcPr>
          <w:p w:rsidR="00B6389F" w:rsidRPr="0028036A" w:rsidRDefault="00B6389F" w:rsidP="00EA473E">
            <w:pPr>
              <w:spacing w:after="0"/>
              <w:rPr>
                <w:sz w:val="20"/>
                <w:szCs w:val="20"/>
                <w:lang w:eastAsia="cs-CZ"/>
              </w:rPr>
            </w:pPr>
            <w:r w:rsidRPr="0028036A">
              <w:rPr>
                <w:sz w:val="20"/>
                <w:szCs w:val="20"/>
                <w:lang w:eastAsia="cs-CZ"/>
              </w:rPr>
              <w:t>Chyba syntaxe - chybný formát zprávy (od příjemce zprávy pro CDS)</w:t>
            </w:r>
          </w:p>
        </w:tc>
        <w:tc>
          <w:tcPr>
            <w:tcW w:w="1530" w:type="dxa"/>
            <w:shd w:val="clear" w:color="auto" w:fill="auto"/>
            <w:noWrap/>
            <w:vAlign w:val="bottom"/>
          </w:tcPr>
          <w:p w:rsidR="00B6389F" w:rsidRPr="0028036A" w:rsidRDefault="00B6389F" w:rsidP="00EA473E">
            <w:pPr>
              <w:spacing w:after="0"/>
              <w:rPr>
                <w:sz w:val="20"/>
                <w:szCs w:val="20"/>
                <w:lang w:eastAsia="cs-CZ"/>
              </w:rPr>
            </w:pPr>
            <w:r w:rsidRPr="0028036A">
              <w:rPr>
                <w:sz w:val="20"/>
                <w:szCs w:val="20"/>
                <w:lang w:eastAsia="cs-CZ"/>
              </w:rPr>
              <w:t>GASRESPONSE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28036A" w:rsidRDefault="00B6389F" w:rsidP="00EA473E">
            <w:pPr>
              <w:spacing w:after="0"/>
              <w:jc w:val="center"/>
              <w:rPr>
                <w:sz w:val="20"/>
                <w:szCs w:val="20"/>
                <w:lang w:eastAsia="cs-CZ"/>
              </w:rPr>
            </w:pPr>
          </w:p>
        </w:tc>
        <w:tc>
          <w:tcPr>
            <w:tcW w:w="900" w:type="dxa"/>
            <w:vAlign w:val="center"/>
          </w:tcPr>
          <w:p w:rsidR="00B6389F" w:rsidRPr="0028036A" w:rsidRDefault="00B6389F" w:rsidP="00EA473E">
            <w:pPr>
              <w:spacing w:after="0"/>
              <w:jc w:val="center"/>
              <w:rPr>
                <w:sz w:val="20"/>
                <w:szCs w:val="20"/>
                <w:lang w:eastAsia="cs-CZ"/>
              </w:rPr>
            </w:pPr>
          </w:p>
        </w:tc>
        <w:tc>
          <w:tcPr>
            <w:tcW w:w="720" w:type="dxa"/>
            <w:shd w:val="clear" w:color="auto" w:fill="auto"/>
            <w:vAlign w:val="center"/>
          </w:tcPr>
          <w:p w:rsidR="00B6389F" w:rsidRPr="0028036A"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463</w:t>
            </w:r>
          </w:p>
        </w:tc>
        <w:tc>
          <w:tcPr>
            <w:tcW w:w="2430" w:type="dxa"/>
            <w:shd w:val="clear" w:color="auto" w:fill="auto"/>
            <w:vAlign w:val="bottom"/>
          </w:tcPr>
          <w:p w:rsidR="00B6389F" w:rsidRPr="00F14A2D" w:rsidRDefault="00B6389F" w:rsidP="00EA473E">
            <w:pPr>
              <w:spacing w:after="0"/>
              <w:rPr>
                <w:sz w:val="20"/>
                <w:szCs w:val="20"/>
                <w:lang w:eastAsia="cs-CZ"/>
              </w:rPr>
            </w:pPr>
            <w:r>
              <w:rPr>
                <w:sz w:val="20"/>
                <w:szCs w:val="20"/>
                <w:lang w:eastAsia="cs-CZ"/>
              </w:rPr>
              <w:t>Stav finančního limitu - dotaz</w:t>
            </w:r>
          </w:p>
        </w:tc>
        <w:tc>
          <w:tcPr>
            <w:tcW w:w="1530" w:type="dxa"/>
            <w:shd w:val="clear" w:color="auto" w:fill="auto"/>
            <w:noWrap/>
            <w:vAlign w:val="center"/>
          </w:tcPr>
          <w:p w:rsidR="00B6389F" w:rsidRPr="00F14A2D" w:rsidRDefault="00B6389F" w:rsidP="00EA473E">
            <w:pPr>
              <w:spacing w:after="0"/>
              <w:rPr>
                <w:sz w:val="20"/>
                <w:szCs w:val="20"/>
                <w:lang w:eastAsia="cs-CZ"/>
              </w:rPr>
            </w:pPr>
            <w:r>
              <w:rPr>
                <w:sz w:val="20"/>
                <w:szCs w:val="20"/>
                <w:lang w:eastAsia="cs-CZ"/>
              </w:rPr>
              <w:t>SFVOTREQ</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464</w:t>
            </w:r>
          </w:p>
        </w:tc>
        <w:tc>
          <w:tcPr>
            <w:tcW w:w="2430" w:type="dxa"/>
            <w:shd w:val="clear" w:color="auto" w:fill="auto"/>
            <w:vAlign w:val="bottom"/>
          </w:tcPr>
          <w:p w:rsidR="00B6389F" w:rsidRPr="00F14A2D" w:rsidRDefault="00B6389F" w:rsidP="00EA473E">
            <w:pPr>
              <w:spacing w:after="0"/>
              <w:rPr>
                <w:sz w:val="20"/>
                <w:szCs w:val="20"/>
                <w:lang w:eastAsia="cs-CZ"/>
              </w:rPr>
            </w:pPr>
            <w:r>
              <w:rPr>
                <w:sz w:val="20"/>
                <w:szCs w:val="20"/>
                <w:lang w:eastAsia="cs-CZ"/>
              </w:rPr>
              <w:t>Stav finančního limitu</w:t>
            </w:r>
          </w:p>
        </w:tc>
        <w:tc>
          <w:tcPr>
            <w:tcW w:w="1530" w:type="dxa"/>
            <w:shd w:val="clear" w:color="auto" w:fill="auto"/>
            <w:noWrap/>
            <w:vAlign w:val="center"/>
          </w:tcPr>
          <w:p w:rsidR="00B6389F" w:rsidRPr="00F14A2D" w:rsidRDefault="00B6389F" w:rsidP="00EA473E">
            <w:pPr>
              <w:spacing w:after="0"/>
              <w:rPr>
                <w:sz w:val="20"/>
                <w:szCs w:val="20"/>
                <w:lang w:eastAsia="cs-CZ"/>
              </w:rPr>
            </w:pPr>
            <w:r>
              <w:rPr>
                <w:sz w:val="20"/>
                <w:szCs w:val="20"/>
                <w:lang w:eastAsia="cs-CZ"/>
              </w:rPr>
              <w:t>SFVOTLIMITS</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465</w:t>
            </w:r>
          </w:p>
        </w:tc>
        <w:tc>
          <w:tcPr>
            <w:tcW w:w="2430" w:type="dxa"/>
            <w:shd w:val="clear" w:color="auto" w:fill="auto"/>
            <w:vAlign w:val="bottom"/>
          </w:tcPr>
          <w:p w:rsidR="00B6389F" w:rsidRPr="00F14A2D" w:rsidRDefault="00B6389F" w:rsidP="00EA473E">
            <w:pPr>
              <w:spacing w:after="0"/>
              <w:rPr>
                <w:sz w:val="20"/>
                <w:szCs w:val="20"/>
                <w:lang w:eastAsia="cs-CZ"/>
              </w:rPr>
            </w:pPr>
            <w:r>
              <w:rPr>
                <w:sz w:val="20"/>
                <w:szCs w:val="20"/>
                <w:lang w:eastAsia="cs-CZ"/>
              </w:rPr>
              <w:t>Stav finančního limitu - chyba/potvrzení</w:t>
            </w:r>
          </w:p>
        </w:tc>
        <w:tc>
          <w:tcPr>
            <w:tcW w:w="1530" w:type="dxa"/>
            <w:shd w:val="clear" w:color="auto" w:fill="auto"/>
            <w:noWrap/>
            <w:vAlign w:val="center"/>
          </w:tcPr>
          <w:p w:rsidR="00B6389F" w:rsidRPr="00F14A2D" w:rsidRDefault="00B6389F" w:rsidP="00EA473E">
            <w:pPr>
              <w:spacing w:after="0"/>
              <w:rPr>
                <w:sz w:val="20"/>
                <w:szCs w:val="20"/>
                <w:lang w:eastAsia="cs-CZ"/>
              </w:rPr>
            </w:pPr>
            <w:r>
              <w:rPr>
                <w:sz w:val="20"/>
                <w:szCs w:val="20"/>
                <w:lang w:eastAsia="cs-CZ"/>
              </w:rPr>
              <w:t>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FF1488" w:rsidRPr="007F474B" w:rsidTr="005E229A">
        <w:trPr>
          <w:trHeight w:val="510"/>
        </w:trPr>
        <w:tc>
          <w:tcPr>
            <w:tcW w:w="1080" w:type="dxa"/>
            <w:shd w:val="clear" w:color="auto" w:fill="auto"/>
            <w:noWrap/>
            <w:vAlign w:val="center"/>
          </w:tcPr>
          <w:p w:rsidR="00FF1488" w:rsidRPr="003934FE" w:rsidRDefault="00FF1488" w:rsidP="005E229A">
            <w:pPr>
              <w:spacing w:after="0"/>
              <w:jc w:val="center"/>
            </w:pPr>
            <w:r w:rsidRPr="000A3800">
              <w:rPr>
                <w:sz w:val="20"/>
                <w:szCs w:val="20"/>
                <w:lang w:eastAsia="cs-CZ"/>
              </w:rPr>
              <w:t>481</w:t>
            </w:r>
          </w:p>
        </w:tc>
        <w:tc>
          <w:tcPr>
            <w:tcW w:w="2430" w:type="dxa"/>
            <w:shd w:val="clear" w:color="auto" w:fill="auto"/>
            <w:vAlign w:val="center"/>
          </w:tcPr>
          <w:p w:rsidR="00FF1488" w:rsidRDefault="00FF1488" w:rsidP="005E229A">
            <w:r w:rsidRPr="00990841">
              <w:t>Požadevk na změnu limitu - data</w:t>
            </w:r>
          </w:p>
        </w:tc>
        <w:tc>
          <w:tcPr>
            <w:tcW w:w="1530" w:type="dxa"/>
            <w:shd w:val="clear" w:color="auto" w:fill="auto"/>
            <w:noWrap/>
            <w:vAlign w:val="center"/>
          </w:tcPr>
          <w:p w:rsidR="00FF1488" w:rsidRDefault="00FF1488" w:rsidP="005E229A">
            <w:pPr>
              <w:spacing w:after="0"/>
              <w:rPr>
                <w:sz w:val="20"/>
                <w:szCs w:val="20"/>
                <w:lang w:eastAsia="cs-CZ"/>
              </w:rPr>
            </w:pPr>
            <w:r>
              <w:rPr>
                <w:sz w:val="20"/>
                <w:szCs w:val="20"/>
                <w:lang w:eastAsia="cs-CZ"/>
              </w:rPr>
              <w:t>SFVOTSETTINGS</w:t>
            </w:r>
          </w:p>
        </w:tc>
        <w:tc>
          <w:tcPr>
            <w:tcW w:w="630" w:type="dxa"/>
            <w:shd w:val="clear" w:color="auto" w:fill="auto"/>
            <w:vAlign w:val="center"/>
          </w:tcPr>
          <w:p w:rsidR="00FF1488" w:rsidRPr="00214C49" w:rsidRDefault="00FF1488" w:rsidP="00EA473E">
            <w:pPr>
              <w:jc w:val="center"/>
              <w:rPr>
                <w:sz w:val="20"/>
                <w:szCs w:val="20"/>
                <w:lang w:eastAsia="cs-CZ"/>
              </w:rPr>
            </w:pPr>
            <w:r>
              <w:rPr>
                <w:sz w:val="20"/>
                <w:szCs w:val="20"/>
                <w:lang w:eastAsia="cs-CZ"/>
              </w:rPr>
              <w:t>X</w:t>
            </w:r>
          </w:p>
        </w:tc>
        <w:tc>
          <w:tcPr>
            <w:tcW w:w="1260" w:type="dxa"/>
            <w:vAlign w:val="center"/>
          </w:tcPr>
          <w:p w:rsidR="00FF1488" w:rsidRDefault="00FF1488" w:rsidP="00EA473E">
            <w:pPr>
              <w:spacing w:after="0"/>
              <w:jc w:val="center"/>
              <w:rPr>
                <w:sz w:val="20"/>
                <w:szCs w:val="20"/>
                <w:lang w:eastAsia="cs-CZ"/>
              </w:rPr>
            </w:pPr>
          </w:p>
        </w:tc>
        <w:tc>
          <w:tcPr>
            <w:tcW w:w="900" w:type="dxa"/>
            <w:vAlign w:val="center"/>
          </w:tcPr>
          <w:p w:rsidR="00FF1488" w:rsidRDefault="00FF1488" w:rsidP="00EA473E">
            <w:pPr>
              <w:spacing w:after="0"/>
              <w:jc w:val="center"/>
              <w:rPr>
                <w:sz w:val="20"/>
                <w:szCs w:val="20"/>
                <w:lang w:eastAsia="cs-CZ"/>
              </w:rPr>
            </w:pPr>
          </w:p>
        </w:tc>
        <w:tc>
          <w:tcPr>
            <w:tcW w:w="720" w:type="dxa"/>
            <w:shd w:val="clear" w:color="auto" w:fill="auto"/>
            <w:vAlign w:val="center"/>
          </w:tcPr>
          <w:p w:rsidR="00FF1488" w:rsidRDefault="00FF1488" w:rsidP="00EA473E">
            <w:pPr>
              <w:spacing w:after="0"/>
              <w:jc w:val="center"/>
              <w:rPr>
                <w:sz w:val="20"/>
                <w:szCs w:val="20"/>
                <w:lang w:eastAsia="cs-CZ"/>
              </w:rPr>
            </w:pPr>
          </w:p>
        </w:tc>
      </w:tr>
      <w:tr w:rsidR="00FF1488" w:rsidRPr="007F474B" w:rsidTr="005E229A">
        <w:trPr>
          <w:trHeight w:val="510"/>
        </w:trPr>
        <w:tc>
          <w:tcPr>
            <w:tcW w:w="1080" w:type="dxa"/>
            <w:shd w:val="clear" w:color="auto" w:fill="auto"/>
            <w:noWrap/>
            <w:vAlign w:val="center"/>
          </w:tcPr>
          <w:p w:rsidR="00FF1488" w:rsidRPr="00E1044F" w:rsidRDefault="00FF1488" w:rsidP="005E229A">
            <w:pPr>
              <w:spacing w:after="0"/>
              <w:jc w:val="center"/>
            </w:pPr>
            <w:r w:rsidRPr="000A3800">
              <w:rPr>
                <w:sz w:val="20"/>
                <w:szCs w:val="20"/>
                <w:lang w:eastAsia="cs-CZ"/>
              </w:rPr>
              <w:t>484</w:t>
            </w:r>
          </w:p>
        </w:tc>
        <w:tc>
          <w:tcPr>
            <w:tcW w:w="2430" w:type="dxa"/>
            <w:shd w:val="clear" w:color="auto" w:fill="auto"/>
            <w:vAlign w:val="bottom"/>
          </w:tcPr>
          <w:p w:rsidR="00FF1488" w:rsidRDefault="00FF1488" w:rsidP="005E229A">
            <w:pPr>
              <w:spacing w:after="0"/>
              <w:rPr>
                <w:sz w:val="20"/>
                <w:szCs w:val="20"/>
                <w:lang w:eastAsia="cs-CZ"/>
              </w:rPr>
            </w:pPr>
            <w:r w:rsidRPr="004E0866">
              <w:t>Automatická změna limitu VDT/VT pro elektřinu nebo VDT pro plyn</w:t>
            </w:r>
          </w:p>
        </w:tc>
        <w:tc>
          <w:tcPr>
            <w:tcW w:w="1530" w:type="dxa"/>
            <w:shd w:val="clear" w:color="auto" w:fill="auto"/>
            <w:noWrap/>
            <w:vAlign w:val="center"/>
          </w:tcPr>
          <w:p w:rsidR="00FF1488" w:rsidRDefault="00FF1488" w:rsidP="005E229A">
            <w:pPr>
              <w:spacing w:after="0"/>
              <w:rPr>
                <w:sz w:val="20"/>
                <w:szCs w:val="20"/>
                <w:lang w:eastAsia="cs-CZ"/>
              </w:rPr>
            </w:pPr>
            <w:r w:rsidRPr="000A3800">
              <w:rPr>
                <w:sz w:val="20"/>
                <w:szCs w:val="20"/>
                <w:lang w:eastAsia="cs-CZ"/>
              </w:rPr>
              <w:t>SFVOTLIMITCHANGE</w:t>
            </w:r>
          </w:p>
        </w:tc>
        <w:tc>
          <w:tcPr>
            <w:tcW w:w="630" w:type="dxa"/>
            <w:shd w:val="clear" w:color="auto" w:fill="auto"/>
            <w:vAlign w:val="center"/>
          </w:tcPr>
          <w:p w:rsidR="00FF1488" w:rsidRPr="00214C49" w:rsidRDefault="00FF1488" w:rsidP="00EA473E">
            <w:pPr>
              <w:jc w:val="center"/>
              <w:rPr>
                <w:sz w:val="20"/>
                <w:szCs w:val="20"/>
                <w:lang w:eastAsia="cs-CZ"/>
              </w:rPr>
            </w:pPr>
            <w:r>
              <w:rPr>
                <w:sz w:val="20"/>
                <w:szCs w:val="20"/>
                <w:lang w:eastAsia="cs-CZ"/>
              </w:rPr>
              <w:t>X</w:t>
            </w:r>
          </w:p>
        </w:tc>
        <w:tc>
          <w:tcPr>
            <w:tcW w:w="1260" w:type="dxa"/>
            <w:vAlign w:val="center"/>
          </w:tcPr>
          <w:p w:rsidR="00FF1488" w:rsidRDefault="00FF1488" w:rsidP="00EA473E">
            <w:pPr>
              <w:spacing w:after="0"/>
              <w:jc w:val="center"/>
              <w:rPr>
                <w:sz w:val="20"/>
                <w:szCs w:val="20"/>
                <w:lang w:eastAsia="cs-CZ"/>
              </w:rPr>
            </w:pPr>
          </w:p>
        </w:tc>
        <w:tc>
          <w:tcPr>
            <w:tcW w:w="900" w:type="dxa"/>
            <w:vAlign w:val="center"/>
          </w:tcPr>
          <w:p w:rsidR="00FF1488" w:rsidRDefault="00FF1488" w:rsidP="00EA473E">
            <w:pPr>
              <w:spacing w:after="0"/>
              <w:jc w:val="center"/>
              <w:rPr>
                <w:sz w:val="20"/>
                <w:szCs w:val="20"/>
                <w:lang w:eastAsia="cs-CZ"/>
              </w:rPr>
            </w:pPr>
          </w:p>
        </w:tc>
        <w:tc>
          <w:tcPr>
            <w:tcW w:w="720" w:type="dxa"/>
            <w:shd w:val="clear" w:color="auto" w:fill="auto"/>
            <w:vAlign w:val="center"/>
          </w:tcPr>
          <w:p w:rsidR="00FF1488" w:rsidRDefault="00FF1488" w:rsidP="00EA473E">
            <w:pPr>
              <w:spacing w:after="0"/>
              <w:jc w:val="center"/>
              <w:rPr>
                <w:sz w:val="20"/>
                <w:szCs w:val="20"/>
                <w:lang w:eastAsia="cs-CZ"/>
              </w:rPr>
            </w:pPr>
          </w:p>
        </w:tc>
      </w:tr>
      <w:tr w:rsidR="00B6389F" w:rsidRPr="007F474B" w:rsidTr="00361B22">
        <w:trPr>
          <w:trHeight w:val="510"/>
        </w:trPr>
        <w:tc>
          <w:tcPr>
            <w:tcW w:w="1080" w:type="dxa"/>
            <w:shd w:val="clear" w:color="auto" w:fill="auto"/>
            <w:noWrap/>
            <w:vAlign w:val="center"/>
          </w:tcPr>
          <w:p w:rsidR="00B6389F" w:rsidRPr="007F474B" w:rsidRDefault="00B6389F" w:rsidP="00361B22">
            <w:pPr>
              <w:spacing w:after="0"/>
              <w:jc w:val="center"/>
              <w:rPr>
                <w:sz w:val="20"/>
                <w:szCs w:val="20"/>
                <w:lang w:eastAsia="cs-CZ"/>
              </w:rPr>
            </w:pPr>
            <w:r>
              <w:rPr>
                <w:sz w:val="20"/>
                <w:szCs w:val="20"/>
                <w:lang w:eastAsia="cs-CZ"/>
              </w:rPr>
              <w:t>923</w:t>
            </w:r>
          </w:p>
        </w:tc>
        <w:tc>
          <w:tcPr>
            <w:tcW w:w="2430" w:type="dxa"/>
            <w:shd w:val="clear" w:color="auto" w:fill="auto"/>
            <w:vAlign w:val="bottom"/>
          </w:tcPr>
          <w:p w:rsidR="00B6389F" w:rsidRPr="007F474B" w:rsidRDefault="00B6389F" w:rsidP="00361B22">
            <w:pPr>
              <w:spacing w:after="0"/>
              <w:rPr>
                <w:sz w:val="20"/>
                <w:szCs w:val="20"/>
                <w:lang w:eastAsia="cs-CZ"/>
              </w:rPr>
            </w:pPr>
            <w:r w:rsidRPr="004C4551">
              <w:rPr>
                <w:sz w:val="20"/>
                <w:szCs w:val="20"/>
                <w:lang w:eastAsia="cs-CZ"/>
              </w:rPr>
              <w:t>Žádost o předání dat asynchronních požadavků - služba MarketService</w:t>
            </w:r>
          </w:p>
        </w:tc>
        <w:tc>
          <w:tcPr>
            <w:tcW w:w="1530" w:type="dxa"/>
            <w:shd w:val="clear" w:color="auto" w:fill="auto"/>
            <w:noWrap/>
            <w:vAlign w:val="center"/>
          </w:tcPr>
          <w:p w:rsidR="00B6389F" w:rsidRPr="007F474B" w:rsidRDefault="00B6389F" w:rsidP="00361B22">
            <w:pPr>
              <w:spacing w:after="0"/>
              <w:rPr>
                <w:sz w:val="20"/>
                <w:szCs w:val="20"/>
                <w:lang w:eastAsia="cs-CZ"/>
              </w:rPr>
            </w:pPr>
            <w:r>
              <w:rPr>
                <w:sz w:val="20"/>
                <w:szCs w:val="20"/>
                <w:lang w:eastAsia="cs-CZ"/>
              </w:rPr>
              <w:t>COMMONMARKETREQ</w:t>
            </w:r>
          </w:p>
        </w:tc>
        <w:tc>
          <w:tcPr>
            <w:tcW w:w="630" w:type="dxa"/>
            <w:shd w:val="clear" w:color="auto" w:fill="auto"/>
            <w:vAlign w:val="center"/>
          </w:tcPr>
          <w:p w:rsidR="00B6389F" w:rsidRPr="00DB56C7" w:rsidRDefault="00B6389F" w:rsidP="00361B22">
            <w:pPr>
              <w:jc w:val="center"/>
              <w:rPr>
                <w:sz w:val="20"/>
                <w:szCs w:val="20"/>
                <w:lang w:eastAsia="cs-CZ"/>
              </w:rPr>
            </w:pPr>
            <w:r>
              <w:rPr>
                <w:sz w:val="20"/>
                <w:szCs w:val="20"/>
                <w:lang w:eastAsia="cs-CZ"/>
              </w:rPr>
              <w:t>X</w:t>
            </w:r>
          </w:p>
        </w:tc>
        <w:tc>
          <w:tcPr>
            <w:tcW w:w="1260" w:type="dxa"/>
            <w:vAlign w:val="center"/>
          </w:tcPr>
          <w:p w:rsidR="00B6389F" w:rsidRPr="007F474B" w:rsidRDefault="00B6389F" w:rsidP="00EA473E">
            <w:pPr>
              <w:spacing w:after="0"/>
              <w:jc w:val="center"/>
              <w:rPr>
                <w:sz w:val="20"/>
                <w:szCs w:val="20"/>
                <w:lang w:eastAsia="cs-CZ"/>
              </w:rPr>
            </w:pPr>
          </w:p>
        </w:tc>
        <w:tc>
          <w:tcPr>
            <w:tcW w:w="900" w:type="dxa"/>
            <w:vAlign w:val="center"/>
          </w:tcPr>
          <w:p w:rsidR="00B6389F" w:rsidRPr="007F474B" w:rsidRDefault="00B6389F" w:rsidP="00EA473E">
            <w:pPr>
              <w:spacing w:after="0"/>
              <w:jc w:val="center"/>
              <w:rPr>
                <w:sz w:val="20"/>
                <w:szCs w:val="20"/>
                <w:lang w:eastAsia="cs-CZ"/>
              </w:rPr>
            </w:pPr>
          </w:p>
        </w:tc>
        <w:tc>
          <w:tcPr>
            <w:tcW w:w="720" w:type="dxa"/>
            <w:shd w:val="clear" w:color="auto" w:fill="auto"/>
            <w:vAlign w:val="center"/>
          </w:tcPr>
          <w:p w:rsidR="00B6389F" w:rsidRPr="007F474B" w:rsidRDefault="00B6389F" w:rsidP="00EA473E">
            <w:pPr>
              <w:spacing w:after="0"/>
              <w:jc w:val="center"/>
              <w:rPr>
                <w:sz w:val="20"/>
                <w:szCs w:val="20"/>
                <w:lang w:eastAsia="cs-CZ"/>
              </w:rPr>
            </w:pPr>
          </w:p>
        </w:tc>
      </w:tr>
      <w:tr w:rsidR="00B6389F" w:rsidRPr="007F474B" w:rsidTr="00361B22">
        <w:trPr>
          <w:trHeight w:val="510"/>
        </w:trPr>
        <w:tc>
          <w:tcPr>
            <w:tcW w:w="1080" w:type="dxa"/>
            <w:shd w:val="clear" w:color="auto" w:fill="auto"/>
            <w:noWrap/>
            <w:vAlign w:val="center"/>
          </w:tcPr>
          <w:p w:rsidR="00B6389F" w:rsidRPr="007F474B" w:rsidRDefault="00B6389F" w:rsidP="00361B22">
            <w:pPr>
              <w:spacing w:after="0"/>
              <w:jc w:val="center"/>
              <w:rPr>
                <w:sz w:val="20"/>
                <w:szCs w:val="20"/>
                <w:lang w:eastAsia="cs-CZ"/>
              </w:rPr>
            </w:pPr>
            <w:r>
              <w:rPr>
                <w:sz w:val="20"/>
                <w:szCs w:val="20"/>
                <w:lang w:eastAsia="cs-CZ"/>
              </w:rPr>
              <w:t>924</w:t>
            </w:r>
          </w:p>
        </w:tc>
        <w:tc>
          <w:tcPr>
            <w:tcW w:w="2430" w:type="dxa"/>
            <w:shd w:val="clear" w:color="auto" w:fill="auto"/>
            <w:vAlign w:val="bottom"/>
          </w:tcPr>
          <w:p w:rsidR="00B6389F" w:rsidRPr="007F474B" w:rsidRDefault="00B6389F" w:rsidP="00361B22">
            <w:pPr>
              <w:spacing w:after="0"/>
              <w:rPr>
                <w:sz w:val="20"/>
                <w:szCs w:val="20"/>
                <w:lang w:eastAsia="cs-CZ"/>
              </w:rPr>
            </w:pPr>
            <w:r w:rsidRPr="004C4551">
              <w:rPr>
                <w:sz w:val="20"/>
                <w:szCs w:val="20"/>
                <w:lang w:eastAsia="cs-CZ"/>
              </w:rPr>
              <w:t>Chyba/potvrzení při zaslání požadavku na předání výstupních dat - služba MarketService</w:t>
            </w:r>
          </w:p>
        </w:tc>
        <w:tc>
          <w:tcPr>
            <w:tcW w:w="1530" w:type="dxa"/>
            <w:shd w:val="clear" w:color="auto" w:fill="auto"/>
            <w:noWrap/>
            <w:vAlign w:val="center"/>
          </w:tcPr>
          <w:p w:rsidR="00B6389F" w:rsidRPr="007F474B" w:rsidRDefault="00B6389F" w:rsidP="00361B22">
            <w:pPr>
              <w:spacing w:after="0"/>
              <w:rPr>
                <w:sz w:val="20"/>
                <w:szCs w:val="20"/>
                <w:lang w:eastAsia="cs-CZ"/>
              </w:rPr>
            </w:pPr>
            <w:r>
              <w:rPr>
                <w:sz w:val="20"/>
                <w:szCs w:val="20"/>
                <w:lang w:eastAsia="cs-CZ"/>
              </w:rPr>
              <w:t>RESPONSE</w:t>
            </w:r>
          </w:p>
        </w:tc>
        <w:tc>
          <w:tcPr>
            <w:tcW w:w="630" w:type="dxa"/>
            <w:shd w:val="clear" w:color="auto" w:fill="auto"/>
            <w:vAlign w:val="center"/>
          </w:tcPr>
          <w:p w:rsidR="00B6389F" w:rsidRPr="00DB56C7" w:rsidRDefault="00B6389F" w:rsidP="00361B22">
            <w:pPr>
              <w:jc w:val="center"/>
              <w:rPr>
                <w:sz w:val="20"/>
                <w:szCs w:val="20"/>
                <w:lang w:eastAsia="cs-CZ"/>
              </w:rPr>
            </w:pPr>
            <w:r>
              <w:rPr>
                <w:sz w:val="20"/>
                <w:szCs w:val="20"/>
                <w:lang w:eastAsia="cs-CZ"/>
              </w:rPr>
              <w:t>X</w:t>
            </w:r>
          </w:p>
        </w:tc>
        <w:tc>
          <w:tcPr>
            <w:tcW w:w="1260" w:type="dxa"/>
            <w:vAlign w:val="center"/>
          </w:tcPr>
          <w:p w:rsidR="00B6389F" w:rsidRPr="007F474B" w:rsidRDefault="00B6389F" w:rsidP="00EA473E">
            <w:pPr>
              <w:spacing w:after="0"/>
              <w:jc w:val="center"/>
              <w:rPr>
                <w:sz w:val="20"/>
                <w:szCs w:val="20"/>
                <w:lang w:eastAsia="cs-CZ"/>
              </w:rPr>
            </w:pPr>
          </w:p>
        </w:tc>
        <w:tc>
          <w:tcPr>
            <w:tcW w:w="900" w:type="dxa"/>
            <w:vAlign w:val="center"/>
          </w:tcPr>
          <w:p w:rsidR="00B6389F" w:rsidRPr="007F474B" w:rsidRDefault="00B6389F" w:rsidP="00EA473E">
            <w:pPr>
              <w:spacing w:after="0"/>
              <w:jc w:val="center"/>
              <w:rPr>
                <w:sz w:val="20"/>
                <w:szCs w:val="20"/>
                <w:lang w:eastAsia="cs-CZ"/>
              </w:rPr>
            </w:pPr>
          </w:p>
        </w:tc>
        <w:tc>
          <w:tcPr>
            <w:tcW w:w="720" w:type="dxa"/>
            <w:shd w:val="clear" w:color="auto" w:fill="auto"/>
            <w:vAlign w:val="center"/>
          </w:tcPr>
          <w:p w:rsidR="00B6389F" w:rsidRPr="007F474B"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964</w:t>
            </w:r>
          </w:p>
        </w:tc>
        <w:tc>
          <w:tcPr>
            <w:tcW w:w="2430" w:type="dxa"/>
            <w:shd w:val="clear" w:color="auto" w:fill="auto"/>
            <w:vAlign w:val="bottom"/>
          </w:tcPr>
          <w:p w:rsidR="00B6389F" w:rsidRPr="00F14A2D" w:rsidRDefault="00B6389F" w:rsidP="00EA473E">
            <w:pPr>
              <w:spacing w:after="0"/>
              <w:rPr>
                <w:sz w:val="20"/>
                <w:szCs w:val="20"/>
                <w:lang w:eastAsia="cs-CZ"/>
              </w:rPr>
            </w:pPr>
            <w:r w:rsidRPr="00F14A2D">
              <w:rPr>
                <w:sz w:val="20"/>
                <w:szCs w:val="20"/>
                <w:lang w:eastAsia="cs-CZ"/>
              </w:rPr>
              <w:t>Požadavek na statistická data zúčtování odchylek</w:t>
            </w:r>
          </w:p>
        </w:tc>
        <w:tc>
          <w:tcPr>
            <w:tcW w:w="1530" w:type="dxa"/>
            <w:shd w:val="clear" w:color="auto" w:fill="auto"/>
            <w:noWrap/>
            <w:vAlign w:val="center"/>
          </w:tcPr>
          <w:p w:rsidR="00B6389F" w:rsidRPr="00F14A2D" w:rsidRDefault="00B6389F" w:rsidP="00EA473E">
            <w:pPr>
              <w:spacing w:after="0"/>
              <w:rPr>
                <w:sz w:val="20"/>
                <w:szCs w:val="20"/>
                <w:lang w:eastAsia="cs-CZ"/>
              </w:rPr>
            </w:pPr>
            <w:r w:rsidRPr="00F14A2D">
              <w:rPr>
                <w:sz w:val="20"/>
                <w:szCs w:val="20"/>
                <w:lang w:eastAsia="cs-CZ"/>
              </w:rPr>
              <w:t>ISOTEREQ</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7F474B" w:rsidRDefault="00B6389F" w:rsidP="00EA473E">
            <w:pPr>
              <w:spacing w:after="0"/>
              <w:jc w:val="center"/>
              <w:rPr>
                <w:sz w:val="20"/>
                <w:szCs w:val="20"/>
                <w:lang w:eastAsia="cs-CZ"/>
              </w:rPr>
            </w:pPr>
          </w:p>
        </w:tc>
        <w:tc>
          <w:tcPr>
            <w:tcW w:w="900" w:type="dxa"/>
            <w:vAlign w:val="center"/>
          </w:tcPr>
          <w:p w:rsidR="00B6389F" w:rsidRPr="007F474B" w:rsidRDefault="00B6389F" w:rsidP="00EA473E">
            <w:pPr>
              <w:spacing w:after="0"/>
              <w:jc w:val="center"/>
              <w:rPr>
                <w:sz w:val="20"/>
                <w:szCs w:val="20"/>
                <w:lang w:eastAsia="cs-CZ"/>
              </w:rPr>
            </w:pPr>
          </w:p>
        </w:tc>
        <w:tc>
          <w:tcPr>
            <w:tcW w:w="720" w:type="dxa"/>
            <w:shd w:val="clear" w:color="auto" w:fill="auto"/>
            <w:vAlign w:val="center"/>
          </w:tcPr>
          <w:p w:rsidR="00B6389F" w:rsidRPr="007F474B"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965</w:t>
            </w:r>
          </w:p>
        </w:tc>
        <w:tc>
          <w:tcPr>
            <w:tcW w:w="2430" w:type="dxa"/>
            <w:shd w:val="clear" w:color="auto" w:fill="auto"/>
            <w:vAlign w:val="bottom"/>
          </w:tcPr>
          <w:p w:rsidR="00B6389F" w:rsidRPr="00F14A2D" w:rsidRDefault="00B6389F" w:rsidP="00EA473E">
            <w:pPr>
              <w:spacing w:after="0"/>
              <w:rPr>
                <w:sz w:val="20"/>
                <w:szCs w:val="20"/>
                <w:lang w:eastAsia="cs-CZ"/>
              </w:rPr>
            </w:pPr>
            <w:r w:rsidRPr="00F14A2D">
              <w:rPr>
                <w:sz w:val="20"/>
                <w:szCs w:val="20"/>
                <w:lang w:eastAsia="cs-CZ"/>
              </w:rPr>
              <w:t>Požadavek na statistická data zúčtování odchylek - chyba / potvrzení</w:t>
            </w:r>
          </w:p>
        </w:tc>
        <w:tc>
          <w:tcPr>
            <w:tcW w:w="1530" w:type="dxa"/>
            <w:shd w:val="clear" w:color="auto" w:fill="auto"/>
            <w:noWrap/>
            <w:vAlign w:val="center"/>
          </w:tcPr>
          <w:p w:rsidR="00B6389F" w:rsidRPr="00F14A2D" w:rsidRDefault="00B6389F" w:rsidP="00EA473E">
            <w:pPr>
              <w:spacing w:after="0"/>
              <w:rPr>
                <w:sz w:val="20"/>
                <w:szCs w:val="20"/>
                <w:lang w:eastAsia="cs-CZ"/>
              </w:rPr>
            </w:pPr>
            <w:r w:rsidRPr="00F14A2D">
              <w:rPr>
                <w:sz w:val="20"/>
                <w:szCs w:val="20"/>
                <w:lang w:eastAsia="cs-CZ"/>
              </w:rPr>
              <w:t>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7F474B" w:rsidRDefault="00B6389F" w:rsidP="00EA473E">
            <w:pPr>
              <w:spacing w:after="0"/>
              <w:jc w:val="center"/>
              <w:rPr>
                <w:sz w:val="20"/>
                <w:szCs w:val="20"/>
                <w:lang w:eastAsia="cs-CZ"/>
              </w:rPr>
            </w:pPr>
          </w:p>
        </w:tc>
        <w:tc>
          <w:tcPr>
            <w:tcW w:w="900" w:type="dxa"/>
            <w:vAlign w:val="center"/>
          </w:tcPr>
          <w:p w:rsidR="00B6389F" w:rsidRPr="007F474B" w:rsidRDefault="00B6389F" w:rsidP="00EA473E">
            <w:pPr>
              <w:spacing w:after="0"/>
              <w:jc w:val="center"/>
              <w:rPr>
                <w:sz w:val="20"/>
                <w:szCs w:val="20"/>
                <w:lang w:eastAsia="cs-CZ"/>
              </w:rPr>
            </w:pPr>
          </w:p>
        </w:tc>
        <w:tc>
          <w:tcPr>
            <w:tcW w:w="720" w:type="dxa"/>
            <w:shd w:val="clear" w:color="auto" w:fill="auto"/>
            <w:vAlign w:val="center"/>
          </w:tcPr>
          <w:p w:rsidR="00B6389F" w:rsidRPr="007F474B"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966</w:t>
            </w:r>
          </w:p>
        </w:tc>
        <w:tc>
          <w:tcPr>
            <w:tcW w:w="2430" w:type="dxa"/>
            <w:shd w:val="clear" w:color="auto" w:fill="auto"/>
            <w:vAlign w:val="bottom"/>
          </w:tcPr>
          <w:p w:rsidR="00B6389F" w:rsidRPr="00F14A2D" w:rsidRDefault="00B6389F" w:rsidP="00EA473E">
            <w:pPr>
              <w:spacing w:after="0"/>
              <w:rPr>
                <w:sz w:val="20"/>
                <w:szCs w:val="20"/>
                <w:lang w:eastAsia="cs-CZ"/>
              </w:rPr>
            </w:pPr>
            <w:r w:rsidRPr="00F14A2D">
              <w:rPr>
                <w:sz w:val="20"/>
                <w:szCs w:val="20"/>
                <w:lang w:eastAsia="cs-CZ"/>
              </w:rPr>
              <w:t>Požadavek na statistická data zúčtování odchylek - Opis dat</w:t>
            </w:r>
          </w:p>
        </w:tc>
        <w:tc>
          <w:tcPr>
            <w:tcW w:w="1530" w:type="dxa"/>
            <w:shd w:val="clear" w:color="auto" w:fill="auto"/>
            <w:noWrap/>
            <w:vAlign w:val="center"/>
          </w:tcPr>
          <w:p w:rsidR="00B6389F" w:rsidRPr="00F14A2D" w:rsidRDefault="00B6389F" w:rsidP="00EA473E">
            <w:pPr>
              <w:spacing w:after="0"/>
              <w:rPr>
                <w:sz w:val="20"/>
                <w:szCs w:val="20"/>
                <w:lang w:eastAsia="cs-CZ"/>
              </w:rPr>
            </w:pPr>
            <w:r w:rsidRPr="00F14A2D">
              <w:rPr>
                <w:sz w:val="20"/>
                <w:szCs w:val="20"/>
                <w:lang w:eastAsia="cs-CZ"/>
              </w:rPr>
              <w:t>ISOTEDATA</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Pr="007F474B" w:rsidRDefault="00B6389F" w:rsidP="00EA473E">
            <w:pPr>
              <w:spacing w:after="0"/>
              <w:jc w:val="center"/>
              <w:rPr>
                <w:sz w:val="20"/>
                <w:szCs w:val="20"/>
                <w:lang w:eastAsia="cs-CZ"/>
              </w:rPr>
            </w:pPr>
            <w:r>
              <w:rPr>
                <w:sz w:val="20"/>
                <w:szCs w:val="20"/>
                <w:lang w:eastAsia="cs-CZ"/>
              </w:rPr>
              <w:t>X</w:t>
            </w: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981</w:t>
            </w:r>
          </w:p>
        </w:tc>
        <w:tc>
          <w:tcPr>
            <w:tcW w:w="2430" w:type="dxa"/>
            <w:shd w:val="clear" w:color="auto" w:fill="auto"/>
            <w:vAlign w:val="bottom"/>
          </w:tcPr>
          <w:p w:rsidR="00B6389F" w:rsidRPr="008E1D2C" w:rsidRDefault="00B6389F" w:rsidP="00EA473E">
            <w:pPr>
              <w:spacing w:after="0"/>
              <w:rPr>
                <w:sz w:val="20"/>
                <w:szCs w:val="20"/>
                <w:lang w:eastAsia="cs-CZ"/>
              </w:rPr>
            </w:pPr>
            <w:r w:rsidRPr="00310663">
              <w:rPr>
                <w:sz w:val="20"/>
                <w:szCs w:val="20"/>
                <w:lang w:eastAsia="cs-CZ"/>
              </w:rPr>
              <w:t>Oznámení o posunutí uzávěry příjmu nabídek DT/uzávěry seance ERD</w:t>
            </w:r>
          </w:p>
        </w:tc>
        <w:tc>
          <w:tcPr>
            <w:tcW w:w="1530" w:type="dxa"/>
            <w:shd w:val="clear" w:color="auto" w:fill="auto"/>
            <w:noWrap/>
            <w:vAlign w:val="center"/>
          </w:tcPr>
          <w:p w:rsidR="00B6389F" w:rsidRPr="008E1D2C" w:rsidRDefault="00B6389F" w:rsidP="00EA473E">
            <w:pPr>
              <w:spacing w:after="0"/>
              <w:rPr>
                <w:sz w:val="20"/>
                <w:szCs w:val="20"/>
                <w:lang w:eastAsia="cs-CZ"/>
              </w:rPr>
            </w:pPr>
            <w:r>
              <w:rPr>
                <w:sz w:val="20"/>
                <w:szCs w:val="20"/>
                <w:lang w:eastAsia="cs-CZ"/>
              </w:rPr>
              <w:t>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Default="00B6389F" w:rsidP="00EA473E">
            <w:pPr>
              <w:spacing w:after="0"/>
              <w:jc w:val="center"/>
              <w:rPr>
                <w:sz w:val="20"/>
                <w:szCs w:val="20"/>
                <w:lang w:eastAsia="cs-CZ"/>
              </w:rPr>
            </w:pPr>
          </w:p>
        </w:tc>
        <w:tc>
          <w:tcPr>
            <w:tcW w:w="900" w:type="dxa"/>
            <w:vAlign w:val="center"/>
          </w:tcPr>
          <w:p w:rsidR="00B6389F" w:rsidRDefault="00B6389F" w:rsidP="00EA473E">
            <w:pPr>
              <w:spacing w:after="0"/>
              <w:jc w:val="center"/>
              <w:rPr>
                <w:sz w:val="20"/>
                <w:szCs w:val="20"/>
                <w:lang w:eastAsia="cs-CZ"/>
              </w:rPr>
            </w:pPr>
          </w:p>
        </w:tc>
        <w:tc>
          <w:tcPr>
            <w:tcW w:w="720" w:type="dxa"/>
            <w:shd w:val="clear" w:color="auto" w:fill="auto"/>
            <w:vAlign w:val="center"/>
          </w:tcPr>
          <w:p w:rsidR="00B6389F"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983</w:t>
            </w:r>
          </w:p>
        </w:tc>
        <w:tc>
          <w:tcPr>
            <w:tcW w:w="2430" w:type="dxa"/>
            <w:shd w:val="clear" w:color="auto" w:fill="auto"/>
            <w:vAlign w:val="bottom"/>
          </w:tcPr>
          <w:p w:rsidR="00B6389F" w:rsidRPr="008E1D2C" w:rsidRDefault="00B6389F" w:rsidP="00EA473E">
            <w:pPr>
              <w:spacing w:after="0"/>
              <w:rPr>
                <w:sz w:val="20"/>
                <w:szCs w:val="20"/>
                <w:lang w:eastAsia="cs-CZ"/>
              </w:rPr>
            </w:pPr>
            <w:r w:rsidRPr="008E1D2C">
              <w:rPr>
                <w:sz w:val="20"/>
                <w:szCs w:val="20"/>
                <w:lang w:eastAsia="cs-CZ"/>
              </w:rPr>
              <w:t>Oznámení o agregaci produktu na BT</w:t>
            </w:r>
          </w:p>
        </w:tc>
        <w:tc>
          <w:tcPr>
            <w:tcW w:w="1530" w:type="dxa"/>
            <w:shd w:val="clear" w:color="auto" w:fill="auto"/>
            <w:noWrap/>
            <w:vAlign w:val="center"/>
          </w:tcPr>
          <w:p w:rsidR="00B6389F" w:rsidRPr="008E1D2C" w:rsidRDefault="00B6389F" w:rsidP="00EA473E">
            <w:pPr>
              <w:spacing w:after="0"/>
              <w:rPr>
                <w:sz w:val="20"/>
                <w:szCs w:val="20"/>
                <w:lang w:eastAsia="cs-CZ"/>
              </w:rPr>
            </w:pPr>
            <w:r w:rsidRPr="008E1D2C">
              <w:rPr>
                <w:sz w:val="20"/>
                <w:szCs w:val="20"/>
                <w:lang w:eastAsia="cs-CZ"/>
              </w:rPr>
              <w:t>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7F474B" w:rsidRDefault="00B6389F" w:rsidP="00EA473E">
            <w:pPr>
              <w:spacing w:after="0"/>
              <w:jc w:val="center"/>
              <w:rPr>
                <w:sz w:val="20"/>
                <w:szCs w:val="20"/>
                <w:lang w:eastAsia="cs-CZ"/>
              </w:rPr>
            </w:pPr>
          </w:p>
        </w:tc>
        <w:tc>
          <w:tcPr>
            <w:tcW w:w="900" w:type="dxa"/>
            <w:vAlign w:val="center"/>
          </w:tcPr>
          <w:p w:rsidR="00B6389F" w:rsidRPr="007F474B" w:rsidRDefault="00B6389F" w:rsidP="00EA473E">
            <w:pPr>
              <w:spacing w:after="0"/>
              <w:jc w:val="center"/>
              <w:rPr>
                <w:sz w:val="20"/>
                <w:szCs w:val="20"/>
                <w:lang w:eastAsia="cs-CZ"/>
              </w:rPr>
            </w:pPr>
          </w:p>
        </w:tc>
        <w:tc>
          <w:tcPr>
            <w:tcW w:w="720" w:type="dxa"/>
            <w:shd w:val="clear" w:color="auto" w:fill="auto"/>
            <w:vAlign w:val="center"/>
          </w:tcPr>
          <w:p w:rsidR="00B6389F" w:rsidRPr="007F474B"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984</w:t>
            </w:r>
          </w:p>
        </w:tc>
        <w:tc>
          <w:tcPr>
            <w:tcW w:w="2430" w:type="dxa"/>
            <w:shd w:val="clear" w:color="auto" w:fill="auto"/>
            <w:vAlign w:val="bottom"/>
          </w:tcPr>
          <w:p w:rsidR="00B6389F" w:rsidRPr="008E1D2C" w:rsidRDefault="00B6389F" w:rsidP="00EA473E">
            <w:pPr>
              <w:spacing w:after="0"/>
              <w:rPr>
                <w:sz w:val="20"/>
                <w:szCs w:val="20"/>
                <w:lang w:eastAsia="cs-CZ"/>
              </w:rPr>
            </w:pPr>
            <w:r w:rsidRPr="008E1D2C">
              <w:rPr>
                <w:sz w:val="20"/>
                <w:szCs w:val="20"/>
                <w:lang w:eastAsia="cs-CZ"/>
              </w:rPr>
              <w:t>Oznámení o vypsání produktu na BT</w:t>
            </w:r>
          </w:p>
        </w:tc>
        <w:tc>
          <w:tcPr>
            <w:tcW w:w="1530" w:type="dxa"/>
            <w:shd w:val="clear" w:color="auto" w:fill="auto"/>
            <w:noWrap/>
            <w:vAlign w:val="center"/>
          </w:tcPr>
          <w:p w:rsidR="00B6389F" w:rsidRPr="008E1D2C" w:rsidRDefault="00B6389F" w:rsidP="00EA473E">
            <w:pPr>
              <w:spacing w:after="0"/>
              <w:rPr>
                <w:sz w:val="20"/>
                <w:szCs w:val="20"/>
                <w:lang w:eastAsia="cs-CZ"/>
              </w:rPr>
            </w:pPr>
            <w:r w:rsidRPr="008E1D2C">
              <w:rPr>
                <w:sz w:val="20"/>
                <w:szCs w:val="20"/>
                <w:lang w:eastAsia="cs-CZ"/>
              </w:rPr>
              <w:t>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7F474B" w:rsidRDefault="00B6389F" w:rsidP="00EA473E">
            <w:pPr>
              <w:spacing w:after="0"/>
              <w:jc w:val="center"/>
              <w:rPr>
                <w:sz w:val="20"/>
                <w:szCs w:val="20"/>
                <w:lang w:eastAsia="cs-CZ"/>
              </w:rPr>
            </w:pPr>
          </w:p>
        </w:tc>
        <w:tc>
          <w:tcPr>
            <w:tcW w:w="900" w:type="dxa"/>
            <w:vAlign w:val="center"/>
          </w:tcPr>
          <w:p w:rsidR="00B6389F" w:rsidRPr="007F474B" w:rsidRDefault="00B6389F" w:rsidP="00EA473E">
            <w:pPr>
              <w:spacing w:after="0"/>
              <w:jc w:val="center"/>
              <w:rPr>
                <w:sz w:val="20"/>
                <w:szCs w:val="20"/>
                <w:lang w:eastAsia="cs-CZ"/>
              </w:rPr>
            </w:pPr>
          </w:p>
        </w:tc>
        <w:tc>
          <w:tcPr>
            <w:tcW w:w="720" w:type="dxa"/>
            <w:shd w:val="clear" w:color="auto" w:fill="auto"/>
            <w:vAlign w:val="center"/>
          </w:tcPr>
          <w:p w:rsidR="00B6389F" w:rsidRPr="007F474B"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985</w:t>
            </w:r>
          </w:p>
        </w:tc>
        <w:tc>
          <w:tcPr>
            <w:tcW w:w="2430" w:type="dxa"/>
            <w:shd w:val="clear" w:color="auto" w:fill="auto"/>
            <w:vAlign w:val="bottom"/>
          </w:tcPr>
          <w:p w:rsidR="00B6389F" w:rsidRPr="008E1D2C" w:rsidRDefault="00B6389F" w:rsidP="00EA473E">
            <w:pPr>
              <w:spacing w:after="0"/>
              <w:rPr>
                <w:sz w:val="20"/>
                <w:szCs w:val="20"/>
                <w:lang w:eastAsia="cs-CZ"/>
              </w:rPr>
            </w:pPr>
            <w:r w:rsidRPr="008E1D2C">
              <w:rPr>
                <w:sz w:val="20"/>
                <w:szCs w:val="20"/>
                <w:lang w:eastAsia="cs-CZ"/>
              </w:rPr>
              <w:t>Oznámení o začátku obchodování produktu na BT</w:t>
            </w:r>
          </w:p>
        </w:tc>
        <w:tc>
          <w:tcPr>
            <w:tcW w:w="1530" w:type="dxa"/>
            <w:shd w:val="clear" w:color="auto" w:fill="auto"/>
            <w:noWrap/>
            <w:vAlign w:val="center"/>
          </w:tcPr>
          <w:p w:rsidR="00B6389F" w:rsidRPr="008E1D2C" w:rsidRDefault="00B6389F" w:rsidP="00EA473E">
            <w:pPr>
              <w:spacing w:after="0"/>
              <w:rPr>
                <w:sz w:val="20"/>
                <w:szCs w:val="20"/>
                <w:lang w:eastAsia="cs-CZ"/>
              </w:rPr>
            </w:pPr>
            <w:r w:rsidRPr="008E1D2C">
              <w:rPr>
                <w:sz w:val="20"/>
                <w:szCs w:val="20"/>
                <w:lang w:eastAsia="cs-CZ"/>
              </w:rPr>
              <w:t>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7F474B" w:rsidRDefault="00B6389F" w:rsidP="00EA473E">
            <w:pPr>
              <w:spacing w:after="0"/>
              <w:jc w:val="center"/>
              <w:rPr>
                <w:sz w:val="20"/>
                <w:szCs w:val="20"/>
                <w:lang w:eastAsia="cs-CZ"/>
              </w:rPr>
            </w:pPr>
          </w:p>
        </w:tc>
        <w:tc>
          <w:tcPr>
            <w:tcW w:w="900" w:type="dxa"/>
            <w:vAlign w:val="center"/>
          </w:tcPr>
          <w:p w:rsidR="00B6389F" w:rsidRPr="007F474B" w:rsidRDefault="00B6389F" w:rsidP="00EA473E">
            <w:pPr>
              <w:spacing w:after="0"/>
              <w:jc w:val="center"/>
              <w:rPr>
                <w:sz w:val="20"/>
                <w:szCs w:val="20"/>
                <w:lang w:eastAsia="cs-CZ"/>
              </w:rPr>
            </w:pPr>
          </w:p>
        </w:tc>
        <w:tc>
          <w:tcPr>
            <w:tcW w:w="720" w:type="dxa"/>
            <w:shd w:val="clear" w:color="auto" w:fill="auto"/>
            <w:vAlign w:val="center"/>
          </w:tcPr>
          <w:p w:rsidR="00B6389F" w:rsidRPr="007F474B"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986</w:t>
            </w:r>
          </w:p>
        </w:tc>
        <w:tc>
          <w:tcPr>
            <w:tcW w:w="2430" w:type="dxa"/>
            <w:shd w:val="clear" w:color="auto" w:fill="auto"/>
            <w:vAlign w:val="bottom"/>
          </w:tcPr>
          <w:p w:rsidR="00B6389F" w:rsidRPr="008E1D2C" w:rsidRDefault="00B6389F" w:rsidP="00EA473E">
            <w:pPr>
              <w:spacing w:after="0"/>
              <w:rPr>
                <w:sz w:val="20"/>
                <w:szCs w:val="20"/>
                <w:lang w:eastAsia="cs-CZ"/>
              </w:rPr>
            </w:pPr>
            <w:r w:rsidRPr="008E1D2C">
              <w:rPr>
                <w:sz w:val="20"/>
                <w:szCs w:val="20"/>
                <w:lang w:eastAsia="cs-CZ"/>
              </w:rPr>
              <w:t>Oznámení o finalizaci výsledků obchodování produktu na BT</w:t>
            </w:r>
          </w:p>
        </w:tc>
        <w:tc>
          <w:tcPr>
            <w:tcW w:w="1530" w:type="dxa"/>
            <w:shd w:val="clear" w:color="auto" w:fill="auto"/>
            <w:noWrap/>
            <w:vAlign w:val="center"/>
          </w:tcPr>
          <w:p w:rsidR="00B6389F" w:rsidRPr="008E1D2C" w:rsidRDefault="00B6389F" w:rsidP="00EA473E">
            <w:pPr>
              <w:spacing w:after="0"/>
              <w:rPr>
                <w:sz w:val="20"/>
                <w:szCs w:val="20"/>
                <w:lang w:eastAsia="cs-CZ"/>
              </w:rPr>
            </w:pPr>
            <w:r w:rsidRPr="008E1D2C">
              <w:rPr>
                <w:sz w:val="20"/>
                <w:szCs w:val="20"/>
                <w:lang w:eastAsia="cs-CZ"/>
              </w:rPr>
              <w:t>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7F474B" w:rsidRDefault="00B6389F" w:rsidP="00EA473E">
            <w:pPr>
              <w:spacing w:after="0"/>
              <w:jc w:val="center"/>
              <w:rPr>
                <w:sz w:val="20"/>
                <w:szCs w:val="20"/>
                <w:lang w:eastAsia="cs-CZ"/>
              </w:rPr>
            </w:pPr>
          </w:p>
        </w:tc>
        <w:tc>
          <w:tcPr>
            <w:tcW w:w="900" w:type="dxa"/>
            <w:vAlign w:val="center"/>
          </w:tcPr>
          <w:p w:rsidR="00B6389F" w:rsidRPr="007F474B" w:rsidRDefault="00B6389F" w:rsidP="00EA473E">
            <w:pPr>
              <w:spacing w:after="0"/>
              <w:jc w:val="center"/>
              <w:rPr>
                <w:sz w:val="20"/>
                <w:szCs w:val="20"/>
                <w:lang w:eastAsia="cs-CZ"/>
              </w:rPr>
            </w:pPr>
          </w:p>
        </w:tc>
        <w:tc>
          <w:tcPr>
            <w:tcW w:w="720" w:type="dxa"/>
            <w:shd w:val="clear" w:color="auto" w:fill="auto"/>
            <w:vAlign w:val="center"/>
          </w:tcPr>
          <w:p w:rsidR="00B6389F" w:rsidRPr="007F474B"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987</w:t>
            </w:r>
          </w:p>
        </w:tc>
        <w:tc>
          <w:tcPr>
            <w:tcW w:w="2430" w:type="dxa"/>
            <w:shd w:val="clear" w:color="auto" w:fill="auto"/>
            <w:vAlign w:val="bottom"/>
          </w:tcPr>
          <w:p w:rsidR="00B6389F" w:rsidRPr="008E1D2C" w:rsidRDefault="00B6389F" w:rsidP="00EA473E">
            <w:pPr>
              <w:spacing w:after="0"/>
              <w:rPr>
                <w:sz w:val="20"/>
                <w:szCs w:val="20"/>
                <w:lang w:eastAsia="cs-CZ"/>
              </w:rPr>
            </w:pPr>
            <w:r w:rsidRPr="008E1D2C">
              <w:rPr>
                <w:sz w:val="20"/>
                <w:szCs w:val="20"/>
                <w:lang w:eastAsia="cs-CZ"/>
              </w:rPr>
              <w:t>Oznámení o finalizaci výsledků obchodování produktu na BT</w:t>
            </w:r>
          </w:p>
        </w:tc>
        <w:tc>
          <w:tcPr>
            <w:tcW w:w="1530" w:type="dxa"/>
            <w:shd w:val="clear" w:color="auto" w:fill="auto"/>
            <w:noWrap/>
            <w:vAlign w:val="center"/>
          </w:tcPr>
          <w:p w:rsidR="00B6389F" w:rsidRPr="008E1D2C" w:rsidRDefault="00B6389F" w:rsidP="00EA473E">
            <w:pPr>
              <w:spacing w:after="0"/>
              <w:rPr>
                <w:sz w:val="20"/>
                <w:szCs w:val="20"/>
                <w:lang w:eastAsia="cs-CZ"/>
              </w:rPr>
            </w:pPr>
            <w:r w:rsidRPr="008E1D2C">
              <w:rPr>
                <w:sz w:val="20"/>
                <w:szCs w:val="20"/>
                <w:lang w:eastAsia="cs-CZ"/>
              </w:rPr>
              <w:t>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7F474B" w:rsidRDefault="00B6389F" w:rsidP="00EA473E">
            <w:pPr>
              <w:spacing w:after="0"/>
              <w:jc w:val="center"/>
              <w:rPr>
                <w:sz w:val="20"/>
                <w:szCs w:val="20"/>
                <w:lang w:eastAsia="cs-CZ"/>
              </w:rPr>
            </w:pPr>
          </w:p>
        </w:tc>
        <w:tc>
          <w:tcPr>
            <w:tcW w:w="900" w:type="dxa"/>
            <w:vAlign w:val="center"/>
          </w:tcPr>
          <w:p w:rsidR="00B6389F" w:rsidRPr="007F474B" w:rsidRDefault="00B6389F" w:rsidP="00EA473E">
            <w:pPr>
              <w:spacing w:after="0"/>
              <w:jc w:val="center"/>
              <w:rPr>
                <w:sz w:val="20"/>
                <w:szCs w:val="20"/>
                <w:lang w:eastAsia="cs-CZ"/>
              </w:rPr>
            </w:pPr>
          </w:p>
        </w:tc>
        <w:tc>
          <w:tcPr>
            <w:tcW w:w="720" w:type="dxa"/>
            <w:shd w:val="clear" w:color="auto" w:fill="auto"/>
            <w:vAlign w:val="center"/>
          </w:tcPr>
          <w:p w:rsidR="00B6389F" w:rsidRPr="007F474B" w:rsidRDefault="00B6389F" w:rsidP="00EA473E">
            <w:pPr>
              <w:spacing w:after="0"/>
              <w:jc w:val="center"/>
              <w:rPr>
                <w:sz w:val="20"/>
                <w:szCs w:val="20"/>
                <w:lang w:eastAsia="cs-CZ"/>
              </w:rPr>
            </w:pPr>
          </w:p>
        </w:tc>
      </w:tr>
      <w:tr w:rsidR="00B6389F" w:rsidRPr="007F474B" w:rsidTr="00EA473E">
        <w:trPr>
          <w:trHeight w:val="510"/>
        </w:trPr>
        <w:tc>
          <w:tcPr>
            <w:tcW w:w="1080" w:type="dxa"/>
            <w:shd w:val="clear" w:color="auto" w:fill="auto"/>
            <w:noWrap/>
            <w:vAlign w:val="bottom"/>
          </w:tcPr>
          <w:p w:rsidR="00B6389F" w:rsidRDefault="00B6389F" w:rsidP="00EA473E">
            <w:pPr>
              <w:spacing w:after="0"/>
              <w:jc w:val="center"/>
              <w:rPr>
                <w:sz w:val="20"/>
                <w:szCs w:val="20"/>
                <w:lang w:eastAsia="cs-CZ"/>
              </w:rPr>
            </w:pPr>
            <w:r>
              <w:rPr>
                <w:sz w:val="20"/>
                <w:szCs w:val="20"/>
                <w:lang w:eastAsia="cs-CZ"/>
              </w:rPr>
              <w:t>988</w:t>
            </w:r>
          </w:p>
        </w:tc>
        <w:tc>
          <w:tcPr>
            <w:tcW w:w="2430" w:type="dxa"/>
            <w:shd w:val="clear" w:color="auto" w:fill="auto"/>
            <w:vAlign w:val="bottom"/>
          </w:tcPr>
          <w:p w:rsidR="00B6389F" w:rsidRPr="008E1D2C" w:rsidRDefault="00B6389F" w:rsidP="00EA473E">
            <w:pPr>
              <w:spacing w:after="0"/>
              <w:rPr>
                <w:sz w:val="20"/>
                <w:szCs w:val="20"/>
                <w:lang w:eastAsia="cs-CZ"/>
              </w:rPr>
            </w:pPr>
            <w:r w:rsidRPr="008E1D2C">
              <w:rPr>
                <w:sz w:val="20"/>
                <w:szCs w:val="20"/>
                <w:lang w:eastAsia="cs-CZ"/>
              </w:rPr>
              <w:t>Oznámení o nevypsání produktu na BT</w:t>
            </w:r>
          </w:p>
        </w:tc>
        <w:tc>
          <w:tcPr>
            <w:tcW w:w="1530" w:type="dxa"/>
            <w:shd w:val="clear" w:color="auto" w:fill="auto"/>
            <w:noWrap/>
            <w:vAlign w:val="center"/>
          </w:tcPr>
          <w:p w:rsidR="00B6389F" w:rsidRPr="008E1D2C" w:rsidRDefault="00B6389F" w:rsidP="00EA473E">
            <w:pPr>
              <w:spacing w:after="0"/>
              <w:rPr>
                <w:sz w:val="20"/>
                <w:szCs w:val="20"/>
                <w:lang w:eastAsia="cs-CZ"/>
              </w:rPr>
            </w:pPr>
            <w:r w:rsidRPr="008E1D2C">
              <w:rPr>
                <w:sz w:val="20"/>
                <w:szCs w:val="20"/>
                <w:lang w:eastAsia="cs-CZ"/>
              </w:rPr>
              <w:t>RESPONSE</w:t>
            </w:r>
          </w:p>
        </w:tc>
        <w:tc>
          <w:tcPr>
            <w:tcW w:w="630" w:type="dxa"/>
            <w:shd w:val="clear" w:color="auto" w:fill="auto"/>
            <w:vAlign w:val="center"/>
          </w:tcPr>
          <w:p w:rsidR="00B6389F" w:rsidRDefault="00B6389F" w:rsidP="00EA473E">
            <w:pPr>
              <w:jc w:val="center"/>
            </w:pPr>
            <w:r w:rsidRPr="00214C49">
              <w:rPr>
                <w:sz w:val="20"/>
                <w:szCs w:val="20"/>
                <w:lang w:eastAsia="cs-CZ"/>
              </w:rPr>
              <w:t>X</w:t>
            </w:r>
          </w:p>
        </w:tc>
        <w:tc>
          <w:tcPr>
            <w:tcW w:w="1260" w:type="dxa"/>
            <w:vAlign w:val="center"/>
          </w:tcPr>
          <w:p w:rsidR="00B6389F" w:rsidRPr="007F474B" w:rsidRDefault="00B6389F" w:rsidP="00EA473E">
            <w:pPr>
              <w:spacing w:after="0"/>
              <w:jc w:val="center"/>
              <w:rPr>
                <w:sz w:val="20"/>
                <w:szCs w:val="20"/>
                <w:lang w:eastAsia="cs-CZ"/>
              </w:rPr>
            </w:pPr>
          </w:p>
        </w:tc>
        <w:tc>
          <w:tcPr>
            <w:tcW w:w="900" w:type="dxa"/>
            <w:vAlign w:val="center"/>
          </w:tcPr>
          <w:p w:rsidR="00B6389F" w:rsidRPr="007F474B" w:rsidRDefault="00B6389F" w:rsidP="00EA473E">
            <w:pPr>
              <w:spacing w:after="0"/>
              <w:jc w:val="center"/>
              <w:rPr>
                <w:sz w:val="20"/>
                <w:szCs w:val="20"/>
                <w:lang w:eastAsia="cs-CZ"/>
              </w:rPr>
            </w:pPr>
          </w:p>
        </w:tc>
        <w:tc>
          <w:tcPr>
            <w:tcW w:w="720" w:type="dxa"/>
            <w:shd w:val="clear" w:color="auto" w:fill="auto"/>
            <w:vAlign w:val="center"/>
          </w:tcPr>
          <w:p w:rsidR="00B6389F" w:rsidRPr="007F474B" w:rsidRDefault="00B6389F" w:rsidP="00EA473E">
            <w:pPr>
              <w:spacing w:after="0"/>
              <w:jc w:val="center"/>
              <w:rPr>
                <w:sz w:val="20"/>
                <w:szCs w:val="20"/>
                <w:lang w:eastAsia="cs-CZ"/>
              </w:rPr>
            </w:pPr>
          </w:p>
        </w:tc>
      </w:tr>
      <w:tr w:rsidR="00B6389F" w:rsidRPr="007F474B" w:rsidTr="00361B22">
        <w:trPr>
          <w:trHeight w:val="510"/>
        </w:trPr>
        <w:tc>
          <w:tcPr>
            <w:tcW w:w="1080" w:type="dxa"/>
            <w:shd w:val="clear" w:color="auto" w:fill="auto"/>
            <w:noWrap/>
            <w:vAlign w:val="center"/>
          </w:tcPr>
          <w:p w:rsidR="00B6389F" w:rsidRPr="007F474B" w:rsidRDefault="00B6389F" w:rsidP="00361B22">
            <w:pPr>
              <w:spacing w:after="0"/>
              <w:jc w:val="center"/>
              <w:rPr>
                <w:sz w:val="20"/>
                <w:szCs w:val="20"/>
                <w:lang w:eastAsia="cs-CZ"/>
              </w:rPr>
            </w:pPr>
            <w:r>
              <w:rPr>
                <w:sz w:val="20"/>
                <w:szCs w:val="20"/>
                <w:lang w:eastAsia="cs-CZ"/>
              </w:rPr>
              <w:t>994</w:t>
            </w:r>
          </w:p>
        </w:tc>
        <w:tc>
          <w:tcPr>
            <w:tcW w:w="2430" w:type="dxa"/>
            <w:shd w:val="clear" w:color="auto" w:fill="auto"/>
            <w:vAlign w:val="bottom"/>
          </w:tcPr>
          <w:p w:rsidR="00B6389F" w:rsidRPr="007F474B" w:rsidRDefault="00B6389F" w:rsidP="00361B22">
            <w:pPr>
              <w:spacing w:after="0"/>
              <w:rPr>
                <w:sz w:val="20"/>
                <w:szCs w:val="20"/>
                <w:lang w:eastAsia="cs-CZ"/>
              </w:rPr>
            </w:pPr>
            <w:r w:rsidRPr="004C4551">
              <w:rPr>
                <w:sz w:val="20"/>
                <w:szCs w:val="20"/>
                <w:lang w:eastAsia="cs-CZ"/>
              </w:rPr>
              <w:t>Požadavek na kontrolu spojení server-server a na předání neodeslaných zpráv IS OTE - služba MarketService</w:t>
            </w:r>
          </w:p>
        </w:tc>
        <w:tc>
          <w:tcPr>
            <w:tcW w:w="1530" w:type="dxa"/>
            <w:shd w:val="clear" w:color="auto" w:fill="auto"/>
            <w:noWrap/>
            <w:vAlign w:val="center"/>
          </w:tcPr>
          <w:p w:rsidR="00B6389F" w:rsidRPr="007F474B" w:rsidRDefault="00B6389F" w:rsidP="00361B22">
            <w:pPr>
              <w:spacing w:after="0"/>
              <w:rPr>
                <w:sz w:val="20"/>
                <w:szCs w:val="20"/>
                <w:lang w:eastAsia="cs-CZ"/>
              </w:rPr>
            </w:pPr>
            <w:r>
              <w:rPr>
                <w:sz w:val="20"/>
                <w:szCs w:val="20"/>
                <w:lang w:eastAsia="cs-CZ"/>
              </w:rPr>
              <w:t>COMMONMARKETREQ</w:t>
            </w:r>
          </w:p>
        </w:tc>
        <w:tc>
          <w:tcPr>
            <w:tcW w:w="630" w:type="dxa"/>
            <w:shd w:val="clear" w:color="auto" w:fill="auto"/>
            <w:vAlign w:val="center"/>
          </w:tcPr>
          <w:p w:rsidR="00B6389F" w:rsidRPr="00DB56C7" w:rsidRDefault="00B6389F" w:rsidP="00361B22">
            <w:pPr>
              <w:jc w:val="center"/>
              <w:rPr>
                <w:sz w:val="20"/>
                <w:szCs w:val="20"/>
                <w:lang w:eastAsia="cs-CZ"/>
              </w:rPr>
            </w:pPr>
            <w:r>
              <w:rPr>
                <w:sz w:val="20"/>
                <w:szCs w:val="20"/>
                <w:lang w:eastAsia="cs-CZ"/>
              </w:rPr>
              <w:t>X</w:t>
            </w:r>
          </w:p>
        </w:tc>
        <w:tc>
          <w:tcPr>
            <w:tcW w:w="1260" w:type="dxa"/>
            <w:vAlign w:val="center"/>
          </w:tcPr>
          <w:p w:rsidR="00B6389F" w:rsidRPr="007F474B" w:rsidRDefault="00B6389F" w:rsidP="00EA473E">
            <w:pPr>
              <w:spacing w:after="0"/>
              <w:jc w:val="center"/>
              <w:rPr>
                <w:sz w:val="20"/>
                <w:szCs w:val="20"/>
                <w:lang w:eastAsia="cs-CZ"/>
              </w:rPr>
            </w:pPr>
          </w:p>
        </w:tc>
        <w:tc>
          <w:tcPr>
            <w:tcW w:w="900" w:type="dxa"/>
            <w:vAlign w:val="center"/>
          </w:tcPr>
          <w:p w:rsidR="00B6389F" w:rsidRPr="007F474B" w:rsidRDefault="00B6389F" w:rsidP="00EA473E">
            <w:pPr>
              <w:spacing w:after="0"/>
              <w:jc w:val="center"/>
              <w:rPr>
                <w:sz w:val="20"/>
                <w:szCs w:val="20"/>
                <w:lang w:eastAsia="cs-CZ"/>
              </w:rPr>
            </w:pPr>
          </w:p>
        </w:tc>
        <w:tc>
          <w:tcPr>
            <w:tcW w:w="720" w:type="dxa"/>
            <w:shd w:val="clear" w:color="auto" w:fill="auto"/>
            <w:vAlign w:val="center"/>
          </w:tcPr>
          <w:p w:rsidR="00B6389F" w:rsidRPr="007F474B" w:rsidRDefault="00B6389F" w:rsidP="00EA473E">
            <w:pPr>
              <w:spacing w:after="0"/>
              <w:jc w:val="center"/>
              <w:rPr>
                <w:sz w:val="20"/>
                <w:szCs w:val="20"/>
                <w:lang w:eastAsia="cs-CZ"/>
              </w:rPr>
            </w:pPr>
          </w:p>
        </w:tc>
      </w:tr>
      <w:tr w:rsidR="00B6389F" w:rsidRPr="007F474B" w:rsidTr="00361B22">
        <w:trPr>
          <w:trHeight w:val="510"/>
        </w:trPr>
        <w:tc>
          <w:tcPr>
            <w:tcW w:w="1080" w:type="dxa"/>
            <w:shd w:val="clear" w:color="auto" w:fill="auto"/>
            <w:noWrap/>
            <w:vAlign w:val="center"/>
          </w:tcPr>
          <w:p w:rsidR="00B6389F" w:rsidRPr="007F474B" w:rsidRDefault="00B6389F" w:rsidP="00361B22">
            <w:pPr>
              <w:spacing w:after="0"/>
              <w:jc w:val="center"/>
              <w:rPr>
                <w:sz w:val="20"/>
                <w:szCs w:val="20"/>
                <w:lang w:eastAsia="cs-CZ"/>
              </w:rPr>
            </w:pPr>
            <w:r>
              <w:rPr>
                <w:sz w:val="20"/>
                <w:szCs w:val="20"/>
                <w:lang w:eastAsia="cs-CZ"/>
              </w:rPr>
              <w:t>996</w:t>
            </w:r>
          </w:p>
        </w:tc>
        <w:tc>
          <w:tcPr>
            <w:tcW w:w="2430" w:type="dxa"/>
            <w:shd w:val="clear" w:color="auto" w:fill="auto"/>
            <w:vAlign w:val="bottom"/>
          </w:tcPr>
          <w:p w:rsidR="00B6389F" w:rsidRPr="00623BC8" w:rsidRDefault="00B6389F" w:rsidP="00361B22">
            <w:pPr>
              <w:spacing w:after="0"/>
              <w:rPr>
                <w:sz w:val="20"/>
                <w:szCs w:val="20"/>
                <w:lang w:eastAsia="cs-CZ"/>
              </w:rPr>
            </w:pPr>
            <w:r w:rsidRPr="004C4551">
              <w:rPr>
                <w:sz w:val="20"/>
                <w:szCs w:val="20"/>
                <w:lang w:eastAsia="cs-CZ"/>
              </w:rPr>
              <w:t>Potvrzení v rámci kontroly spojení spojení server-server a zaslání neodeslaných zpráv - služba MarketService</w:t>
            </w:r>
          </w:p>
        </w:tc>
        <w:tc>
          <w:tcPr>
            <w:tcW w:w="1530" w:type="dxa"/>
            <w:shd w:val="clear" w:color="auto" w:fill="auto"/>
            <w:noWrap/>
            <w:vAlign w:val="center"/>
          </w:tcPr>
          <w:p w:rsidR="00B6389F" w:rsidRPr="007F474B" w:rsidRDefault="00B6389F" w:rsidP="00361B22">
            <w:pPr>
              <w:spacing w:after="0"/>
              <w:rPr>
                <w:sz w:val="20"/>
                <w:szCs w:val="20"/>
                <w:lang w:eastAsia="cs-CZ"/>
              </w:rPr>
            </w:pPr>
            <w:r>
              <w:rPr>
                <w:sz w:val="20"/>
                <w:szCs w:val="20"/>
                <w:lang w:eastAsia="cs-CZ"/>
              </w:rPr>
              <w:t>RESPONSE</w:t>
            </w:r>
          </w:p>
        </w:tc>
        <w:tc>
          <w:tcPr>
            <w:tcW w:w="630" w:type="dxa"/>
            <w:shd w:val="clear" w:color="auto" w:fill="auto"/>
            <w:vAlign w:val="center"/>
          </w:tcPr>
          <w:p w:rsidR="00B6389F" w:rsidRPr="00DB56C7" w:rsidRDefault="00B6389F" w:rsidP="00361B22">
            <w:pPr>
              <w:jc w:val="center"/>
              <w:rPr>
                <w:sz w:val="20"/>
                <w:szCs w:val="20"/>
                <w:lang w:eastAsia="cs-CZ"/>
              </w:rPr>
            </w:pPr>
            <w:r>
              <w:rPr>
                <w:sz w:val="20"/>
                <w:szCs w:val="20"/>
                <w:lang w:eastAsia="cs-CZ"/>
              </w:rPr>
              <w:t>X</w:t>
            </w:r>
          </w:p>
        </w:tc>
        <w:tc>
          <w:tcPr>
            <w:tcW w:w="1260" w:type="dxa"/>
            <w:vAlign w:val="center"/>
          </w:tcPr>
          <w:p w:rsidR="00B6389F" w:rsidRPr="007F474B" w:rsidRDefault="00B6389F" w:rsidP="00EA473E">
            <w:pPr>
              <w:spacing w:after="0"/>
              <w:jc w:val="center"/>
              <w:rPr>
                <w:sz w:val="20"/>
                <w:szCs w:val="20"/>
                <w:lang w:eastAsia="cs-CZ"/>
              </w:rPr>
            </w:pPr>
          </w:p>
        </w:tc>
        <w:tc>
          <w:tcPr>
            <w:tcW w:w="900" w:type="dxa"/>
            <w:vAlign w:val="center"/>
          </w:tcPr>
          <w:p w:rsidR="00B6389F" w:rsidRPr="007F474B" w:rsidRDefault="00B6389F" w:rsidP="00EA473E">
            <w:pPr>
              <w:spacing w:after="0"/>
              <w:jc w:val="center"/>
              <w:rPr>
                <w:sz w:val="20"/>
                <w:szCs w:val="20"/>
                <w:lang w:eastAsia="cs-CZ"/>
              </w:rPr>
            </w:pPr>
          </w:p>
        </w:tc>
        <w:tc>
          <w:tcPr>
            <w:tcW w:w="720" w:type="dxa"/>
            <w:shd w:val="clear" w:color="auto" w:fill="auto"/>
            <w:vAlign w:val="center"/>
          </w:tcPr>
          <w:p w:rsidR="00B6389F" w:rsidRPr="007F474B" w:rsidRDefault="00B6389F" w:rsidP="00EA473E">
            <w:pPr>
              <w:spacing w:after="0"/>
              <w:jc w:val="center"/>
              <w:rPr>
                <w:sz w:val="20"/>
                <w:szCs w:val="20"/>
                <w:lang w:eastAsia="cs-CZ"/>
              </w:rPr>
            </w:pPr>
          </w:p>
        </w:tc>
      </w:tr>
    </w:tbl>
    <w:p w:rsidR="00530719" w:rsidRDefault="00530719"/>
    <w:p w:rsidR="00530719" w:rsidRDefault="0096396B">
      <w:pPr>
        <w:pStyle w:val="Nadpis1"/>
      </w:pPr>
      <w:bookmarkStart w:id="25" w:name="_Toc467747879"/>
      <w:r>
        <w:t>Popis formátu dle specikace OTE</w:t>
      </w:r>
      <w:bookmarkEnd w:id="25"/>
    </w:p>
    <w:p w:rsidR="00530719" w:rsidRDefault="00530719"/>
    <w:p w:rsidR="00145FDD" w:rsidRDefault="00145FDD">
      <w:r>
        <w:t>Následuj</w:t>
      </w:r>
      <w:r w:rsidR="009B0A95">
        <w:t>e  popis jednotlivý</w:t>
      </w:r>
      <w:r>
        <w:t>ch formátu zpráv, které js</w:t>
      </w:r>
      <w:r w:rsidR="009B0A95">
        <w:t>o</w:t>
      </w:r>
      <w:r>
        <w:t>u používány při komunikaci s </w:t>
      </w:r>
      <w:r w:rsidR="007B18F8">
        <w:t xml:space="preserve">CS </w:t>
      </w:r>
      <w:r>
        <w:t>OTE</w:t>
      </w:r>
      <w:r w:rsidR="00F77C52">
        <w:t xml:space="preserve"> v oblasti plynu</w:t>
      </w:r>
      <w:r>
        <w:t>. U každého formátu je uvedena stručná charakter</w:t>
      </w:r>
      <w:r w:rsidR="00F15267">
        <w:t>istika, přehled použití formátu</w:t>
      </w:r>
      <w:r w:rsidR="008C5817">
        <w:t>, plnění jednotlivých atributů a odkazy na XML schéma (*.XSD) plus příklady.</w:t>
      </w:r>
    </w:p>
    <w:p w:rsidR="00DB150F" w:rsidRDefault="00DB150F" w:rsidP="00DB150F">
      <w:r>
        <w:t>Pro správné fungování odkazů v dokumentu je nutné, aby soubory byly na pracovní stanici umístěné v této struktuře (šipky označují obsah jednotlivých adresářů) a dokument byl spouštěn z tohoto umístění:</w:t>
      </w:r>
    </w:p>
    <w:p w:rsidR="00DB150F" w:rsidRDefault="00DB150F" w:rsidP="00DB150F"/>
    <w:p w:rsidR="00DB150F" w:rsidRDefault="00DB150F" w:rsidP="00DB150F">
      <w:r>
        <w:t xml:space="preserve">          </w:t>
      </w:r>
      <w:r w:rsidR="00920715">
        <w:rPr>
          <w:noProof/>
          <w:lang w:eastAsia="cs-CZ"/>
        </w:rPr>
        <w:drawing>
          <wp:inline distT="0" distB="0" distL="0" distR="0" wp14:anchorId="1F57DB25" wp14:editId="087EE167">
            <wp:extent cx="4572000" cy="2990850"/>
            <wp:effectExtent l="19050" t="19050" r="19050" b="1905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l="25795" t="22021" r="34496" b="45642"/>
                    <a:stretch>
                      <a:fillRect/>
                    </a:stretch>
                  </pic:blipFill>
                  <pic:spPr bwMode="auto">
                    <a:xfrm>
                      <a:off x="0" y="0"/>
                      <a:ext cx="4572000" cy="2990850"/>
                    </a:xfrm>
                    <a:prstGeom prst="rect">
                      <a:avLst/>
                    </a:prstGeom>
                    <a:noFill/>
                    <a:ln w="12700" cmpd="sng">
                      <a:solidFill>
                        <a:srgbClr val="000000"/>
                      </a:solidFill>
                      <a:miter lim="800000"/>
                      <a:headEnd/>
                      <a:tailEnd/>
                    </a:ln>
                    <a:effectLst/>
                  </pic:spPr>
                </pic:pic>
              </a:graphicData>
            </a:graphic>
          </wp:inline>
        </w:drawing>
      </w:r>
    </w:p>
    <w:p w:rsidR="00DB150F" w:rsidRDefault="00DB150F"/>
    <w:p w:rsidR="00DB150F" w:rsidRDefault="00DB150F"/>
    <w:p w:rsidR="00145FDD" w:rsidRDefault="00145FDD">
      <w:r>
        <w:t>V </w:t>
      </w:r>
      <w:r w:rsidR="00CD3650">
        <w:t xml:space="preserve">popisu je u některých zpráv vyplněn </w:t>
      </w:r>
      <w:r>
        <w:t>údaj „Referenční zpráva“, který obsahuj msg_code zprávy, kter</w:t>
      </w:r>
      <w:r w:rsidR="007B18F8">
        <w:t>á</w:t>
      </w:r>
      <w:r>
        <w:t xml:space="preserve"> vyvolala odeslání dané zprávy </w:t>
      </w:r>
      <w:r w:rsidR="007B18F8">
        <w:t xml:space="preserve">v rámci celkového komunikačního scénáře </w:t>
      </w:r>
      <w:r>
        <w:t xml:space="preserve">(např. dotaz na data a odpověď na dotaz). </w:t>
      </w:r>
    </w:p>
    <w:p w:rsidR="00AA05F1" w:rsidRDefault="00AA05F1" w:rsidP="00AA05F1">
      <w:pPr>
        <w:pStyle w:val="Nadpis2"/>
        <w:pageBreakBefore/>
      </w:pPr>
      <w:bookmarkStart w:id="26" w:name="_Toc467747880"/>
      <w:r>
        <w:t>CDS</w:t>
      </w:r>
      <w:r w:rsidR="006C349A">
        <w:t>G</w:t>
      </w:r>
      <w:r w:rsidR="004118CD">
        <w:t>AS</w:t>
      </w:r>
      <w:r>
        <w:t>CLAIM</w:t>
      </w:r>
      <w:bookmarkEnd w:id="26"/>
      <w:r w:rsidRPr="004B4809">
        <w:t xml:space="preserve"> </w:t>
      </w:r>
    </w:p>
    <w:p w:rsidR="00AA05F1" w:rsidRDefault="00AA05F1" w:rsidP="00AA05F1"/>
    <w:p w:rsidR="00AA05F1" w:rsidRDefault="00AA05F1" w:rsidP="00AA05F1">
      <w:pPr>
        <w:pStyle w:val="Nadpis5"/>
      </w:pPr>
      <w:r>
        <w:t>Účel</w:t>
      </w:r>
    </w:p>
    <w:p w:rsidR="00FE2E2E" w:rsidRDefault="00FE2E2E" w:rsidP="003207A4"/>
    <w:p w:rsidR="004118CD" w:rsidRDefault="003207A4" w:rsidP="00AA05F1">
      <w:r>
        <w:t xml:space="preserve">Zpráva XML ve formátu </w:t>
      </w:r>
      <w:r w:rsidR="0037460E">
        <w:t>CDSGASCLAIM</w:t>
      </w:r>
      <w:r w:rsidR="00AA05F1">
        <w:t xml:space="preserve"> slouž</w:t>
      </w:r>
      <w:r>
        <w:t>í k zasílání dat o reklamacích</w:t>
      </w:r>
      <w:r w:rsidR="000766CC">
        <w:t xml:space="preserve"> a zpráv OTE (vývěska zpráv)</w:t>
      </w:r>
      <w:r>
        <w:t xml:space="preserve"> </w:t>
      </w:r>
      <w:r w:rsidR="00AA05F1">
        <w:t>pro účastníky trhu.</w:t>
      </w:r>
      <w:r w:rsidR="00F77C52">
        <w:t xml:space="preserve"> </w:t>
      </w:r>
    </w:p>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AA05F1" w:rsidRPr="007F474B">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AA05F1" w:rsidRPr="007F474B" w:rsidRDefault="00AA05F1" w:rsidP="00AA05F1">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AA05F1" w:rsidRPr="007F474B" w:rsidRDefault="00AA05F1" w:rsidP="00AA05F1">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AA05F1" w:rsidRPr="007F474B" w:rsidRDefault="00AA05F1" w:rsidP="00AA05F1">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AA05F1" w:rsidRPr="007F474B" w:rsidRDefault="00AA05F1" w:rsidP="00AA05F1">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AA05F1" w:rsidRPr="007F474B" w:rsidRDefault="00AA05F1" w:rsidP="00AA05F1">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AA05F1" w:rsidRPr="007F474B" w:rsidRDefault="00AA05F1" w:rsidP="00AA05F1">
            <w:pPr>
              <w:spacing w:after="0"/>
              <w:jc w:val="center"/>
              <w:rPr>
                <w:b/>
                <w:bCs/>
                <w:sz w:val="20"/>
                <w:szCs w:val="20"/>
                <w:lang w:eastAsia="cs-CZ"/>
              </w:rPr>
            </w:pPr>
            <w:r w:rsidRPr="007F474B">
              <w:rPr>
                <w:b/>
                <w:bCs/>
                <w:sz w:val="20"/>
                <w:szCs w:val="20"/>
                <w:lang w:eastAsia="cs-CZ"/>
              </w:rPr>
              <w:t>Cíl</w:t>
            </w:r>
          </w:p>
        </w:tc>
      </w:tr>
      <w:tr w:rsidR="0093619C"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93619C" w:rsidRPr="008963F6" w:rsidRDefault="0093619C" w:rsidP="00800814">
            <w:pPr>
              <w:jc w:val="center"/>
              <w:rPr>
                <w:sz w:val="20"/>
                <w:szCs w:val="20"/>
              </w:rPr>
            </w:pPr>
            <w:r w:rsidRPr="008963F6">
              <w:rPr>
                <w:sz w:val="20"/>
                <w:szCs w:val="20"/>
              </w:rPr>
              <w:t>GC1</w:t>
            </w:r>
          </w:p>
        </w:tc>
        <w:tc>
          <w:tcPr>
            <w:tcW w:w="3795" w:type="dxa"/>
            <w:tcBorders>
              <w:top w:val="single" w:sz="4" w:space="0" w:color="auto"/>
              <w:left w:val="nil"/>
              <w:bottom w:val="single" w:sz="4" w:space="0" w:color="auto"/>
              <w:right w:val="single" w:sz="4" w:space="0" w:color="auto"/>
            </w:tcBorders>
            <w:shd w:val="clear" w:color="auto" w:fill="auto"/>
            <w:vAlign w:val="bottom"/>
          </w:tcPr>
          <w:p w:rsidR="0093619C" w:rsidRPr="008963F6" w:rsidRDefault="0093619C" w:rsidP="00800814">
            <w:pPr>
              <w:rPr>
                <w:sz w:val="20"/>
                <w:szCs w:val="20"/>
              </w:rPr>
            </w:pPr>
            <w:r w:rsidRPr="008963F6">
              <w:rPr>
                <w:sz w:val="20"/>
                <w:szCs w:val="20"/>
              </w:rPr>
              <w:t>Založení/aktualizace reklamace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3619C" w:rsidRPr="0013173A" w:rsidRDefault="0093619C" w:rsidP="00800814">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3619C" w:rsidRDefault="0093619C" w:rsidP="00800814">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3619C" w:rsidRDefault="0093619C" w:rsidP="00800814">
            <w:pPr>
              <w:jc w:val="center"/>
              <w:rPr>
                <w:sz w:val="20"/>
                <w:szCs w:val="20"/>
              </w:rPr>
            </w:pPr>
            <w:r>
              <w:rPr>
                <w:sz w:val="20"/>
                <w:szCs w:val="20"/>
              </w:rPr>
              <w:t>RÚT</w:t>
            </w:r>
          </w:p>
        </w:tc>
        <w:tc>
          <w:tcPr>
            <w:tcW w:w="1260" w:type="dxa"/>
            <w:tcBorders>
              <w:top w:val="single" w:sz="4" w:space="0" w:color="auto"/>
              <w:left w:val="nil"/>
              <w:bottom w:val="single" w:sz="4" w:space="0" w:color="auto"/>
              <w:right w:val="single" w:sz="4" w:space="0" w:color="auto"/>
            </w:tcBorders>
            <w:shd w:val="clear" w:color="auto" w:fill="auto"/>
            <w:vAlign w:val="bottom"/>
          </w:tcPr>
          <w:p w:rsidR="0093619C" w:rsidRDefault="0093619C" w:rsidP="00800814">
            <w:pPr>
              <w:jc w:val="center"/>
              <w:rPr>
                <w:sz w:val="20"/>
                <w:szCs w:val="20"/>
              </w:rPr>
            </w:pPr>
            <w:r>
              <w:rPr>
                <w:sz w:val="20"/>
                <w:szCs w:val="20"/>
              </w:rPr>
              <w:t>CDS</w:t>
            </w:r>
          </w:p>
        </w:tc>
      </w:tr>
      <w:tr w:rsidR="0093619C" w:rsidRPr="007F474B">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3619C" w:rsidRPr="008963F6" w:rsidRDefault="0093619C" w:rsidP="00800814">
            <w:pPr>
              <w:jc w:val="center"/>
              <w:rPr>
                <w:sz w:val="20"/>
                <w:szCs w:val="20"/>
              </w:rPr>
            </w:pPr>
            <w:r w:rsidRPr="008963F6">
              <w:rPr>
                <w:sz w:val="20"/>
                <w:szCs w:val="20"/>
              </w:rPr>
              <w:t>GC3</w:t>
            </w:r>
          </w:p>
        </w:tc>
        <w:tc>
          <w:tcPr>
            <w:tcW w:w="3795" w:type="dxa"/>
            <w:tcBorders>
              <w:top w:val="nil"/>
              <w:left w:val="nil"/>
              <w:bottom w:val="single" w:sz="4" w:space="0" w:color="auto"/>
              <w:right w:val="single" w:sz="4" w:space="0" w:color="auto"/>
            </w:tcBorders>
            <w:shd w:val="clear" w:color="auto" w:fill="auto"/>
            <w:vAlign w:val="bottom"/>
          </w:tcPr>
          <w:p w:rsidR="0093619C" w:rsidRPr="008963F6" w:rsidRDefault="0093619C" w:rsidP="00800814">
            <w:pPr>
              <w:rPr>
                <w:sz w:val="20"/>
                <w:szCs w:val="20"/>
              </w:rPr>
            </w:pPr>
            <w:r w:rsidRPr="008963F6">
              <w:rPr>
                <w:sz w:val="20"/>
                <w:szCs w:val="20"/>
              </w:rPr>
              <w:t>Opis reklamace</w:t>
            </w:r>
          </w:p>
        </w:tc>
        <w:tc>
          <w:tcPr>
            <w:tcW w:w="1620" w:type="dxa"/>
            <w:tcBorders>
              <w:top w:val="nil"/>
              <w:left w:val="nil"/>
              <w:bottom w:val="single" w:sz="4" w:space="0" w:color="auto"/>
              <w:right w:val="single" w:sz="4" w:space="0" w:color="auto"/>
            </w:tcBorders>
            <w:shd w:val="clear" w:color="auto" w:fill="auto"/>
            <w:noWrap/>
            <w:vAlign w:val="bottom"/>
          </w:tcPr>
          <w:p w:rsidR="0093619C" w:rsidRPr="0013173A" w:rsidRDefault="0093619C" w:rsidP="00800814">
            <w:pPr>
              <w:jc w:val="center"/>
              <w:rPr>
                <w:sz w:val="20"/>
                <w:szCs w:val="20"/>
              </w:rPr>
            </w:pPr>
            <w:r>
              <w:rPr>
                <w:sz w:val="20"/>
                <w:szCs w:val="20"/>
              </w:rPr>
              <w:t>GC1</w:t>
            </w:r>
          </w:p>
        </w:tc>
        <w:tc>
          <w:tcPr>
            <w:tcW w:w="900" w:type="dxa"/>
            <w:tcBorders>
              <w:top w:val="nil"/>
              <w:left w:val="nil"/>
              <w:bottom w:val="single" w:sz="4" w:space="0" w:color="auto"/>
              <w:right w:val="single" w:sz="4" w:space="0" w:color="auto"/>
            </w:tcBorders>
            <w:shd w:val="clear" w:color="auto" w:fill="auto"/>
            <w:noWrap/>
            <w:vAlign w:val="bottom"/>
          </w:tcPr>
          <w:p w:rsidR="0093619C" w:rsidRDefault="0093619C" w:rsidP="00800814">
            <w:pPr>
              <w:jc w:val="center"/>
              <w:rPr>
                <w:sz w:val="20"/>
                <w:szCs w:val="20"/>
              </w:rPr>
            </w:pPr>
            <w:r>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93619C" w:rsidRDefault="0093619C" w:rsidP="00800814">
            <w:pPr>
              <w:jc w:val="center"/>
              <w:rPr>
                <w:sz w:val="20"/>
                <w:szCs w:val="20"/>
              </w:rPr>
            </w:pPr>
            <w:r>
              <w:rPr>
                <w:sz w:val="20"/>
                <w:szCs w:val="20"/>
              </w:rPr>
              <w:t>CDS</w:t>
            </w:r>
          </w:p>
        </w:tc>
        <w:tc>
          <w:tcPr>
            <w:tcW w:w="1260" w:type="dxa"/>
            <w:tcBorders>
              <w:top w:val="nil"/>
              <w:left w:val="nil"/>
              <w:bottom w:val="single" w:sz="4" w:space="0" w:color="auto"/>
              <w:right w:val="single" w:sz="4" w:space="0" w:color="auto"/>
            </w:tcBorders>
            <w:shd w:val="clear" w:color="auto" w:fill="auto"/>
            <w:vAlign w:val="bottom"/>
          </w:tcPr>
          <w:p w:rsidR="0093619C" w:rsidRDefault="0093619C" w:rsidP="00800814">
            <w:pPr>
              <w:jc w:val="center"/>
              <w:rPr>
                <w:sz w:val="20"/>
                <w:szCs w:val="20"/>
              </w:rPr>
            </w:pPr>
            <w:r>
              <w:rPr>
                <w:sz w:val="20"/>
                <w:szCs w:val="20"/>
              </w:rPr>
              <w:t>RÚT</w:t>
            </w:r>
          </w:p>
        </w:tc>
      </w:tr>
      <w:tr w:rsidR="003F0AFB" w:rsidRPr="007F474B">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3F0AFB" w:rsidRPr="008963F6" w:rsidRDefault="003F0AFB" w:rsidP="003A4D93">
            <w:pPr>
              <w:jc w:val="center"/>
              <w:rPr>
                <w:sz w:val="20"/>
                <w:szCs w:val="20"/>
              </w:rPr>
            </w:pPr>
            <w:r w:rsidRPr="008963F6">
              <w:rPr>
                <w:sz w:val="20"/>
                <w:szCs w:val="20"/>
              </w:rPr>
              <w:t>GC6</w:t>
            </w:r>
          </w:p>
        </w:tc>
        <w:tc>
          <w:tcPr>
            <w:tcW w:w="3795" w:type="dxa"/>
            <w:tcBorders>
              <w:top w:val="nil"/>
              <w:left w:val="nil"/>
              <w:bottom w:val="single" w:sz="4" w:space="0" w:color="auto"/>
              <w:right w:val="single" w:sz="4" w:space="0" w:color="auto"/>
            </w:tcBorders>
            <w:shd w:val="clear" w:color="auto" w:fill="auto"/>
            <w:vAlign w:val="bottom"/>
          </w:tcPr>
          <w:p w:rsidR="003F0AFB" w:rsidRPr="008963F6" w:rsidRDefault="003F0AFB" w:rsidP="003A4D93">
            <w:pPr>
              <w:rPr>
                <w:sz w:val="20"/>
                <w:szCs w:val="20"/>
              </w:rPr>
            </w:pPr>
            <w:r w:rsidRPr="008963F6">
              <w:rPr>
                <w:sz w:val="20"/>
                <w:szCs w:val="20"/>
              </w:rPr>
              <w:t>Opis reklamace (po zaslání dotazu)</w:t>
            </w:r>
          </w:p>
        </w:tc>
        <w:tc>
          <w:tcPr>
            <w:tcW w:w="1620" w:type="dxa"/>
            <w:tcBorders>
              <w:top w:val="nil"/>
              <w:left w:val="nil"/>
              <w:bottom w:val="single" w:sz="4" w:space="0" w:color="auto"/>
              <w:right w:val="single" w:sz="4" w:space="0" w:color="auto"/>
            </w:tcBorders>
            <w:shd w:val="clear" w:color="auto" w:fill="auto"/>
            <w:noWrap/>
            <w:vAlign w:val="bottom"/>
          </w:tcPr>
          <w:p w:rsidR="003F0AFB" w:rsidRPr="0013173A" w:rsidRDefault="003F0AFB" w:rsidP="003A4D93">
            <w:pPr>
              <w:jc w:val="center"/>
              <w:rPr>
                <w:sz w:val="20"/>
                <w:szCs w:val="20"/>
              </w:rPr>
            </w:pPr>
            <w:r>
              <w:rPr>
                <w:sz w:val="20"/>
                <w:szCs w:val="20"/>
              </w:rPr>
              <w:t>GC4</w:t>
            </w:r>
          </w:p>
        </w:tc>
        <w:tc>
          <w:tcPr>
            <w:tcW w:w="900" w:type="dxa"/>
            <w:tcBorders>
              <w:top w:val="nil"/>
              <w:left w:val="nil"/>
              <w:bottom w:val="single" w:sz="4" w:space="0" w:color="auto"/>
              <w:right w:val="single" w:sz="4" w:space="0" w:color="auto"/>
            </w:tcBorders>
            <w:shd w:val="clear" w:color="auto" w:fill="auto"/>
            <w:noWrap/>
            <w:vAlign w:val="bottom"/>
          </w:tcPr>
          <w:p w:rsidR="003F0AFB" w:rsidRDefault="003F0AFB" w:rsidP="003A4D93">
            <w:pPr>
              <w:jc w:val="center"/>
              <w:rPr>
                <w:sz w:val="20"/>
                <w:szCs w:val="20"/>
              </w:rPr>
            </w:pPr>
            <w:r>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3F0AFB" w:rsidRDefault="003F0AFB" w:rsidP="003A4D93">
            <w:pPr>
              <w:jc w:val="center"/>
              <w:rPr>
                <w:sz w:val="20"/>
                <w:szCs w:val="20"/>
              </w:rPr>
            </w:pPr>
            <w:r>
              <w:rPr>
                <w:sz w:val="20"/>
                <w:szCs w:val="20"/>
              </w:rPr>
              <w:t>CDS</w:t>
            </w:r>
          </w:p>
        </w:tc>
        <w:tc>
          <w:tcPr>
            <w:tcW w:w="1260" w:type="dxa"/>
            <w:tcBorders>
              <w:top w:val="nil"/>
              <w:left w:val="nil"/>
              <w:bottom w:val="single" w:sz="4" w:space="0" w:color="auto"/>
              <w:right w:val="single" w:sz="4" w:space="0" w:color="auto"/>
            </w:tcBorders>
            <w:shd w:val="clear" w:color="auto" w:fill="auto"/>
            <w:vAlign w:val="bottom"/>
          </w:tcPr>
          <w:p w:rsidR="003F0AFB" w:rsidRDefault="003F0AFB" w:rsidP="003A4D93">
            <w:pPr>
              <w:jc w:val="center"/>
              <w:rPr>
                <w:sz w:val="20"/>
                <w:szCs w:val="20"/>
              </w:rPr>
            </w:pPr>
            <w:r>
              <w:rPr>
                <w:sz w:val="20"/>
                <w:szCs w:val="20"/>
              </w:rPr>
              <w:t>RÚT</w:t>
            </w:r>
          </w:p>
        </w:tc>
      </w:tr>
      <w:tr w:rsidR="003F0AFB" w:rsidRPr="007F474B">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3F0AFB" w:rsidRPr="008963F6" w:rsidRDefault="003F0AFB" w:rsidP="00800814">
            <w:pPr>
              <w:jc w:val="center"/>
              <w:rPr>
                <w:sz w:val="20"/>
                <w:szCs w:val="20"/>
              </w:rPr>
            </w:pPr>
            <w:r>
              <w:rPr>
                <w:sz w:val="20"/>
                <w:szCs w:val="20"/>
              </w:rPr>
              <w:t>GC7</w:t>
            </w:r>
          </w:p>
        </w:tc>
        <w:tc>
          <w:tcPr>
            <w:tcW w:w="3795" w:type="dxa"/>
            <w:tcBorders>
              <w:top w:val="nil"/>
              <w:left w:val="nil"/>
              <w:bottom w:val="single" w:sz="4" w:space="0" w:color="auto"/>
              <w:right w:val="single" w:sz="4" w:space="0" w:color="auto"/>
            </w:tcBorders>
            <w:shd w:val="clear" w:color="auto" w:fill="auto"/>
            <w:vAlign w:val="bottom"/>
          </w:tcPr>
          <w:p w:rsidR="003F0AFB" w:rsidRPr="003F0AFB" w:rsidRDefault="003F0AFB" w:rsidP="00800814">
            <w:pPr>
              <w:rPr>
                <w:rFonts w:ascii="Arial" w:hAnsi="Arial" w:cs="Arial"/>
                <w:sz w:val="20"/>
                <w:szCs w:val="20"/>
              </w:rPr>
            </w:pPr>
            <w:r w:rsidRPr="003F0AFB">
              <w:rPr>
                <w:sz w:val="20"/>
                <w:szCs w:val="20"/>
              </w:rPr>
              <w:t>Zaslání informací OTE</w:t>
            </w:r>
          </w:p>
        </w:tc>
        <w:tc>
          <w:tcPr>
            <w:tcW w:w="1620" w:type="dxa"/>
            <w:tcBorders>
              <w:top w:val="nil"/>
              <w:left w:val="nil"/>
              <w:bottom w:val="single" w:sz="4" w:space="0" w:color="auto"/>
              <w:right w:val="single" w:sz="4" w:space="0" w:color="auto"/>
            </w:tcBorders>
            <w:shd w:val="clear" w:color="auto" w:fill="auto"/>
            <w:noWrap/>
            <w:vAlign w:val="bottom"/>
          </w:tcPr>
          <w:p w:rsidR="003F0AFB" w:rsidRDefault="003F0AFB" w:rsidP="00800814">
            <w:pPr>
              <w:jc w:val="center"/>
              <w:rPr>
                <w:sz w:val="20"/>
                <w:szCs w:val="20"/>
              </w:rPr>
            </w:pPr>
            <w:r>
              <w:rPr>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rsidR="003F0AFB" w:rsidRDefault="003F0AFB" w:rsidP="00800814">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rsidR="003F0AFB" w:rsidRDefault="003F0AFB" w:rsidP="00800814">
            <w:pPr>
              <w:jc w:val="center"/>
              <w:rPr>
                <w:sz w:val="20"/>
                <w:szCs w:val="20"/>
              </w:rPr>
            </w:pPr>
            <w:r>
              <w:rPr>
                <w:sz w:val="20"/>
                <w:szCs w:val="20"/>
              </w:rPr>
              <w:t>RÚT</w:t>
            </w:r>
          </w:p>
        </w:tc>
        <w:tc>
          <w:tcPr>
            <w:tcW w:w="1260" w:type="dxa"/>
            <w:tcBorders>
              <w:top w:val="nil"/>
              <w:left w:val="nil"/>
              <w:bottom w:val="single" w:sz="4" w:space="0" w:color="auto"/>
              <w:right w:val="single" w:sz="4" w:space="0" w:color="auto"/>
            </w:tcBorders>
            <w:shd w:val="clear" w:color="auto" w:fill="auto"/>
            <w:vAlign w:val="bottom"/>
          </w:tcPr>
          <w:p w:rsidR="003F0AFB" w:rsidRDefault="003F0AFB" w:rsidP="00800814">
            <w:pPr>
              <w:jc w:val="center"/>
              <w:rPr>
                <w:sz w:val="20"/>
                <w:szCs w:val="20"/>
              </w:rPr>
            </w:pPr>
            <w:r>
              <w:rPr>
                <w:sz w:val="20"/>
                <w:szCs w:val="20"/>
              </w:rPr>
              <w:t>CDS</w:t>
            </w:r>
          </w:p>
        </w:tc>
      </w:tr>
      <w:tr w:rsidR="0093619C" w:rsidRPr="007F474B">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93619C" w:rsidRPr="008963F6" w:rsidRDefault="003F0AFB" w:rsidP="00800814">
            <w:pPr>
              <w:jc w:val="center"/>
              <w:rPr>
                <w:sz w:val="20"/>
                <w:szCs w:val="20"/>
              </w:rPr>
            </w:pPr>
            <w:r>
              <w:rPr>
                <w:sz w:val="20"/>
                <w:szCs w:val="20"/>
              </w:rPr>
              <w:t>GC</w:t>
            </w:r>
            <w:r w:rsidR="008F7285">
              <w:rPr>
                <w:sz w:val="20"/>
                <w:szCs w:val="20"/>
              </w:rPr>
              <w:t>A</w:t>
            </w:r>
          </w:p>
        </w:tc>
        <w:tc>
          <w:tcPr>
            <w:tcW w:w="3795" w:type="dxa"/>
            <w:tcBorders>
              <w:top w:val="nil"/>
              <w:left w:val="nil"/>
              <w:bottom w:val="single" w:sz="4" w:space="0" w:color="auto"/>
              <w:right w:val="single" w:sz="4" w:space="0" w:color="auto"/>
            </w:tcBorders>
            <w:shd w:val="clear" w:color="auto" w:fill="auto"/>
            <w:vAlign w:val="bottom"/>
          </w:tcPr>
          <w:p w:rsidR="0093619C" w:rsidRPr="008963F6" w:rsidRDefault="003F0AFB" w:rsidP="00800814">
            <w:pPr>
              <w:rPr>
                <w:sz w:val="20"/>
                <w:szCs w:val="20"/>
              </w:rPr>
            </w:pPr>
            <w:r w:rsidRPr="003F0AFB">
              <w:rPr>
                <w:sz w:val="20"/>
                <w:szCs w:val="20"/>
              </w:rPr>
              <w:t>Opis zpráv OTE</w:t>
            </w:r>
          </w:p>
        </w:tc>
        <w:tc>
          <w:tcPr>
            <w:tcW w:w="1620" w:type="dxa"/>
            <w:tcBorders>
              <w:top w:val="nil"/>
              <w:left w:val="nil"/>
              <w:bottom w:val="single" w:sz="4" w:space="0" w:color="auto"/>
              <w:right w:val="single" w:sz="4" w:space="0" w:color="auto"/>
            </w:tcBorders>
            <w:shd w:val="clear" w:color="auto" w:fill="auto"/>
            <w:noWrap/>
            <w:vAlign w:val="bottom"/>
          </w:tcPr>
          <w:p w:rsidR="0093619C" w:rsidRPr="0013173A" w:rsidRDefault="003F0AFB" w:rsidP="00800814">
            <w:pPr>
              <w:jc w:val="center"/>
              <w:rPr>
                <w:sz w:val="20"/>
                <w:szCs w:val="20"/>
              </w:rPr>
            </w:pPr>
            <w:r>
              <w:rPr>
                <w:sz w:val="20"/>
                <w:szCs w:val="20"/>
              </w:rPr>
              <w:t>GC8</w:t>
            </w:r>
          </w:p>
        </w:tc>
        <w:tc>
          <w:tcPr>
            <w:tcW w:w="900" w:type="dxa"/>
            <w:tcBorders>
              <w:top w:val="nil"/>
              <w:left w:val="nil"/>
              <w:bottom w:val="single" w:sz="4" w:space="0" w:color="auto"/>
              <w:right w:val="single" w:sz="4" w:space="0" w:color="auto"/>
            </w:tcBorders>
            <w:shd w:val="clear" w:color="auto" w:fill="auto"/>
            <w:noWrap/>
            <w:vAlign w:val="bottom"/>
          </w:tcPr>
          <w:p w:rsidR="0093619C" w:rsidRDefault="003F0AFB" w:rsidP="00800814">
            <w:pPr>
              <w:jc w:val="center"/>
              <w:rPr>
                <w:sz w:val="20"/>
                <w:szCs w:val="20"/>
              </w:rPr>
            </w:pPr>
            <w:r>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93619C" w:rsidRDefault="003F0AFB" w:rsidP="00800814">
            <w:pPr>
              <w:jc w:val="center"/>
              <w:rPr>
                <w:sz w:val="20"/>
                <w:szCs w:val="20"/>
              </w:rPr>
            </w:pPr>
            <w:r>
              <w:rPr>
                <w:sz w:val="20"/>
                <w:szCs w:val="20"/>
              </w:rPr>
              <w:t>CDS</w:t>
            </w:r>
          </w:p>
        </w:tc>
        <w:tc>
          <w:tcPr>
            <w:tcW w:w="1260" w:type="dxa"/>
            <w:tcBorders>
              <w:top w:val="nil"/>
              <w:left w:val="nil"/>
              <w:bottom w:val="single" w:sz="4" w:space="0" w:color="auto"/>
              <w:right w:val="single" w:sz="4" w:space="0" w:color="auto"/>
            </w:tcBorders>
            <w:shd w:val="clear" w:color="auto" w:fill="auto"/>
            <w:vAlign w:val="bottom"/>
          </w:tcPr>
          <w:p w:rsidR="0093619C" w:rsidRDefault="003F0AFB" w:rsidP="00800814">
            <w:pPr>
              <w:jc w:val="center"/>
              <w:rPr>
                <w:sz w:val="20"/>
                <w:szCs w:val="20"/>
              </w:rPr>
            </w:pPr>
            <w:r>
              <w:rPr>
                <w:sz w:val="20"/>
                <w:szCs w:val="20"/>
              </w:rPr>
              <w:t>RÚT</w:t>
            </w:r>
          </w:p>
        </w:tc>
      </w:tr>
    </w:tbl>
    <w:p w:rsidR="009C2E34" w:rsidRDefault="009C2E34" w:rsidP="00AA05F1"/>
    <w:p w:rsidR="00094896" w:rsidRDefault="00094896" w:rsidP="00094896">
      <w:pPr>
        <w:pStyle w:val="Nadpis5"/>
      </w:pPr>
      <w:r>
        <w:t>plnění struktury cdsgasclaim</w:t>
      </w:r>
    </w:p>
    <w:p w:rsidR="00D41215" w:rsidRDefault="00D41215" w:rsidP="00D41215"/>
    <w:tbl>
      <w:tblPr>
        <w:tblW w:w="9825" w:type="dxa"/>
        <w:tblInd w:w="-252" w:type="dxa"/>
        <w:tblLayout w:type="fixed"/>
        <w:tblLook w:val="01E0" w:firstRow="1" w:lastRow="1" w:firstColumn="1" w:lastColumn="1" w:noHBand="0" w:noVBand="0"/>
      </w:tblPr>
      <w:tblGrid>
        <w:gridCol w:w="2340"/>
        <w:gridCol w:w="589"/>
        <w:gridCol w:w="900"/>
        <w:gridCol w:w="1800"/>
        <w:gridCol w:w="4196"/>
      </w:tblGrid>
      <w:tr w:rsidR="00D41215" w:rsidTr="001F677A">
        <w:tc>
          <w:tcPr>
            <w:tcW w:w="2340" w:type="dxa"/>
            <w:tcBorders>
              <w:top w:val="nil"/>
              <w:left w:val="nil"/>
              <w:bottom w:val="single" w:sz="4" w:space="0" w:color="auto"/>
              <w:right w:val="nil"/>
            </w:tcBorders>
            <w:shd w:val="clear" w:color="auto" w:fill="E0E0E0"/>
          </w:tcPr>
          <w:p w:rsidR="00D41215" w:rsidRPr="00EB062D" w:rsidRDefault="00D41215" w:rsidP="00D41215">
            <w:pPr>
              <w:rPr>
                <w:b/>
              </w:rPr>
            </w:pPr>
            <w:r>
              <w:rPr>
                <w:b/>
              </w:rPr>
              <w:t>Atribut XML</w:t>
            </w:r>
          </w:p>
        </w:tc>
        <w:tc>
          <w:tcPr>
            <w:tcW w:w="589" w:type="dxa"/>
            <w:tcBorders>
              <w:top w:val="nil"/>
              <w:left w:val="nil"/>
              <w:bottom w:val="single" w:sz="4" w:space="0" w:color="auto"/>
              <w:right w:val="nil"/>
            </w:tcBorders>
            <w:shd w:val="clear" w:color="auto" w:fill="E0E0E0"/>
          </w:tcPr>
          <w:p w:rsidR="00D41215" w:rsidRDefault="00D41215" w:rsidP="00D41215">
            <w:pPr>
              <w:jc w:val="center"/>
              <w:rPr>
                <w:b/>
              </w:rPr>
            </w:pPr>
            <w:r>
              <w:rPr>
                <w:b/>
              </w:rPr>
              <w:t>P.</w:t>
            </w:r>
          </w:p>
        </w:tc>
        <w:tc>
          <w:tcPr>
            <w:tcW w:w="900" w:type="dxa"/>
            <w:tcBorders>
              <w:top w:val="nil"/>
              <w:left w:val="nil"/>
              <w:bottom w:val="single" w:sz="4" w:space="0" w:color="auto"/>
              <w:right w:val="nil"/>
            </w:tcBorders>
            <w:shd w:val="clear" w:color="auto" w:fill="E0E0E0"/>
          </w:tcPr>
          <w:p w:rsidR="00D41215" w:rsidRPr="00BB1160" w:rsidRDefault="00D41215" w:rsidP="00D41215">
            <w:pPr>
              <w:rPr>
                <w:b/>
              </w:rPr>
            </w:pPr>
            <w:r>
              <w:rPr>
                <w:b/>
              </w:rPr>
              <w:t>Délka</w:t>
            </w:r>
          </w:p>
        </w:tc>
        <w:tc>
          <w:tcPr>
            <w:tcW w:w="1800" w:type="dxa"/>
            <w:tcBorders>
              <w:top w:val="nil"/>
              <w:left w:val="nil"/>
              <w:bottom w:val="single" w:sz="4" w:space="0" w:color="auto"/>
              <w:right w:val="nil"/>
            </w:tcBorders>
            <w:shd w:val="clear" w:color="auto" w:fill="E0E0E0"/>
          </w:tcPr>
          <w:p w:rsidR="00D41215" w:rsidRPr="00BB1160" w:rsidRDefault="00D41215" w:rsidP="00D41215">
            <w:pPr>
              <w:rPr>
                <w:b/>
              </w:rPr>
            </w:pPr>
            <w:r>
              <w:rPr>
                <w:b/>
              </w:rPr>
              <w:t>Pole</w:t>
            </w:r>
          </w:p>
        </w:tc>
        <w:tc>
          <w:tcPr>
            <w:tcW w:w="4196" w:type="dxa"/>
            <w:tcBorders>
              <w:top w:val="nil"/>
              <w:left w:val="nil"/>
              <w:bottom w:val="single" w:sz="4" w:space="0" w:color="auto"/>
              <w:right w:val="nil"/>
            </w:tcBorders>
            <w:shd w:val="clear" w:color="auto" w:fill="E0E0E0"/>
          </w:tcPr>
          <w:p w:rsidR="00D41215" w:rsidRPr="00BB1160" w:rsidRDefault="00D41215" w:rsidP="00D41215">
            <w:pPr>
              <w:rPr>
                <w:b/>
              </w:rPr>
            </w:pPr>
            <w:r w:rsidRPr="00BB1160">
              <w:rPr>
                <w:b/>
              </w:rPr>
              <w:t>Popis</w:t>
            </w:r>
          </w:p>
        </w:tc>
      </w:tr>
      <w:tr w:rsidR="00D41215" w:rsidTr="001F677A">
        <w:tc>
          <w:tcPr>
            <w:tcW w:w="234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rsidP="00D41215">
            <w:pPr>
              <w:rPr>
                <w:b/>
              </w:rPr>
            </w:pPr>
            <w:r w:rsidRPr="00EB062D">
              <w:rPr>
                <w:b/>
              </w:rPr>
              <w:t>CDSGASCLAIM</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D41215" w:rsidRPr="00EB062D" w:rsidRDefault="008C5817" w:rsidP="00D41215">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D41215" w:rsidRPr="00BB1160" w:rsidRDefault="00D41215" w:rsidP="00D41215">
            <w:pP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D41215" w:rsidRPr="00BB1160" w:rsidRDefault="00D41215" w:rsidP="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D41215" w:rsidRPr="00A1290A" w:rsidRDefault="00D41215" w:rsidP="00D41215">
            <w:r w:rsidRPr="00A1290A">
              <w:t>Hlavička zprávy</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id</w:t>
            </w:r>
          </w:p>
        </w:tc>
        <w:tc>
          <w:tcPr>
            <w:tcW w:w="589" w:type="dxa"/>
            <w:tcBorders>
              <w:top w:val="single" w:sz="4" w:space="0" w:color="auto"/>
              <w:left w:val="single" w:sz="4" w:space="0" w:color="auto"/>
              <w:bottom w:val="single" w:sz="4" w:space="0" w:color="auto"/>
              <w:right w:val="single" w:sz="4" w:space="0" w:color="auto"/>
            </w:tcBorders>
          </w:tcPr>
          <w:p w:rsidR="00D41215" w:rsidRPr="00EB062D" w:rsidRDefault="00D41215" w:rsidP="00D41215">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1 - 35</w:t>
            </w:r>
          </w:p>
        </w:tc>
        <w:tc>
          <w:tcPr>
            <w:tcW w:w="1800" w:type="dxa"/>
            <w:tcBorders>
              <w:top w:val="single" w:sz="4" w:space="0" w:color="auto"/>
              <w:left w:val="single" w:sz="4" w:space="0" w:color="auto"/>
              <w:bottom w:val="single" w:sz="4" w:space="0" w:color="auto"/>
              <w:right w:val="single" w:sz="4" w:space="0" w:color="auto"/>
            </w:tcBorders>
          </w:tcPr>
          <w:p w:rsidR="00D41215" w:rsidRPr="00BB1160" w:rsidRDefault="00D41215" w:rsidP="00D41215">
            <w:r>
              <w:t>Id zprávy</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Jednoznačný identifikátor zprávy</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message-code</w:t>
            </w:r>
          </w:p>
        </w:tc>
        <w:tc>
          <w:tcPr>
            <w:tcW w:w="589" w:type="dxa"/>
            <w:tcBorders>
              <w:top w:val="single" w:sz="4" w:space="0" w:color="auto"/>
              <w:left w:val="single" w:sz="4" w:space="0" w:color="auto"/>
              <w:bottom w:val="single" w:sz="4" w:space="0" w:color="auto"/>
              <w:right w:val="single" w:sz="4" w:space="0" w:color="auto"/>
            </w:tcBorders>
          </w:tcPr>
          <w:p w:rsidR="00D41215" w:rsidRPr="00EB062D" w:rsidRDefault="00D41215" w:rsidP="00D41215">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3</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Kód zprávy</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 xml:space="preserve">Upřesnění obsahu zprávy </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date-time</w:t>
            </w:r>
          </w:p>
        </w:tc>
        <w:tc>
          <w:tcPr>
            <w:tcW w:w="589" w:type="dxa"/>
            <w:tcBorders>
              <w:top w:val="single" w:sz="4" w:space="0" w:color="auto"/>
              <w:left w:val="single" w:sz="4" w:space="0" w:color="auto"/>
              <w:bottom w:val="single" w:sz="4" w:space="0" w:color="auto"/>
              <w:right w:val="single" w:sz="4" w:space="0" w:color="auto"/>
            </w:tcBorders>
          </w:tcPr>
          <w:p w:rsidR="00D41215" w:rsidRPr="00EB062D" w:rsidRDefault="00D41215" w:rsidP="00D41215">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Datum a čas zprávy</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 xml:space="preserve">Datum a čas vytvoření zprávy </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dtd-version</w:t>
            </w:r>
          </w:p>
        </w:tc>
        <w:tc>
          <w:tcPr>
            <w:tcW w:w="589" w:type="dxa"/>
            <w:tcBorders>
              <w:top w:val="single" w:sz="4" w:space="0" w:color="auto"/>
              <w:left w:val="single" w:sz="4" w:space="0" w:color="auto"/>
              <w:bottom w:val="single" w:sz="4" w:space="0" w:color="auto"/>
              <w:right w:val="single" w:sz="4" w:space="0" w:color="auto"/>
            </w:tcBorders>
          </w:tcPr>
          <w:p w:rsidR="00D41215" w:rsidRPr="00EB062D" w:rsidRDefault="00D41215" w:rsidP="00D41215">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1</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Verze schéma</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Verze schéma, plněno konstatnoz „1“</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dtd-release</w:t>
            </w:r>
          </w:p>
        </w:tc>
        <w:tc>
          <w:tcPr>
            <w:tcW w:w="589" w:type="dxa"/>
            <w:tcBorders>
              <w:top w:val="single" w:sz="4" w:space="0" w:color="auto"/>
              <w:left w:val="single" w:sz="4" w:space="0" w:color="auto"/>
              <w:bottom w:val="single" w:sz="4" w:space="0" w:color="auto"/>
              <w:right w:val="single" w:sz="4" w:space="0" w:color="auto"/>
            </w:tcBorders>
          </w:tcPr>
          <w:p w:rsidR="00D41215" w:rsidRPr="00EB062D" w:rsidRDefault="00D41215" w:rsidP="00D41215">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1</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Vydání</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Vydání v rámci verze schématu, plněno konstantou „1“</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language</w:t>
            </w:r>
          </w:p>
        </w:tc>
        <w:tc>
          <w:tcPr>
            <w:tcW w:w="589" w:type="dxa"/>
            <w:tcBorders>
              <w:top w:val="single" w:sz="4" w:space="0" w:color="auto"/>
              <w:left w:val="single" w:sz="4" w:space="0" w:color="auto"/>
              <w:bottom w:val="single" w:sz="4" w:space="0" w:color="auto"/>
              <w:right w:val="single" w:sz="4" w:space="0" w:color="auto"/>
            </w:tcBorders>
          </w:tcPr>
          <w:p w:rsidR="00D41215" w:rsidRPr="00EB062D"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Jazyk</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Jazyk dat zprávy</w:t>
            </w:r>
          </w:p>
        </w:tc>
      </w:tr>
      <w:tr w:rsidR="00D41215" w:rsidTr="001F677A">
        <w:tc>
          <w:tcPr>
            <w:tcW w:w="234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r>
              <w:rPr>
                <w:b/>
              </w:rPr>
              <w:t>SenderIdentification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
              <w:t>id</w:t>
            </w:r>
          </w:p>
        </w:tc>
        <w:tc>
          <w:tcPr>
            <w:tcW w:w="589" w:type="dxa"/>
            <w:tcBorders>
              <w:top w:val="single" w:sz="4" w:space="0" w:color="auto"/>
              <w:left w:val="single" w:sz="4" w:space="0" w:color="auto"/>
              <w:bottom w:val="single" w:sz="4" w:space="0" w:color="auto"/>
              <w:right w:val="single" w:sz="4" w:space="0" w:color="auto"/>
            </w:tcBorders>
          </w:tcPr>
          <w:p w:rsidR="00D41215" w:rsidRDefault="00D41215">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
              <w:t>Sender</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
              <w:t>EIC of message sender</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
              <w:t>coding-scheme</w:t>
            </w:r>
          </w:p>
        </w:tc>
        <w:tc>
          <w:tcPr>
            <w:tcW w:w="589" w:type="dxa"/>
            <w:tcBorders>
              <w:top w:val="single" w:sz="4" w:space="0" w:color="auto"/>
              <w:left w:val="single" w:sz="4" w:space="0" w:color="auto"/>
              <w:bottom w:val="single" w:sz="4" w:space="0" w:color="auto"/>
              <w:right w:val="single" w:sz="4" w:space="0" w:color="auto"/>
            </w:tcBorders>
          </w:tcPr>
          <w:p w:rsidR="00D41215" w:rsidRDefault="00D41215">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
              <w:t>Coding-scheme</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
              <w:t>Filled with constant „15“ for EIC</w:t>
            </w:r>
          </w:p>
        </w:tc>
      </w:tr>
      <w:tr w:rsidR="00D41215" w:rsidTr="001F677A">
        <w:tc>
          <w:tcPr>
            <w:tcW w:w="234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r>
              <w:rPr>
                <w:b/>
              </w:rPr>
              <w:t>ReceiverIdentification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id</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D41215" w:rsidRPr="00BB1160" w:rsidRDefault="00D41215" w:rsidP="00D41215">
            <w:r>
              <w:t>Příjemce</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EIC příjemce zprávy</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coding-scheme</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Schéma kódování</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Plněno konstantou „15“ pro EIC</w:t>
            </w:r>
          </w:p>
        </w:tc>
      </w:tr>
      <w:tr w:rsidR="00D41215" w:rsidTr="001F677A">
        <w:tc>
          <w:tcPr>
            <w:tcW w:w="234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r>
              <w:rPr>
                <w:b/>
              </w:rPr>
              <w:t>Reference</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id</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1800" w:type="dxa"/>
            <w:tcBorders>
              <w:top w:val="single" w:sz="4" w:space="0" w:color="auto"/>
              <w:left w:val="single" w:sz="4" w:space="0" w:color="auto"/>
              <w:bottom w:val="single" w:sz="4" w:space="0" w:color="auto"/>
              <w:right w:val="single" w:sz="4" w:space="0" w:color="auto"/>
            </w:tcBorders>
          </w:tcPr>
          <w:p w:rsidR="00D41215" w:rsidRPr="00BB1160" w:rsidRDefault="00D41215" w:rsidP="00D41215">
            <w:r>
              <w:t>Id referenční zprávy</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Odkaz na referenční zprávu</w:t>
            </w:r>
          </w:p>
        </w:tc>
      </w:tr>
      <w:tr w:rsidR="00D41215" w:rsidTr="001F677A">
        <w:tc>
          <w:tcPr>
            <w:tcW w:w="2340" w:type="dxa"/>
            <w:tcBorders>
              <w:top w:val="single" w:sz="4" w:space="0" w:color="auto"/>
              <w:left w:val="single" w:sz="4" w:space="0" w:color="auto"/>
              <w:bottom w:val="single" w:sz="4" w:space="0" w:color="auto"/>
              <w:right w:val="single" w:sz="4" w:space="0" w:color="auto"/>
            </w:tcBorders>
            <w:shd w:val="clear" w:color="auto" w:fill="FFCC00"/>
          </w:tcPr>
          <w:p w:rsidR="00D41215" w:rsidRPr="00BB1160" w:rsidRDefault="00D41215" w:rsidP="00D41215">
            <w:pPr>
              <w:rPr>
                <w:b/>
              </w:rPr>
            </w:pPr>
            <w:r>
              <w:rPr>
                <w:b/>
              </w:rPr>
              <w:t>CLAIM</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D41215" w:rsidRPr="00EB062D" w:rsidRDefault="00D41215" w:rsidP="00D41215">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D41215" w:rsidRPr="00BB1160" w:rsidRDefault="00D41215" w:rsidP="00D41215">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D41215" w:rsidRPr="00BB1160" w:rsidRDefault="00D41215" w:rsidP="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D41215" w:rsidRPr="002543BC" w:rsidRDefault="00D41215" w:rsidP="00D41215">
            <w:r>
              <w:t>1 na jednu zprávu</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claim-id</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1 - 20</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Id reklamace</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Id přidělené CS OTE</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claim-type</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Typ reklamace</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 xml:space="preserve">Typ reklamace podle jejího obsahu. </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priority</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Priorita</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(zatím se nepoužívá)</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processor</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Řešitel</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EIC účastníka přiděleného k řešení reklamace</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submitter</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Zadavatel</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Identifikace účastníka, který reklamaci zadal</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date-time</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Datum a čas podání</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Datum a čas podání reklamace</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public</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Příznak veřejné reklamace</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 xml:space="preserve">Určuje, zda je reklamace veřejná a tedy viditelná pro všechny účastníky. </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status</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Status</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 xml:space="preserve">Status reklamace </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claim-subject</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1 - 100</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Předmět</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Stručný text – předmět reklamace</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activity</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Aktivita</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Blíže upřesňuje aktivitu.</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claim-data-cat</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Druh reklamovaných dat</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Druh reklamovaných dat – data nebo výsledky – je relevantní pouze pro některé procesy související s organizovaným obchodováním. Jedná se pouze o informativní položku</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valid-from</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Platnost od</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Počátek platnosti dat (pouze pro zprávy OTE)</w:t>
            </w:r>
          </w:p>
        </w:tc>
      </w:tr>
      <w:tr w:rsidR="00D41215"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valid-to</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Platnost do</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Konec platnosti dat (pouze pro zprávy OTE)</w:t>
            </w:r>
          </w:p>
        </w:tc>
      </w:tr>
      <w:tr w:rsidR="00C761CF" w:rsidTr="001F677A">
        <w:tc>
          <w:tcPr>
            <w:tcW w:w="2340" w:type="dxa"/>
            <w:tcBorders>
              <w:top w:val="single" w:sz="4" w:space="0" w:color="auto"/>
              <w:left w:val="single" w:sz="4" w:space="0" w:color="auto"/>
              <w:bottom w:val="single" w:sz="4" w:space="0" w:color="auto"/>
              <w:right w:val="single" w:sz="4" w:space="0" w:color="auto"/>
            </w:tcBorders>
          </w:tcPr>
          <w:p w:rsidR="00C761CF" w:rsidRDefault="00C761CF" w:rsidP="00D41215">
            <w:r>
              <w:t>version</w:t>
            </w:r>
          </w:p>
        </w:tc>
        <w:tc>
          <w:tcPr>
            <w:tcW w:w="589" w:type="dxa"/>
            <w:tcBorders>
              <w:top w:val="single" w:sz="4" w:space="0" w:color="auto"/>
              <w:left w:val="single" w:sz="4" w:space="0" w:color="auto"/>
              <w:bottom w:val="single" w:sz="4" w:space="0" w:color="auto"/>
              <w:right w:val="single" w:sz="4" w:space="0" w:color="auto"/>
            </w:tcBorders>
          </w:tcPr>
          <w:p w:rsidR="00C761CF" w:rsidRDefault="00C761CF" w:rsidP="00D41215">
            <w:pPr>
              <w:jc w:val="center"/>
            </w:pPr>
          </w:p>
        </w:tc>
        <w:tc>
          <w:tcPr>
            <w:tcW w:w="900" w:type="dxa"/>
            <w:tcBorders>
              <w:top w:val="single" w:sz="4" w:space="0" w:color="auto"/>
              <w:left w:val="single" w:sz="4" w:space="0" w:color="auto"/>
              <w:bottom w:val="single" w:sz="4" w:space="0" w:color="auto"/>
              <w:right w:val="single" w:sz="4" w:space="0" w:color="auto"/>
            </w:tcBorders>
          </w:tcPr>
          <w:p w:rsidR="00C761CF" w:rsidRDefault="00C761CF" w:rsidP="00D41215">
            <w:pPr>
              <w:jc w:val="center"/>
            </w:pPr>
            <w:r>
              <w:t>int</w:t>
            </w:r>
          </w:p>
        </w:tc>
        <w:tc>
          <w:tcPr>
            <w:tcW w:w="1800" w:type="dxa"/>
            <w:tcBorders>
              <w:top w:val="single" w:sz="4" w:space="0" w:color="auto"/>
              <w:left w:val="single" w:sz="4" w:space="0" w:color="auto"/>
              <w:bottom w:val="single" w:sz="4" w:space="0" w:color="auto"/>
              <w:right w:val="single" w:sz="4" w:space="0" w:color="auto"/>
            </w:tcBorders>
          </w:tcPr>
          <w:p w:rsidR="00C761CF" w:rsidRDefault="00C761CF" w:rsidP="00D41215">
            <w:r>
              <w:t>Interní verze</w:t>
            </w:r>
          </w:p>
        </w:tc>
        <w:tc>
          <w:tcPr>
            <w:tcW w:w="4196" w:type="dxa"/>
            <w:tcBorders>
              <w:top w:val="single" w:sz="4" w:space="0" w:color="auto"/>
              <w:left w:val="single" w:sz="4" w:space="0" w:color="auto"/>
              <w:bottom w:val="single" w:sz="4" w:space="0" w:color="auto"/>
              <w:right w:val="single" w:sz="4" w:space="0" w:color="auto"/>
            </w:tcBorders>
          </w:tcPr>
          <w:p w:rsidR="00C761CF" w:rsidRDefault="00C761CF" w:rsidP="00D41215">
            <w:r w:rsidRPr="00C761CF">
              <w:t>Interní verze zprávy OTE</w:t>
            </w:r>
          </w:p>
        </w:tc>
      </w:tr>
      <w:tr w:rsidR="00C761CF" w:rsidTr="001F677A">
        <w:tc>
          <w:tcPr>
            <w:tcW w:w="2340" w:type="dxa"/>
            <w:tcBorders>
              <w:top w:val="single" w:sz="4" w:space="0" w:color="auto"/>
              <w:left w:val="single" w:sz="4" w:space="0" w:color="auto"/>
              <w:bottom w:val="single" w:sz="4" w:space="0" w:color="auto"/>
              <w:right w:val="single" w:sz="4" w:space="0" w:color="auto"/>
            </w:tcBorders>
          </w:tcPr>
          <w:p w:rsidR="00C761CF" w:rsidRDefault="00C761CF" w:rsidP="00D41215">
            <w:r>
              <w:t>template-id</w:t>
            </w:r>
          </w:p>
        </w:tc>
        <w:tc>
          <w:tcPr>
            <w:tcW w:w="589" w:type="dxa"/>
            <w:tcBorders>
              <w:top w:val="single" w:sz="4" w:space="0" w:color="auto"/>
              <w:left w:val="single" w:sz="4" w:space="0" w:color="auto"/>
              <w:bottom w:val="single" w:sz="4" w:space="0" w:color="auto"/>
              <w:right w:val="single" w:sz="4" w:space="0" w:color="auto"/>
            </w:tcBorders>
          </w:tcPr>
          <w:p w:rsidR="00C761CF" w:rsidRDefault="00C761CF" w:rsidP="00D41215">
            <w:pPr>
              <w:jc w:val="center"/>
            </w:pPr>
          </w:p>
        </w:tc>
        <w:tc>
          <w:tcPr>
            <w:tcW w:w="900" w:type="dxa"/>
            <w:tcBorders>
              <w:top w:val="single" w:sz="4" w:space="0" w:color="auto"/>
              <w:left w:val="single" w:sz="4" w:space="0" w:color="auto"/>
              <w:bottom w:val="single" w:sz="4" w:space="0" w:color="auto"/>
              <w:right w:val="single" w:sz="4" w:space="0" w:color="auto"/>
            </w:tcBorders>
          </w:tcPr>
          <w:p w:rsidR="00C761CF" w:rsidRDefault="00C761CF" w:rsidP="00D41215">
            <w:pPr>
              <w:jc w:val="center"/>
            </w:pPr>
            <w:r>
              <w:t>long</w:t>
            </w:r>
          </w:p>
        </w:tc>
        <w:tc>
          <w:tcPr>
            <w:tcW w:w="1800" w:type="dxa"/>
            <w:tcBorders>
              <w:top w:val="single" w:sz="4" w:space="0" w:color="auto"/>
              <w:left w:val="single" w:sz="4" w:space="0" w:color="auto"/>
              <w:bottom w:val="single" w:sz="4" w:space="0" w:color="auto"/>
              <w:right w:val="single" w:sz="4" w:space="0" w:color="auto"/>
            </w:tcBorders>
          </w:tcPr>
          <w:p w:rsidR="00C761CF" w:rsidRDefault="00C761CF" w:rsidP="00D41215">
            <w:r>
              <w:t>Interní identifikátor</w:t>
            </w:r>
          </w:p>
        </w:tc>
        <w:tc>
          <w:tcPr>
            <w:tcW w:w="4196" w:type="dxa"/>
            <w:tcBorders>
              <w:top w:val="single" w:sz="4" w:space="0" w:color="auto"/>
              <w:left w:val="single" w:sz="4" w:space="0" w:color="auto"/>
              <w:bottom w:val="single" w:sz="4" w:space="0" w:color="auto"/>
              <w:right w:val="single" w:sz="4" w:space="0" w:color="auto"/>
            </w:tcBorders>
          </w:tcPr>
          <w:p w:rsidR="00C761CF" w:rsidRDefault="00C761CF" w:rsidP="00D41215">
            <w:r w:rsidRPr="00C761CF">
              <w:t>Interní identifikátor šablony zprávy</w:t>
            </w:r>
          </w:p>
        </w:tc>
      </w:tr>
      <w:tr w:rsidR="00D41215" w:rsidTr="001F677A">
        <w:tc>
          <w:tcPr>
            <w:tcW w:w="2340" w:type="dxa"/>
            <w:tcBorders>
              <w:top w:val="single" w:sz="4" w:space="0" w:color="auto"/>
              <w:left w:val="single" w:sz="4" w:space="0" w:color="auto"/>
              <w:bottom w:val="single" w:sz="4" w:space="0" w:color="auto"/>
              <w:right w:val="single" w:sz="4" w:space="0" w:color="auto"/>
            </w:tcBorders>
            <w:shd w:val="clear" w:color="auto" w:fill="FFCC00"/>
          </w:tcPr>
          <w:p w:rsidR="00D41215" w:rsidRPr="00BB1160" w:rsidRDefault="00D41215" w:rsidP="00D41215">
            <w:pPr>
              <w:rPr>
                <w:b/>
              </w:rPr>
            </w:pPr>
            <w:r>
              <w:rPr>
                <w:b/>
              </w:rPr>
              <w:t>Claim-text</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D41215" w:rsidRPr="00EB062D" w:rsidRDefault="00D41215" w:rsidP="00D41215">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D41215" w:rsidRPr="00BB1160" w:rsidRDefault="00D41215" w:rsidP="00D41215">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D41215" w:rsidRPr="00BB1160" w:rsidRDefault="00D41215" w:rsidP="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D41215" w:rsidRPr="002543BC" w:rsidRDefault="00D41215" w:rsidP="00D41215">
            <w:r>
              <w:t>1 na jednu zprávu (v elementu text reklamace)</w:t>
            </w:r>
          </w:p>
        </w:tc>
      </w:tr>
      <w:tr w:rsidR="00D41215" w:rsidRPr="00D95212" w:rsidTr="00D9521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Text</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Text popisující požadavek / reklamaci</w:t>
            </w:r>
          </w:p>
        </w:tc>
      </w:tr>
      <w:tr w:rsidR="00D41215" w:rsidTr="001F677A">
        <w:tc>
          <w:tcPr>
            <w:tcW w:w="2340" w:type="dxa"/>
            <w:tcBorders>
              <w:top w:val="single" w:sz="4" w:space="0" w:color="auto"/>
              <w:left w:val="single" w:sz="4" w:space="0" w:color="auto"/>
              <w:bottom w:val="single" w:sz="4" w:space="0" w:color="auto"/>
              <w:right w:val="single" w:sz="4" w:space="0" w:color="auto"/>
            </w:tcBorders>
            <w:shd w:val="clear" w:color="auto" w:fill="FFCC00"/>
          </w:tcPr>
          <w:p w:rsidR="00D41215" w:rsidRPr="00BB1160" w:rsidRDefault="00D41215" w:rsidP="00D41215">
            <w:pPr>
              <w:rPr>
                <w:b/>
              </w:rPr>
            </w:pPr>
            <w:r>
              <w:rPr>
                <w:b/>
              </w:rPr>
              <w:t>Claim-reference</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D41215" w:rsidRPr="00EB062D"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D41215" w:rsidRPr="00BB1160" w:rsidRDefault="00D41215" w:rsidP="00D41215">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D41215" w:rsidRPr="00BB1160" w:rsidRDefault="00D41215" w:rsidP="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D41215" w:rsidRPr="002543BC" w:rsidRDefault="00D41215" w:rsidP="00D41215">
            <w:r>
              <w:t xml:space="preserve">0 - N na jednu zprávu </w:t>
            </w:r>
          </w:p>
        </w:tc>
      </w:tr>
      <w:tr w:rsidR="00D41215" w:rsidRPr="00D95212" w:rsidTr="00D9521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obj-type</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Typ objektu</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Typ odkazovaného objektu – například OPM, číslo zprávy, ID produktu Blokového trhu, datum seance</w:t>
            </w:r>
          </w:p>
        </w:tc>
      </w:tr>
      <w:tr w:rsidR="00D41215" w:rsidRPr="00D95212" w:rsidTr="00D9521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obj-key</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ID objektu</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ID odkazovaného objektu (například EAN)</w:t>
            </w:r>
          </w:p>
        </w:tc>
      </w:tr>
      <w:tr w:rsidR="00D41215" w:rsidTr="001F677A">
        <w:tc>
          <w:tcPr>
            <w:tcW w:w="2340" w:type="dxa"/>
            <w:tcBorders>
              <w:top w:val="single" w:sz="4" w:space="0" w:color="auto"/>
              <w:left w:val="single" w:sz="4" w:space="0" w:color="auto"/>
              <w:bottom w:val="single" w:sz="4" w:space="0" w:color="auto"/>
              <w:right w:val="single" w:sz="4" w:space="0" w:color="auto"/>
            </w:tcBorders>
            <w:shd w:val="clear" w:color="auto" w:fill="FFCC00"/>
          </w:tcPr>
          <w:p w:rsidR="00D41215" w:rsidRPr="00BB1160" w:rsidRDefault="00D41215" w:rsidP="00D41215">
            <w:pPr>
              <w:rPr>
                <w:b/>
              </w:rPr>
            </w:pPr>
            <w:r>
              <w:rPr>
                <w:b/>
              </w:rPr>
              <w:t>Attachment</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D41215" w:rsidRPr="00EB062D"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D41215" w:rsidRPr="00BB1160" w:rsidRDefault="00D41215" w:rsidP="00D41215">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D41215" w:rsidRPr="00BB1160" w:rsidRDefault="00D41215" w:rsidP="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D41215" w:rsidRPr="002543BC" w:rsidRDefault="00D41215" w:rsidP="00D41215">
            <w:r>
              <w:t>0 - N na jednu zprávu (v elementu obsah přílohy)</w:t>
            </w:r>
          </w:p>
        </w:tc>
      </w:tr>
      <w:tr w:rsidR="00D41215" w:rsidRPr="00D95212" w:rsidTr="00D9521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Vlastní příloha</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Obsah souboru, při použití automatické komunikace musí být obsah kódován vždy Base64.</w:t>
            </w:r>
          </w:p>
        </w:tc>
      </w:tr>
      <w:tr w:rsidR="00D41215" w:rsidRPr="00D95212" w:rsidTr="00D9521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file-name</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1 - 100</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Jméno souboru</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Jméno přiloženého souboru</w:t>
            </w:r>
          </w:p>
        </w:tc>
      </w:tr>
      <w:tr w:rsidR="00D41215" w:rsidRPr="00D95212" w:rsidTr="00D9521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content-type</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4336DC" w:rsidP="00D95212">
            <w:pPr>
              <w:autoSpaceDE w:val="0"/>
              <w:autoSpaceDN w:val="0"/>
              <w:jc w:val="center"/>
            </w:pPr>
            <w:r>
              <w:t>1 - 100</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Typ souboru</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Typ souboru přílohy (doc, txt, jpg apod.)</w:t>
            </w:r>
          </w:p>
        </w:tc>
      </w:tr>
      <w:tr w:rsidR="00D41215" w:rsidTr="001F677A">
        <w:tc>
          <w:tcPr>
            <w:tcW w:w="2340" w:type="dxa"/>
            <w:tcBorders>
              <w:top w:val="single" w:sz="4" w:space="0" w:color="auto"/>
              <w:left w:val="single" w:sz="4" w:space="0" w:color="auto"/>
              <w:bottom w:val="single" w:sz="4" w:space="0" w:color="auto"/>
              <w:right w:val="single" w:sz="4" w:space="0" w:color="auto"/>
            </w:tcBorders>
            <w:shd w:val="clear" w:color="auto" w:fill="FFCC00"/>
          </w:tcPr>
          <w:p w:rsidR="00D41215" w:rsidRPr="00BB1160" w:rsidRDefault="00D41215" w:rsidP="00D41215">
            <w:pPr>
              <w:rPr>
                <w:b/>
              </w:rPr>
            </w:pPr>
            <w:r>
              <w:rPr>
                <w:b/>
              </w:rPr>
              <w:t>Action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D41215" w:rsidRPr="00EB062D"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D41215" w:rsidRPr="00BB1160" w:rsidRDefault="00D41215" w:rsidP="00D41215">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D41215" w:rsidRPr="00BB1160" w:rsidRDefault="00D41215" w:rsidP="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D41215" w:rsidRPr="002543BC" w:rsidRDefault="00D41215" w:rsidP="00D41215">
            <w:r>
              <w:t>0 - N na jednu zprávu (v elementu text akce)</w:t>
            </w:r>
          </w:p>
        </w:tc>
      </w:tr>
      <w:tr w:rsidR="00D41215" w:rsidRPr="00D95212" w:rsidTr="00D9521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action-id</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1 - 10</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Id akce</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Pořadové číslo akce</w:t>
            </w:r>
          </w:p>
        </w:tc>
      </w:tr>
      <w:tr w:rsidR="00D41215" w:rsidRPr="00D95212" w:rsidTr="00D9521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date-time</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Datum a čas</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Datum a čas provedení akce</w:t>
            </w:r>
          </w:p>
        </w:tc>
      </w:tr>
      <w:tr w:rsidR="00D41215" w:rsidRPr="00D95212" w:rsidTr="00D9521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action-type</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Typ akce</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Akce prováděná s reklamací – viz 2.3. Status reklamace</w:t>
            </w:r>
          </w:p>
        </w:tc>
      </w:tr>
    </w:tbl>
    <w:p w:rsidR="00D41215" w:rsidRDefault="00D41215" w:rsidP="00D41215"/>
    <w:p w:rsidR="00D01F0A" w:rsidRDefault="00D01F0A" w:rsidP="00AA05F1">
      <w:pPr>
        <w:spacing w:after="0"/>
      </w:pPr>
    </w:p>
    <w:p w:rsidR="00AA05F1" w:rsidRDefault="00AA05F1" w:rsidP="00AA05F1">
      <w:r>
        <w:t xml:space="preserve">Kompletní soubor </w:t>
      </w:r>
      <w:r w:rsidR="0037460E">
        <w:t>CDSGASCLAIM</w:t>
      </w:r>
      <w:r>
        <w:t xml:space="preserve"> ve formátu .xsd je uložen zde:</w:t>
      </w:r>
    </w:p>
    <w:p w:rsidR="00DE735A" w:rsidRDefault="004633DD" w:rsidP="00AA05F1">
      <w:hyperlink r:id="rId12" w:tooltip="CDSCLAIM.xsd" w:history="1">
        <w:r w:rsidR="00DE735A" w:rsidRPr="00DE735A">
          <w:rPr>
            <w:rStyle w:val="Hypertextovodkaz"/>
          </w:rPr>
          <w:t>XML\</w:t>
        </w:r>
        <w:r w:rsidR="0037460E">
          <w:rPr>
            <w:rStyle w:val="Hypertextovodkaz"/>
          </w:rPr>
          <w:t>CDSGASCLAIM</w:t>
        </w:r>
      </w:hyperlink>
    </w:p>
    <w:p w:rsidR="00AA05F1" w:rsidRDefault="00AA05F1" w:rsidP="00AA05F1">
      <w:pPr>
        <w:spacing w:after="0"/>
      </w:pPr>
    </w:p>
    <w:p w:rsidR="00C341BE" w:rsidRDefault="00C341BE" w:rsidP="00C341BE">
      <w:pPr>
        <w:pStyle w:val="Nadpis5"/>
      </w:pPr>
      <w:r>
        <w:t xml:space="preserve">Příklad zprávy formátu CDSGASCLAIM </w:t>
      </w:r>
    </w:p>
    <w:p w:rsidR="00C341BE" w:rsidRDefault="00C341BE" w:rsidP="00C341BE">
      <w:pPr>
        <w:ind w:hanging="240"/>
        <w:rPr>
          <w:rStyle w:val="m1"/>
          <w:rFonts w:ascii="Verdana" w:hAnsi="Verdana"/>
          <w:sz w:val="20"/>
          <w:szCs w:val="20"/>
        </w:rPr>
      </w:pPr>
    </w:p>
    <w:tbl>
      <w:tblPr>
        <w:tblW w:w="91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60"/>
        <w:gridCol w:w="4835"/>
      </w:tblGrid>
      <w:tr w:rsidR="00C341BE" w:rsidRPr="00F15267" w:rsidTr="001F677A">
        <w:trPr>
          <w:cantSplit/>
          <w:trHeight w:val="270"/>
        </w:trPr>
        <w:tc>
          <w:tcPr>
            <w:tcW w:w="4360" w:type="dxa"/>
            <w:shd w:val="clear" w:color="auto" w:fill="FFFF99"/>
            <w:noWrap/>
            <w:tcMar>
              <w:top w:w="15" w:type="dxa"/>
              <w:left w:w="15" w:type="dxa"/>
              <w:bottom w:w="0" w:type="dxa"/>
              <w:right w:w="15" w:type="dxa"/>
            </w:tcMar>
            <w:vAlign w:val="bottom"/>
          </w:tcPr>
          <w:p w:rsidR="00C341BE" w:rsidRPr="00F15267" w:rsidRDefault="00C341BE" w:rsidP="00C11886">
            <w:pPr>
              <w:pStyle w:val="TableNormal1"/>
              <w:jc w:val="center"/>
              <w:rPr>
                <w:rFonts w:eastAsia="Arial Unicode MS"/>
                <w:i/>
                <w:iCs/>
              </w:rPr>
            </w:pPr>
            <w:r w:rsidRPr="00F15267">
              <w:rPr>
                <w:i/>
                <w:iCs/>
              </w:rPr>
              <w:t>Popis</w:t>
            </w:r>
          </w:p>
        </w:tc>
        <w:tc>
          <w:tcPr>
            <w:tcW w:w="4835" w:type="dxa"/>
            <w:shd w:val="clear" w:color="auto" w:fill="FFFF99"/>
            <w:noWrap/>
            <w:tcMar>
              <w:top w:w="15" w:type="dxa"/>
              <w:left w:w="15" w:type="dxa"/>
              <w:bottom w:w="0" w:type="dxa"/>
              <w:right w:w="15" w:type="dxa"/>
            </w:tcMar>
            <w:vAlign w:val="bottom"/>
          </w:tcPr>
          <w:p w:rsidR="00C341BE" w:rsidRPr="00F15267" w:rsidRDefault="00C341BE" w:rsidP="00C11886">
            <w:pPr>
              <w:pStyle w:val="TableNormal1"/>
              <w:jc w:val="center"/>
              <w:rPr>
                <w:rFonts w:eastAsia="Arial Unicode MS"/>
                <w:i/>
                <w:iCs/>
              </w:rPr>
            </w:pPr>
            <w:r w:rsidRPr="00F15267">
              <w:rPr>
                <w:i/>
                <w:iCs/>
              </w:rPr>
              <w:t>Odkaz</w:t>
            </w:r>
          </w:p>
        </w:tc>
      </w:tr>
      <w:tr w:rsidR="00C341BE" w:rsidRPr="00F15267" w:rsidTr="001F677A">
        <w:trPr>
          <w:trHeight w:val="255"/>
        </w:trPr>
        <w:tc>
          <w:tcPr>
            <w:tcW w:w="4360" w:type="dxa"/>
            <w:noWrap/>
            <w:tcMar>
              <w:top w:w="15" w:type="dxa"/>
              <w:left w:w="15" w:type="dxa"/>
              <w:bottom w:w="0" w:type="dxa"/>
              <w:right w:w="15" w:type="dxa"/>
            </w:tcMar>
          </w:tcPr>
          <w:p w:rsidR="00C341BE" w:rsidRPr="00F15267" w:rsidRDefault="00C341BE" w:rsidP="00C11886">
            <w:r>
              <w:t>Založení / aktualizace reklamace (GC1</w:t>
            </w:r>
            <w:r w:rsidRPr="00F15267">
              <w:t>)</w:t>
            </w:r>
          </w:p>
        </w:tc>
        <w:tc>
          <w:tcPr>
            <w:tcW w:w="4835" w:type="dxa"/>
            <w:noWrap/>
            <w:tcMar>
              <w:top w:w="15" w:type="dxa"/>
              <w:left w:w="15" w:type="dxa"/>
              <w:bottom w:w="0" w:type="dxa"/>
              <w:right w:w="15" w:type="dxa"/>
            </w:tcMar>
            <w:vAlign w:val="bottom"/>
          </w:tcPr>
          <w:p w:rsidR="00C341BE" w:rsidRPr="00F15267" w:rsidRDefault="004633DD" w:rsidP="00C11886">
            <w:pPr>
              <w:pStyle w:val="TableNormal1"/>
              <w:jc w:val="center"/>
              <w:rPr>
                <w:rFonts w:eastAsia="Arial Unicode MS"/>
              </w:rPr>
            </w:pPr>
            <w:hyperlink r:id="rId13" w:history="1">
              <w:r w:rsidR="00C341BE" w:rsidRPr="00F15267">
                <w:rPr>
                  <w:rStyle w:val="Hypertextovodkaz"/>
                  <w:rFonts w:eastAsia="Arial Unicode MS"/>
                </w:rPr>
                <w:t>XML\CDSGASCLAIM\</w:t>
              </w:r>
              <w:r w:rsidR="00C341BE">
                <w:rPr>
                  <w:rStyle w:val="Hypertextovodkaz"/>
                  <w:rFonts w:eastAsia="Arial Unicode MS"/>
                </w:rPr>
                <w:t>EXAMPLES\</w:t>
              </w:r>
              <w:r w:rsidR="00C341BE" w:rsidRPr="00F15267">
                <w:rPr>
                  <w:rStyle w:val="Hypertextovodkaz"/>
                  <w:rFonts w:eastAsia="Arial Unicode MS"/>
                </w:rPr>
                <w:t>CDSGASCLAIM_msg_code_GC1.xml</w:t>
              </w:r>
            </w:hyperlink>
          </w:p>
        </w:tc>
      </w:tr>
    </w:tbl>
    <w:p w:rsidR="00C341BE" w:rsidRDefault="00C341BE" w:rsidP="00AA05F1">
      <w:pPr>
        <w:spacing w:after="0"/>
      </w:pPr>
    </w:p>
    <w:p w:rsidR="00AA05F1" w:rsidRDefault="00AA05F1" w:rsidP="00AA05F1">
      <w:pPr>
        <w:spacing w:after="0"/>
      </w:pPr>
    </w:p>
    <w:p w:rsidR="00E43D47" w:rsidRDefault="00E43D47" w:rsidP="00AA05F1">
      <w:pPr>
        <w:spacing w:after="0"/>
      </w:pPr>
    </w:p>
    <w:p w:rsidR="00E43D47" w:rsidRDefault="00E43D47">
      <w:pPr>
        <w:spacing w:after="0"/>
      </w:pPr>
      <w:r>
        <w:br w:type="page"/>
      </w:r>
    </w:p>
    <w:p w:rsidR="00E43D47" w:rsidRDefault="00E43D47" w:rsidP="00E43D47">
      <w:pPr>
        <w:pStyle w:val="Nadpis2"/>
        <w:pageBreakBefore/>
      </w:pPr>
      <w:bookmarkStart w:id="27" w:name="_Toc467747881"/>
      <w:r>
        <w:t>CDSGASINVOICE</w:t>
      </w:r>
      <w:bookmarkEnd w:id="27"/>
    </w:p>
    <w:p w:rsidR="00E43D47" w:rsidRDefault="00E43D47" w:rsidP="00E43D47"/>
    <w:p w:rsidR="00E43D47" w:rsidRDefault="00E43D47" w:rsidP="00E43D47">
      <w:pPr>
        <w:pStyle w:val="Nadpis5"/>
      </w:pPr>
      <w:r>
        <w:t>Účel</w:t>
      </w:r>
    </w:p>
    <w:p w:rsidR="00E43D47" w:rsidRDefault="00E43D47" w:rsidP="00E43D47"/>
    <w:p w:rsidR="00E43D47" w:rsidRDefault="00E43D47" w:rsidP="00E43D47">
      <w:r>
        <w:t>Zpráva XML ve formátu CDSGAS</w:t>
      </w:r>
      <w:r w:rsidR="00AD1692">
        <w:t>INVOICE</w:t>
      </w:r>
      <w:r>
        <w:t xml:space="preserve"> </w:t>
      </w:r>
      <w:r w:rsidR="00AD1692">
        <w:t>slouží pro zasílání elektronické faktury za distribuční služby provozovatelem distribuční soustavy obchodníkovi s </w:t>
      </w:r>
      <w:r w:rsidR="008B3B28">
        <w:t>plynem</w:t>
      </w:r>
      <w:r w:rsidR="00AD1692">
        <w:t>, včetně záloh.</w:t>
      </w:r>
    </w:p>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E43D47" w:rsidRPr="007F474B" w:rsidTr="00E43D47">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E43D47" w:rsidRPr="007F474B" w:rsidRDefault="00E43D47" w:rsidP="00E43D47">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E43D47" w:rsidRPr="007F474B" w:rsidRDefault="00E43D47" w:rsidP="00E43D47">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E43D47" w:rsidRPr="007F474B" w:rsidRDefault="00E43D47" w:rsidP="00E43D47">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E43D47" w:rsidRPr="007F474B" w:rsidRDefault="00AD1692" w:rsidP="00E43D47">
            <w:pPr>
              <w:spacing w:after="0"/>
              <w:rPr>
                <w:b/>
                <w:bCs/>
                <w:sz w:val="20"/>
                <w:szCs w:val="20"/>
                <w:lang w:eastAsia="cs-CZ"/>
              </w:rPr>
            </w:pPr>
            <w:r>
              <w:rPr>
                <w:b/>
                <w:bCs/>
                <w:sz w:val="20"/>
                <w:szCs w:val="20"/>
                <w:lang w:eastAsia="cs-CZ"/>
              </w:rPr>
              <w:t xml:space="preserve">Vstup / </w:t>
            </w:r>
            <w:r w:rsidR="00E43D47" w:rsidRPr="007F474B">
              <w:rPr>
                <w:b/>
                <w:bCs/>
                <w:sz w:val="20"/>
                <w:szCs w:val="20"/>
                <w:lang w:eastAsia="cs-CZ"/>
              </w:rPr>
              <w:t>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E43D47" w:rsidRPr="007F474B" w:rsidRDefault="00E43D47" w:rsidP="00E43D47">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E43D47" w:rsidRPr="007F474B" w:rsidRDefault="00E43D47" w:rsidP="00E43D47">
            <w:pPr>
              <w:spacing w:after="0"/>
              <w:jc w:val="center"/>
              <w:rPr>
                <w:b/>
                <w:bCs/>
                <w:sz w:val="20"/>
                <w:szCs w:val="20"/>
                <w:lang w:eastAsia="cs-CZ"/>
              </w:rPr>
            </w:pPr>
            <w:r w:rsidRPr="007F474B">
              <w:rPr>
                <w:b/>
                <w:bCs/>
                <w:sz w:val="20"/>
                <w:szCs w:val="20"/>
                <w:lang w:eastAsia="cs-CZ"/>
              </w:rPr>
              <w:t>Cíl</w:t>
            </w:r>
          </w:p>
        </w:tc>
      </w:tr>
      <w:tr w:rsidR="00E43D47" w:rsidRPr="007F474B" w:rsidTr="00E43D4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E43D47" w:rsidRPr="008963F6" w:rsidRDefault="00E43D47" w:rsidP="00E43D47">
            <w:pPr>
              <w:jc w:val="center"/>
              <w:rPr>
                <w:sz w:val="20"/>
                <w:szCs w:val="20"/>
              </w:rPr>
            </w:pPr>
            <w:r w:rsidRPr="008963F6">
              <w:rPr>
                <w:sz w:val="20"/>
                <w:szCs w:val="20"/>
              </w:rPr>
              <w:t>G</w:t>
            </w:r>
            <w:r w:rsidR="00AD1692">
              <w:rPr>
                <w:sz w:val="20"/>
                <w:szCs w:val="20"/>
              </w:rPr>
              <w:t>P7</w:t>
            </w:r>
          </w:p>
        </w:tc>
        <w:tc>
          <w:tcPr>
            <w:tcW w:w="3795" w:type="dxa"/>
            <w:tcBorders>
              <w:top w:val="single" w:sz="4" w:space="0" w:color="auto"/>
              <w:left w:val="nil"/>
              <w:bottom w:val="single" w:sz="4" w:space="0" w:color="auto"/>
              <w:right w:val="single" w:sz="4" w:space="0" w:color="auto"/>
            </w:tcBorders>
            <w:shd w:val="clear" w:color="auto" w:fill="auto"/>
            <w:vAlign w:val="bottom"/>
          </w:tcPr>
          <w:p w:rsidR="00E43D47" w:rsidRPr="008963F6" w:rsidRDefault="00AD1692" w:rsidP="00E43D47">
            <w:pPr>
              <w:rPr>
                <w:sz w:val="20"/>
                <w:szCs w:val="20"/>
              </w:rPr>
            </w:pPr>
            <w:r>
              <w:rPr>
                <w:sz w:val="20"/>
                <w:szCs w:val="20"/>
              </w:rPr>
              <w:t>Elektronická faktura</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E43D47" w:rsidRPr="0013173A" w:rsidRDefault="00E43D47" w:rsidP="00E43D47">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E43D47" w:rsidRDefault="00E43D47" w:rsidP="00E43D47">
            <w:pPr>
              <w:jc w:val="center"/>
              <w:rPr>
                <w:sz w:val="20"/>
                <w:szCs w:val="20"/>
              </w:rPr>
            </w:pPr>
            <w:r>
              <w:rPr>
                <w:sz w:val="20"/>
                <w:szCs w:val="20"/>
              </w:rPr>
              <w:t>Vstup</w:t>
            </w:r>
            <w:r w:rsidR="00392C2A">
              <w:rPr>
                <w:sz w:val="20"/>
                <w:szCs w:val="20"/>
              </w:rPr>
              <w:t xml:space="preserve"> / 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E43D47" w:rsidRDefault="00AD1692" w:rsidP="00E43D47">
            <w:pPr>
              <w:jc w:val="center"/>
              <w:rPr>
                <w:sz w:val="20"/>
                <w:szCs w:val="20"/>
              </w:rPr>
            </w:pPr>
            <w:r>
              <w:rPr>
                <w:sz w:val="20"/>
                <w:szCs w:val="20"/>
              </w:rPr>
              <w:t>PDS</w:t>
            </w:r>
          </w:p>
          <w:p w:rsidR="00AD1692" w:rsidRDefault="00AD1692" w:rsidP="00E43D47">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E43D47" w:rsidRDefault="00E43D47" w:rsidP="00E43D47">
            <w:pPr>
              <w:jc w:val="center"/>
              <w:rPr>
                <w:sz w:val="20"/>
                <w:szCs w:val="20"/>
              </w:rPr>
            </w:pPr>
            <w:r>
              <w:rPr>
                <w:sz w:val="20"/>
                <w:szCs w:val="20"/>
              </w:rPr>
              <w:t>CDS</w:t>
            </w:r>
          </w:p>
          <w:p w:rsidR="00AD1692" w:rsidRDefault="00AD1692" w:rsidP="00E43D47">
            <w:pPr>
              <w:jc w:val="center"/>
              <w:rPr>
                <w:sz w:val="20"/>
                <w:szCs w:val="20"/>
              </w:rPr>
            </w:pPr>
            <w:r>
              <w:rPr>
                <w:sz w:val="20"/>
                <w:szCs w:val="20"/>
              </w:rPr>
              <w:t>O</w:t>
            </w:r>
            <w:r w:rsidR="000B3DB4">
              <w:rPr>
                <w:sz w:val="20"/>
                <w:szCs w:val="20"/>
              </w:rPr>
              <w:t>b</w:t>
            </w:r>
            <w:r>
              <w:rPr>
                <w:sz w:val="20"/>
                <w:szCs w:val="20"/>
              </w:rPr>
              <w:t>chodník</w:t>
            </w:r>
          </w:p>
        </w:tc>
      </w:tr>
      <w:tr w:rsidR="00E43D47" w:rsidRPr="007F474B" w:rsidTr="00E43D47">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E43D47" w:rsidRPr="008963F6" w:rsidRDefault="00AD1692" w:rsidP="00E43D47">
            <w:pPr>
              <w:jc w:val="center"/>
              <w:rPr>
                <w:sz w:val="20"/>
                <w:szCs w:val="20"/>
              </w:rPr>
            </w:pPr>
            <w:r>
              <w:rPr>
                <w:sz w:val="20"/>
                <w:szCs w:val="20"/>
              </w:rPr>
              <w:t>GPB</w:t>
            </w:r>
          </w:p>
        </w:tc>
        <w:tc>
          <w:tcPr>
            <w:tcW w:w="3795" w:type="dxa"/>
            <w:tcBorders>
              <w:top w:val="nil"/>
              <w:left w:val="nil"/>
              <w:bottom w:val="single" w:sz="4" w:space="0" w:color="auto"/>
              <w:right w:val="single" w:sz="4" w:space="0" w:color="auto"/>
            </w:tcBorders>
            <w:shd w:val="clear" w:color="auto" w:fill="auto"/>
            <w:vAlign w:val="bottom"/>
          </w:tcPr>
          <w:p w:rsidR="00E43D47" w:rsidRPr="008963F6" w:rsidRDefault="00AD1692" w:rsidP="00E43D47">
            <w:pPr>
              <w:rPr>
                <w:sz w:val="20"/>
                <w:szCs w:val="20"/>
              </w:rPr>
            </w:pPr>
            <w:r w:rsidRPr="00AD1692">
              <w:rPr>
                <w:sz w:val="20"/>
                <w:szCs w:val="20"/>
              </w:rPr>
              <w:t>Elektronická (XML) faktura OTE</w:t>
            </w:r>
          </w:p>
        </w:tc>
        <w:tc>
          <w:tcPr>
            <w:tcW w:w="1620" w:type="dxa"/>
            <w:tcBorders>
              <w:top w:val="nil"/>
              <w:left w:val="nil"/>
              <w:bottom w:val="single" w:sz="4" w:space="0" w:color="auto"/>
              <w:right w:val="single" w:sz="4" w:space="0" w:color="auto"/>
            </w:tcBorders>
            <w:shd w:val="clear" w:color="auto" w:fill="auto"/>
            <w:noWrap/>
            <w:vAlign w:val="bottom"/>
          </w:tcPr>
          <w:p w:rsidR="00E43D47" w:rsidRPr="0013173A" w:rsidRDefault="00AD1692" w:rsidP="00E43D47">
            <w:pPr>
              <w:jc w:val="center"/>
              <w:rPr>
                <w:sz w:val="20"/>
                <w:szCs w:val="20"/>
              </w:rPr>
            </w:pPr>
            <w:r>
              <w:rPr>
                <w:sz w:val="20"/>
                <w:szCs w:val="20"/>
              </w:rPr>
              <w:t>GP9</w:t>
            </w:r>
          </w:p>
        </w:tc>
        <w:tc>
          <w:tcPr>
            <w:tcW w:w="900" w:type="dxa"/>
            <w:tcBorders>
              <w:top w:val="nil"/>
              <w:left w:val="nil"/>
              <w:bottom w:val="single" w:sz="4" w:space="0" w:color="auto"/>
              <w:right w:val="single" w:sz="4" w:space="0" w:color="auto"/>
            </w:tcBorders>
            <w:shd w:val="clear" w:color="auto" w:fill="auto"/>
            <w:noWrap/>
            <w:vAlign w:val="bottom"/>
          </w:tcPr>
          <w:p w:rsidR="00E43D47" w:rsidRDefault="00E43D47" w:rsidP="00E43D47">
            <w:pPr>
              <w:jc w:val="center"/>
              <w:rPr>
                <w:sz w:val="20"/>
                <w:szCs w:val="20"/>
              </w:rPr>
            </w:pPr>
            <w:r>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E43D47" w:rsidRDefault="00E43D47" w:rsidP="00E43D47">
            <w:pPr>
              <w:jc w:val="center"/>
              <w:rPr>
                <w:sz w:val="20"/>
                <w:szCs w:val="20"/>
              </w:rPr>
            </w:pPr>
            <w:r>
              <w:rPr>
                <w:sz w:val="20"/>
                <w:szCs w:val="20"/>
              </w:rPr>
              <w:t>CDS</w:t>
            </w:r>
          </w:p>
        </w:tc>
        <w:tc>
          <w:tcPr>
            <w:tcW w:w="1260" w:type="dxa"/>
            <w:tcBorders>
              <w:top w:val="nil"/>
              <w:left w:val="nil"/>
              <w:bottom w:val="single" w:sz="4" w:space="0" w:color="auto"/>
              <w:right w:val="single" w:sz="4" w:space="0" w:color="auto"/>
            </w:tcBorders>
            <w:shd w:val="clear" w:color="auto" w:fill="auto"/>
            <w:vAlign w:val="bottom"/>
          </w:tcPr>
          <w:p w:rsidR="00E43D47" w:rsidRDefault="00E43D47" w:rsidP="00E43D47">
            <w:pPr>
              <w:jc w:val="center"/>
              <w:rPr>
                <w:sz w:val="20"/>
                <w:szCs w:val="20"/>
              </w:rPr>
            </w:pPr>
            <w:r>
              <w:rPr>
                <w:sz w:val="20"/>
                <w:szCs w:val="20"/>
              </w:rPr>
              <w:t>RÚT</w:t>
            </w:r>
          </w:p>
        </w:tc>
      </w:tr>
      <w:tr w:rsidR="00E43D47" w:rsidRPr="007F474B" w:rsidTr="00E43D47">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E43D47" w:rsidRPr="008963F6" w:rsidRDefault="00AD1692" w:rsidP="00E43D47">
            <w:pPr>
              <w:jc w:val="center"/>
              <w:rPr>
                <w:sz w:val="20"/>
                <w:szCs w:val="20"/>
              </w:rPr>
            </w:pPr>
            <w:r>
              <w:rPr>
                <w:sz w:val="20"/>
                <w:szCs w:val="20"/>
              </w:rPr>
              <w:t>GPE</w:t>
            </w:r>
          </w:p>
        </w:tc>
        <w:tc>
          <w:tcPr>
            <w:tcW w:w="3795" w:type="dxa"/>
            <w:tcBorders>
              <w:top w:val="nil"/>
              <w:left w:val="nil"/>
              <w:bottom w:val="single" w:sz="4" w:space="0" w:color="auto"/>
              <w:right w:val="single" w:sz="4" w:space="0" w:color="auto"/>
            </w:tcBorders>
            <w:shd w:val="clear" w:color="auto" w:fill="auto"/>
            <w:vAlign w:val="bottom"/>
          </w:tcPr>
          <w:p w:rsidR="00E43D47" w:rsidRPr="008963F6" w:rsidRDefault="00AD1692" w:rsidP="00E43D47">
            <w:pPr>
              <w:rPr>
                <w:sz w:val="20"/>
                <w:szCs w:val="20"/>
              </w:rPr>
            </w:pPr>
            <w:r w:rsidRPr="00AD1692">
              <w:rPr>
                <w:sz w:val="20"/>
                <w:szCs w:val="20"/>
              </w:rPr>
              <w:t>Informace o předání elektronické faktury</w:t>
            </w:r>
          </w:p>
        </w:tc>
        <w:tc>
          <w:tcPr>
            <w:tcW w:w="1620" w:type="dxa"/>
            <w:tcBorders>
              <w:top w:val="nil"/>
              <w:left w:val="nil"/>
              <w:bottom w:val="single" w:sz="4" w:space="0" w:color="auto"/>
              <w:right w:val="single" w:sz="4" w:space="0" w:color="auto"/>
            </w:tcBorders>
            <w:shd w:val="clear" w:color="auto" w:fill="auto"/>
            <w:noWrap/>
            <w:vAlign w:val="bottom"/>
          </w:tcPr>
          <w:p w:rsidR="00E43D47" w:rsidRPr="0013173A" w:rsidRDefault="00AD1692" w:rsidP="00E43D47">
            <w:pPr>
              <w:jc w:val="center"/>
              <w:rPr>
                <w:sz w:val="20"/>
                <w:szCs w:val="20"/>
              </w:rPr>
            </w:pPr>
            <w:r>
              <w:rPr>
                <w:sz w:val="20"/>
                <w:szCs w:val="20"/>
              </w:rPr>
              <w:t>GPC</w:t>
            </w:r>
          </w:p>
        </w:tc>
        <w:tc>
          <w:tcPr>
            <w:tcW w:w="900" w:type="dxa"/>
            <w:tcBorders>
              <w:top w:val="nil"/>
              <w:left w:val="nil"/>
              <w:bottom w:val="single" w:sz="4" w:space="0" w:color="auto"/>
              <w:right w:val="single" w:sz="4" w:space="0" w:color="auto"/>
            </w:tcBorders>
            <w:shd w:val="clear" w:color="auto" w:fill="auto"/>
            <w:noWrap/>
            <w:vAlign w:val="bottom"/>
          </w:tcPr>
          <w:p w:rsidR="00E43D47" w:rsidRDefault="00E43D47" w:rsidP="00E43D47">
            <w:pPr>
              <w:jc w:val="center"/>
              <w:rPr>
                <w:sz w:val="20"/>
                <w:szCs w:val="20"/>
              </w:rPr>
            </w:pPr>
            <w:r>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E43D47" w:rsidRDefault="00E43D47" w:rsidP="00E43D47">
            <w:pPr>
              <w:jc w:val="center"/>
              <w:rPr>
                <w:sz w:val="20"/>
                <w:szCs w:val="20"/>
              </w:rPr>
            </w:pPr>
            <w:r>
              <w:rPr>
                <w:sz w:val="20"/>
                <w:szCs w:val="20"/>
              </w:rPr>
              <w:t>CDS</w:t>
            </w:r>
          </w:p>
        </w:tc>
        <w:tc>
          <w:tcPr>
            <w:tcW w:w="1260" w:type="dxa"/>
            <w:tcBorders>
              <w:top w:val="nil"/>
              <w:left w:val="nil"/>
              <w:bottom w:val="single" w:sz="4" w:space="0" w:color="auto"/>
              <w:right w:val="single" w:sz="4" w:space="0" w:color="auto"/>
            </w:tcBorders>
            <w:shd w:val="clear" w:color="auto" w:fill="auto"/>
            <w:vAlign w:val="bottom"/>
          </w:tcPr>
          <w:p w:rsidR="00E43D47" w:rsidRDefault="00AD1692" w:rsidP="00E43D47">
            <w:pPr>
              <w:jc w:val="center"/>
              <w:rPr>
                <w:sz w:val="20"/>
                <w:szCs w:val="20"/>
              </w:rPr>
            </w:pPr>
            <w:r>
              <w:rPr>
                <w:sz w:val="20"/>
                <w:szCs w:val="20"/>
              </w:rPr>
              <w:t>PDS</w:t>
            </w:r>
          </w:p>
        </w:tc>
      </w:tr>
    </w:tbl>
    <w:p w:rsidR="00E43D47" w:rsidRDefault="00E43D47" w:rsidP="00E43D47"/>
    <w:p w:rsidR="00E43D47" w:rsidRDefault="00E43D47" w:rsidP="00E43D47">
      <w:pPr>
        <w:pStyle w:val="Nadpis5"/>
      </w:pPr>
      <w:r>
        <w:t>plnění struktury cdsgas</w:t>
      </w:r>
      <w:r w:rsidR="00AD1692">
        <w:t>invoice</w:t>
      </w:r>
      <w:r w:rsidR="0099473C">
        <w:t xml:space="preserve"> </w:t>
      </w:r>
    </w:p>
    <w:p w:rsidR="00E43D47" w:rsidRDefault="00E43D47" w:rsidP="00E43D47"/>
    <w:p w:rsidR="0099473C" w:rsidRDefault="0099473C" w:rsidP="00E43D47">
      <w:r>
        <w:t>Níže je uveden popis plnění pro vybrané atributy zprávy.</w:t>
      </w:r>
    </w:p>
    <w:p w:rsidR="0099473C" w:rsidRDefault="0099473C" w:rsidP="00E43D47"/>
    <w:tbl>
      <w:tblPr>
        <w:tblW w:w="9825" w:type="dxa"/>
        <w:tblInd w:w="-252" w:type="dxa"/>
        <w:tblLayout w:type="fixed"/>
        <w:tblLook w:val="01E0" w:firstRow="1" w:lastRow="1" w:firstColumn="1" w:lastColumn="1" w:noHBand="0" w:noVBand="0"/>
      </w:tblPr>
      <w:tblGrid>
        <w:gridCol w:w="2340"/>
        <w:gridCol w:w="589"/>
        <w:gridCol w:w="900"/>
        <w:gridCol w:w="1800"/>
        <w:gridCol w:w="4196"/>
      </w:tblGrid>
      <w:tr w:rsidR="00AD1692" w:rsidTr="0099473C">
        <w:tc>
          <w:tcPr>
            <w:tcW w:w="2340" w:type="dxa"/>
            <w:tcBorders>
              <w:top w:val="nil"/>
              <w:left w:val="nil"/>
              <w:bottom w:val="single" w:sz="4" w:space="0" w:color="auto"/>
              <w:right w:val="nil"/>
            </w:tcBorders>
            <w:shd w:val="clear" w:color="auto" w:fill="E0E0E0"/>
          </w:tcPr>
          <w:p w:rsidR="00AD1692" w:rsidRPr="00EB062D" w:rsidRDefault="00AD1692" w:rsidP="0099473C">
            <w:pPr>
              <w:rPr>
                <w:b/>
              </w:rPr>
            </w:pPr>
            <w:r>
              <w:rPr>
                <w:b/>
              </w:rPr>
              <w:t>Atribut XML</w:t>
            </w:r>
          </w:p>
        </w:tc>
        <w:tc>
          <w:tcPr>
            <w:tcW w:w="589" w:type="dxa"/>
            <w:tcBorders>
              <w:top w:val="nil"/>
              <w:left w:val="nil"/>
              <w:bottom w:val="single" w:sz="4" w:space="0" w:color="auto"/>
              <w:right w:val="nil"/>
            </w:tcBorders>
            <w:shd w:val="clear" w:color="auto" w:fill="E0E0E0"/>
          </w:tcPr>
          <w:p w:rsidR="00AD1692" w:rsidRDefault="00AD1692" w:rsidP="0099473C">
            <w:pPr>
              <w:jc w:val="center"/>
              <w:rPr>
                <w:b/>
              </w:rPr>
            </w:pPr>
            <w:r>
              <w:rPr>
                <w:b/>
              </w:rPr>
              <w:t>P.</w:t>
            </w:r>
          </w:p>
        </w:tc>
        <w:tc>
          <w:tcPr>
            <w:tcW w:w="900" w:type="dxa"/>
            <w:tcBorders>
              <w:top w:val="nil"/>
              <w:left w:val="nil"/>
              <w:bottom w:val="single" w:sz="4" w:space="0" w:color="auto"/>
              <w:right w:val="nil"/>
            </w:tcBorders>
            <w:shd w:val="clear" w:color="auto" w:fill="E0E0E0"/>
          </w:tcPr>
          <w:p w:rsidR="00AD1692" w:rsidRPr="00BB1160" w:rsidRDefault="00AD1692" w:rsidP="0099473C">
            <w:pPr>
              <w:rPr>
                <w:b/>
              </w:rPr>
            </w:pPr>
            <w:r>
              <w:rPr>
                <w:b/>
              </w:rPr>
              <w:t>Délka</w:t>
            </w:r>
          </w:p>
        </w:tc>
        <w:tc>
          <w:tcPr>
            <w:tcW w:w="1800" w:type="dxa"/>
            <w:tcBorders>
              <w:top w:val="nil"/>
              <w:left w:val="nil"/>
              <w:bottom w:val="single" w:sz="4" w:space="0" w:color="auto"/>
              <w:right w:val="nil"/>
            </w:tcBorders>
            <w:shd w:val="clear" w:color="auto" w:fill="E0E0E0"/>
          </w:tcPr>
          <w:p w:rsidR="00AD1692" w:rsidRPr="00BB1160" w:rsidRDefault="00AD1692" w:rsidP="0099473C">
            <w:pPr>
              <w:rPr>
                <w:b/>
              </w:rPr>
            </w:pPr>
            <w:r>
              <w:rPr>
                <w:b/>
              </w:rPr>
              <w:t>Pole</w:t>
            </w:r>
          </w:p>
        </w:tc>
        <w:tc>
          <w:tcPr>
            <w:tcW w:w="4196" w:type="dxa"/>
            <w:tcBorders>
              <w:top w:val="nil"/>
              <w:left w:val="nil"/>
              <w:bottom w:val="single" w:sz="4" w:space="0" w:color="auto"/>
              <w:right w:val="nil"/>
            </w:tcBorders>
            <w:shd w:val="clear" w:color="auto" w:fill="E0E0E0"/>
          </w:tcPr>
          <w:p w:rsidR="00AD1692" w:rsidRPr="00BB1160" w:rsidRDefault="00AD1692" w:rsidP="0099473C">
            <w:pPr>
              <w:rPr>
                <w:b/>
              </w:rPr>
            </w:pPr>
            <w:r w:rsidRPr="00BB1160">
              <w:rPr>
                <w:b/>
              </w:rPr>
              <w:t>Popis</w:t>
            </w:r>
          </w:p>
        </w:tc>
      </w:tr>
      <w:tr w:rsidR="00AD1692" w:rsidTr="0099473C">
        <w:tc>
          <w:tcPr>
            <w:tcW w:w="2340" w:type="dxa"/>
            <w:tcBorders>
              <w:top w:val="single" w:sz="4" w:space="0" w:color="auto"/>
              <w:left w:val="single" w:sz="4" w:space="0" w:color="auto"/>
              <w:bottom w:val="single" w:sz="4" w:space="0" w:color="auto"/>
              <w:right w:val="single" w:sz="4" w:space="0" w:color="auto"/>
            </w:tcBorders>
            <w:shd w:val="clear" w:color="auto" w:fill="FFCC00"/>
          </w:tcPr>
          <w:p w:rsidR="00AD1692" w:rsidRDefault="00AD1692" w:rsidP="0099473C">
            <w:pPr>
              <w:rPr>
                <w:b/>
              </w:rPr>
            </w:pPr>
            <w:r w:rsidRPr="00EB062D">
              <w:rPr>
                <w:b/>
              </w:rPr>
              <w:t>CDSGAS</w:t>
            </w:r>
            <w:r w:rsidR="0099473C">
              <w:rPr>
                <w:b/>
              </w:rPr>
              <w:t>INVOICE</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AD1692" w:rsidRPr="00EB062D" w:rsidRDefault="00AD1692" w:rsidP="0099473C">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AD1692" w:rsidRPr="00BB1160" w:rsidRDefault="00AD1692" w:rsidP="0099473C">
            <w:pP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AD1692" w:rsidRPr="00BB1160" w:rsidRDefault="00AD1692"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AD1692" w:rsidRPr="00A1290A" w:rsidRDefault="00AD1692" w:rsidP="0099473C">
            <w:r w:rsidRPr="00A1290A">
              <w:t>Hlavička zprávy</w:t>
            </w:r>
          </w:p>
        </w:tc>
      </w:tr>
      <w:tr w:rsidR="00AD1692" w:rsidTr="0099473C">
        <w:tc>
          <w:tcPr>
            <w:tcW w:w="2340" w:type="dxa"/>
            <w:tcBorders>
              <w:top w:val="single" w:sz="4" w:space="0" w:color="auto"/>
              <w:left w:val="single" w:sz="4" w:space="0" w:color="auto"/>
              <w:bottom w:val="single" w:sz="4" w:space="0" w:color="auto"/>
              <w:right w:val="single" w:sz="4" w:space="0" w:color="auto"/>
            </w:tcBorders>
          </w:tcPr>
          <w:p w:rsidR="00AD1692" w:rsidRDefault="00AD1692" w:rsidP="0099473C">
            <w:r>
              <w:t>id</w:t>
            </w:r>
          </w:p>
        </w:tc>
        <w:tc>
          <w:tcPr>
            <w:tcW w:w="589" w:type="dxa"/>
            <w:tcBorders>
              <w:top w:val="single" w:sz="4" w:space="0" w:color="auto"/>
              <w:left w:val="single" w:sz="4" w:space="0" w:color="auto"/>
              <w:bottom w:val="single" w:sz="4" w:space="0" w:color="auto"/>
              <w:right w:val="single" w:sz="4" w:space="0" w:color="auto"/>
            </w:tcBorders>
          </w:tcPr>
          <w:p w:rsidR="00AD1692" w:rsidRPr="00EB062D" w:rsidRDefault="00AD1692" w:rsidP="0099473C">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tcPr>
          <w:p w:rsidR="00AD1692" w:rsidRDefault="00D676D4" w:rsidP="0099473C">
            <w:pPr>
              <w:jc w:val="center"/>
            </w:pPr>
            <w:r>
              <w:t>35</w:t>
            </w:r>
          </w:p>
        </w:tc>
        <w:tc>
          <w:tcPr>
            <w:tcW w:w="1800" w:type="dxa"/>
            <w:tcBorders>
              <w:top w:val="single" w:sz="4" w:space="0" w:color="auto"/>
              <w:left w:val="single" w:sz="4" w:space="0" w:color="auto"/>
              <w:bottom w:val="single" w:sz="4" w:space="0" w:color="auto"/>
              <w:right w:val="single" w:sz="4" w:space="0" w:color="auto"/>
            </w:tcBorders>
          </w:tcPr>
          <w:p w:rsidR="00AD1692" w:rsidRPr="00BB1160" w:rsidRDefault="00AD1692" w:rsidP="0099473C">
            <w:r>
              <w:t>Id zprávy</w:t>
            </w:r>
          </w:p>
        </w:tc>
        <w:tc>
          <w:tcPr>
            <w:tcW w:w="4196" w:type="dxa"/>
            <w:tcBorders>
              <w:top w:val="single" w:sz="4" w:space="0" w:color="auto"/>
              <w:left w:val="single" w:sz="4" w:space="0" w:color="auto"/>
              <w:bottom w:val="single" w:sz="4" w:space="0" w:color="auto"/>
              <w:right w:val="single" w:sz="4" w:space="0" w:color="auto"/>
            </w:tcBorders>
          </w:tcPr>
          <w:p w:rsidR="00AD1692" w:rsidRDefault="00AD1692" w:rsidP="0099473C">
            <w:r>
              <w:t>Jednoznačný identifikátor zprávy</w:t>
            </w:r>
          </w:p>
        </w:tc>
      </w:tr>
      <w:tr w:rsidR="00AD1692" w:rsidTr="0099473C">
        <w:tc>
          <w:tcPr>
            <w:tcW w:w="2340" w:type="dxa"/>
            <w:tcBorders>
              <w:top w:val="single" w:sz="4" w:space="0" w:color="auto"/>
              <w:left w:val="single" w:sz="4" w:space="0" w:color="auto"/>
              <w:bottom w:val="single" w:sz="4" w:space="0" w:color="auto"/>
              <w:right w:val="single" w:sz="4" w:space="0" w:color="auto"/>
            </w:tcBorders>
          </w:tcPr>
          <w:p w:rsidR="00AD1692" w:rsidRDefault="00AD1692" w:rsidP="0099473C">
            <w:r>
              <w:t>message-code</w:t>
            </w:r>
          </w:p>
        </w:tc>
        <w:tc>
          <w:tcPr>
            <w:tcW w:w="589" w:type="dxa"/>
            <w:tcBorders>
              <w:top w:val="single" w:sz="4" w:space="0" w:color="auto"/>
              <w:left w:val="single" w:sz="4" w:space="0" w:color="auto"/>
              <w:bottom w:val="single" w:sz="4" w:space="0" w:color="auto"/>
              <w:right w:val="single" w:sz="4" w:space="0" w:color="auto"/>
            </w:tcBorders>
          </w:tcPr>
          <w:p w:rsidR="00AD1692" w:rsidRPr="00EB062D" w:rsidRDefault="00AD1692" w:rsidP="0099473C">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tcPr>
          <w:p w:rsidR="00AD1692" w:rsidRDefault="00AD1692" w:rsidP="0099473C">
            <w:pPr>
              <w:jc w:val="center"/>
            </w:pPr>
            <w:r>
              <w:t>3</w:t>
            </w:r>
          </w:p>
        </w:tc>
        <w:tc>
          <w:tcPr>
            <w:tcW w:w="1800" w:type="dxa"/>
            <w:tcBorders>
              <w:top w:val="single" w:sz="4" w:space="0" w:color="auto"/>
              <w:left w:val="single" w:sz="4" w:space="0" w:color="auto"/>
              <w:bottom w:val="single" w:sz="4" w:space="0" w:color="auto"/>
              <w:right w:val="single" w:sz="4" w:space="0" w:color="auto"/>
            </w:tcBorders>
          </w:tcPr>
          <w:p w:rsidR="00AD1692" w:rsidRDefault="00AD1692" w:rsidP="0099473C">
            <w:r>
              <w:t>Kód zprávy</w:t>
            </w:r>
          </w:p>
        </w:tc>
        <w:tc>
          <w:tcPr>
            <w:tcW w:w="4196" w:type="dxa"/>
            <w:tcBorders>
              <w:top w:val="single" w:sz="4" w:space="0" w:color="auto"/>
              <w:left w:val="single" w:sz="4" w:space="0" w:color="auto"/>
              <w:bottom w:val="single" w:sz="4" w:space="0" w:color="auto"/>
              <w:right w:val="single" w:sz="4" w:space="0" w:color="auto"/>
            </w:tcBorders>
          </w:tcPr>
          <w:p w:rsidR="00AD1692" w:rsidRDefault="00AD1692" w:rsidP="0099473C">
            <w:r>
              <w:t xml:space="preserve">Upřesnění obsahu zprávy </w:t>
            </w:r>
          </w:p>
        </w:tc>
      </w:tr>
      <w:tr w:rsidR="00AD1692" w:rsidTr="0099473C">
        <w:tc>
          <w:tcPr>
            <w:tcW w:w="2340" w:type="dxa"/>
            <w:tcBorders>
              <w:top w:val="single" w:sz="4" w:space="0" w:color="auto"/>
              <w:left w:val="single" w:sz="4" w:space="0" w:color="auto"/>
              <w:bottom w:val="single" w:sz="4" w:space="0" w:color="auto"/>
              <w:right w:val="single" w:sz="4" w:space="0" w:color="auto"/>
            </w:tcBorders>
          </w:tcPr>
          <w:p w:rsidR="00AD1692" w:rsidRDefault="00AD1692" w:rsidP="0099473C">
            <w:r>
              <w:t>date-time</w:t>
            </w:r>
          </w:p>
        </w:tc>
        <w:tc>
          <w:tcPr>
            <w:tcW w:w="589" w:type="dxa"/>
            <w:tcBorders>
              <w:top w:val="single" w:sz="4" w:space="0" w:color="auto"/>
              <w:left w:val="single" w:sz="4" w:space="0" w:color="auto"/>
              <w:bottom w:val="single" w:sz="4" w:space="0" w:color="auto"/>
              <w:right w:val="single" w:sz="4" w:space="0" w:color="auto"/>
            </w:tcBorders>
          </w:tcPr>
          <w:p w:rsidR="00AD1692" w:rsidRPr="00EB062D" w:rsidRDefault="00AD1692" w:rsidP="0099473C">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tcPr>
          <w:p w:rsidR="00AD1692" w:rsidRDefault="00AD1692"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AD1692" w:rsidRDefault="00AD1692" w:rsidP="0099473C">
            <w:r>
              <w:t>Datum a čas zprávy</w:t>
            </w:r>
          </w:p>
        </w:tc>
        <w:tc>
          <w:tcPr>
            <w:tcW w:w="4196" w:type="dxa"/>
            <w:tcBorders>
              <w:top w:val="single" w:sz="4" w:space="0" w:color="auto"/>
              <w:left w:val="single" w:sz="4" w:space="0" w:color="auto"/>
              <w:bottom w:val="single" w:sz="4" w:space="0" w:color="auto"/>
              <w:right w:val="single" w:sz="4" w:space="0" w:color="auto"/>
            </w:tcBorders>
          </w:tcPr>
          <w:p w:rsidR="00AD1692" w:rsidRDefault="00AD1692" w:rsidP="0099473C">
            <w:r>
              <w:t xml:space="preserve">Datum a čas vytvoření zprávy </w:t>
            </w:r>
          </w:p>
        </w:tc>
      </w:tr>
      <w:tr w:rsidR="00AD1692" w:rsidTr="0099473C">
        <w:tc>
          <w:tcPr>
            <w:tcW w:w="2340" w:type="dxa"/>
            <w:tcBorders>
              <w:top w:val="single" w:sz="4" w:space="0" w:color="auto"/>
              <w:left w:val="single" w:sz="4" w:space="0" w:color="auto"/>
              <w:bottom w:val="single" w:sz="4" w:space="0" w:color="auto"/>
              <w:right w:val="single" w:sz="4" w:space="0" w:color="auto"/>
            </w:tcBorders>
          </w:tcPr>
          <w:p w:rsidR="00AD1692" w:rsidRDefault="00AD1692" w:rsidP="0099473C">
            <w:r>
              <w:t>dtd-version</w:t>
            </w:r>
          </w:p>
        </w:tc>
        <w:tc>
          <w:tcPr>
            <w:tcW w:w="589" w:type="dxa"/>
            <w:tcBorders>
              <w:top w:val="single" w:sz="4" w:space="0" w:color="auto"/>
              <w:left w:val="single" w:sz="4" w:space="0" w:color="auto"/>
              <w:bottom w:val="single" w:sz="4" w:space="0" w:color="auto"/>
              <w:right w:val="single" w:sz="4" w:space="0" w:color="auto"/>
            </w:tcBorders>
          </w:tcPr>
          <w:p w:rsidR="00AD1692" w:rsidRPr="00EB062D" w:rsidRDefault="00AD1692" w:rsidP="0099473C">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tcPr>
          <w:p w:rsidR="00AD1692" w:rsidRDefault="00AD1692" w:rsidP="0099473C">
            <w:pPr>
              <w:jc w:val="center"/>
            </w:pPr>
            <w:r>
              <w:t>1</w:t>
            </w:r>
          </w:p>
        </w:tc>
        <w:tc>
          <w:tcPr>
            <w:tcW w:w="1800" w:type="dxa"/>
            <w:tcBorders>
              <w:top w:val="single" w:sz="4" w:space="0" w:color="auto"/>
              <w:left w:val="single" w:sz="4" w:space="0" w:color="auto"/>
              <w:bottom w:val="single" w:sz="4" w:space="0" w:color="auto"/>
              <w:right w:val="single" w:sz="4" w:space="0" w:color="auto"/>
            </w:tcBorders>
          </w:tcPr>
          <w:p w:rsidR="00AD1692" w:rsidRDefault="00AD1692" w:rsidP="0099473C">
            <w:r>
              <w:t>Verze schéma</w:t>
            </w:r>
          </w:p>
        </w:tc>
        <w:tc>
          <w:tcPr>
            <w:tcW w:w="4196" w:type="dxa"/>
            <w:tcBorders>
              <w:top w:val="single" w:sz="4" w:space="0" w:color="auto"/>
              <w:left w:val="single" w:sz="4" w:space="0" w:color="auto"/>
              <w:bottom w:val="single" w:sz="4" w:space="0" w:color="auto"/>
              <w:right w:val="single" w:sz="4" w:space="0" w:color="auto"/>
            </w:tcBorders>
          </w:tcPr>
          <w:p w:rsidR="00AD1692" w:rsidRDefault="00AD1692" w:rsidP="0099473C">
            <w:r>
              <w:t>Verze schéma, plněno konstatno</w:t>
            </w:r>
            <w:r w:rsidR="00392C2A">
              <w:t>u</w:t>
            </w:r>
            <w:r>
              <w:t xml:space="preserve"> „1“</w:t>
            </w:r>
          </w:p>
        </w:tc>
      </w:tr>
      <w:tr w:rsidR="00AD1692" w:rsidTr="0099473C">
        <w:tc>
          <w:tcPr>
            <w:tcW w:w="2340" w:type="dxa"/>
            <w:tcBorders>
              <w:top w:val="single" w:sz="4" w:space="0" w:color="auto"/>
              <w:left w:val="single" w:sz="4" w:space="0" w:color="auto"/>
              <w:bottom w:val="single" w:sz="4" w:space="0" w:color="auto"/>
              <w:right w:val="single" w:sz="4" w:space="0" w:color="auto"/>
            </w:tcBorders>
          </w:tcPr>
          <w:p w:rsidR="00AD1692" w:rsidRDefault="00AD1692" w:rsidP="0099473C">
            <w:r>
              <w:t>dtd-release</w:t>
            </w:r>
          </w:p>
        </w:tc>
        <w:tc>
          <w:tcPr>
            <w:tcW w:w="589" w:type="dxa"/>
            <w:tcBorders>
              <w:top w:val="single" w:sz="4" w:space="0" w:color="auto"/>
              <w:left w:val="single" w:sz="4" w:space="0" w:color="auto"/>
              <w:bottom w:val="single" w:sz="4" w:space="0" w:color="auto"/>
              <w:right w:val="single" w:sz="4" w:space="0" w:color="auto"/>
            </w:tcBorders>
          </w:tcPr>
          <w:p w:rsidR="00AD1692" w:rsidRPr="00EB062D" w:rsidRDefault="00AD1692" w:rsidP="0099473C">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tcPr>
          <w:p w:rsidR="00AD1692" w:rsidRDefault="00AD1692" w:rsidP="0099473C">
            <w:pPr>
              <w:jc w:val="center"/>
            </w:pPr>
            <w:r>
              <w:t>1</w:t>
            </w:r>
          </w:p>
        </w:tc>
        <w:tc>
          <w:tcPr>
            <w:tcW w:w="1800" w:type="dxa"/>
            <w:tcBorders>
              <w:top w:val="single" w:sz="4" w:space="0" w:color="auto"/>
              <w:left w:val="single" w:sz="4" w:space="0" w:color="auto"/>
              <w:bottom w:val="single" w:sz="4" w:space="0" w:color="auto"/>
              <w:right w:val="single" w:sz="4" w:space="0" w:color="auto"/>
            </w:tcBorders>
          </w:tcPr>
          <w:p w:rsidR="00AD1692" w:rsidRDefault="00AD1692" w:rsidP="0099473C">
            <w:r>
              <w:t>Vydání</w:t>
            </w:r>
          </w:p>
        </w:tc>
        <w:tc>
          <w:tcPr>
            <w:tcW w:w="4196" w:type="dxa"/>
            <w:tcBorders>
              <w:top w:val="single" w:sz="4" w:space="0" w:color="auto"/>
              <w:left w:val="single" w:sz="4" w:space="0" w:color="auto"/>
              <w:bottom w:val="single" w:sz="4" w:space="0" w:color="auto"/>
              <w:right w:val="single" w:sz="4" w:space="0" w:color="auto"/>
            </w:tcBorders>
          </w:tcPr>
          <w:p w:rsidR="00AD1692" w:rsidRDefault="00AD1692" w:rsidP="0099473C">
            <w:r>
              <w:t>Vydání v rámci verze schématu, plněno konstantou „1“</w:t>
            </w:r>
          </w:p>
        </w:tc>
      </w:tr>
      <w:tr w:rsidR="00AD1692" w:rsidTr="0099473C">
        <w:tc>
          <w:tcPr>
            <w:tcW w:w="2340" w:type="dxa"/>
            <w:tcBorders>
              <w:top w:val="single" w:sz="4" w:space="0" w:color="auto"/>
              <w:left w:val="single" w:sz="4" w:space="0" w:color="auto"/>
              <w:bottom w:val="single" w:sz="4" w:space="0" w:color="auto"/>
              <w:right w:val="single" w:sz="4" w:space="0" w:color="auto"/>
            </w:tcBorders>
          </w:tcPr>
          <w:p w:rsidR="00AD1692" w:rsidRDefault="00AD1692" w:rsidP="0099473C">
            <w:r>
              <w:t>language</w:t>
            </w:r>
          </w:p>
        </w:tc>
        <w:tc>
          <w:tcPr>
            <w:tcW w:w="589" w:type="dxa"/>
            <w:tcBorders>
              <w:top w:val="single" w:sz="4" w:space="0" w:color="auto"/>
              <w:left w:val="single" w:sz="4" w:space="0" w:color="auto"/>
              <w:bottom w:val="single" w:sz="4" w:space="0" w:color="auto"/>
              <w:right w:val="single" w:sz="4" w:space="0" w:color="auto"/>
            </w:tcBorders>
          </w:tcPr>
          <w:p w:rsidR="00AD1692" w:rsidRPr="00EB062D" w:rsidRDefault="00AD1692"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AD1692" w:rsidRDefault="00AD1692" w:rsidP="0099473C">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AD1692" w:rsidRDefault="00AD1692" w:rsidP="0099473C">
            <w:r>
              <w:t>Jazyk</w:t>
            </w:r>
          </w:p>
        </w:tc>
        <w:tc>
          <w:tcPr>
            <w:tcW w:w="4196" w:type="dxa"/>
            <w:tcBorders>
              <w:top w:val="single" w:sz="4" w:space="0" w:color="auto"/>
              <w:left w:val="single" w:sz="4" w:space="0" w:color="auto"/>
              <w:bottom w:val="single" w:sz="4" w:space="0" w:color="auto"/>
              <w:right w:val="single" w:sz="4" w:space="0" w:color="auto"/>
            </w:tcBorders>
          </w:tcPr>
          <w:p w:rsidR="00AD1692" w:rsidRDefault="00AD1692" w:rsidP="0099473C">
            <w:r>
              <w:t>Jazyk dat zprávy</w:t>
            </w:r>
          </w:p>
        </w:tc>
      </w:tr>
      <w:tr w:rsidR="00AD1692" w:rsidTr="0099473C">
        <w:tc>
          <w:tcPr>
            <w:tcW w:w="2340" w:type="dxa"/>
            <w:tcBorders>
              <w:top w:val="single" w:sz="4" w:space="0" w:color="auto"/>
              <w:left w:val="single" w:sz="4" w:space="0" w:color="auto"/>
              <w:bottom w:val="single" w:sz="4" w:space="0" w:color="auto"/>
              <w:right w:val="single" w:sz="4" w:space="0" w:color="auto"/>
            </w:tcBorders>
            <w:shd w:val="clear" w:color="auto" w:fill="FFCC00"/>
          </w:tcPr>
          <w:p w:rsidR="00AD1692" w:rsidRDefault="00AD1692" w:rsidP="0099473C">
            <w:pPr>
              <w:rPr>
                <w:b/>
              </w:rPr>
            </w:pPr>
            <w:r>
              <w:rPr>
                <w:b/>
              </w:rPr>
              <w:t>SenderIdentification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AD1692" w:rsidRDefault="00AD1692" w:rsidP="0099473C">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AD1692" w:rsidRDefault="00AD1692"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AD1692" w:rsidRDefault="00AD1692"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AD1692" w:rsidRDefault="00AD1692" w:rsidP="0099473C">
            <w:pPr>
              <w:rPr>
                <w:b/>
              </w:rPr>
            </w:pPr>
          </w:p>
        </w:tc>
      </w:tr>
      <w:tr w:rsidR="00392C2A" w:rsidTr="0099473C">
        <w:tc>
          <w:tcPr>
            <w:tcW w:w="2340" w:type="dxa"/>
            <w:tcBorders>
              <w:top w:val="single" w:sz="4" w:space="0" w:color="auto"/>
              <w:left w:val="single" w:sz="4" w:space="0" w:color="auto"/>
              <w:bottom w:val="single" w:sz="4" w:space="0" w:color="auto"/>
              <w:right w:val="single" w:sz="4" w:space="0" w:color="auto"/>
            </w:tcBorders>
          </w:tcPr>
          <w:p w:rsidR="00392C2A" w:rsidRDefault="00392C2A" w:rsidP="0099473C">
            <w:r>
              <w:t>id</w:t>
            </w:r>
          </w:p>
        </w:tc>
        <w:tc>
          <w:tcPr>
            <w:tcW w:w="589" w:type="dxa"/>
            <w:tcBorders>
              <w:top w:val="single" w:sz="4" w:space="0" w:color="auto"/>
              <w:left w:val="single" w:sz="4" w:space="0" w:color="auto"/>
              <w:bottom w:val="single" w:sz="4" w:space="0" w:color="auto"/>
              <w:right w:val="single" w:sz="4" w:space="0" w:color="auto"/>
            </w:tcBorders>
          </w:tcPr>
          <w:p w:rsidR="00392C2A" w:rsidRDefault="00392C2A"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392C2A" w:rsidRDefault="00392C2A" w:rsidP="0099473C">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392C2A" w:rsidRDefault="00392C2A" w:rsidP="0099473C">
            <w:r>
              <w:t>Sender</w:t>
            </w:r>
          </w:p>
        </w:tc>
        <w:tc>
          <w:tcPr>
            <w:tcW w:w="4196" w:type="dxa"/>
            <w:tcBorders>
              <w:top w:val="single" w:sz="4" w:space="0" w:color="auto"/>
              <w:left w:val="single" w:sz="4" w:space="0" w:color="auto"/>
              <w:bottom w:val="single" w:sz="4" w:space="0" w:color="auto"/>
              <w:right w:val="single" w:sz="4" w:space="0" w:color="auto"/>
            </w:tcBorders>
          </w:tcPr>
          <w:p w:rsidR="00392C2A" w:rsidRDefault="00392C2A" w:rsidP="00392C2A">
            <w:r>
              <w:t>EIC odesílatele zprávy</w:t>
            </w:r>
          </w:p>
        </w:tc>
      </w:tr>
      <w:tr w:rsidR="00392C2A" w:rsidTr="0099473C">
        <w:tc>
          <w:tcPr>
            <w:tcW w:w="2340" w:type="dxa"/>
            <w:tcBorders>
              <w:top w:val="single" w:sz="4" w:space="0" w:color="auto"/>
              <w:left w:val="single" w:sz="4" w:space="0" w:color="auto"/>
              <w:bottom w:val="single" w:sz="4" w:space="0" w:color="auto"/>
              <w:right w:val="single" w:sz="4" w:space="0" w:color="auto"/>
            </w:tcBorders>
          </w:tcPr>
          <w:p w:rsidR="00392C2A" w:rsidRDefault="00392C2A" w:rsidP="0099473C">
            <w:r>
              <w:t>coding-scheme</w:t>
            </w:r>
          </w:p>
        </w:tc>
        <w:tc>
          <w:tcPr>
            <w:tcW w:w="589" w:type="dxa"/>
            <w:tcBorders>
              <w:top w:val="single" w:sz="4" w:space="0" w:color="auto"/>
              <w:left w:val="single" w:sz="4" w:space="0" w:color="auto"/>
              <w:bottom w:val="single" w:sz="4" w:space="0" w:color="auto"/>
              <w:right w:val="single" w:sz="4" w:space="0" w:color="auto"/>
            </w:tcBorders>
          </w:tcPr>
          <w:p w:rsidR="00392C2A" w:rsidRDefault="00392C2A"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392C2A" w:rsidRDefault="00392C2A" w:rsidP="0099473C">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392C2A" w:rsidRDefault="00392C2A" w:rsidP="0099473C">
            <w:r>
              <w:t>Coding-scheme</w:t>
            </w:r>
          </w:p>
        </w:tc>
        <w:tc>
          <w:tcPr>
            <w:tcW w:w="4196" w:type="dxa"/>
            <w:tcBorders>
              <w:top w:val="single" w:sz="4" w:space="0" w:color="auto"/>
              <w:left w:val="single" w:sz="4" w:space="0" w:color="auto"/>
              <w:bottom w:val="single" w:sz="4" w:space="0" w:color="auto"/>
              <w:right w:val="single" w:sz="4" w:space="0" w:color="auto"/>
            </w:tcBorders>
          </w:tcPr>
          <w:p w:rsidR="00392C2A" w:rsidRDefault="00392C2A" w:rsidP="0099473C">
            <w:r>
              <w:t>Plněno konstantou „15“ pro EIC</w:t>
            </w:r>
          </w:p>
        </w:tc>
      </w:tr>
      <w:tr w:rsidR="00AD1692" w:rsidTr="0099473C">
        <w:tc>
          <w:tcPr>
            <w:tcW w:w="2340" w:type="dxa"/>
            <w:tcBorders>
              <w:top w:val="single" w:sz="4" w:space="0" w:color="auto"/>
              <w:left w:val="single" w:sz="4" w:space="0" w:color="auto"/>
              <w:bottom w:val="single" w:sz="4" w:space="0" w:color="auto"/>
              <w:right w:val="single" w:sz="4" w:space="0" w:color="auto"/>
            </w:tcBorders>
            <w:shd w:val="clear" w:color="auto" w:fill="FFCC00"/>
          </w:tcPr>
          <w:p w:rsidR="00AD1692" w:rsidRDefault="00AD1692" w:rsidP="0099473C">
            <w:pPr>
              <w:rPr>
                <w:b/>
              </w:rPr>
            </w:pPr>
            <w:r>
              <w:rPr>
                <w:b/>
              </w:rPr>
              <w:t>ReceiverIdentification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AD1692" w:rsidRDefault="00AD1692" w:rsidP="0099473C">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AD1692" w:rsidRDefault="00AD1692"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AD1692" w:rsidRDefault="00AD1692"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AD1692" w:rsidRDefault="00AD1692" w:rsidP="0099473C">
            <w:pPr>
              <w:rPr>
                <w:b/>
              </w:rPr>
            </w:pPr>
          </w:p>
        </w:tc>
      </w:tr>
      <w:tr w:rsidR="00AD1692" w:rsidTr="0099473C">
        <w:tc>
          <w:tcPr>
            <w:tcW w:w="2340" w:type="dxa"/>
            <w:tcBorders>
              <w:top w:val="single" w:sz="4" w:space="0" w:color="auto"/>
              <w:left w:val="single" w:sz="4" w:space="0" w:color="auto"/>
              <w:bottom w:val="single" w:sz="4" w:space="0" w:color="auto"/>
              <w:right w:val="single" w:sz="4" w:space="0" w:color="auto"/>
            </w:tcBorders>
          </w:tcPr>
          <w:p w:rsidR="00AD1692" w:rsidRDefault="00AD1692" w:rsidP="0099473C">
            <w:r>
              <w:t>id</w:t>
            </w:r>
          </w:p>
        </w:tc>
        <w:tc>
          <w:tcPr>
            <w:tcW w:w="589" w:type="dxa"/>
            <w:tcBorders>
              <w:top w:val="single" w:sz="4" w:space="0" w:color="auto"/>
              <w:left w:val="single" w:sz="4" w:space="0" w:color="auto"/>
              <w:bottom w:val="single" w:sz="4" w:space="0" w:color="auto"/>
              <w:right w:val="single" w:sz="4" w:space="0" w:color="auto"/>
            </w:tcBorders>
          </w:tcPr>
          <w:p w:rsidR="00AD1692" w:rsidRDefault="00AD1692"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AD1692" w:rsidRDefault="00AD1692" w:rsidP="0099473C">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AD1692" w:rsidRPr="00BB1160" w:rsidRDefault="00AD1692" w:rsidP="0099473C">
            <w:r>
              <w:t>Příjemce</w:t>
            </w:r>
          </w:p>
        </w:tc>
        <w:tc>
          <w:tcPr>
            <w:tcW w:w="4196" w:type="dxa"/>
            <w:tcBorders>
              <w:top w:val="single" w:sz="4" w:space="0" w:color="auto"/>
              <w:left w:val="single" w:sz="4" w:space="0" w:color="auto"/>
              <w:bottom w:val="single" w:sz="4" w:space="0" w:color="auto"/>
              <w:right w:val="single" w:sz="4" w:space="0" w:color="auto"/>
            </w:tcBorders>
          </w:tcPr>
          <w:p w:rsidR="00AD1692" w:rsidRDefault="00AD1692" w:rsidP="0099473C">
            <w:r>
              <w:t>EIC příjemce zprávy</w:t>
            </w:r>
          </w:p>
        </w:tc>
      </w:tr>
      <w:tr w:rsidR="00AD1692" w:rsidTr="0099473C">
        <w:tc>
          <w:tcPr>
            <w:tcW w:w="2340" w:type="dxa"/>
            <w:tcBorders>
              <w:top w:val="single" w:sz="4" w:space="0" w:color="auto"/>
              <w:left w:val="single" w:sz="4" w:space="0" w:color="auto"/>
              <w:bottom w:val="single" w:sz="4" w:space="0" w:color="auto"/>
              <w:right w:val="single" w:sz="4" w:space="0" w:color="auto"/>
            </w:tcBorders>
          </w:tcPr>
          <w:p w:rsidR="00AD1692" w:rsidRDefault="00AD1692" w:rsidP="0099473C">
            <w:r>
              <w:t>coding-scheme</w:t>
            </w:r>
          </w:p>
        </w:tc>
        <w:tc>
          <w:tcPr>
            <w:tcW w:w="589" w:type="dxa"/>
            <w:tcBorders>
              <w:top w:val="single" w:sz="4" w:space="0" w:color="auto"/>
              <w:left w:val="single" w:sz="4" w:space="0" w:color="auto"/>
              <w:bottom w:val="single" w:sz="4" w:space="0" w:color="auto"/>
              <w:right w:val="single" w:sz="4" w:space="0" w:color="auto"/>
            </w:tcBorders>
          </w:tcPr>
          <w:p w:rsidR="00AD1692" w:rsidRDefault="00AD1692"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AD1692" w:rsidRDefault="00AD1692" w:rsidP="0099473C">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AD1692" w:rsidRDefault="00AD1692" w:rsidP="0099473C">
            <w:r>
              <w:t>Schéma kódování</w:t>
            </w:r>
          </w:p>
        </w:tc>
        <w:tc>
          <w:tcPr>
            <w:tcW w:w="4196" w:type="dxa"/>
            <w:tcBorders>
              <w:top w:val="single" w:sz="4" w:space="0" w:color="auto"/>
              <w:left w:val="single" w:sz="4" w:space="0" w:color="auto"/>
              <w:bottom w:val="single" w:sz="4" w:space="0" w:color="auto"/>
              <w:right w:val="single" w:sz="4" w:space="0" w:color="auto"/>
            </w:tcBorders>
          </w:tcPr>
          <w:p w:rsidR="00AD1692" w:rsidRDefault="00AD1692" w:rsidP="0099473C">
            <w:r>
              <w:t>Plněno konstantou „15“ pro EIC</w:t>
            </w:r>
          </w:p>
        </w:tc>
      </w:tr>
      <w:tr w:rsidR="0099473C" w:rsidTr="0099473C">
        <w:tc>
          <w:tcPr>
            <w:tcW w:w="2340" w:type="dxa"/>
            <w:tcBorders>
              <w:top w:val="single" w:sz="4" w:space="0" w:color="auto"/>
              <w:left w:val="single" w:sz="4" w:space="0" w:color="auto"/>
              <w:bottom w:val="single" w:sz="4" w:space="0" w:color="auto"/>
              <w:right w:val="single" w:sz="4" w:space="0" w:color="auto"/>
            </w:tcBorders>
            <w:shd w:val="clear" w:color="auto" w:fill="FFC000"/>
          </w:tcPr>
          <w:p w:rsidR="0099473C" w:rsidRDefault="0099473C" w:rsidP="0099473C">
            <w:pPr>
              <w:rPr>
                <w:b/>
              </w:rPr>
            </w:pPr>
            <w:r>
              <w:rPr>
                <w:b/>
              </w:rPr>
              <w:t>DataProvider</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99473C" w:rsidRPr="0099473C" w:rsidRDefault="0099473C" w:rsidP="0099473C">
            <w:pPr>
              <w:jc w:val="center"/>
              <w:rPr>
                <w:b/>
              </w:rPr>
            </w:pPr>
            <w:r w:rsidRPr="0099473C">
              <w:rPr>
                <w:b/>
              </w:rPr>
              <w:t>X</w:t>
            </w: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99473C" w:rsidRDefault="0099473C"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99473C" w:rsidRDefault="0099473C"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99473C" w:rsidRDefault="0099473C" w:rsidP="0099473C">
            <w:pPr>
              <w:rPr>
                <w:b/>
              </w:rPr>
            </w:pPr>
          </w:p>
        </w:tc>
      </w:tr>
      <w:tr w:rsidR="0099473C" w:rsidTr="0099473C">
        <w:tc>
          <w:tcPr>
            <w:tcW w:w="2340" w:type="dxa"/>
            <w:tcBorders>
              <w:top w:val="single" w:sz="4" w:space="0" w:color="auto"/>
              <w:left w:val="single" w:sz="4" w:space="0" w:color="auto"/>
              <w:bottom w:val="single" w:sz="4" w:space="0" w:color="auto"/>
              <w:right w:val="single" w:sz="4" w:space="0" w:color="auto"/>
            </w:tcBorders>
          </w:tcPr>
          <w:p w:rsidR="0099473C" w:rsidRDefault="0099473C" w:rsidP="0099473C">
            <w:r>
              <w:t>id</w:t>
            </w:r>
          </w:p>
        </w:tc>
        <w:tc>
          <w:tcPr>
            <w:tcW w:w="589" w:type="dxa"/>
            <w:tcBorders>
              <w:top w:val="single" w:sz="4" w:space="0" w:color="auto"/>
              <w:left w:val="single" w:sz="4" w:space="0" w:color="auto"/>
              <w:bottom w:val="single" w:sz="4" w:space="0" w:color="auto"/>
              <w:right w:val="single" w:sz="4" w:space="0" w:color="auto"/>
            </w:tcBorders>
          </w:tcPr>
          <w:p w:rsidR="0099473C" w:rsidRDefault="0099473C"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99473C" w:rsidRDefault="0099473C" w:rsidP="0099473C">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99473C" w:rsidRPr="00BB1160" w:rsidRDefault="0099473C" w:rsidP="0099473C">
            <w:r>
              <w:t>Poskytovatel dat</w:t>
            </w:r>
          </w:p>
        </w:tc>
        <w:tc>
          <w:tcPr>
            <w:tcW w:w="4196" w:type="dxa"/>
            <w:tcBorders>
              <w:top w:val="single" w:sz="4" w:space="0" w:color="auto"/>
              <w:left w:val="single" w:sz="4" w:space="0" w:color="auto"/>
              <w:bottom w:val="single" w:sz="4" w:space="0" w:color="auto"/>
              <w:right w:val="single" w:sz="4" w:space="0" w:color="auto"/>
            </w:tcBorders>
          </w:tcPr>
          <w:p w:rsidR="0099473C" w:rsidRDefault="0099473C" w:rsidP="00392C2A">
            <w:r>
              <w:t xml:space="preserve">EIC </w:t>
            </w:r>
            <w:r w:rsidR="00392C2A">
              <w:t>poskytovatele dat</w:t>
            </w:r>
          </w:p>
        </w:tc>
      </w:tr>
      <w:tr w:rsidR="0099473C" w:rsidTr="0099473C">
        <w:tc>
          <w:tcPr>
            <w:tcW w:w="2340" w:type="dxa"/>
            <w:tcBorders>
              <w:top w:val="single" w:sz="4" w:space="0" w:color="auto"/>
              <w:left w:val="single" w:sz="4" w:space="0" w:color="auto"/>
              <w:bottom w:val="single" w:sz="4" w:space="0" w:color="auto"/>
              <w:right w:val="single" w:sz="4" w:space="0" w:color="auto"/>
            </w:tcBorders>
          </w:tcPr>
          <w:p w:rsidR="0099473C" w:rsidRDefault="0099473C" w:rsidP="0099473C">
            <w:r>
              <w:t>coding-scheme</w:t>
            </w:r>
          </w:p>
        </w:tc>
        <w:tc>
          <w:tcPr>
            <w:tcW w:w="589" w:type="dxa"/>
            <w:tcBorders>
              <w:top w:val="single" w:sz="4" w:space="0" w:color="auto"/>
              <w:left w:val="single" w:sz="4" w:space="0" w:color="auto"/>
              <w:bottom w:val="single" w:sz="4" w:space="0" w:color="auto"/>
              <w:right w:val="single" w:sz="4" w:space="0" w:color="auto"/>
            </w:tcBorders>
          </w:tcPr>
          <w:p w:rsidR="0099473C" w:rsidRDefault="0099473C"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99473C" w:rsidRDefault="0099473C" w:rsidP="0099473C">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99473C" w:rsidRDefault="0099473C" w:rsidP="0099473C">
            <w:r>
              <w:t>Schéma kódování</w:t>
            </w:r>
          </w:p>
        </w:tc>
        <w:tc>
          <w:tcPr>
            <w:tcW w:w="4196" w:type="dxa"/>
            <w:tcBorders>
              <w:top w:val="single" w:sz="4" w:space="0" w:color="auto"/>
              <w:left w:val="single" w:sz="4" w:space="0" w:color="auto"/>
              <w:bottom w:val="single" w:sz="4" w:space="0" w:color="auto"/>
              <w:right w:val="single" w:sz="4" w:space="0" w:color="auto"/>
            </w:tcBorders>
          </w:tcPr>
          <w:p w:rsidR="0099473C" w:rsidRDefault="0099473C" w:rsidP="0099473C">
            <w:r>
              <w:t>Plněno konstantou „15“ pro EIC</w:t>
            </w:r>
          </w:p>
        </w:tc>
      </w:tr>
      <w:tr w:rsidR="00AD1692" w:rsidTr="0099473C">
        <w:tc>
          <w:tcPr>
            <w:tcW w:w="2340" w:type="dxa"/>
            <w:tcBorders>
              <w:top w:val="single" w:sz="4" w:space="0" w:color="auto"/>
              <w:left w:val="single" w:sz="4" w:space="0" w:color="auto"/>
              <w:bottom w:val="single" w:sz="4" w:space="0" w:color="auto"/>
              <w:right w:val="single" w:sz="4" w:space="0" w:color="auto"/>
            </w:tcBorders>
            <w:shd w:val="clear" w:color="auto" w:fill="FFCC00"/>
          </w:tcPr>
          <w:p w:rsidR="00AD1692" w:rsidRDefault="00AD1692" w:rsidP="0099473C">
            <w:pPr>
              <w:rPr>
                <w:b/>
              </w:rPr>
            </w:pPr>
            <w:r>
              <w:rPr>
                <w:b/>
              </w:rPr>
              <w:t>Reference</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AD1692" w:rsidRDefault="00AD1692" w:rsidP="0099473C">
            <w:pPr>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AD1692" w:rsidRDefault="00AD1692"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AD1692" w:rsidRDefault="00AD1692"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AD1692" w:rsidRDefault="00AD1692" w:rsidP="0099473C">
            <w:pPr>
              <w:rPr>
                <w:b/>
              </w:rPr>
            </w:pPr>
          </w:p>
        </w:tc>
      </w:tr>
      <w:tr w:rsidR="00AD1692" w:rsidTr="0099473C">
        <w:tc>
          <w:tcPr>
            <w:tcW w:w="2340" w:type="dxa"/>
            <w:tcBorders>
              <w:top w:val="single" w:sz="4" w:space="0" w:color="auto"/>
              <w:left w:val="single" w:sz="4" w:space="0" w:color="auto"/>
              <w:bottom w:val="single" w:sz="4" w:space="0" w:color="auto"/>
              <w:right w:val="single" w:sz="4" w:space="0" w:color="auto"/>
            </w:tcBorders>
          </w:tcPr>
          <w:p w:rsidR="00AD1692" w:rsidRDefault="00AD1692" w:rsidP="0099473C">
            <w:r>
              <w:t>id</w:t>
            </w:r>
          </w:p>
        </w:tc>
        <w:tc>
          <w:tcPr>
            <w:tcW w:w="589" w:type="dxa"/>
            <w:tcBorders>
              <w:top w:val="single" w:sz="4" w:space="0" w:color="auto"/>
              <w:left w:val="single" w:sz="4" w:space="0" w:color="auto"/>
              <w:bottom w:val="single" w:sz="4" w:space="0" w:color="auto"/>
              <w:right w:val="single" w:sz="4" w:space="0" w:color="auto"/>
            </w:tcBorders>
          </w:tcPr>
          <w:p w:rsidR="00AD1692" w:rsidRDefault="00AD1692"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AD1692" w:rsidRDefault="00AD1692"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AD1692" w:rsidRPr="00BB1160" w:rsidRDefault="00AD1692" w:rsidP="0099473C">
            <w:r>
              <w:t>Id referenční zprávy</w:t>
            </w:r>
          </w:p>
        </w:tc>
        <w:tc>
          <w:tcPr>
            <w:tcW w:w="4196" w:type="dxa"/>
            <w:tcBorders>
              <w:top w:val="single" w:sz="4" w:space="0" w:color="auto"/>
              <w:left w:val="single" w:sz="4" w:space="0" w:color="auto"/>
              <w:bottom w:val="single" w:sz="4" w:space="0" w:color="auto"/>
              <w:right w:val="single" w:sz="4" w:space="0" w:color="auto"/>
            </w:tcBorders>
          </w:tcPr>
          <w:p w:rsidR="00AD1692" w:rsidRDefault="00AD1692" w:rsidP="0099473C">
            <w:r>
              <w:t>Odkaz na referenční zprávu</w:t>
            </w:r>
          </w:p>
        </w:tc>
      </w:tr>
      <w:tr w:rsidR="00AD1692" w:rsidTr="0099473C">
        <w:tc>
          <w:tcPr>
            <w:tcW w:w="2340" w:type="dxa"/>
            <w:tcBorders>
              <w:top w:val="single" w:sz="4" w:space="0" w:color="auto"/>
              <w:left w:val="single" w:sz="4" w:space="0" w:color="auto"/>
              <w:bottom w:val="single" w:sz="4" w:space="0" w:color="auto"/>
              <w:right w:val="single" w:sz="4" w:space="0" w:color="auto"/>
            </w:tcBorders>
            <w:shd w:val="clear" w:color="auto" w:fill="FFCC00"/>
          </w:tcPr>
          <w:p w:rsidR="00AD1692" w:rsidRPr="00BB1160" w:rsidRDefault="0099473C" w:rsidP="0099473C">
            <w:pPr>
              <w:rPr>
                <w:b/>
              </w:rPr>
            </w:pPr>
            <w:r>
              <w:rPr>
                <w:b/>
              </w:rPr>
              <w:t>Document</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AD1692" w:rsidRPr="00EB062D" w:rsidRDefault="00AD1692" w:rsidP="0099473C">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AD1692" w:rsidRPr="00BB1160" w:rsidRDefault="00AD1692"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AD1692" w:rsidRPr="00BB1160" w:rsidRDefault="00AD1692"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AD1692" w:rsidRPr="002543BC" w:rsidRDefault="00AD1692" w:rsidP="0099473C"/>
        </w:tc>
      </w:tr>
      <w:tr w:rsidR="00AD1692" w:rsidTr="0099473C">
        <w:tc>
          <w:tcPr>
            <w:tcW w:w="2340" w:type="dxa"/>
            <w:tcBorders>
              <w:top w:val="single" w:sz="4" w:space="0" w:color="auto"/>
              <w:left w:val="single" w:sz="4" w:space="0" w:color="auto"/>
              <w:bottom w:val="single" w:sz="4" w:space="0" w:color="auto"/>
              <w:right w:val="single" w:sz="4" w:space="0" w:color="auto"/>
            </w:tcBorders>
          </w:tcPr>
          <w:p w:rsidR="00AD1692" w:rsidRDefault="0099473C" w:rsidP="0099473C">
            <w:r>
              <w:t>doc-type</w:t>
            </w:r>
          </w:p>
        </w:tc>
        <w:tc>
          <w:tcPr>
            <w:tcW w:w="589" w:type="dxa"/>
            <w:tcBorders>
              <w:top w:val="single" w:sz="4" w:space="0" w:color="auto"/>
              <w:left w:val="single" w:sz="4" w:space="0" w:color="auto"/>
              <w:bottom w:val="single" w:sz="4" w:space="0" w:color="auto"/>
              <w:right w:val="single" w:sz="4" w:space="0" w:color="auto"/>
            </w:tcBorders>
          </w:tcPr>
          <w:p w:rsidR="00AD1692" w:rsidRDefault="0099473C"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AD1692" w:rsidRDefault="0099473C" w:rsidP="0099473C">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AD1692" w:rsidRDefault="0099473C" w:rsidP="0099473C">
            <w:r>
              <w:t>Typ dokladu</w:t>
            </w:r>
          </w:p>
        </w:tc>
        <w:tc>
          <w:tcPr>
            <w:tcW w:w="4196" w:type="dxa"/>
            <w:tcBorders>
              <w:top w:val="single" w:sz="4" w:space="0" w:color="auto"/>
              <w:left w:val="single" w:sz="4" w:space="0" w:color="auto"/>
              <w:bottom w:val="single" w:sz="4" w:space="0" w:color="auto"/>
              <w:right w:val="single" w:sz="4" w:space="0" w:color="auto"/>
            </w:tcBorders>
          </w:tcPr>
          <w:p w:rsidR="00AD1692" w:rsidRDefault="0099473C" w:rsidP="0099473C">
            <w:r>
              <w:t>Typ dokladu</w:t>
            </w:r>
          </w:p>
        </w:tc>
      </w:tr>
      <w:tr w:rsidR="00AD1692" w:rsidTr="0099473C">
        <w:tc>
          <w:tcPr>
            <w:tcW w:w="2340" w:type="dxa"/>
            <w:tcBorders>
              <w:top w:val="single" w:sz="4" w:space="0" w:color="auto"/>
              <w:left w:val="single" w:sz="4" w:space="0" w:color="auto"/>
              <w:bottom w:val="single" w:sz="4" w:space="0" w:color="auto"/>
              <w:right w:val="single" w:sz="4" w:space="0" w:color="auto"/>
            </w:tcBorders>
          </w:tcPr>
          <w:p w:rsidR="00AD1692" w:rsidRDefault="0099473C" w:rsidP="0099473C">
            <w:r>
              <w:t>tax-relevancy</w:t>
            </w:r>
          </w:p>
        </w:tc>
        <w:tc>
          <w:tcPr>
            <w:tcW w:w="589" w:type="dxa"/>
            <w:tcBorders>
              <w:top w:val="single" w:sz="4" w:space="0" w:color="auto"/>
              <w:left w:val="single" w:sz="4" w:space="0" w:color="auto"/>
              <w:bottom w:val="single" w:sz="4" w:space="0" w:color="auto"/>
              <w:right w:val="single" w:sz="4" w:space="0" w:color="auto"/>
            </w:tcBorders>
          </w:tcPr>
          <w:p w:rsidR="00AD1692" w:rsidRDefault="0099473C"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AD1692" w:rsidRDefault="0099473C" w:rsidP="0099473C">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AD1692" w:rsidRDefault="008A0EE2" w:rsidP="0099473C">
            <w:r>
              <w:t>Daňový ano/ne</w:t>
            </w:r>
          </w:p>
        </w:tc>
        <w:tc>
          <w:tcPr>
            <w:tcW w:w="4196" w:type="dxa"/>
            <w:tcBorders>
              <w:top w:val="single" w:sz="4" w:space="0" w:color="auto"/>
              <w:left w:val="single" w:sz="4" w:space="0" w:color="auto"/>
              <w:bottom w:val="single" w:sz="4" w:space="0" w:color="auto"/>
              <w:right w:val="single" w:sz="4" w:space="0" w:color="auto"/>
            </w:tcBorders>
          </w:tcPr>
          <w:p w:rsidR="00AD1692" w:rsidRDefault="008A0EE2" w:rsidP="008A0EE2">
            <w:r>
              <w:t>Daňový nebo nedaňový doklad</w:t>
            </w:r>
          </w:p>
        </w:tc>
      </w:tr>
      <w:tr w:rsidR="00AD1692" w:rsidTr="0099473C">
        <w:tc>
          <w:tcPr>
            <w:tcW w:w="2340" w:type="dxa"/>
            <w:tcBorders>
              <w:top w:val="single" w:sz="4" w:space="0" w:color="auto"/>
              <w:left w:val="single" w:sz="4" w:space="0" w:color="auto"/>
              <w:bottom w:val="single" w:sz="4" w:space="0" w:color="auto"/>
              <w:right w:val="single" w:sz="4" w:space="0" w:color="auto"/>
            </w:tcBorders>
          </w:tcPr>
          <w:p w:rsidR="00AD1692" w:rsidRDefault="0099473C" w:rsidP="0099473C">
            <w:r>
              <w:t>doc-level</w:t>
            </w:r>
          </w:p>
        </w:tc>
        <w:tc>
          <w:tcPr>
            <w:tcW w:w="589" w:type="dxa"/>
            <w:tcBorders>
              <w:top w:val="single" w:sz="4" w:space="0" w:color="auto"/>
              <w:left w:val="single" w:sz="4" w:space="0" w:color="auto"/>
              <w:bottom w:val="single" w:sz="4" w:space="0" w:color="auto"/>
              <w:right w:val="single" w:sz="4" w:space="0" w:color="auto"/>
            </w:tcBorders>
          </w:tcPr>
          <w:p w:rsidR="00AD1692" w:rsidRDefault="0099473C"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AD1692" w:rsidRDefault="008A0EE2" w:rsidP="0099473C">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AD1692" w:rsidRDefault="008A0EE2" w:rsidP="0099473C">
            <w:r>
              <w:t>Úroveň dokladu</w:t>
            </w:r>
          </w:p>
        </w:tc>
        <w:tc>
          <w:tcPr>
            <w:tcW w:w="4196" w:type="dxa"/>
            <w:tcBorders>
              <w:top w:val="single" w:sz="4" w:space="0" w:color="auto"/>
              <w:left w:val="single" w:sz="4" w:space="0" w:color="auto"/>
              <w:bottom w:val="single" w:sz="4" w:space="0" w:color="auto"/>
              <w:right w:val="single" w:sz="4" w:space="0" w:color="auto"/>
            </w:tcBorders>
          </w:tcPr>
          <w:p w:rsidR="00AD1692" w:rsidRDefault="008A0EE2" w:rsidP="0099473C">
            <w:r>
              <w:t>Hlavní nebo dílčí doklad</w:t>
            </w:r>
          </w:p>
        </w:tc>
      </w:tr>
      <w:tr w:rsidR="00AD1692" w:rsidTr="0099473C">
        <w:tc>
          <w:tcPr>
            <w:tcW w:w="2340" w:type="dxa"/>
            <w:tcBorders>
              <w:top w:val="single" w:sz="4" w:space="0" w:color="auto"/>
              <w:left w:val="single" w:sz="4" w:space="0" w:color="auto"/>
              <w:bottom w:val="single" w:sz="4" w:space="0" w:color="auto"/>
              <w:right w:val="single" w:sz="4" w:space="0" w:color="auto"/>
            </w:tcBorders>
          </w:tcPr>
          <w:p w:rsidR="00AD1692" w:rsidRDefault="0099473C" w:rsidP="0099473C">
            <w:r>
              <w:t>doc-id</w:t>
            </w:r>
          </w:p>
        </w:tc>
        <w:tc>
          <w:tcPr>
            <w:tcW w:w="589" w:type="dxa"/>
            <w:tcBorders>
              <w:top w:val="single" w:sz="4" w:space="0" w:color="auto"/>
              <w:left w:val="single" w:sz="4" w:space="0" w:color="auto"/>
              <w:bottom w:val="single" w:sz="4" w:space="0" w:color="auto"/>
              <w:right w:val="single" w:sz="4" w:space="0" w:color="auto"/>
            </w:tcBorders>
          </w:tcPr>
          <w:p w:rsidR="00AD1692" w:rsidRDefault="0099473C"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AD1692" w:rsidRDefault="00D676D4" w:rsidP="0099473C">
            <w:pPr>
              <w:jc w:val="center"/>
            </w:pPr>
            <w:r>
              <w:t>12</w:t>
            </w:r>
          </w:p>
        </w:tc>
        <w:tc>
          <w:tcPr>
            <w:tcW w:w="1800" w:type="dxa"/>
            <w:tcBorders>
              <w:top w:val="single" w:sz="4" w:space="0" w:color="auto"/>
              <w:left w:val="single" w:sz="4" w:space="0" w:color="auto"/>
              <w:bottom w:val="single" w:sz="4" w:space="0" w:color="auto"/>
              <w:right w:val="single" w:sz="4" w:space="0" w:color="auto"/>
            </w:tcBorders>
          </w:tcPr>
          <w:p w:rsidR="00AD1692" w:rsidRDefault="008A0EE2" w:rsidP="0099473C">
            <w:r>
              <w:t>Id dokladu</w:t>
            </w:r>
          </w:p>
        </w:tc>
        <w:tc>
          <w:tcPr>
            <w:tcW w:w="4196" w:type="dxa"/>
            <w:tcBorders>
              <w:top w:val="single" w:sz="4" w:space="0" w:color="auto"/>
              <w:left w:val="single" w:sz="4" w:space="0" w:color="auto"/>
              <w:bottom w:val="single" w:sz="4" w:space="0" w:color="auto"/>
              <w:right w:val="single" w:sz="4" w:space="0" w:color="auto"/>
            </w:tcBorders>
          </w:tcPr>
          <w:p w:rsidR="00AD1692" w:rsidRDefault="008A0EE2" w:rsidP="0099473C">
            <w:r>
              <w:t>Číslo daňového dokladu</w:t>
            </w:r>
            <w:r w:rsidR="00EB4788">
              <w:t>, bez levostranných nul</w:t>
            </w:r>
          </w:p>
        </w:tc>
      </w:tr>
      <w:tr w:rsidR="00AD1692" w:rsidTr="0099473C">
        <w:tc>
          <w:tcPr>
            <w:tcW w:w="2340" w:type="dxa"/>
            <w:tcBorders>
              <w:top w:val="single" w:sz="4" w:space="0" w:color="auto"/>
              <w:left w:val="single" w:sz="4" w:space="0" w:color="auto"/>
              <w:bottom w:val="single" w:sz="4" w:space="0" w:color="auto"/>
              <w:right w:val="single" w:sz="4" w:space="0" w:color="auto"/>
            </w:tcBorders>
          </w:tcPr>
          <w:p w:rsidR="00AD1692" w:rsidRDefault="0099473C" w:rsidP="0099473C">
            <w:r>
              <w:t>doc-atn</w:t>
            </w:r>
          </w:p>
        </w:tc>
        <w:tc>
          <w:tcPr>
            <w:tcW w:w="589" w:type="dxa"/>
            <w:tcBorders>
              <w:top w:val="single" w:sz="4" w:space="0" w:color="auto"/>
              <w:left w:val="single" w:sz="4" w:space="0" w:color="auto"/>
              <w:bottom w:val="single" w:sz="4" w:space="0" w:color="auto"/>
              <w:right w:val="single" w:sz="4" w:space="0" w:color="auto"/>
            </w:tcBorders>
          </w:tcPr>
          <w:p w:rsidR="00AD1692" w:rsidRDefault="00AD1692"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AD1692" w:rsidRDefault="00AD1692"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AD1692" w:rsidRDefault="00555553" w:rsidP="0099473C">
            <w:r>
              <w:t>Přílohy</w:t>
            </w:r>
          </w:p>
        </w:tc>
        <w:tc>
          <w:tcPr>
            <w:tcW w:w="4196" w:type="dxa"/>
            <w:tcBorders>
              <w:top w:val="single" w:sz="4" w:space="0" w:color="auto"/>
              <w:left w:val="single" w:sz="4" w:space="0" w:color="auto"/>
              <w:bottom w:val="single" w:sz="4" w:space="0" w:color="auto"/>
              <w:right w:val="single" w:sz="4" w:space="0" w:color="auto"/>
            </w:tcBorders>
          </w:tcPr>
          <w:p w:rsidR="00AD1692" w:rsidRDefault="00555553" w:rsidP="0099473C">
            <w:r>
              <w:t>Počet příloh</w:t>
            </w:r>
          </w:p>
        </w:tc>
      </w:tr>
      <w:tr w:rsidR="00AD1692" w:rsidTr="00555553">
        <w:tc>
          <w:tcPr>
            <w:tcW w:w="2340" w:type="dxa"/>
            <w:tcBorders>
              <w:top w:val="single" w:sz="4" w:space="0" w:color="auto"/>
              <w:left w:val="single" w:sz="4" w:space="0" w:color="auto"/>
              <w:bottom w:val="single" w:sz="4" w:space="0" w:color="auto"/>
              <w:right w:val="single" w:sz="4" w:space="0" w:color="auto"/>
            </w:tcBorders>
          </w:tcPr>
          <w:p w:rsidR="00AD1692" w:rsidRDefault="0099473C" w:rsidP="0099473C">
            <w:r>
              <w:t>doc-ver</w:t>
            </w:r>
          </w:p>
        </w:tc>
        <w:tc>
          <w:tcPr>
            <w:tcW w:w="589" w:type="dxa"/>
            <w:tcBorders>
              <w:top w:val="single" w:sz="4" w:space="0" w:color="auto"/>
              <w:left w:val="single" w:sz="4" w:space="0" w:color="auto"/>
              <w:bottom w:val="single" w:sz="4" w:space="0" w:color="auto"/>
              <w:right w:val="single" w:sz="4" w:space="0" w:color="auto"/>
            </w:tcBorders>
          </w:tcPr>
          <w:p w:rsidR="00AD1692" w:rsidRDefault="00AD1692"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AD1692" w:rsidRDefault="00D676D4" w:rsidP="0099473C">
            <w:pPr>
              <w:jc w:val="center"/>
            </w:pPr>
            <w:r>
              <w:t>35</w:t>
            </w:r>
          </w:p>
        </w:tc>
        <w:tc>
          <w:tcPr>
            <w:tcW w:w="1800" w:type="dxa"/>
            <w:tcBorders>
              <w:top w:val="single" w:sz="4" w:space="0" w:color="auto"/>
              <w:left w:val="single" w:sz="4" w:space="0" w:color="auto"/>
              <w:bottom w:val="single" w:sz="4" w:space="0" w:color="auto"/>
              <w:right w:val="single" w:sz="4" w:space="0" w:color="auto"/>
            </w:tcBorders>
          </w:tcPr>
          <w:p w:rsidR="00AD1692" w:rsidRDefault="00555553" w:rsidP="0099473C">
            <w:r>
              <w:t>Verze</w:t>
            </w:r>
          </w:p>
        </w:tc>
        <w:tc>
          <w:tcPr>
            <w:tcW w:w="4196" w:type="dxa"/>
            <w:tcBorders>
              <w:top w:val="single" w:sz="4" w:space="0" w:color="auto"/>
              <w:left w:val="single" w:sz="4" w:space="0" w:color="auto"/>
              <w:bottom w:val="single" w:sz="4" w:space="0" w:color="auto"/>
              <w:right w:val="single" w:sz="4" w:space="0" w:color="auto"/>
            </w:tcBorders>
          </w:tcPr>
          <w:p w:rsidR="00AD1692" w:rsidRDefault="00555553" w:rsidP="0099473C">
            <w:r>
              <w:t>Verze dokladu</w:t>
            </w:r>
          </w:p>
        </w:tc>
      </w:tr>
      <w:tr w:rsidR="00AD1692" w:rsidRPr="00555553" w:rsidTr="005626F9">
        <w:tc>
          <w:tcPr>
            <w:tcW w:w="2340" w:type="dxa"/>
            <w:tcBorders>
              <w:top w:val="single" w:sz="4" w:space="0" w:color="auto"/>
              <w:left w:val="single" w:sz="4" w:space="0" w:color="auto"/>
              <w:bottom w:val="single" w:sz="4" w:space="0" w:color="auto"/>
              <w:right w:val="single" w:sz="4" w:space="0" w:color="auto"/>
            </w:tcBorders>
            <w:shd w:val="clear" w:color="auto" w:fill="FFC000"/>
          </w:tcPr>
          <w:p w:rsidR="00AD1692" w:rsidRPr="00555553" w:rsidRDefault="00555553" w:rsidP="0099473C">
            <w:pPr>
              <w:rPr>
                <w:b/>
              </w:rPr>
            </w:pPr>
            <w:r w:rsidRPr="00555553">
              <w:rPr>
                <w:b/>
              </w:rPr>
              <w:t>DocHeader</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AD1692" w:rsidRPr="00555553" w:rsidRDefault="00AD1692"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AD1692" w:rsidRPr="00555553" w:rsidRDefault="00AD1692"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AD1692" w:rsidRPr="00555553" w:rsidRDefault="00AD1692"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AD1692" w:rsidRPr="00555553" w:rsidRDefault="00555553" w:rsidP="0099473C">
            <w:pPr>
              <w:rPr>
                <w:b/>
              </w:rPr>
            </w:pPr>
            <w:r>
              <w:rPr>
                <w:b/>
              </w:rPr>
              <w:t>Hlavička dokladu</w:t>
            </w:r>
          </w:p>
        </w:tc>
      </w:tr>
      <w:tr w:rsidR="00AD1692" w:rsidTr="005626F9">
        <w:tc>
          <w:tcPr>
            <w:tcW w:w="2340" w:type="dxa"/>
            <w:tcBorders>
              <w:top w:val="single" w:sz="4" w:space="0" w:color="auto"/>
              <w:left w:val="single" w:sz="4" w:space="0" w:color="auto"/>
              <w:bottom w:val="single" w:sz="4" w:space="0" w:color="auto"/>
              <w:right w:val="single" w:sz="4" w:space="0" w:color="auto"/>
            </w:tcBorders>
            <w:shd w:val="clear" w:color="auto" w:fill="FFC000"/>
          </w:tcPr>
          <w:p w:rsidR="00AD1692" w:rsidRPr="001128CD" w:rsidRDefault="00555553" w:rsidP="0099473C">
            <w:pPr>
              <w:rPr>
                <w:b/>
              </w:rPr>
            </w:pPr>
            <w:r w:rsidRPr="001128CD">
              <w:rPr>
                <w:b/>
              </w:rPr>
              <w:t>Party</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AD1692" w:rsidRPr="001128CD" w:rsidRDefault="00AD1692"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AD1692" w:rsidRPr="001128CD" w:rsidRDefault="00AD1692"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AD1692" w:rsidRPr="001128CD" w:rsidRDefault="00AD1692"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AD1692" w:rsidRPr="001128CD" w:rsidRDefault="00392C2A" w:rsidP="0099473C">
            <w:pPr>
              <w:rPr>
                <w:b/>
              </w:rPr>
            </w:pPr>
            <w:r>
              <w:rPr>
                <w:b/>
              </w:rPr>
              <w:t>Partner</w:t>
            </w:r>
          </w:p>
        </w:tc>
      </w:tr>
      <w:tr w:rsidR="00AD1692" w:rsidTr="005626F9">
        <w:tc>
          <w:tcPr>
            <w:tcW w:w="2340" w:type="dxa"/>
            <w:tcBorders>
              <w:top w:val="single" w:sz="4" w:space="0" w:color="auto"/>
              <w:left w:val="single" w:sz="4" w:space="0" w:color="auto"/>
              <w:bottom w:val="single" w:sz="4" w:space="0" w:color="auto"/>
              <w:right w:val="single" w:sz="4" w:space="0" w:color="auto"/>
            </w:tcBorders>
          </w:tcPr>
          <w:p w:rsidR="00AD1692" w:rsidRDefault="00715FC5" w:rsidP="0099473C">
            <w:r>
              <w:t>party-role</w:t>
            </w:r>
          </w:p>
        </w:tc>
        <w:tc>
          <w:tcPr>
            <w:tcW w:w="589" w:type="dxa"/>
            <w:tcBorders>
              <w:top w:val="single" w:sz="4" w:space="0" w:color="auto"/>
              <w:left w:val="single" w:sz="4" w:space="0" w:color="auto"/>
              <w:bottom w:val="single" w:sz="4" w:space="0" w:color="auto"/>
              <w:right w:val="single" w:sz="4" w:space="0" w:color="auto"/>
            </w:tcBorders>
          </w:tcPr>
          <w:p w:rsidR="00AD1692" w:rsidRDefault="00715FC5"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AD1692" w:rsidRDefault="00776CC0" w:rsidP="0099473C">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AD1692" w:rsidRDefault="00776CC0" w:rsidP="0099473C">
            <w:r>
              <w:t>Role</w:t>
            </w:r>
          </w:p>
        </w:tc>
        <w:tc>
          <w:tcPr>
            <w:tcW w:w="4196" w:type="dxa"/>
            <w:tcBorders>
              <w:top w:val="single" w:sz="4" w:space="0" w:color="auto"/>
              <w:left w:val="single" w:sz="4" w:space="0" w:color="auto"/>
              <w:bottom w:val="single" w:sz="4" w:space="0" w:color="auto"/>
              <w:right w:val="single" w:sz="4" w:space="0" w:color="auto"/>
            </w:tcBorders>
          </w:tcPr>
          <w:p w:rsidR="00AD1692" w:rsidRDefault="00715FC5" w:rsidP="0099473C">
            <w:r>
              <w:t>Role partnera</w:t>
            </w:r>
          </w:p>
        </w:tc>
      </w:tr>
      <w:tr w:rsidR="00AD1692" w:rsidRPr="005626F9" w:rsidTr="005626F9">
        <w:trPr>
          <w:trHeight w:val="256"/>
        </w:trPr>
        <w:tc>
          <w:tcPr>
            <w:tcW w:w="2340" w:type="dxa"/>
            <w:tcBorders>
              <w:top w:val="single" w:sz="4" w:space="0" w:color="auto"/>
              <w:left w:val="single" w:sz="4" w:space="0" w:color="auto"/>
              <w:bottom w:val="single" w:sz="4" w:space="0" w:color="auto"/>
              <w:right w:val="single" w:sz="4" w:space="0" w:color="auto"/>
            </w:tcBorders>
            <w:shd w:val="clear" w:color="auto" w:fill="FFC000"/>
          </w:tcPr>
          <w:p w:rsidR="00AD1692" w:rsidRPr="001128CD" w:rsidRDefault="00715FC5" w:rsidP="0099473C">
            <w:pPr>
              <w:rPr>
                <w:b/>
              </w:rPr>
            </w:pPr>
            <w:r w:rsidRPr="001128CD">
              <w:rPr>
                <w:b/>
              </w:rPr>
              <w:t>PartyID</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AD1692" w:rsidRPr="001128CD" w:rsidRDefault="00AD1692"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AD1692" w:rsidRPr="001128CD" w:rsidRDefault="00AD1692"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AD1692" w:rsidRPr="001128CD" w:rsidRDefault="00AD1692"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AD1692" w:rsidRPr="001128CD" w:rsidRDefault="00715FC5" w:rsidP="0099473C">
            <w:pPr>
              <w:rPr>
                <w:b/>
              </w:rPr>
            </w:pPr>
            <w:r w:rsidRPr="001128CD">
              <w:rPr>
                <w:b/>
              </w:rPr>
              <w:t>Identifikace partnera</w:t>
            </w:r>
          </w:p>
        </w:tc>
      </w:tr>
      <w:tr w:rsidR="00715FC5" w:rsidTr="0099473C">
        <w:tc>
          <w:tcPr>
            <w:tcW w:w="2340" w:type="dxa"/>
            <w:tcBorders>
              <w:top w:val="single" w:sz="4" w:space="0" w:color="auto"/>
              <w:left w:val="single" w:sz="4" w:space="0" w:color="auto"/>
              <w:bottom w:val="single" w:sz="4" w:space="0" w:color="auto"/>
              <w:right w:val="single" w:sz="4" w:space="0" w:color="auto"/>
            </w:tcBorders>
          </w:tcPr>
          <w:p w:rsidR="00715FC5" w:rsidRDefault="00715FC5" w:rsidP="0099473C">
            <w:r>
              <w:t>ident-num</w:t>
            </w:r>
          </w:p>
        </w:tc>
        <w:tc>
          <w:tcPr>
            <w:tcW w:w="589" w:type="dxa"/>
            <w:tcBorders>
              <w:top w:val="single" w:sz="4" w:space="0" w:color="auto"/>
              <w:left w:val="single" w:sz="4" w:space="0" w:color="auto"/>
              <w:bottom w:val="single" w:sz="4" w:space="0" w:color="auto"/>
              <w:right w:val="single" w:sz="4" w:space="0" w:color="auto"/>
            </w:tcBorders>
          </w:tcPr>
          <w:p w:rsidR="00715FC5" w:rsidRDefault="00715FC5"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15FC5" w:rsidRDefault="00D676D4" w:rsidP="0099473C">
            <w:pPr>
              <w:jc w:val="center"/>
            </w:pPr>
            <w:r>
              <w:t>20</w:t>
            </w:r>
          </w:p>
        </w:tc>
        <w:tc>
          <w:tcPr>
            <w:tcW w:w="1800" w:type="dxa"/>
            <w:tcBorders>
              <w:top w:val="single" w:sz="4" w:space="0" w:color="auto"/>
              <w:left w:val="single" w:sz="4" w:space="0" w:color="auto"/>
              <w:bottom w:val="single" w:sz="4" w:space="0" w:color="auto"/>
              <w:right w:val="single" w:sz="4" w:space="0" w:color="auto"/>
            </w:tcBorders>
          </w:tcPr>
          <w:p w:rsidR="00715FC5" w:rsidRDefault="00D676D4" w:rsidP="0099473C">
            <w:r>
              <w:t>IČ</w:t>
            </w:r>
          </w:p>
        </w:tc>
        <w:tc>
          <w:tcPr>
            <w:tcW w:w="4196" w:type="dxa"/>
            <w:tcBorders>
              <w:top w:val="single" w:sz="4" w:space="0" w:color="auto"/>
              <w:left w:val="single" w:sz="4" w:space="0" w:color="auto"/>
              <w:bottom w:val="single" w:sz="4" w:space="0" w:color="auto"/>
              <w:right w:val="single" w:sz="4" w:space="0" w:color="auto"/>
            </w:tcBorders>
          </w:tcPr>
          <w:p w:rsidR="00715FC5" w:rsidRDefault="00715FC5" w:rsidP="005F05D6">
            <w:r>
              <w:t>Identifikační číslo (např. IČ)</w:t>
            </w:r>
          </w:p>
        </w:tc>
      </w:tr>
      <w:tr w:rsidR="00715FC5" w:rsidTr="0099473C">
        <w:tc>
          <w:tcPr>
            <w:tcW w:w="2340" w:type="dxa"/>
            <w:tcBorders>
              <w:top w:val="single" w:sz="4" w:space="0" w:color="auto"/>
              <w:left w:val="single" w:sz="4" w:space="0" w:color="auto"/>
              <w:bottom w:val="single" w:sz="4" w:space="0" w:color="auto"/>
              <w:right w:val="single" w:sz="4" w:space="0" w:color="auto"/>
            </w:tcBorders>
          </w:tcPr>
          <w:p w:rsidR="00715FC5" w:rsidRDefault="00715FC5" w:rsidP="0099473C">
            <w:r>
              <w:t>tax-num</w:t>
            </w:r>
          </w:p>
        </w:tc>
        <w:tc>
          <w:tcPr>
            <w:tcW w:w="589" w:type="dxa"/>
            <w:tcBorders>
              <w:top w:val="single" w:sz="4" w:space="0" w:color="auto"/>
              <w:left w:val="single" w:sz="4" w:space="0" w:color="auto"/>
              <w:bottom w:val="single" w:sz="4" w:space="0" w:color="auto"/>
              <w:right w:val="single" w:sz="4" w:space="0" w:color="auto"/>
            </w:tcBorders>
          </w:tcPr>
          <w:p w:rsidR="00715FC5" w:rsidRDefault="00715FC5"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15FC5" w:rsidRDefault="00D676D4" w:rsidP="0099473C">
            <w:pPr>
              <w:jc w:val="center"/>
            </w:pPr>
            <w:r>
              <w:t>20</w:t>
            </w:r>
          </w:p>
        </w:tc>
        <w:tc>
          <w:tcPr>
            <w:tcW w:w="1800" w:type="dxa"/>
            <w:tcBorders>
              <w:top w:val="single" w:sz="4" w:space="0" w:color="auto"/>
              <w:left w:val="single" w:sz="4" w:space="0" w:color="auto"/>
              <w:bottom w:val="single" w:sz="4" w:space="0" w:color="auto"/>
              <w:right w:val="single" w:sz="4" w:space="0" w:color="auto"/>
            </w:tcBorders>
          </w:tcPr>
          <w:p w:rsidR="00715FC5" w:rsidRDefault="00D676D4" w:rsidP="0099473C">
            <w:r>
              <w:t>DIČ</w:t>
            </w:r>
          </w:p>
        </w:tc>
        <w:tc>
          <w:tcPr>
            <w:tcW w:w="4196" w:type="dxa"/>
            <w:tcBorders>
              <w:top w:val="single" w:sz="4" w:space="0" w:color="auto"/>
              <w:left w:val="single" w:sz="4" w:space="0" w:color="auto"/>
              <w:bottom w:val="single" w:sz="4" w:space="0" w:color="auto"/>
              <w:right w:val="single" w:sz="4" w:space="0" w:color="auto"/>
            </w:tcBorders>
          </w:tcPr>
          <w:p w:rsidR="00715FC5" w:rsidRDefault="00715FC5" w:rsidP="005F05D6">
            <w:r>
              <w:t>Daňové identifikační číslo</w:t>
            </w:r>
          </w:p>
        </w:tc>
      </w:tr>
      <w:tr w:rsidR="00715FC5" w:rsidTr="005626F9">
        <w:tc>
          <w:tcPr>
            <w:tcW w:w="2340" w:type="dxa"/>
            <w:tcBorders>
              <w:top w:val="single" w:sz="4" w:space="0" w:color="auto"/>
              <w:left w:val="single" w:sz="4" w:space="0" w:color="auto"/>
              <w:bottom w:val="single" w:sz="4" w:space="0" w:color="auto"/>
              <w:right w:val="single" w:sz="4" w:space="0" w:color="auto"/>
            </w:tcBorders>
          </w:tcPr>
          <w:p w:rsidR="00715FC5" w:rsidRDefault="00715FC5" w:rsidP="0099473C">
            <w:r>
              <w:t>comp-register</w:t>
            </w:r>
          </w:p>
        </w:tc>
        <w:tc>
          <w:tcPr>
            <w:tcW w:w="589" w:type="dxa"/>
            <w:tcBorders>
              <w:top w:val="single" w:sz="4" w:space="0" w:color="auto"/>
              <w:left w:val="single" w:sz="4" w:space="0" w:color="auto"/>
              <w:bottom w:val="single" w:sz="4" w:space="0" w:color="auto"/>
              <w:right w:val="single" w:sz="4" w:space="0" w:color="auto"/>
            </w:tcBorders>
          </w:tcPr>
          <w:p w:rsidR="00715FC5" w:rsidRDefault="00715FC5"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15FC5" w:rsidRDefault="00D676D4" w:rsidP="0099473C">
            <w:pPr>
              <w:jc w:val="center"/>
            </w:pPr>
            <w:r>
              <w:t>160</w:t>
            </w:r>
          </w:p>
        </w:tc>
        <w:tc>
          <w:tcPr>
            <w:tcW w:w="1800" w:type="dxa"/>
            <w:tcBorders>
              <w:top w:val="single" w:sz="4" w:space="0" w:color="auto"/>
              <w:left w:val="single" w:sz="4" w:space="0" w:color="auto"/>
              <w:bottom w:val="single" w:sz="4" w:space="0" w:color="auto"/>
              <w:right w:val="single" w:sz="4" w:space="0" w:color="auto"/>
            </w:tcBorders>
          </w:tcPr>
          <w:p w:rsidR="00715FC5" w:rsidRDefault="00D676D4" w:rsidP="0099473C">
            <w:r>
              <w:t>Obch. rejstřík</w:t>
            </w:r>
          </w:p>
        </w:tc>
        <w:tc>
          <w:tcPr>
            <w:tcW w:w="4196" w:type="dxa"/>
            <w:tcBorders>
              <w:top w:val="single" w:sz="4" w:space="0" w:color="auto"/>
              <w:left w:val="single" w:sz="4" w:space="0" w:color="auto"/>
              <w:bottom w:val="single" w:sz="4" w:space="0" w:color="auto"/>
              <w:right w:val="single" w:sz="4" w:space="0" w:color="auto"/>
            </w:tcBorders>
          </w:tcPr>
          <w:p w:rsidR="00715FC5" w:rsidRDefault="00715FC5" w:rsidP="005F05D6">
            <w:r>
              <w:t>Zápis v obchodním rejstříku</w:t>
            </w:r>
          </w:p>
        </w:tc>
      </w:tr>
      <w:tr w:rsidR="00555553" w:rsidRPr="005626F9" w:rsidTr="005626F9">
        <w:tc>
          <w:tcPr>
            <w:tcW w:w="2340" w:type="dxa"/>
            <w:tcBorders>
              <w:top w:val="single" w:sz="4" w:space="0" w:color="auto"/>
              <w:left w:val="single" w:sz="4" w:space="0" w:color="auto"/>
              <w:bottom w:val="single" w:sz="4" w:space="0" w:color="auto"/>
              <w:right w:val="single" w:sz="4" w:space="0" w:color="auto"/>
            </w:tcBorders>
            <w:shd w:val="clear" w:color="auto" w:fill="FFC000"/>
          </w:tcPr>
          <w:p w:rsidR="00555553" w:rsidRPr="001128CD" w:rsidRDefault="00715FC5" w:rsidP="0099473C">
            <w:pPr>
              <w:rPr>
                <w:b/>
              </w:rPr>
            </w:pPr>
            <w:r w:rsidRPr="001128CD">
              <w:rPr>
                <w:b/>
              </w:rPr>
              <w:t>BankAccount</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555553" w:rsidRPr="001128CD" w:rsidRDefault="00555553"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555553" w:rsidRPr="001128CD" w:rsidRDefault="00555553"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555553" w:rsidRPr="001128CD" w:rsidRDefault="00555553"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555553" w:rsidRPr="001128CD" w:rsidRDefault="00715FC5" w:rsidP="0099473C">
            <w:pPr>
              <w:rPr>
                <w:b/>
              </w:rPr>
            </w:pPr>
            <w:r w:rsidRPr="001128CD">
              <w:rPr>
                <w:b/>
              </w:rPr>
              <w:t>Bankovní spojení</w:t>
            </w:r>
          </w:p>
        </w:tc>
      </w:tr>
      <w:tr w:rsidR="00555553" w:rsidTr="0099473C">
        <w:tc>
          <w:tcPr>
            <w:tcW w:w="2340" w:type="dxa"/>
            <w:tcBorders>
              <w:top w:val="single" w:sz="4" w:space="0" w:color="auto"/>
              <w:left w:val="single" w:sz="4" w:space="0" w:color="auto"/>
              <w:bottom w:val="single" w:sz="4" w:space="0" w:color="auto"/>
              <w:right w:val="single" w:sz="4" w:space="0" w:color="auto"/>
            </w:tcBorders>
          </w:tcPr>
          <w:p w:rsidR="00555553" w:rsidRDefault="00715FC5" w:rsidP="0099473C">
            <w:r>
              <w:t>bank-id</w:t>
            </w:r>
          </w:p>
        </w:tc>
        <w:tc>
          <w:tcPr>
            <w:tcW w:w="589" w:type="dxa"/>
            <w:tcBorders>
              <w:top w:val="single" w:sz="4" w:space="0" w:color="auto"/>
              <w:left w:val="single" w:sz="4" w:space="0" w:color="auto"/>
              <w:bottom w:val="single" w:sz="4" w:space="0" w:color="auto"/>
              <w:right w:val="single" w:sz="4" w:space="0" w:color="auto"/>
            </w:tcBorders>
          </w:tcPr>
          <w:p w:rsidR="00555553" w:rsidRDefault="00715FC5"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55553" w:rsidRDefault="00D676D4" w:rsidP="0099473C">
            <w:pPr>
              <w:jc w:val="center"/>
            </w:pPr>
            <w:r>
              <w:t>15</w:t>
            </w:r>
          </w:p>
        </w:tc>
        <w:tc>
          <w:tcPr>
            <w:tcW w:w="1800" w:type="dxa"/>
            <w:tcBorders>
              <w:top w:val="single" w:sz="4" w:space="0" w:color="auto"/>
              <w:left w:val="single" w:sz="4" w:space="0" w:color="auto"/>
              <w:bottom w:val="single" w:sz="4" w:space="0" w:color="auto"/>
              <w:right w:val="single" w:sz="4" w:space="0" w:color="auto"/>
            </w:tcBorders>
          </w:tcPr>
          <w:p w:rsidR="00555553" w:rsidRDefault="00D676D4" w:rsidP="0099473C">
            <w:r>
              <w:t>Kód banky</w:t>
            </w:r>
          </w:p>
        </w:tc>
        <w:tc>
          <w:tcPr>
            <w:tcW w:w="4196" w:type="dxa"/>
            <w:tcBorders>
              <w:top w:val="single" w:sz="4" w:space="0" w:color="auto"/>
              <w:left w:val="single" w:sz="4" w:space="0" w:color="auto"/>
              <w:bottom w:val="single" w:sz="4" w:space="0" w:color="auto"/>
              <w:right w:val="single" w:sz="4" w:space="0" w:color="auto"/>
            </w:tcBorders>
          </w:tcPr>
          <w:p w:rsidR="00555553" w:rsidRDefault="00715FC5" w:rsidP="0099473C">
            <w:r>
              <w:t>Kód banky</w:t>
            </w:r>
          </w:p>
        </w:tc>
      </w:tr>
      <w:tr w:rsidR="00555553" w:rsidTr="0099473C">
        <w:tc>
          <w:tcPr>
            <w:tcW w:w="2340" w:type="dxa"/>
            <w:tcBorders>
              <w:top w:val="single" w:sz="4" w:space="0" w:color="auto"/>
              <w:left w:val="single" w:sz="4" w:space="0" w:color="auto"/>
              <w:bottom w:val="single" w:sz="4" w:space="0" w:color="auto"/>
              <w:right w:val="single" w:sz="4" w:space="0" w:color="auto"/>
            </w:tcBorders>
          </w:tcPr>
          <w:p w:rsidR="00555553" w:rsidRDefault="00715FC5" w:rsidP="0099473C">
            <w:r>
              <w:t>account-num</w:t>
            </w:r>
          </w:p>
        </w:tc>
        <w:tc>
          <w:tcPr>
            <w:tcW w:w="589" w:type="dxa"/>
            <w:tcBorders>
              <w:top w:val="single" w:sz="4" w:space="0" w:color="auto"/>
              <w:left w:val="single" w:sz="4" w:space="0" w:color="auto"/>
              <w:bottom w:val="single" w:sz="4" w:space="0" w:color="auto"/>
              <w:right w:val="single" w:sz="4" w:space="0" w:color="auto"/>
            </w:tcBorders>
          </w:tcPr>
          <w:p w:rsidR="00555553" w:rsidRDefault="00715FC5"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55553" w:rsidRDefault="00D676D4" w:rsidP="0099473C">
            <w:pPr>
              <w:jc w:val="center"/>
            </w:pPr>
            <w:r>
              <w:t>18</w:t>
            </w:r>
          </w:p>
        </w:tc>
        <w:tc>
          <w:tcPr>
            <w:tcW w:w="1800" w:type="dxa"/>
            <w:tcBorders>
              <w:top w:val="single" w:sz="4" w:space="0" w:color="auto"/>
              <w:left w:val="single" w:sz="4" w:space="0" w:color="auto"/>
              <w:bottom w:val="single" w:sz="4" w:space="0" w:color="auto"/>
              <w:right w:val="single" w:sz="4" w:space="0" w:color="auto"/>
            </w:tcBorders>
          </w:tcPr>
          <w:p w:rsidR="00555553" w:rsidRDefault="00D676D4" w:rsidP="0099473C">
            <w:r>
              <w:t>Účet</w:t>
            </w:r>
          </w:p>
        </w:tc>
        <w:tc>
          <w:tcPr>
            <w:tcW w:w="4196" w:type="dxa"/>
            <w:tcBorders>
              <w:top w:val="single" w:sz="4" w:space="0" w:color="auto"/>
              <w:left w:val="single" w:sz="4" w:space="0" w:color="auto"/>
              <w:bottom w:val="single" w:sz="4" w:space="0" w:color="auto"/>
              <w:right w:val="single" w:sz="4" w:space="0" w:color="auto"/>
            </w:tcBorders>
          </w:tcPr>
          <w:p w:rsidR="00555553" w:rsidRDefault="00715FC5" w:rsidP="0099473C">
            <w:r>
              <w:t>Číslo účtu</w:t>
            </w:r>
          </w:p>
        </w:tc>
      </w:tr>
      <w:tr w:rsidR="00555553" w:rsidTr="0099473C">
        <w:tc>
          <w:tcPr>
            <w:tcW w:w="2340" w:type="dxa"/>
            <w:tcBorders>
              <w:top w:val="single" w:sz="4" w:space="0" w:color="auto"/>
              <w:left w:val="single" w:sz="4" w:space="0" w:color="auto"/>
              <w:bottom w:val="single" w:sz="4" w:space="0" w:color="auto"/>
              <w:right w:val="single" w:sz="4" w:space="0" w:color="auto"/>
            </w:tcBorders>
          </w:tcPr>
          <w:p w:rsidR="00555553" w:rsidRDefault="00715FC5" w:rsidP="0099473C">
            <w:r>
              <w:t>bank-country</w:t>
            </w:r>
          </w:p>
        </w:tc>
        <w:tc>
          <w:tcPr>
            <w:tcW w:w="589" w:type="dxa"/>
            <w:tcBorders>
              <w:top w:val="single" w:sz="4" w:space="0" w:color="auto"/>
              <w:left w:val="single" w:sz="4" w:space="0" w:color="auto"/>
              <w:bottom w:val="single" w:sz="4" w:space="0" w:color="auto"/>
              <w:right w:val="single" w:sz="4" w:space="0" w:color="auto"/>
            </w:tcBorders>
          </w:tcPr>
          <w:p w:rsidR="00555553" w:rsidRDefault="00715FC5"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55553" w:rsidRDefault="00D676D4" w:rsidP="0099473C">
            <w:pPr>
              <w:jc w:val="center"/>
            </w:pPr>
            <w:r>
              <w:t>3</w:t>
            </w:r>
          </w:p>
        </w:tc>
        <w:tc>
          <w:tcPr>
            <w:tcW w:w="1800" w:type="dxa"/>
            <w:tcBorders>
              <w:top w:val="single" w:sz="4" w:space="0" w:color="auto"/>
              <w:left w:val="single" w:sz="4" w:space="0" w:color="auto"/>
              <w:bottom w:val="single" w:sz="4" w:space="0" w:color="auto"/>
              <w:right w:val="single" w:sz="4" w:space="0" w:color="auto"/>
            </w:tcBorders>
          </w:tcPr>
          <w:p w:rsidR="00555553" w:rsidRDefault="00D676D4" w:rsidP="0099473C">
            <w:r>
              <w:t>Stát</w:t>
            </w:r>
          </w:p>
        </w:tc>
        <w:tc>
          <w:tcPr>
            <w:tcW w:w="4196" w:type="dxa"/>
            <w:tcBorders>
              <w:top w:val="single" w:sz="4" w:space="0" w:color="auto"/>
              <w:left w:val="single" w:sz="4" w:space="0" w:color="auto"/>
              <w:bottom w:val="single" w:sz="4" w:space="0" w:color="auto"/>
              <w:right w:val="single" w:sz="4" w:space="0" w:color="auto"/>
            </w:tcBorders>
          </w:tcPr>
          <w:p w:rsidR="00555553" w:rsidRDefault="00715FC5" w:rsidP="0099473C">
            <w:r>
              <w:t>Stát banky</w:t>
            </w:r>
          </w:p>
        </w:tc>
      </w:tr>
      <w:tr w:rsidR="00715FC5" w:rsidTr="0099473C">
        <w:tc>
          <w:tcPr>
            <w:tcW w:w="2340" w:type="dxa"/>
            <w:tcBorders>
              <w:top w:val="single" w:sz="4" w:space="0" w:color="auto"/>
              <w:left w:val="single" w:sz="4" w:space="0" w:color="auto"/>
              <w:bottom w:val="single" w:sz="4" w:space="0" w:color="auto"/>
              <w:right w:val="single" w:sz="4" w:space="0" w:color="auto"/>
            </w:tcBorders>
          </w:tcPr>
          <w:p w:rsidR="00715FC5" w:rsidRDefault="00715FC5" w:rsidP="0099473C">
            <w:r>
              <w:t>bank-name</w:t>
            </w:r>
          </w:p>
        </w:tc>
        <w:tc>
          <w:tcPr>
            <w:tcW w:w="589" w:type="dxa"/>
            <w:tcBorders>
              <w:top w:val="single" w:sz="4" w:space="0" w:color="auto"/>
              <w:left w:val="single" w:sz="4" w:space="0" w:color="auto"/>
              <w:bottom w:val="single" w:sz="4" w:space="0" w:color="auto"/>
              <w:right w:val="single" w:sz="4" w:space="0" w:color="auto"/>
            </w:tcBorders>
          </w:tcPr>
          <w:p w:rsidR="00715FC5" w:rsidRDefault="00715FC5"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15FC5" w:rsidRDefault="00D676D4" w:rsidP="0099473C">
            <w:pPr>
              <w:jc w:val="center"/>
            </w:pPr>
            <w:r>
              <w:t>60</w:t>
            </w:r>
          </w:p>
        </w:tc>
        <w:tc>
          <w:tcPr>
            <w:tcW w:w="1800" w:type="dxa"/>
            <w:tcBorders>
              <w:top w:val="single" w:sz="4" w:space="0" w:color="auto"/>
              <w:left w:val="single" w:sz="4" w:space="0" w:color="auto"/>
              <w:bottom w:val="single" w:sz="4" w:space="0" w:color="auto"/>
              <w:right w:val="single" w:sz="4" w:space="0" w:color="auto"/>
            </w:tcBorders>
          </w:tcPr>
          <w:p w:rsidR="00715FC5" w:rsidRDefault="00D676D4" w:rsidP="0099473C">
            <w:r>
              <w:t>Jméno</w:t>
            </w:r>
          </w:p>
        </w:tc>
        <w:tc>
          <w:tcPr>
            <w:tcW w:w="4196" w:type="dxa"/>
            <w:tcBorders>
              <w:top w:val="single" w:sz="4" w:space="0" w:color="auto"/>
              <w:left w:val="single" w:sz="4" w:space="0" w:color="auto"/>
              <w:bottom w:val="single" w:sz="4" w:space="0" w:color="auto"/>
              <w:right w:val="single" w:sz="4" w:space="0" w:color="auto"/>
            </w:tcBorders>
          </w:tcPr>
          <w:p w:rsidR="00715FC5" w:rsidRDefault="00715FC5" w:rsidP="0099473C">
            <w:r>
              <w:t>Jméno banky</w:t>
            </w:r>
          </w:p>
        </w:tc>
      </w:tr>
      <w:tr w:rsidR="00715FC5" w:rsidTr="0099473C">
        <w:tc>
          <w:tcPr>
            <w:tcW w:w="2340" w:type="dxa"/>
            <w:tcBorders>
              <w:top w:val="single" w:sz="4" w:space="0" w:color="auto"/>
              <w:left w:val="single" w:sz="4" w:space="0" w:color="auto"/>
              <w:bottom w:val="single" w:sz="4" w:space="0" w:color="auto"/>
              <w:right w:val="single" w:sz="4" w:space="0" w:color="auto"/>
            </w:tcBorders>
          </w:tcPr>
          <w:p w:rsidR="00715FC5" w:rsidRDefault="00715FC5" w:rsidP="0099473C">
            <w:r>
              <w:t>iban</w:t>
            </w:r>
          </w:p>
        </w:tc>
        <w:tc>
          <w:tcPr>
            <w:tcW w:w="589" w:type="dxa"/>
            <w:tcBorders>
              <w:top w:val="single" w:sz="4" w:space="0" w:color="auto"/>
              <w:left w:val="single" w:sz="4" w:space="0" w:color="auto"/>
              <w:bottom w:val="single" w:sz="4" w:space="0" w:color="auto"/>
              <w:right w:val="single" w:sz="4" w:space="0" w:color="auto"/>
            </w:tcBorders>
          </w:tcPr>
          <w:p w:rsidR="00715FC5" w:rsidRDefault="00715FC5"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15FC5" w:rsidRDefault="00D676D4" w:rsidP="0099473C">
            <w:pPr>
              <w:jc w:val="center"/>
            </w:pPr>
            <w:r>
              <w:t>24</w:t>
            </w:r>
          </w:p>
        </w:tc>
        <w:tc>
          <w:tcPr>
            <w:tcW w:w="1800" w:type="dxa"/>
            <w:tcBorders>
              <w:top w:val="single" w:sz="4" w:space="0" w:color="auto"/>
              <w:left w:val="single" w:sz="4" w:space="0" w:color="auto"/>
              <w:bottom w:val="single" w:sz="4" w:space="0" w:color="auto"/>
              <w:right w:val="single" w:sz="4" w:space="0" w:color="auto"/>
            </w:tcBorders>
          </w:tcPr>
          <w:p w:rsidR="00715FC5" w:rsidRDefault="00D676D4" w:rsidP="0099473C">
            <w:r>
              <w:t>Iban</w:t>
            </w:r>
          </w:p>
        </w:tc>
        <w:tc>
          <w:tcPr>
            <w:tcW w:w="4196" w:type="dxa"/>
            <w:tcBorders>
              <w:top w:val="single" w:sz="4" w:space="0" w:color="auto"/>
              <w:left w:val="single" w:sz="4" w:space="0" w:color="auto"/>
              <w:bottom w:val="single" w:sz="4" w:space="0" w:color="auto"/>
              <w:right w:val="single" w:sz="4" w:space="0" w:color="auto"/>
            </w:tcBorders>
          </w:tcPr>
          <w:p w:rsidR="00715FC5" w:rsidRDefault="00715FC5" w:rsidP="0099473C">
            <w:r>
              <w:t>Iban</w:t>
            </w:r>
          </w:p>
        </w:tc>
      </w:tr>
      <w:tr w:rsidR="00715FC5" w:rsidTr="005626F9">
        <w:tc>
          <w:tcPr>
            <w:tcW w:w="2340" w:type="dxa"/>
            <w:tcBorders>
              <w:top w:val="single" w:sz="4" w:space="0" w:color="auto"/>
              <w:left w:val="single" w:sz="4" w:space="0" w:color="auto"/>
              <w:bottom w:val="single" w:sz="4" w:space="0" w:color="auto"/>
              <w:right w:val="single" w:sz="4" w:space="0" w:color="auto"/>
            </w:tcBorders>
          </w:tcPr>
          <w:p w:rsidR="00715FC5" w:rsidRDefault="00715FC5" w:rsidP="0099473C">
            <w:r>
              <w:t>SWIFT-code</w:t>
            </w:r>
          </w:p>
        </w:tc>
        <w:tc>
          <w:tcPr>
            <w:tcW w:w="589" w:type="dxa"/>
            <w:tcBorders>
              <w:top w:val="single" w:sz="4" w:space="0" w:color="auto"/>
              <w:left w:val="single" w:sz="4" w:space="0" w:color="auto"/>
              <w:bottom w:val="single" w:sz="4" w:space="0" w:color="auto"/>
              <w:right w:val="single" w:sz="4" w:space="0" w:color="auto"/>
            </w:tcBorders>
          </w:tcPr>
          <w:p w:rsidR="00715FC5" w:rsidRDefault="00715FC5"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15FC5" w:rsidRDefault="00D676D4" w:rsidP="0099473C">
            <w:pPr>
              <w:jc w:val="center"/>
            </w:pPr>
            <w:r>
              <w:t>8 - 12</w:t>
            </w:r>
          </w:p>
        </w:tc>
        <w:tc>
          <w:tcPr>
            <w:tcW w:w="1800" w:type="dxa"/>
            <w:tcBorders>
              <w:top w:val="single" w:sz="4" w:space="0" w:color="auto"/>
              <w:left w:val="single" w:sz="4" w:space="0" w:color="auto"/>
              <w:bottom w:val="single" w:sz="4" w:space="0" w:color="auto"/>
              <w:right w:val="single" w:sz="4" w:space="0" w:color="auto"/>
            </w:tcBorders>
          </w:tcPr>
          <w:p w:rsidR="00715FC5" w:rsidRDefault="00D676D4" w:rsidP="0099473C">
            <w:r>
              <w:t>SWIFT</w:t>
            </w:r>
          </w:p>
        </w:tc>
        <w:tc>
          <w:tcPr>
            <w:tcW w:w="4196" w:type="dxa"/>
            <w:tcBorders>
              <w:top w:val="single" w:sz="4" w:space="0" w:color="auto"/>
              <w:left w:val="single" w:sz="4" w:space="0" w:color="auto"/>
              <w:bottom w:val="single" w:sz="4" w:space="0" w:color="auto"/>
              <w:right w:val="single" w:sz="4" w:space="0" w:color="auto"/>
            </w:tcBorders>
          </w:tcPr>
          <w:p w:rsidR="00715FC5" w:rsidRDefault="00715FC5" w:rsidP="0099473C">
            <w:r>
              <w:t>SWIFT code</w:t>
            </w:r>
          </w:p>
        </w:tc>
      </w:tr>
      <w:tr w:rsidR="00715FC5" w:rsidRPr="005626F9" w:rsidTr="005626F9">
        <w:tc>
          <w:tcPr>
            <w:tcW w:w="2340"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rPr>
                <w:b/>
              </w:rPr>
            </w:pPr>
            <w:r w:rsidRPr="001128CD">
              <w:rPr>
                <w:b/>
              </w:rPr>
              <w:t>NameAdress</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rPr>
                <w:b/>
              </w:rPr>
            </w:pPr>
            <w:r w:rsidRPr="001128CD">
              <w:rPr>
                <w:b/>
              </w:rPr>
              <w:t>Jméno a adresa</w:t>
            </w:r>
          </w:p>
        </w:tc>
      </w:tr>
      <w:tr w:rsidR="00715FC5" w:rsidTr="0099473C">
        <w:tc>
          <w:tcPr>
            <w:tcW w:w="2340" w:type="dxa"/>
            <w:tcBorders>
              <w:top w:val="single" w:sz="4" w:space="0" w:color="auto"/>
              <w:left w:val="single" w:sz="4" w:space="0" w:color="auto"/>
              <w:bottom w:val="single" w:sz="4" w:space="0" w:color="auto"/>
              <w:right w:val="single" w:sz="4" w:space="0" w:color="auto"/>
            </w:tcBorders>
          </w:tcPr>
          <w:p w:rsidR="00715FC5" w:rsidRDefault="00715FC5" w:rsidP="0099473C">
            <w:r>
              <w:t>name</w:t>
            </w:r>
          </w:p>
        </w:tc>
        <w:tc>
          <w:tcPr>
            <w:tcW w:w="589" w:type="dxa"/>
            <w:tcBorders>
              <w:top w:val="single" w:sz="4" w:space="0" w:color="auto"/>
              <w:left w:val="single" w:sz="4" w:space="0" w:color="auto"/>
              <w:bottom w:val="single" w:sz="4" w:space="0" w:color="auto"/>
              <w:right w:val="single" w:sz="4" w:space="0" w:color="auto"/>
            </w:tcBorders>
          </w:tcPr>
          <w:p w:rsidR="00715FC5" w:rsidRDefault="00715FC5"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715FC5" w:rsidRDefault="00451EEE" w:rsidP="0099473C">
            <w:pPr>
              <w:jc w:val="center"/>
            </w:pPr>
            <w:r>
              <w:t>80</w:t>
            </w:r>
          </w:p>
        </w:tc>
        <w:tc>
          <w:tcPr>
            <w:tcW w:w="1800" w:type="dxa"/>
            <w:tcBorders>
              <w:top w:val="single" w:sz="4" w:space="0" w:color="auto"/>
              <w:left w:val="single" w:sz="4" w:space="0" w:color="auto"/>
              <w:bottom w:val="single" w:sz="4" w:space="0" w:color="auto"/>
              <w:right w:val="single" w:sz="4" w:space="0" w:color="auto"/>
            </w:tcBorders>
          </w:tcPr>
          <w:p w:rsidR="00715FC5" w:rsidRDefault="00D676D4" w:rsidP="0099473C">
            <w:r>
              <w:t>Jméno</w:t>
            </w:r>
          </w:p>
        </w:tc>
        <w:tc>
          <w:tcPr>
            <w:tcW w:w="4196" w:type="dxa"/>
            <w:tcBorders>
              <w:top w:val="single" w:sz="4" w:space="0" w:color="auto"/>
              <w:left w:val="single" w:sz="4" w:space="0" w:color="auto"/>
              <w:bottom w:val="single" w:sz="4" w:space="0" w:color="auto"/>
              <w:right w:val="single" w:sz="4" w:space="0" w:color="auto"/>
            </w:tcBorders>
          </w:tcPr>
          <w:p w:rsidR="00715FC5" w:rsidRDefault="00715FC5" w:rsidP="0099473C">
            <w:r>
              <w:t>Jméno partnera</w:t>
            </w:r>
          </w:p>
        </w:tc>
      </w:tr>
      <w:tr w:rsidR="00745021" w:rsidTr="0099473C">
        <w:tc>
          <w:tcPr>
            <w:tcW w:w="2340" w:type="dxa"/>
            <w:tcBorders>
              <w:top w:val="single" w:sz="4" w:space="0" w:color="auto"/>
              <w:left w:val="single" w:sz="4" w:space="0" w:color="auto"/>
              <w:bottom w:val="single" w:sz="4" w:space="0" w:color="auto"/>
              <w:right w:val="single" w:sz="4" w:space="0" w:color="auto"/>
            </w:tcBorders>
          </w:tcPr>
          <w:p w:rsidR="00745021" w:rsidRDefault="00745021" w:rsidP="0099473C">
            <w:r>
              <w:t>county</w:t>
            </w:r>
          </w:p>
        </w:tc>
        <w:tc>
          <w:tcPr>
            <w:tcW w:w="589"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745021" w:rsidRDefault="00D676D4" w:rsidP="0099473C">
            <w:r>
              <w:t>Země</w:t>
            </w:r>
          </w:p>
        </w:tc>
        <w:tc>
          <w:tcPr>
            <w:tcW w:w="4196" w:type="dxa"/>
            <w:tcBorders>
              <w:top w:val="single" w:sz="4" w:space="0" w:color="auto"/>
              <w:left w:val="single" w:sz="4" w:space="0" w:color="auto"/>
              <w:bottom w:val="single" w:sz="4" w:space="0" w:color="auto"/>
              <w:right w:val="single" w:sz="4" w:space="0" w:color="auto"/>
            </w:tcBorders>
          </w:tcPr>
          <w:p w:rsidR="00745021" w:rsidRDefault="00D676D4" w:rsidP="0099473C">
            <w:r>
              <w:t>Země</w:t>
            </w:r>
          </w:p>
        </w:tc>
      </w:tr>
      <w:tr w:rsidR="00745021" w:rsidTr="0099473C">
        <w:tc>
          <w:tcPr>
            <w:tcW w:w="2340" w:type="dxa"/>
            <w:tcBorders>
              <w:top w:val="single" w:sz="4" w:space="0" w:color="auto"/>
              <w:left w:val="single" w:sz="4" w:space="0" w:color="auto"/>
              <w:bottom w:val="single" w:sz="4" w:space="0" w:color="auto"/>
              <w:right w:val="single" w:sz="4" w:space="0" w:color="auto"/>
            </w:tcBorders>
          </w:tcPr>
          <w:p w:rsidR="00745021" w:rsidRDefault="00745021" w:rsidP="0099473C">
            <w:r>
              <w:t>city</w:t>
            </w:r>
          </w:p>
        </w:tc>
        <w:tc>
          <w:tcPr>
            <w:tcW w:w="589"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745021" w:rsidRDefault="00D676D4" w:rsidP="0099473C">
            <w:r>
              <w:t>Město</w:t>
            </w:r>
          </w:p>
        </w:tc>
        <w:tc>
          <w:tcPr>
            <w:tcW w:w="4196" w:type="dxa"/>
            <w:tcBorders>
              <w:top w:val="single" w:sz="4" w:space="0" w:color="auto"/>
              <w:left w:val="single" w:sz="4" w:space="0" w:color="auto"/>
              <w:bottom w:val="single" w:sz="4" w:space="0" w:color="auto"/>
              <w:right w:val="single" w:sz="4" w:space="0" w:color="auto"/>
            </w:tcBorders>
          </w:tcPr>
          <w:p w:rsidR="00745021" w:rsidRDefault="00D676D4" w:rsidP="0099473C">
            <w:r>
              <w:t>Město</w:t>
            </w:r>
          </w:p>
        </w:tc>
      </w:tr>
      <w:tr w:rsidR="00745021" w:rsidTr="0099473C">
        <w:tc>
          <w:tcPr>
            <w:tcW w:w="2340" w:type="dxa"/>
            <w:tcBorders>
              <w:top w:val="single" w:sz="4" w:space="0" w:color="auto"/>
              <w:left w:val="single" w:sz="4" w:space="0" w:color="auto"/>
              <w:bottom w:val="single" w:sz="4" w:space="0" w:color="auto"/>
              <w:right w:val="single" w:sz="4" w:space="0" w:color="auto"/>
            </w:tcBorders>
          </w:tcPr>
          <w:p w:rsidR="00745021" w:rsidRDefault="00745021" w:rsidP="0099473C">
            <w:r>
              <w:t>city-subentity</w:t>
            </w:r>
          </w:p>
        </w:tc>
        <w:tc>
          <w:tcPr>
            <w:tcW w:w="589"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745021" w:rsidRDefault="00D676D4" w:rsidP="0099473C">
            <w:r>
              <w:t>Čtvrť</w:t>
            </w:r>
          </w:p>
        </w:tc>
        <w:tc>
          <w:tcPr>
            <w:tcW w:w="4196" w:type="dxa"/>
            <w:tcBorders>
              <w:top w:val="single" w:sz="4" w:space="0" w:color="auto"/>
              <w:left w:val="single" w:sz="4" w:space="0" w:color="auto"/>
              <w:bottom w:val="single" w:sz="4" w:space="0" w:color="auto"/>
              <w:right w:val="single" w:sz="4" w:space="0" w:color="auto"/>
            </w:tcBorders>
          </w:tcPr>
          <w:p w:rsidR="00745021" w:rsidRDefault="00D676D4" w:rsidP="0099473C">
            <w:r>
              <w:t>Městská část</w:t>
            </w:r>
          </w:p>
        </w:tc>
      </w:tr>
      <w:tr w:rsidR="00745021" w:rsidTr="0099473C">
        <w:tc>
          <w:tcPr>
            <w:tcW w:w="2340" w:type="dxa"/>
            <w:tcBorders>
              <w:top w:val="single" w:sz="4" w:space="0" w:color="auto"/>
              <w:left w:val="single" w:sz="4" w:space="0" w:color="auto"/>
              <w:bottom w:val="single" w:sz="4" w:space="0" w:color="auto"/>
              <w:right w:val="single" w:sz="4" w:space="0" w:color="auto"/>
            </w:tcBorders>
          </w:tcPr>
          <w:p w:rsidR="00745021" w:rsidRDefault="00745021" w:rsidP="0099473C">
            <w:r>
              <w:t>street</w:t>
            </w:r>
          </w:p>
        </w:tc>
        <w:tc>
          <w:tcPr>
            <w:tcW w:w="589"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745021" w:rsidRDefault="00D676D4" w:rsidP="0099473C">
            <w:r>
              <w:t>Ulice</w:t>
            </w:r>
          </w:p>
        </w:tc>
        <w:tc>
          <w:tcPr>
            <w:tcW w:w="4196" w:type="dxa"/>
            <w:tcBorders>
              <w:top w:val="single" w:sz="4" w:space="0" w:color="auto"/>
              <w:left w:val="single" w:sz="4" w:space="0" w:color="auto"/>
              <w:bottom w:val="single" w:sz="4" w:space="0" w:color="auto"/>
              <w:right w:val="single" w:sz="4" w:space="0" w:color="auto"/>
            </w:tcBorders>
          </w:tcPr>
          <w:p w:rsidR="00745021" w:rsidRDefault="00D676D4" w:rsidP="0099473C">
            <w:r>
              <w:t>Ulice</w:t>
            </w:r>
          </w:p>
        </w:tc>
      </w:tr>
      <w:tr w:rsidR="00D676D4" w:rsidTr="0099473C">
        <w:tc>
          <w:tcPr>
            <w:tcW w:w="2340" w:type="dxa"/>
            <w:tcBorders>
              <w:top w:val="single" w:sz="4" w:space="0" w:color="auto"/>
              <w:left w:val="single" w:sz="4" w:space="0" w:color="auto"/>
              <w:bottom w:val="single" w:sz="4" w:space="0" w:color="auto"/>
              <w:right w:val="single" w:sz="4" w:space="0" w:color="auto"/>
            </w:tcBorders>
          </w:tcPr>
          <w:p w:rsidR="00D676D4" w:rsidRDefault="00D676D4" w:rsidP="0099473C">
            <w:r>
              <w:t>house-num</w:t>
            </w:r>
          </w:p>
        </w:tc>
        <w:tc>
          <w:tcPr>
            <w:tcW w:w="589" w:type="dxa"/>
            <w:tcBorders>
              <w:top w:val="single" w:sz="4" w:space="0" w:color="auto"/>
              <w:left w:val="single" w:sz="4" w:space="0" w:color="auto"/>
              <w:bottom w:val="single" w:sz="4" w:space="0" w:color="auto"/>
              <w:right w:val="single" w:sz="4" w:space="0" w:color="auto"/>
            </w:tcBorders>
          </w:tcPr>
          <w:p w:rsidR="00D676D4" w:rsidRDefault="00D676D4"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D676D4" w:rsidRDefault="00D676D4"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D676D4" w:rsidRDefault="00D676D4" w:rsidP="0099473C">
            <w:r>
              <w:t>Číslo popisné</w:t>
            </w:r>
          </w:p>
        </w:tc>
        <w:tc>
          <w:tcPr>
            <w:tcW w:w="4196" w:type="dxa"/>
            <w:tcBorders>
              <w:top w:val="single" w:sz="4" w:space="0" w:color="auto"/>
              <w:left w:val="single" w:sz="4" w:space="0" w:color="auto"/>
              <w:bottom w:val="single" w:sz="4" w:space="0" w:color="auto"/>
              <w:right w:val="single" w:sz="4" w:space="0" w:color="auto"/>
            </w:tcBorders>
          </w:tcPr>
          <w:p w:rsidR="00D676D4" w:rsidRDefault="00D676D4" w:rsidP="006411C4">
            <w:r>
              <w:t>Číslo popisné</w:t>
            </w:r>
          </w:p>
        </w:tc>
      </w:tr>
      <w:tr w:rsidR="00D676D4" w:rsidTr="0099473C">
        <w:tc>
          <w:tcPr>
            <w:tcW w:w="2340" w:type="dxa"/>
            <w:tcBorders>
              <w:top w:val="single" w:sz="4" w:space="0" w:color="auto"/>
              <w:left w:val="single" w:sz="4" w:space="0" w:color="auto"/>
              <w:bottom w:val="single" w:sz="4" w:space="0" w:color="auto"/>
              <w:right w:val="single" w:sz="4" w:space="0" w:color="auto"/>
            </w:tcBorders>
          </w:tcPr>
          <w:p w:rsidR="00D676D4" w:rsidRDefault="00D676D4" w:rsidP="0099473C">
            <w:r>
              <w:t>house-num2</w:t>
            </w:r>
          </w:p>
        </w:tc>
        <w:tc>
          <w:tcPr>
            <w:tcW w:w="589" w:type="dxa"/>
            <w:tcBorders>
              <w:top w:val="single" w:sz="4" w:space="0" w:color="auto"/>
              <w:left w:val="single" w:sz="4" w:space="0" w:color="auto"/>
              <w:bottom w:val="single" w:sz="4" w:space="0" w:color="auto"/>
              <w:right w:val="single" w:sz="4" w:space="0" w:color="auto"/>
            </w:tcBorders>
          </w:tcPr>
          <w:p w:rsidR="00D676D4" w:rsidRDefault="00D676D4"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D676D4" w:rsidRDefault="00D676D4"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D676D4" w:rsidRDefault="00D676D4" w:rsidP="0099473C">
            <w:r>
              <w:t>Číslo orientační</w:t>
            </w:r>
          </w:p>
        </w:tc>
        <w:tc>
          <w:tcPr>
            <w:tcW w:w="4196" w:type="dxa"/>
            <w:tcBorders>
              <w:top w:val="single" w:sz="4" w:space="0" w:color="auto"/>
              <w:left w:val="single" w:sz="4" w:space="0" w:color="auto"/>
              <w:bottom w:val="single" w:sz="4" w:space="0" w:color="auto"/>
              <w:right w:val="single" w:sz="4" w:space="0" w:color="auto"/>
            </w:tcBorders>
          </w:tcPr>
          <w:p w:rsidR="00D676D4" w:rsidRDefault="00D676D4" w:rsidP="006411C4">
            <w:r>
              <w:t>Číslo orientační</w:t>
            </w:r>
          </w:p>
        </w:tc>
      </w:tr>
      <w:tr w:rsidR="00D676D4" w:rsidTr="0099473C">
        <w:tc>
          <w:tcPr>
            <w:tcW w:w="2340" w:type="dxa"/>
            <w:tcBorders>
              <w:top w:val="single" w:sz="4" w:space="0" w:color="auto"/>
              <w:left w:val="single" w:sz="4" w:space="0" w:color="auto"/>
              <w:bottom w:val="single" w:sz="4" w:space="0" w:color="auto"/>
              <w:right w:val="single" w:sz="4" w:space="0" w:color="auto"/>
            </w:tcBorders>
          </w:tcPr>
          <w:p w:rsidR="00D676D4" w:rsidRDefault="00D676D4" w:rsidP="0099473C">
            <w:r>
              <w:t>postal-code</w:t>
            </w:r>
          </w:p>
        </w:tc>
        <w:tc>
          <w:tcPr>
            <w:tcW w:w="589" w:type="dxa"/>
            <w:tcBorders>
              <w:top w:val="single" w:sz="4" w:space="0" w:color="auto"/>
              <w:left w:val="single" w:sz="4" w:space="0" w:color="auto"/>
              <w:bottom w:val="single" w:sz="4" w:space="0" w:color="auto"/>
              <w:right w:val="single" w:sz="4" w:space="0" w:color="auto"/>
            </w:tcBorders>
          </w:tcPr>
          <w:p w:rsidR="00D676D4" w:rsidRDefault="00D676D4"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D676D4" w:rsidRDefault="00D676D4"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D676D4" w:rsidRDefault="00D676D4" w:rsidP="0099473C">
            <w:r>
              <w:t>PSČ</w:t>
            </w:r>
          </w:p>
        </w:tc>
        <w:tc>
          <w:tcPr>
            <w:tcW w:w="4196" w:type="dxa"/>
            <w:tcBorders>
              <w:top w:val="single" w:sz="4" w:space="0" w:color="auto"/>
              <w:left w:val="single" w:sz="4" w:space="0" w:color="auto"/>
              <w:bottom w:val="single" w:sz="4" w:space="0" w:color="auto"/>
              <w:right w:val="single" w:sz="4" w:space="0" w:color="auto"/>
            </w:tcBorders>
          </w:tcPr>
          <w:p w:rsidR="00D676D4" w:rsidRDefault="00D676D4" w:rsidP="006411C4">
            <w:r>
              <w:t>PSČ</w:t>
            </w:r>
          </w:p>
        </w:tc>
      </w:tr>
      <w:tr w:rsidR="00D676D4" w:rsidTr="005626F9">
        <w:tc>
          <w:tcPr>
            <w:tcW w:w="2340" w:type="dxa"/>
            <w:tcBorders>
              <w:top w:val="single" w:sz="4" w:space="0" w:color="auto"/>
              <w:left w:val="single" w:sz="4" w:space="0" w:color="auto"/>
              <w:bottom w:val="single" w:sz="4" w:space="0" w:color="auto"/>
              <w:right w:val="single" w:sz="4" w:space="0" w:color="auto"/>
            </w:tcBorders>
          </w:tcPr>
          <w:p w:rsidR="00D676D4" w:rsidRDefault="00D676D4" w:rsidP="0099473C">
            <w:r>
              <w:t>po-box</w:t>
            </w:r>
          </w:p>
        </w:tc>
        <w:tc>
          <w:tcPr>
            <w:tcW w:w="589" w:type="dxa"/>
            <w:tcBorders>
              <w:top w:val="single" w:sz="4" w:space="0" w:color="auto"/>
              <w:left w:val="single" w:sz="4" w:space="0" w:color="auto"/>
              <w:bottom w:val="single" w:sz="4" w:space="0" w:color="auto"/>
              <w:right w:val="single" w:sz="4" w:space="0" w:color="auto"/>
            </w:tcBorders>
          </w:tcPr>
          <w:p w:rsidR="00D676D4" w:rsidRDefault="00D676D4"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D676D4" w:rsidRDefault="00D676D4"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D676D4" w:rsidRDefault="00D676D4" w:rsidP="0099473C">
            <w:r>
              <w:t>PO Box</w:t>
            </w:r>
          </w:p>
        </w:tc>
        <w:tc>
          <w:tcPr>
            <w:tcW w:w="4196" w:type="dxa"/>
            <w:tcBorders>
              <w:top w:val="single" w:sz="4" w:space="0" w:color="auto"/>
              <w:left w:val="single" w:sz="4" w:space="0" w:color="auto"/>
              <w:bottom w:val="single" w:sz="4" w:space="0" w:color="auto"/>
              <w:right w:val="single" w:sz="4" w:space="0" w:color="auto"/>
            </w:tcBorders>
          </w:tcPr>
          <w:p w:rsidR="00D676D4" w:rsidRDefault="00D676D4" w:rsidP="006411C4">
            <w:r>
              <w:t>PO Box</w:t>
            </w:r>
          </w:p>
        </w:tc>
      </w:tr>
      <w:tr w:rsidR="00715FC5" w:rsidRPr="005626F9" w:rsidTr="005626F9">
        <w:tc>
          <w:tcPr>
            <w:tcW w:w="2340"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rPr>
                <w:b/>
              </w:rPr>
            </w:pPr>
            <w:r w:rsidRPr="001128CD">
              <w:rPr>
                <w:b/>
              </w:rPr>
              <w:t>Communication</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745021">
            <w:pPr>
              <w:rPr>
                <w:b/>
              </w:rPr>
            </w:pPr>
            <w:r w:rsidRPr="001128CD">
              <w:rPr>
                <w:b/>
              </w:rPr>
              <w:t>Komunikace</w:t>
            </w:r>
          </w:p>
        </w:tc>
      </w:tr>
      <w:tr w:rsidR="00745021" w:rsidTr="0099473C">
        <w:tc>
          <w:tcPr>
            <w:tcW w:w="2340" w:type="dxa"/>
            <w:tcBorders>
              <w:top w:val="single" w:sz="4" w:space="0" w:color="auto"/>
              <w:left w:val="single" w:sz="4" w:space="0" w:color="auto"/>
              <w:bottom w:val="single" w:sz="4" w:space="0" w:color="auto"/>
              <w:right w:val="single" w:sz="4" w:space="0" w:color="auto"/>
            </w:tcBorders>
          </w:tcPr>
          <w:p w:rsidR="00745021" w:rsidRDefault="00745021" w:rsidP="0099473C">
            <w:r>
              <w:t>email</w:t>
            </w:r>
          </w:p>
        </w:tc>
        <w:tc>
          <w:tcPr>
            <w:tcW w:w="589"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745021" w:rsidRDefault="00D676D4" w:rsidP="0099473C">
            <w:r>
              <w:t>E-mail</w:t>
            </w:r>
          </w:p>
        </w:tc>
        <w:tc>
          <w:tcPr>
            <w:tcW w:w="4196" w:type="dxa"/>
            <w:tcBorders>
              <w:top w:val="single" w:sz="4" w:space="0" w:color="auto"/>
              <w:left w:val="single" w:sz="4" w:space="0" w:color="auto"/>
              <w:bottom w:val="single" w:sz="4" w:space="0" w:color="auto"/>
              <w:right w:val="single" w:sz="4" w:space="0" w:color="auto"/>
            </w:tcBorders>
          </w:tcPr>
          <w:p w:rsidR="00745021" w:rsidRDefault="00D676D4" w:rsidP="0099473C">
            <w:r>
              <w:t>E-mailová adresa</w:t>
            </w:r>
          </w:p>
        </w:tc>
      </w:tr>
      <w:tr w:rsidR="00745021" w:rsidTr="005626F9">
        <w:tc>
          <w:tcPr>
            <w:tcW w:w="2340" w:type="dxa"/>
            <w:tcBorders>
              <w:top w:val="single" w:sz="4" w:space="0" w:color="auto"/>
              <w:left w:val="single" w:sz="4" w:space="0" w:color="auto"/>
              <w:bottom w:val="single" w:sz="4" w:space="0" w:color="auto"/>
              <w:right w:val="single" w:sz="4" w:space="0" w:color="auto"/>
            </w:tcBorders>
          </w:tcPr>
          <w:p w:rsidR="00745021" w:rsidRDefault="00745021" w:rsidP="0099473C">
            <w:r>
              <w:t>www</w:t>
            </w:r>
          </w:p>
        </w:tc>
        <w:tc>
          <w:tcPr>
            <w:tcW w:w="589"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745021" w:rsidRDefault="00D676D4" w:rsidP="0099473C">
            <w:r>
              <w:t>WWW</w:t>
            </w:r>
          </w:p>
        </w:tc>
        <w:tc>
          <w:tcPr>
            <w:tcW w:w="4196" w:type="dxa"/>
            <w:tcBorders>
              <w:top w:val="single" w:sz="4" w:space="0" w:color="auto"/>
              <w:left w:val="single" w:sz="4" w:space="0" w:color="auto"/>
              <w:bottom w:val="single" w:sz="4" w:space="0" w:color="auto"/>
              <w:right w:val="single" w:sz="4" w:space="0" w:color="auto"/>
            </w:tcBorders>
          </w:tcPr>
          <w:p w:rsidR="00745021" w:rsidRDefault="00D676D4" w:rsidP="0099473C">
            <w:r>
              <w:t>WWW stránky</w:t>
            </w:r>
          </w:p>
        </w:tc>
      </w:tr>
      <w:tr w:rsidR="00715FC5" w:rsidTr="005626F9">
        <w:tc>
          <w:tcPr>
            <w:tcW w:w="2340"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rPr>
                <w:b/>
              </w:rPr>
            </w:pPr>
            <w:r w:rsidRPr="001128CD">
              <w:rPr>
                <w:b/>
              </w:rPr>
              <w:t>Contact</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rPr>
                <w:b/>
              </w:rPr>
            </w:pPr>
            <w:r w:rsidRPr="001128CD">
              <w:rPr>
                <w:b/>
              </w:rPr>
              <w:t>Kontaktní osoba</w:t>
            </w:r>
          </w:p>
        </w:tc>
      </w:tr>
      <w:tr w:rsidR="00745021" w:rsidTr="0099473C">
        <w:tc>
          <w:tcPr>
            <w:tcW w:w="2340" w:type="dxa"/>
            <w:tcBorders>
              <w:top w:val="single" w:sz="4" w:space="0" w:color="auto"/>
              <w:left w:val="single" w:sz="4" w:space="0" w:color="auto"/>
              <w:bottom w:val="single" w:sz="4" w:space="0" w:color="auto"/>
              <w:right w:val="single" w:sz="4" w:space="0" w:color="auto"/>
            </w:tcBorders>
          </w:tcPr>
          <w:p w:rsidR="00745021" w:rsidRDefault="00745021" w:rsidP="0099473C">
            <w:r>
              <w:t>name</w:t>
            </w:r>
          </w:p>
        </w:tc>
        <w:tc>
          <w:tcPr>
            <w:tcW w:w="589"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745021" w:rsidRDefault="00D676D4" w:rsidP="0099473C">
            <w:r>
              <w:t>Jméno</w:t>
            </w:r>
          </w:p>
        </w:tc>
        <w:tc>
          <w:tcPr>
            <w:tcW w:w="4196" w:type="dxa"/>
            <w:tcBorders>
              <w:top w:val="single" w:sz="4" w:space="0" w:color="auto"/>
              <w:left w:val="single" w:sz="4" w:space="0" w:color="auto"/>
              <w:bottom w:val="single" w:sz="4" w:space="0" w:color="auto"/>
              <w:right w:val="single" w:sz="4" w:space="0" w:color="auto"/>
            </w:tcBorders>
          </w:tcPr>
          <w:p w:rsidR="00745021" w:rsidRDefault="00745021" w:rsidP="0099473C">
            <w:r>
              <w:t>Jméno</w:t>
            </w:r>
          </w:p>
        </w:tc>
      </w:tr>
      <w:tr w:rsidR="00745021" w:rsidTr="0099473C">
        <w:tc>
          <w:tcPr>
            <w:tcW w:w="2340" w:type="dxa"/>
            <w:tcBorders>
              <w:top w:val="single" w:sz="4" w:space="0" w:color="auto"/>
              <w:left w:val="single" w:sz="4" w:space="0" w:color="auto"/>
              <w:bottom w:val="single" w:sz="4" w:space="0" w:color="auto"/>
              <w:right w:val="single" w:sz="4" w:space="0" w:color="auto"/>
            </w:tcBorders>
          </w:tcPr>
          <w:p w:rsidR="00745021" w:rsidRDefault="00745021" w:rsidP="0099473C">
            <w:r>
              <w:t>tel-num</w:t>
            </w:r>
          </w:p>
        </w:tc>
        <w:tc>
          <w:tcPr>
            <w:tcW w:w="589"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745021" w:rsidRDefault="00D676D4" w:rsidP="0099473C">
            <w:r>
              <w:t>Telefom</w:t>
            </w:r>
          </w:p>
        </w:tc>
        <w:tc>
          <w:tcPr>
            <w:tcW w:w="4196" w:type="dxa"/>
            <w:tcBorders>
              <w:top w:val="single" w:sz="4" w:space="0" w:color="auto"/>
              <w:left w:val="single" w:sz="4" w:space="0" w:color="auto"/>
              <w:bottom w:val="single" w:sz="4" w:space="0" w:color="auto"/>
              <w:right w:val="single" w:sz="4" w:space="0" w:color="auto"/>
            </w:tcBorders>
          </w:tcPr>
          <w:p w:rsidR="00745021" w:rsidRDefault="00745021" w:rsidP="0099473C">
            <w:r>
              <w:t>Telefonní číslo</w:t>
            </w:r>
          </w:p>
        </w:tc>
      </w:tr>
      <w:tr w:rsidR="00745021" w:rsidTr="0099473C">
        <w:tc>
          <w:tcPr>
            <w:tcW w:w="2340" w:type="dxa"/>
            <w:tcBorders>
              <w:top w:val="single" w:sz="4" w:space="0" w:color="auto"/>
              <w:left w:val="single" w:sz="4" w:space="0" w:color="auto"/>
              <w:bottom w:val="single" w:sz="4" w:space="0" w:color="auto"/>
              <w:right w:val="single" w:sz="4" w:space="0" w:color="auto"/>
            </w:tcBorders>
          </w:tcPr>
          <w:p w:rsidR="00745021" w:rsidRDefault="00745021" w:rsidP="0099473C">
            <w:r>
              <w:t>email</w:t>
            </w:r>
          </w:p>
        </w:tc>
        <w:tc>
          <w:tcPr>
            <w:tcW w:w="589"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745021" w:rsidRDefault="00D676D4" w:rsidP="0099473C">
            <w:r>
              <w:t>E-mail</w:t>
            </w:r>
          </w:p>
        </w:tc>
        <w:tc>
          <w:tcPr>
            <w:tcW w:w="4196" w:type="dxa"/>
            <w:tcBorders>
              <w:top w:val="single" w:sz="4" w:space="0" w:color="auto"/>
              <w:left w:val="single" w:sz="4" w:space="0" w:color="auto"/>
              <w:bottom w:val="single" w:sz="4" w:space="0" w:color="auto"/>
              <w:right w:val="single" w:sz="4" w:space="0" w:color="auto"/>
            </w:tcBorders>
          </w:tcPr>
          <w:p w:rsidR="00745021" w:rsidRDefault="00745021" w:rsidP="0099473C">
            <w:r>
              <w:t>E-mailová adresa</w:t>
            </w:r>
          </w:p>
        </w:tc>
      </w:tr>
      <w:tr w:rsidR="00745021" w:rsidTr="0099473C">
        <w:tc>
          <w:tcPr>
            <w:tcW w:w="2340" w:type="dxa"/>
            <w:tcBorders>
              <w:top w:val="single" w:sz="4" w:space="0" w:color="auto"/>
              <w:left w:val="single" w:sz="4" w:space="0" w:color="auto"/>
              <w:bottom w:val="single" w:sz="4" w:space="0" w:color="auto"/>
              <w:right w:val="single" w:sz="4" w:space="0" w:color="auto"/>
            </w:tcBorders>
          </w:tcPr>
          <w:p w:rsidR="00745021" w:rsidRDefault="00745021" w:rsidP="0099473C">
            <w:r>
              <w:t>function</w:t>
            </w:r>
          </w:p>
        </w:tc>
        <w:tc>
          <w:tcPr>
            <w:tcW w:w="589"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745021" w:rsidRDefault="00D676D4" w:rsidP="0099473C">
            <w:r>
              <w:t>Funkce</w:t>
            </w:r>
          </w:p>
        </w:tc>
        <w:tc>
          <w:tcPr>
            <w:tcW w:w="4196" w:type="dxa"/>
            <w:tcBorders>
              <w:top w:val="single" w:sz="4" w:space="0" w:color="auto"/>
              <w:left w:val="single" w:sz="4" w:space="0" w:color="auto"/>
              <w:bottom w:val="single" w:sz="4" w:space="0" w:color="auto"/>
              <w:right w:val="single" w:sz="4" w:space="0" w:color="auto"/>
            </w:tcBorders>
          </w:tcPr>
          <w:p w:rsidR="00745021" w:rsidRDefault="00745021" w:rsidP="0099473C">
            <w:r>
              <w:t>Funkce nebo pozice</w:t>
            </w:r>
          </w:p>
        </w:tc>
      </w:tr>
      <w:tr w:rsidR="00745021" w:rsidTr="00745021">
        <w:tc>
          <w:tcPr>
            <w:tcW w:w="2340" w:type="dxa"/>
            <w:tcBorders>
              <w:top w:val="single" w:sz="4" w:space="0" w:color="auto"/>
              <w:left w:val="single" w:sz="4" w:space="0" w:color="auto"/>
              <w:bottom w:val="single" w:sz="4" w:space="0" w:color="auto"/>
              <w:right w:val="single" w:sz="4" w:space="0" w:color="auto"/>
            </w:tcBorders>
          </w:tcPr>
          <w:p w:rsidR="00745021" w:rsidRDefault="00745021" w:rsidP="0099473C">
            <w:r>
              <w:t>fax</w:t>
            </w:r>
          </w:p>
        </w:tc>
        <w:tc>
          <w:tcPr>
            <w:tcW w:w="589"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45021" w:rsidRDefault="00745021"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745021" w:rsidRDefault="00745021" w:rsidP="0099473C">
            <w:r>
              <w:t>Fax</w:t>
            </w:r>
          </w:p>
        </w:tc>
        <w:tc>
          <w:tcPr>
            <w:tcW w:w="4196" w:type="dxa"/>
            <w:tcBorders>
              <w:top w:val="single" w:sz="4" w:space="0" w:color="auto"/>
              <w:left w:val="single" w:sz="4" w:space="0" w:color="auto"/>
              <w:bottom w:val="single" w:sz="4" w:space="0" w:color="auto"/>
              <w:right w:val="single" w:sz="4" w:space="0" w:color="auto"/>
            </w:tcBorders>
          </w:tcPr>
          <w:p w:rsidR="00745021" w:rsidRDefault="00745021" w:rsidP="0099473C">
            <w:r>
              <w:t>Fax</w:t>
            </w:r>
          </w:p>
        </w:tc>
      </w:tr>
      <w:tr w:rsidR="00715FC5" w:rsidTr="00745021">
        <w:tc>
          <w:tcPr>
            <w:tcW w:w="2340"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rPr>
                <w:b/>
              </w:rPr>
            </w:pPr>
            <w:r w:rsidRPr="001128CD">
              <w:rPr>
                <w:b/>
              </w:rPr>
              <w:t>ReferencePartyI</w:t>
            </w:r>
            <w:r w:rsidR="00745021" w:rsidRPr="001128CD">
              <w:rPr>
                <w:b/>
              </w:rPr>
              <w:t>D</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715FC5" w:rsidRPr="001128CD" w:rsidRDefault="00715FC5" w:rsidP="0099473C">
            <w:pPr>
              <w:rPr>
                <w:b/>
              </w:rPr>
            </w:pPr>
            <w:r w:rsidRPr="001128CD">
              <w:rPr>
                <w:b/>
              </w:rPr>
              <w:t>Refer</w:t>
            </w:r>
            <w:r w:rsidR="00745021" w:rsidRPr="001128CD">
              <w:rPr>
                <w:b/>
              </w:rPr>
              <w:t>e</w:t>
            </w:r>
            <w:r w:rsidRPr="001128CD">
              <w:rPr>
                <w:b/>
              </w:rPr>
              <w:t xml:space="preserve">nční </w:t>
            </w:r>
            <w:r w:rsidR="00745021" w:rsidRPr="001128CD">
              <w:rPr>
                <w:b/>
              </w:rPr>
              <w:t>číslo partnera (např. v systému dodavatele)</w:t>
            </w:r>
          </w:p>
        </w:tc>
      </w:tr>
      <w:tr w:rsidR="00AD1692" w:rsidTr="0099473C">
        <w:tc>
          <w:tcPr>
            <w:tcW w:w="2340" w:type="dxa"/>
            <w:tcBorders>
              <w:top w:val="single" w:sz="4" w:space="0" w:color="auto"/>
              <w:left w:val="single" w:sz="4" w:space="0" w:color="auto"/>
              <w:bottom w:val="single" w:sz="4" w:space="0" w:color="auto"/>
              <w:right w:val="single" w:sz="4" w:space="0" w:color="auto"/>
            </w:tcBorders>
          </w:tcPr>
          <w:p w:rsidR="00AD1692" w:rsidRDefault="00745021" w:rsidP="0099473C">
            <w:r>
              <w:t>CustomerID</w:t>
            </w:r>
          </w:p>
        </w:tc>
        <w:tc>
          <w:tcPr>
            <w:tcW w:w="589" w:type="dxa"/>
            <w:tcBorders>
              <w:top w:val="single" w:sz="4" w:space="0" w:color="auto"/>
              <w:left w:val="single" w:sz="4" w:space="0" w:color="auto"/>
              <w:bottom w:val="single" w:sz="4" w:space="0" w:color="auto"/>
              <w:right w:val="single" w:sz="4" w:space="0" w:color="auto"/>
            </w:tcBorders>
          </w:tcPr>
          <w:p w:rsidR="00AD1692" w:rsidRDefault="00AD1692"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AD1692" w:rsidRDefault="00AD1692"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AD1692" w:rsidRDefault="00D676D4" w:rsidP="0099473C">
            <w:r>
              <w:t>Zákazník</w:t>
            </w:r>
          </w:p>
        </w:tc>
        <w:tc>
          <w:tcPr>
            <w:tcW w:w="4196" w:type="dxa"/>
            <w:tcBorders>
              <w:top w:val="single" w:sz="4" w:space="0" w:color="auto"/>
              <w:left w:val="single" w:sz="4" w:space="0" w:color="auto"/>
              <w:bottom w:val="single" w:sz="4" w:space="0" w:color="auto"/>
              <w:right w:val="single" w:sz="4" w:space="0" w:color="auto"/>
            </w:tcBorders>
          </w:tcPr>
          <w:p w:rsidR="00AD1692" w:rsidRDefault="00745021" w:rsidP="0099473C">
            <w:r>
              <w:t>ID zákazníka</w:t>
            </w:r>
          </w:p>
        </w:tc>
      </w:tr>
      <w:tr w:rsidR="00715FC5" w:rsidTr="005626F9">
        <w:tc>
          <w:tcPr>
            <w:tcW w:w="2340" w:type="dxa"/>
            <w:tcBorders>
              <w:top w:val="single" w:sz="4" w:space="0" w:color="auto"/>
              <w:left w:val="single" w:sz="4" w:space="0" w:color="auto"/>
              <w:bottom w:val="single" w:sz="4" w:space="0" w:color="auto"/>
              <w:right w:val="single" w:sz="4" w:space="0" w:color="auto"/>
            </w:tcBorders>
          </w:tcPr>
          <w:p w:rsidR="00715FC5" w:rsidRDefault="005626F9" w:rsidP="0099473C">
            <w:r>
              <w:t>Co</w:t>
            </w:r>
            <w:r w:rsidR="00745021">
              <w:t>ntractAccountID</w:t>
            </w:r>
          </w:p>
        </w:tc>
        <w:tc>
          <w:tcPr>
            <w:tcW w:w="589" w:type="dxa"/>
            <w:tcBorders>
              <w:top w:val="single" w:sz="4" w:space="0" w:color="auto"/>
              <w:left w:val="single" w:sz="4" w:space="0" w:color="auto"/>
              <w:bottom w:val="single" w:sz="4" w:space="0" w:color="auto"/>
              <w:right w:val="single" w:sz="4" w:space="0" w:color="auto"/>
            </w:tcBorders>
          </w:tcPr>
          <w:p w:rsidR="00715FC5" w:rsidRDefault="00715FC5"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15FC5" w:rsidRDefault="00715FC5"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715FC5" w:rsidRDefault="00D676D4" w:rsidP="0099473C">
            <w:r>
              <w:t>Smluvní účet</w:t>
            </w:r>
          </w:p>
        </w:tc>
        <w:tc>
          <w:tcPr>
            <w:tcW w:w="4196" w:type="dxa"/>
            <w:tcBorders>
              <w:top w:val="single" w:sz="4" w:space="0" w:color="auto"/>
              <w:left w:val="single" w:sz="4" w:space="0" w:color="auto"/>
              <w:bottom w:val="single" w:sz="4" w:space="0" w:color="auto"/>
              <w:right w:val="single" w:sz="4" w:space="0" w:color="auto"/>
            </w:tcBorders>
          </w:tcPr>
          <w:p w:rsidR="00715FC5" w:rsidRDefault="00745021" w:rsidP="0099473C">
            <w:r>
              <w:t>Číslo smluvního účtu</w:t>
            </w:r>
          </w:p>
        </w:tc>
      </w:tr>
      <w:tr w:rsidR="00715FC5" w:rsidTr="005626F9">
        <w:tc>
          <w:tcPr>
            <w:tcW w:w="2340" w:type="dxa"/>
            <w:tcBorders>
              <w:top w:val="single" w:sz="4" w:space="0" w:color="auto"/>
              <w:left w:val="single" w:sz="4" w:space="0" w:color="auto"/>
              <w:bottom w:val="single" w:sz="4" w:space="0" w:color="auto"/>
              <w:right w:val="single" w:sz="4" w:space="0" w:color="auto"/>
            </w:tcBorders>
            <w:shd w:val="clear" w:color="auto" w:fill="FFC000"/>
          </w:tcPr>
          <w:p w:rsidR="00715FC5" w:rsidRPr="005626F9" w:rsidRDefault="005626F9" w:rsidP="0099473C">
            <w:pPr>
              <w:rPr>
                <w:b/>
              </w:rPr>
            </w:pPr>
            <w:r w:rsidRPr="005626F9">
              <w:rPr>
                <w:b/>
              </w:rPr>
              <w:t>Item</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715FC5" w:rsidRPr="005626F9" w:rsidRDefault="00715FC5"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715FC5" w:rsidRPr="005626F9" w:rsidRDefault="00715FC5"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715FC5" w:rsidRPr="005626F9" w:rsidRDefault="00715FC5"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715FC5" w:rsidRPr="005626F9" w:rsidRDefault="005626F9" w:rsidP="0099473C">
            <w:pPr>
              <w:rPr>
                <w:b/>
              </w:rPr>
            </w:pPr>
            <w:r w:rsidRPr="005626F9">
              <w:rPr>
                <w:b/>
              </w:rPr>
              <w:t>Data položky dokladu</w:t>
            </w:r>
          </w:p>
        </w:tc>
      </w:tr>
      <w:tr w:rsidR="00715FC5" w:rsidTr="0099473C">
        <w:tc>
          <w:tcPr>
            <w:tcW w:w="2340" w:type="dxa"/>
            <w:tcBorders>
              <w:top w:val="single" w:sz="4" w:space="0" w:color="auto"/>
              <w:left w:val="single" w:sz="4" w:space="0" w:color="auto"/>
              <w:bottom w:val="single" w:sz="4" w:space="0" w:color="auto"/>
              <w:right w:val="single" w:sz="4" w:space="0" w:color="auto"/>
            </w:tcBorders>
          </w:tcPr>
          <w:p w:rsidR="00715FC5" w:rsidRDefault="005626F9" w:rsidP="0099473C">
            <w:r>
              <w:t>item-type</w:t>
            </w:r>
          </w:p>
        </w:tc>
        <w:tc>
          <w:tcPr>
            <w:tcW w:w="589" w:type="dxa"/>
            <w:tcBorders>
              <w:top w:val="single" w:sz="4" w:space="0" w:color="auto"/>
              <w:left w:val="single" w:sz="4" w:space="0" w:color="auto"/>
              <w:bottom w:val="single" w:sz="4" w:space="0" w:color="auto"/>
              <w:right w:val="single" w:sz="4" w:space="0" w:color="auto"/>
            </w:tcBorders>
          </w:tcPr>
          <w:p w:rsidR="00715FC5" w:rsidRDefault="005626F9"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715FC5" w:rsidRDefault="00D676D4" w:rsidP="0099473C">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715FC5" w:rsidRDefault="00D676D4" w:rsidP="0099473C">
            <w:r>
              <w:t>Typ položky</w:t>
            </w:r>
          </w:p>
        </w:tc>
        <w:tc>
          <w:tcPr>
            <w:tcW w:w="4196" w:type="dxa"/>
            <w:tcBorders>
              <w:top w:val="single" w:sz="4" w:space="0" w:color="auto"/>
              <w:left w:val="single" w:sz="4" w:space="0" w:color="auto"/>
              <w:bottom w:val="single" w:sz="4" w:space="0" w:color="auto"/>
              <w:right w:val="single" w:sz="4" w:space="0" w:color="auto"/>
            </w:tcBorders>
          </w:tcPr>
          <w:p w:rsidR="00715FC5" w:rsidRDefault="005626F9" w:rsidP="005626F9">
            <w:r>
              <w:t>Typ položky, konstanta „G01“</w:t>
            </w:r>
          </w:p>
        </w:tc>
      </w:tr>
      <w:tr w:rsidR="00715FC5" w:rsidTr="005626F9">
        <w:tc>
          <w:tcPr>
            <w:tcW w:w="2340" w:type="dxa"/>
            <w:tcBorders>
              <w:top w:val="single" w:sz="4" w:space="0" w:color="auto"/>
              <w:left w:val="single" w:sz="4" w:space="0" w:color="auto"/>
              <w:bottom w:val="single" w:sz="4" w:space="0" w:color="auto"/>
              <w:right w:val="single" w:sz="4" w:space="0" w:color="auto"/>
            </w:tcBorders>
          </w:tcPr>
          <w:p w:rsidR="00715FC5" w:rsidRDefault="005626F9" w:rsidP="0099473C">
            <w:r>
              <w:t>doc-number</w:t>
            </w:r>
          </w:p>
        </w:tc>
        <w:tc>
          <w:tcPr>
            <w:tcW w:w="589" w:type="dxa"/>
            <w:tcBorders>
              <w:top w:val="single" w:sz="4" w:space="0" w:color="auto"/>
              <w:left w:val="single" w:sz="4" w:space="0" w:color="auto"/>
              <w:bottom w:val="single" w:sz="4" w:space="0" w:color="auto"/>
              <w:right w:val="single" w:sz="4" w:space="0" w:color="auto"/>
            </w:tcBorders>
          </w:tcPr>
          <w:p w:rsidR="00715FC5" w:rsidRDefault="00715FC5"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15FC5" w:rsidRDefault="00715FC5"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715FC5" w:rsidRDefault="00D676D4" w:rsidP="0099473C">
            <w:r>
              <w:t>Daň. doklad</w:t>
            </w:r>
          </w:p>
        </w:tc>
        <w:tc>
          <w:tcPr>
            <w:tcW w:w="4196" w:type="dxa"/>
            <w:tcBorders>
              <w:top w:val="single" w:sz="4" w:space="0" w:color="auto"/>
              <w:left w:val="single" w:sz="4" w:space="0" w:color="auto"/>
              <w:bottom w:val="single" w:sz="4" w:space="0" w:color="auto"/>
              <w:right w:val="single" w:sz="4" w:space="0" w:color="auto"/>
            </w:tcBorders>
          </w:tcPr>
          <w:p w:rsidR="00715FC5" w:rsidRDefault="005626F9" w:rsidP="0099473C">
            <w:r>
              <w:t>Číslo daňového dokladu</w:t>
            </w:r>
          </w:p>
        </w:tc>
      </w:tr>
      <w:tr w:rsidR="00715FC5" w:rsidTr="005626F9">
        <w:tc>
          <w:tcPr>
            <w:tcW w:w="2340" w:type="dxa"/>
            <w:tcBorders>
              <w:top w:val="single" w:sz="4" w:space="0" w:color="auto"/>
              <w:left w:val="single" w:sz="4" w:space="0" w:color="auto"/>
              <w:bottom w:val="single" w:sz="4" w:space="0" w:color="auto"/>
              <w:right w:val="single" w:sz="4" w:space="0" w:color="auto"/>
            </w:tcBorders>
            <w:shd w:val="clear" w:color="auto" w:fill="FFC000"/>
          </w:tcPr>
          <w:p w:rsidR="00715FC5" w:rsidRPr="009922EA" w:rsidRDefault="005626F9" w:rsidP="0099473C">
            <w:pPr>
              <w:rPr>
                <w:b/>
              </w:rPr>
            </w:pPr>
            <w:r w:rsidRPr="009922EA">
              <w:rPr>
                <w:b/>
              </w:rPr>
              <w:t>BaseItemDetail</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715FC5" w:rsidRPr="009922EA" w:rsidRDefault="00715FC5"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715FC5" w:rsidRPr="009922EA" w:rsidRDefault="00715FC5"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715FC5" w:rsidRPr="009922EA" w:rsidRDefault="00715FC5"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715FC5" w:rsidRPr="009922EA" w:rsidRDefault="005626F9" w:rsidP="0099473C">
            <w:pPr>
              <w:rPr>
                <w:b/>
              </w:rPr>
            </w:pPr>
            <w:r w:rsidRPr="009922EA">
              <w:rPr>
                <w:b/>
              </w:rPr>
              <w:t>Základní údaje položky</w:t>
            </w:r>
          </w:p>
        </w:tc>
      </w:tr>
      <w:tr w:rsidR="00715FC5" w:rsidTr="0099473C">
        <w:tc>
          <w:tcPr>
            <w:tcW w:w="2340" w:type="dxa"/>
            <w:tcBorders>
              <w:top w:val="single" w:sz="4" w:space="0" w:color="auto"/>
              <w:left w:val="single" w:sz="4" w:space="0" w:color="auto"/>
              <w:bottom w:val="single" w:sz="4" w:space="0" w:color="auto"/>
              <w:right w:val="single" w:sz="4" w:space="0" w:color="auto"/>
            </w:tcBorders>
          </w:tcPr>
          <w:p w:rsidR="00715FC5" w:rsidRDefault="005626F9" w:rsidP="0099473C">
            <w:r>
              <w:t>item-id</w:t>
            </w:r>
          </w:p>
        </w:tc>
        <w:tc>
          <w:tcPr>
            <w:tcW w:w="589" w:type="dxa"/>
            <w:tcBorders>
              <w:top w:val="single" w:sz="4" w:space="0" w:color="auto"/>
              <w:left w:val="single" w:sz="4" w:space="0" w:color="auto"/>
              <w:bottom w:val="single" w:sz="4" w:space="0" w:color="auto"/>
              <w:right w:val="single" w:sz="4" w:space="0" w:color="auto"/>
            </w:tcBorders>
          </w:tcPr>
          <w:p w:rsidR="00715FC5" w:rsidRDefault="00715FC5"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15FC5" w:rsidRDefault="00D676D4" w:rsidP="0099473C">
            <w:pPr>
              <w:jc w:val="center"/>
            </w:pPr>
            <w:r>
              <w:t>4</w:t>
            </w:r>
          </w:p>
        </w:tc>
        <w:tc>
          <w:tcPr>
            <w:tcW w:w="1800" w:type="dxa"/>
            <w:tcBorders>
              <w:top w:val="single" w:sz="4" w:space="0" w:color="auto"/>
              <w:left w:val="single" w:sz="4" w:space="0" w:color="auto"/>
              <w:bottom w:val="single" w:sz="4" w:space="0" w:color="auto"/>
              <w:right w:val="single" w:sz="4" w:space="0" w:color="auto"/>
            </w:tcBorders>
          </w:tcPr>
          <w:p w:rsidR="00715FC5" w:rsidRDefault="00D676D4" w:rsidP="0099473C">
            <w:r>
              <w:t>Id</w:t>
            </w:r>
          </w:p>
        </w:tc>
        <w:tc>
          <w:tcPr>
            <w:tcW w:w="4196" w:type="dxa"/>
            <w:tcBorders>
              <w:top w:val="single" w:sz="4" w:space="0" w:color="auto"/>
              <w:left w:val="single" w:sz="4" w:space="0" w:color="auto"/>
              <w:bottom w:val="single" w:sz="4" w:space="0" w:color="auto"/>
              <w:right w:val="single" w:sz="4" w:space="0" w:color="auto"/>
            </w:tcBorders>
          </w:tcPr>
          <w:p w:rsidR="00715FC5" w:rsidRDefault="005626F9" w:rsidP="0099473C">
            <w:r>
              <w:t>Číslo položky</w:t>
            </w:r>
          </w:p>
        </w:tc>
      </w:tr>
      <w:tr w:rsidR="00715FC5" w:rsidTr="0099473C">
        <w:tc>
          <w:tcPr>
            <w:tcW w:w="2340" w:type="dxa"/>
            <w:tcBorders>
              <w:top w:val="single" w:sz="4" w:space="0" w:color="auto"/>
              <w:left w:val="single" w:sz="4" w:space="0" w:color="auto"/>
              <w:bottom w:val="single" w:sz="4" w:space="0" w:color="auto"/>
              <w:right w:val="single" w:sz="4" w:space="0" w:color="auto"/>
            </w:tcBorders>
          </w:tcPr>
          <w:p w:rsidR="00715FC5" w:rsidRDefault="005626F9" w:rsidP="0099473C">
            <w:r>
              <w:t>item-text</w:t>
            </w:r>
          </w:p>
        </w:tc>
        <w:tc>
          <w:tcPr>
            <w:tcW w:w="589" w:type="dxa"/>
            <w:tcBorders>
              <w:top w:val="single" w:sz="4" w:space="0" w:color="auto"/>
              <w:left w:val="single" w:sz="4" w:space="0" w:color="auto"/>
              <w:bottom w:val="single" w:sz="4" w:space="0" w:color="auto"/>
              <w:right w:val="single" w:sz="4" w:space="0" w:color="auto"/>
            </w:tcBorders>
          </w:tcPr>
          <w:p w:rsidR="00715FC5" w:rsidRDefault="00715FC5"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715FC5" w:rsidRDefault="00715FC5"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715FC5" w:rsidRDefault="00D676D4" w:rsidP="0099473C">
            <w:r>
              <w:t>Text</w:t>
            </w:r>
          </w:p>
        </w:tc>
        <w:tc>
          <w:tcPr>
            <w:tcW w:w="4196" w:type="dxa"/>
            <w:tcBorders>
              <w:top w:val="single" w:sz="4" w:space="0" w:color="auto"/>
              <w:left w:val="single" w:sz="4" w:space="0" w:color="auto"/>
              <w:bottom w:val="single" w:sz="4" w:space="0" w:color="auto"/>
              <w:right w:val="single" w:sz="4" w:space="0" w:color="auto"/>
            </w:tcBorders>
          </w:tcPr>
          <w:p w:rsidR="00715FC5" w:rsidRDefault="005626F9" w:rsidP="0099473C">
            <w:r>
              <w:t>Text položky</w:t>
            </w:r>
          </w:p>
        </w:tc>
      </w:tr>
      <w:tr w:rsidR="005626F9" w:rsidTr="0099473C">
        <w:tc>
          <w:tcPr>
            <w:tcW w:w="2340" w:type="dxa"/>
            <w:tcBorders>
              <w:top w:val="single" w:sz="4" w:space="0" w:color="auto"/>
              <w:left w:val="single" w:sz="4" w:space="0" w:color="auto"/>
              <w:bottom w:val="single" w:sz="4" w:space="0" w:color="auto"/>
              <w:right w:val="single" w:sz="4" w:space="0" w:color="auto"/>
            </w:tcBorders>
          </w:tcPr>
          <w:p w:rsidR="005626F9" w:rsidRDefault="005626F9" w:rsidP="0099473C">
            <w:r>
              <w:t>quantity</w:t>
            </w:r>
          </w:p>
        </w:tc>
        <w:tc>
          <w:tcPr>
            <w:tcW w:w="589" w:type="dxa"/>
            <w:tcBorders>
              <w:top w:val="single" w:sz="4" w:space="0" w:color="auto"/>
              <w:left w:val="single" w:sz="4" w:space="0" w:color="auto"/>
              <w:bottom w:val="single" w:sz="4" w:space="0" w:color="auto"/>
              <w:right w:val="single" w:sz="4" w:space="0" w:color="auto"/>
            </w:tcBorders>
          </w:tcPr>
          <w:p w:rsidR="005626F9" w:rsidRDefault="005626F9"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5626F9" w:rsidRDefault="005626F9"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5626F9" w:rsidRDefault="00D676D4" w:rsidP="0099473C">
            <w:r>
              <w:t>Množství</w:t>
            </w:r>
          </w:p>
        </w:tc>
        <w:tc>
          <w:tcPr>
            <w:tcW w:w="4196" w:type="dxa"/>
            <w:tcBorders>
              <w:top w:val="single" w:sz="4" w:space="0" w:color="auto"/>
              <w:left w:val="single" w:sz="4" w:space="0" w:color="auto"/>
              <w:bottom w:val="single" w:sz="4" w:space="0" w:color="auto"/>
              <w:right w:val="single" w:sz="4" w:space="0" w:color="auto"/>
            </w:tcBorders>
          </w:tcPr>
          <w:p w:rsidR="005626F9" w:rsidRDefault="005626F9" w:rsidP="0099473C">
            <w:r>
              <w:t>Množství</w:t>
            </w:r>
          </w:p>
        </w:tc>
      </w:tr>
      <w:tr w:rsidR="005626F9" w:rsidTr="009922EA">
        <w:tc>
          <w:tcPr>
            <w:tcW w:w="2340" w:type="dxa"/>
            <w:tcBorders>
              <w:top w:val="single" w:sz="4" w:space="0" w:color="auto"/>
              <w:left w:val="single" w:sz="4" w:space="0" w:color="auto"/>
              <w:bottom w:val="single" w:sz="4" w:space="0" w:color="auto"/>
              <w:right w:val="single" w:sz="4" w:space="0" w:color="auto"/>
            </w:tcBorders>
          </w:tcPr>
          <w:p w:rsidR="005626F9" w:rsidRDefault="005626F9" w:rsidP="0099473C">
            <w:r>
              <w:t>unit</w:t>
            </w:r>
          </w:p>
        </w:tc>
        <w:tc>
          <w:tcPr>
            <w:tcW w:w="589" w:type="dxa"/>
            <w:tcBorders>
              <w:top w:val="single" w:sz="4" w:space="0" w:color="auto"/>
              <w:left w:val="single" w:sz="4" w:space="0" w:color="auto"/>
              <w:bottom w:val="single" w:sz="4" w:space="0" w:color="auto"/>
              <w:right w:val="single" w:sz="4" w:space="0" w:color="auto"/>
            </w:tcBorders>
          </w:tcPr>
          <w:p w:rsidR="005626F9" w:rsidRDefault="005626F9"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5626F9" w:rsidRDefault="00D676D4" w:rsidP="0099473C">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5626F9" w:rsidRDefault="00D676D4" w:rsidP="0099473C">
            <w:r>
              <w:t>Jednotka</w:t>
            </w:r>
          </w:p>
        </w:tc>
        <w:tc>
          <w:tcPr>
            <w:tcW w:w="4196" w:type="dxa"/>
            <w:tcBorders>
              <w:top w:val="single" w:sz="4" w:space="0" w:color="auto"/>
              <w:left w:val="single" w:sz="4" w:space="0" w:color="auto"/>
              <w:bottom w:val="single" w:sz="4" w:space="0" w:color="auto"/>
              <w:right w:val="single" w:sz="4" w:space="0" w:color="auto"/>
            </w:tcBorders>
          </w:tcPr>
          <w:p w:rsidR="005626F9" w:rsidRDefault="005626F9" w:rsidP="0099473C">
            <w:r>
              <w:t>Měrná jednotka</w:t>
            </w:r>
          </w:p>
        </w:tc>
      </w:tr>
      <w:tr w:rsidR="005626F9" w:rsidRPr="009922EA" w:rsidTr="009922EA">
        <w:tc>
          <w:tcPr>
            <w:tcW w:w="2340" w:type="dxa"/>
            <w:tcBorders>
              <w:top w:val="single" w:sz="4" w:space="0" w:color="auto"/>
              <w:left w:val="single" w:sz="4" w:space="0" w:color="auto"/>
              <w:bottom w:val="single" w:sz="4" w:space="0" w:color="auto"/>
              <w:right w:val="single" w:sz="4" w:space="0" w:color="auto"/>
            </w:tcBorders>
            <w:shd w:val="clear" w:color="auto" w:fill="FFC000"/>
          </w:tcPr>
          <w:p w:rsidR="005626F9" w:rsidRPr="009922EA" w:rsidRDefault="005626F9" w:rsidP="0099473C">
            <w:pPr>
              <w:rPr>
                <w:b/>
              </w:rPr>
            </w:pPr>
            <w:r w:rsidRPr="009922EA">
              <w:rPr>
                <w:b/>
              </w:rPr>
              <w:t>PricingDetail</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5626F9" w:rsidRPr="009922EA" w:rsidRDefault="005626F9"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5626F9" w:rsidRPr="009922EA" w:rsidRDefault="005626F9"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5626F9" w:rsidRPr="009922EA" w:rsidRDefault="005626F9"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5626F9" w:rsidRPr="009922EA" w:rsidRDefault="00466907" w:rsidP="0099473C">
            <w:pPr>
              <w:rPr>
                <w:b/>
              </w:rPr>
            </w:pPr>
            <w:r>
              <w:rPr>
                <w:b/>
              </w:rPr>
              <w:t>Detail ocenění</w:t>
            </w:r>
          </w:p>
        </w:tc>
      </w:tr>
      <w:tr w:rsidR="005626F9" w:rsidTr="009922EA">
        <w:tc>
          <w:tcPr>
            <w:tcW w:w="2340" w:type="dxa"/>
            <w:tcBorders>
              <w:top w:val="single" w:sz="4" w:space="0" w:color="auto"/>
              <w:left w:val="single" w:sz="4" w:space="0" w:color="auto"/>
              <w:bottom w:val="single" w:sz="4" w:space="0" w:color="auto"/>
              <w:right w:val="single" w:sz="4" w:space="0" w:color="auto"/>
            </w:tcBorders>
            <w:shd w:val="clear" w:color="auto" w:fill="FFC000"/>
          </w:tcPr>
          <w:p w:rsidR="005626F9" w:rsidRPr="00466907" w:rsidRDefault="005626F9" w:rsidP="0099473C">
            <w:pPr>
              <w:rPr>
                <w:b/>
              </w:rPr>
            </w:pPr>
            <w:r w:rsidRPr="00466907">
              <w:rPr>
                <w:b/>
              </w:rPr>
              <w:t>UnitPrice</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5626F9" w:rsidRPr="00466907" w:rsidRDefault="005626F9"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5626F9" w:rsidRPr="00466907" w:rsidRDefault="005626F9"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5626F9" w:rsidRPr="00466907" w:rsidRDefault="005626F9"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5626F9" w:rsidRPr="00466907" w:rsidRDefault="005626F9" w:rsidP="0099473C">
            <w:pPr>
              <w:rPr>
                <w:b/>
              </w:rPr>
            </w:pPr>
            <w:r w:rsidRPr="00466907">
              <w:rPr>
                <w:b/>
              </w:rPr>
              <w:t>Jednotková cena</w:t>
            </w:r>
          </w:p>
        </w:tc>
      </w:tr>
      <w:tr w:rsidR="005F05D6" w:rsidTr="0099473C">
        <w:tc>
          <w:tcPr>
            <w:tcW w:w="2340" w:type="dxa"/>
            <w:tcBorders>
              <w:top w:val="single" w:sz="4" w:space="0" w:color="auto"/>
              <w:left w:val="single" w:sz="4" w:space="0" w:color="auto"/>
              <w:bottom w:val="single" w:sz="4" w:space="0" w:color="auto"/>
              <w:right w:val="single" w:sz="4" w:space="0" w:color="auto"/>
            </w:tcBorders>
          </w:tcPr>
          <w:p w:rsidR="005F05D6" w:rsidRDefault="005F05D6" w:rsidP="0099473C">
            <w:r>
              <w:t>value</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31</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Hodnota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99473C">
            <w:r>
              <w:t>Hodnota</w:t>
            </w:r>
          </w:p>
        </w:tc>
      </w:tr>
      <w:tr w:rsidR="005F05D6" w:rsidTr="005626F9">
        <w:tc>
          <w:tcPr>
            <w:tcW w:w="2340" w:type="dxa"/>
            <w:tcBorders>
              <w:top w:val="single" w:sz="4" w:space="0" w:color="auto"/>
              <w:left w:val="single" w:sz="4" w:space="0" w:color="auto"/>
              <w:bottom w:val="single" w:sz="4" w:space="0" w:color="auto"/>
              <w:right w:val="single" w:sz="4" w:space="0" w:color="auto"/>
            </w:tcBorders>
          </w:tcPr>
          <w:p w:rsidR="005F05D6" w:rsidRDefault="005F05D6" w:rsidP="0099473C">
            <w:r>
              <w:t>currency</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Měna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99473C">
            <w:r>
              <w:t>Měna</w:t>
            </w:r>
          </w:p>
        </w:tc>
      </w:tr>
      <w:tr w:rsidR="005626F9" w:rsidTr="005626F9">
        <w:tc>
          <w:tcPr>
            <w:tcW w:w="2340" w:type="dxa"/>
            <w:tcBorders>
              <w:top w:val="single" w:sz="4" w:space="0" w:color="auto"/>
              <w:left w:val="single" w:sz="4" w:space="0" w:color="auto"/>
              <w:bottom w:val="single" w:sz="4" w:space="0" w:color="auto"/>
              <w:right w:val="single" w:sz="4" w:space="0" w:color="auto"/>
            </w:tcBorders>
            <w:shd w:val="clear" w:color="auto" w:fill="FFC000"/>
          </w:tcPr>
          <w:p w:rsidR="005626F9" w:rsidRPr="00466907" w:rsidRDefault="005626F9" w:rsidP="0099473C">
            <w:pPr>
              <w:rPr>
                <w:b/>
              </w:rPr>
            </w:pPr>
            <w:r w:rsidRPr="00466907">
              <w:rPr>
                <w:b/>
              </w:rPr>
              <w:t>ItemNet Value</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5626F9" w:rsidRPr="00466907" w:rsidRDefault="009922EA" w:rsidP="0099473C">
            <w:pPr>
              <w:jc w:val="center"/>
              <w:rPr>
                <w:b/>
              </w:rPr>
            </w:pPr>
            <w:r w:rsidRPr="00466907">
              <w:rPr>
                <w:b/>
              </w:rPr>
              <w:t>X</w:t>
            </w: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5626F9" w:rsidRPr="00466907" w:rsidRDefault="005626F9"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5626F9" w:rsidRPr="00466907" w:rsidRDefault="005626F9"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5626F9" w:rsidRPr="00466907" w:rsidRDefault="005626F9" w:rsidP="0099473C">
            <w:pPr>
              <w:rPr>
                <w:b/>
              </w:rPr>
            </w:pPr>
            <w:r w:rsidRPr="00466907">
              <w:rPr>
                <w:b/>
              </w:rPr>
              <w:t>Hodnota bez daně</w:t>
            </w:r>
          </w:p>
        </w:tc>
      </w:tr>
      <w:tr w:rsidR="005F05D6" w:rsidTr="0099473C">
        <w:tc>
          <w:tcPr>
            <w:tcW w:w="2340" w:type="dxa"/>
            <w:tcBorders>
              <w:top w:val="single" w:sz="4" w:space="0" w:color="auto"/>
              <w:left w:val="single" w:sz="4" w:space="0" w:color="auto"/>
              <w:bottom w:val="single" w:sz="4" w:space="0" w:color="auto"/>
              <w:right w:val="single" w:sz="4" w:space="0" w:color="auto"/>
            </w:tcBorders>
          </w:tcPr>
          <w:p w:rsidR="005F05D6" w:rsidRDefault="005F05D6" w:rsidP="0099473C">
            <w:r>
              <w:t>value</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31</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Hodnota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99473C">
            <w:r>
              <w:t>Hodnota</w:t>
            </w:r>
          </w:p>
        </w:tc>
      </w:tr>
      <w:tr w:rsidR="005F05D6" w:rsidTr="009922EA">
        <w:tc>
          <w:tcPr>
            <w:tcW w:w="2340" w:type="dxa"/>
            <w:tcBorders>
              <w:top w:val="single" w:sz="4" w:space="0" w:color="auto"/>
              <w:left w:val="single" w:sz="4" w:space="0" w:color="auto"/>
              <w:bottom w:val="single" w:sz="4" w:space="0" w:color="auto"/>
              <w:right w:val="single" w:sz="4" w:space="0" w:color="auto"/>
            </w:tcBorders>
          </w:tcPr>
          <w:p w:rsidR="005F05D6" w:rsidRDefault="005F05D6" w:rsidP="0099473C">
            <w:r>
              <w:t>currency</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Měna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99473C">
            <w:r>
              <w:t>Měna</w:t>
            </w:r>
          </w:p>
        </w:tc>
      </w:tr>
      <w:tr w:rsidR="005626F9" w:rsidRPr="009922EA" w:rsidTr="009922EA">
        <w:tc>
          <w:tcPr>
            <w:tcW w:w="2340" w:type="dxa"/>
            <w:tcBorders>
              <w:top w:val="single" w:sz="4" w:space="0" w:color="auto"/>
              <w:left w:val="single" w:sz="4" w:space="0" w:color="auto"/>
              <w:bottom w:val="single" w:sz="4" w:space="0" w:color="auto"/>
              <w:right w:val="single" w:sz="4" w:space="0" w:color="auto"/>
            </w:tcBorders>
            <w:shd w:val="clear" w:color="auto" w:fill="FFC000"/>
          </w:tcPr>
          <w:p w:rsidR="005626F9" w:rsidRPr="009922EA" w:rsidRDefault="009922EA" w:rsidP="0099473C">
            <w:pPr>
              <w:rPr>
                <w:b/>
              </w:rPr>
            </w:pPr>
            <w:r w:rsidRPr="009922EA">
              <w:rPr>
                <w:b/>
              </w:rPr>
              <w:t>Tax</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5626F9" w:rsidRPr="009922EA" w:rsidRDefault="005626F9"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5626F9" w:rsidRPr="009922EA" w:rsidRDefault="005626F9"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5626F9" w:rsidRPr="009922EA" w:rsidRDefault="005626F9"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5626F9" w:rsidRPr="009922EA" w:rsidRDefault="009922EA" w:rsidP="0099473C">
            <w:pPr>
              <w:rPr>
                <w:b/>
              </w:rPr>
            </w:pPr>
            <w:r w:rsidRPr="009922EA">
              <w:rPr>
                <w:b/>
              </w:rPr>
              <w:t>Daň</w:t>
            </w:r>
          </w:p>
        </w:tc>
      </w:tr>
      <w:tr w:rsidR="005F05D6" w:rsidTr="0099473C">
        <w:tc>
          <w:tcPr>
            <w:tcW w:w="2340" w:type="dxa"/>
            <w:tcBorders>
              <w:top w:val="single" w:sz="4" w:space="0" w:color="auto"/>
              <w:left w:val="single" w:sz="4" w:space="0" w:color="auto"/>
              <w:bottom w:val="single" w:sz="4" w:space="0" w:color="auto"/>
              <w:right w:val="single" w:sz="4" w:space="0" w:color="auto"/>
            </w:tcBorders>
          </w:tcPr>
          <w:p w:rsidR="005F05D6" w:rsidRDefault="005F05D6" w:rsidP="0099473C">
            <w:r>
              <w:t>tax-type</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Typ</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99473C">
            <w:r>
              <w:t>Typ daně</w:t>
            </w:r>
          </w:p>
        </w:tc>
      </w:tr>
      <w:tr w:rsidR="005F05D6" w:rsidTr="0099473C">
        <w:tc>
          <w:tcPr>
            <w:tcW w:w="2340" w:type="dxa"/>
            <w:tcBorders>
              <w:top w:val="single" w:sz="4" w:space="0" w:color="auto"/>
              <w:left w:val="single" w:sz="4" w:space="0" w:color="auto"/>
              <w:bottom w:val="single" w:sz="4" w:space="0" w:color="auto"/>
              <w:right w:val="single" w:sz="4" w:space="0" w:color="auto"/>
            </w:tcBorders>
          </w:tcPr>
          <w:p w:rsidR="005F05D6" w:rsidRDefault="005F05D6" w:rsidP="0099473C">
            <w:r>
              <w:t>tax-percent</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Procento</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99473C">
            <w:r>
              <w:t>Procento daně</w:t>
            </w:r>
          </w:p>
        </w:tc>
      </w:tr>
      <w:tr w:rsidR="005F05D6" w:rsidTr="0099473C">
        <w:tc>
          <w:tcPr>
            <w:tcW w:w="2340" w:type="dxa"/>
            <w:tcBorders>
              <w:top w:val="single" w:sz="4" w:space="0" w:color="auto"/>
              <w:left w:val="single" w:sz="4" w:space="0" w:color="auto"/>
              <w:bottom w:val="single" w:sz="4" w:space="0" w:color="auto"/>
              <w:right w:val="single" w:sz="4" w:space="0" w:color="auto"/>
            </w:tcBorders>
          </w:tcPr>
          <w:p w:rsidR="005F05D6" w:rsidRDefault="005F05D6" w:rsidP="0099473C">
            <w:r>
              <w:t>tax-value</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31</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Hodnota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99473C">
            <w:r>
              <w:t>Hodnota daně</w:t>
            </w:r>
          </w:p>
        </w:tc>
      </w:tr>
      <w:tr w:rsidR="005F05D6" w:rsidTr="009922EA">
        <w:tc>
          <w:tcPr>
            <w:tcW w:w="2340" w:type="dxa"/>
            <w:tcBorders>
              <w:top w:val="single" w:sz="4" w:space="0" w:color="auto"/>
              <w:left w:val="single" w:sz="4" w:space="0" w:color="auto"/>
              <w:bottom w:val="single" w:sz="4" w:space="0" w:color="auto"/>
              <w:right w:val="single" w:sz="4" w:space="0" w:color="auto"/>
            </w:tcBorders>
          </w:tcPr>
          <w:p w:rsidR="005F05D6" w:rsidRDefault="005F05D6" w:rsidP="0099473C">
            <w:r>
              <w:t>tax-value-currency</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Měna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99473C">
            <w:r>
              <w:t>Měna hodnoty daně</w:t>
            </w:r>
          </w:p>
        </w:tc>
      </w:tr>
      <w:tr w:rsidR="005626F9" w:rsidRPr="009922EA" w:rsidTr="009922EA">
        <w:tc>
          <w:tcPr>
            <w:tcW w:w="2340" w:type="dxa"/>
            <w:tcBorders>
              <w:top w:val="single" w:sz="4" w:space="0" w:color="auto"/>
              <w:left w:val="single" w:sz="4" w:space="0" w:color="auto"/>
              <w:bottom w:val="single" w:sz="4" w:space="0" w:color="auto"/>
              <w:right w:val="single" w:sz="4" w:space="0" w:color="auto"/>
            </w:tcBorders>
            <w:shd w:val="clear" w:color="auto" w:fill="FFC000"/>
          </w:tcPr>
          <w:p w:rsidR="005626F9" w:rsidRPr="009922EA" w:rsidRDefault="009922EA" w:rsidP="0099473C">
            <w:pPr>
              <w:rPr>
                <w:b/>
              </w:rPr>
            </w:pPr>
            <w:r w:rsidRPr="009922EA">
              <w:rPr>
                <w:b/>
              </w:rPr>
              <w:t>ItemGrossValue</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5626F9" w:rsidRPr="009922EA" w:rsidRDefault="005626F9"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5626F9" w:rsidRPr="009922EA" w:rsidRDefault="005626F9"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5626F9" w:rsidRPr="009922EA" w:rsidRDefault="005626F9"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5626F9" w:rsidRPr="009922EA" w:rsidRDefault="009922EA" w:rsidP="0099473C">
            <w:pPr>
              <w:rPr>
                <w:b/>
              </w:rPr>
            </w:pPr>
            <w:r w:rsidRPr="009922EA">
              <w:rPr>
                <w:b/>
              </w:rPr>
              <w:t>Hodnota s daní</w:t>
            </w:r>
          </w:p>
        </w:tc>
      </w:tr>
      <w:tr w:rsidR="005F05D6" w:rsidTr="0099473C">
        <w:tc>
          <w:tcPr>
            <w:tcW w:w="2340" w:type="dxa"/>
            <w:tcBorders>
              <w:top w:val="single" w:sz="4" w:space="0" w:color="auto"/>
              <w:left w:val="single" w:sz="4" w:space="0" w:color="auto"/>
              <w:bottom w:val="single" w:sz="4" w:space="0" w:color="auto"/>
              <w:right w:val="single" w:sz="4" w:space="0" w:color="auto"/>
            </w:tcBorders>
          </w:tcPr>
          <w:p w:rsidR="005F05D6" w:rsidRDefault="005F05D6" w:rsidP="0099473C">
            <w:r>
              <w:t>value</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31</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Hodnota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99473C">
            <w:r>
              <w:t>Hodnota</w:t>
            </w:r>
          </w:p>
        </w:tc>
      </w:tr>
      <w:tr w:rsidR="005F05D6" w:rsidTr="00C539B9">
        <w:tc>
          <w:tcPr>
            <w:tcW w:w="2340" w:type="dxa"/>
            <w:tcBorders>
              <w:top w:val="single" w:sz="4" w:space="0" w:color="auto"/>
              <w:left w:val="single" w:sz="4" w:space="0" w:color="auto"/>
              <w:bottom w:val="single" w:sz="4" w:space="0" w:color="auto"/>
              <w:right w:val="single" w:sz="4" w:space="0" w:color="auto"/>
            </w:tcBorders>
          </w:tcPr>
          <w:p w:rsidR="005F05D6" w:rsidRDefault="005F05D6" w:rsidP="0099473C">
            <w:r>
              <w:t>currency</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Měna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99473C">
            <w:r>
              <w:t>Měna</w:t>
            </w:r>
          </w:p>
        </w:tc>
      </w:tr>
      <w:tr w:rsidR="009922EA" w:rsidTr="00C539B9">
        <w:tc>
          <w:tcPr>
            <w:tcW w:w="2340" w:type="dxa"/>
            <w:tcBorders>
              <w:top w:val="single" w:sz="4" w:space="0" w:color="auto"/>
              <w:left w:val="single" w:sz="4" w:space="0" w:color="auto"/>
              <w:bottom w:val="single" w:sz="4" w:space="0" w:color="auto"/>
              <w:right w:val="single" w:sz="4" w:space="0" w:color="auto"/>
            </w:tcBorders>
            <w:shd w:val="clear" w:color="auto" w:fill="FFC000"/>
          </w:tcPr>
          <w:p w:rsidR="009922EA" w:rsidRPr="00466907" w:rsidRDefault="009922EA" w:rsidP="0099473C">
            <w:pPr>
              <w:rPr>
                <w:b/>
              </w:rPr>
            </w:pPr>
            <w:r w:rsidRPr="00466907">
              <w:rPr>
                <w:b/>
              </w:rPr>
              <w:t>PaymentInfo</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9922EA" w:rsidRPr="00466907" w:rsidRDefault="009922EA"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9922EA" w:rsidRPr="00466907" w:rsidRDefault="009922EA"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9922EA" w:rsidRPr="00466907" w:rsidRDefault="009922EA"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9922EA" w:rsidRPr="00466907" w:rsidRDefault="00C539B9" w:rsidP="0099473C">
            <w:pPr>
              <w:rPr>
                <w:b/>
              </w:rPr>
            </w:pPr>
            <w:r w:rsidRPr="00466907">
              <w:rPr>
                <w:b/>
              </w:rPr>
              <w:t>Identifikace platby</w:t>
            </w:r>
          </w:p>
        </w:tc>
      </w:tr>
      <w:tr w:rsidR="009922EA" w:rsidTr="0099473C">
        <w:tc>
          <w:tcPr>
            <w:tcW w:w="2340" w:type="dxa"/>
            <w:tcBorders>
              <w:top w:val="single" w:sz="4" w:space="0" w:color="auto"/>
              <w:left w:val="single" w:sz="4" w:space="0" w:color="auto"/>
              <w:bottom w:val="single" w:sz="4" w:space="0" w:color="auto"/>
              <w:right w:val="single" w:sz="4" w:space="0" w:color="auto"/>
            </w:tcBorders>
          </w:tcPr>
          <w:p w:rsidR="009922EA" w:rsidRDefault="009922EA" w:rsidP="0099473C">
            <w:r>
              <w:t>var-symbol</w:t>
            </w:r>
          </w:p>
        </w:tc>
        <w:tc>
          <w:tcPr>
            <w:tcW w:w="589" w:type="dxa"/>
            <w:tcBorders>
              <w:top w:val="single" w:sz="4" w:space="0" w:color="auto"/>
              <w:left w:val="single" w:sz="4" w:space="0" w:color="auto"/>
              <w:bottom w:val="single" w:sz="4" w:space="0" w:color="auto"/>
              <w:right w:val="single" w:sz="4" w:space="0" w:color="auto"/>
            </w:tcBorders>
          </w:tcPr>
          <w:p w:rsidR="009922EA" w:rsidRDefault="009922EA"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9922EA" w:rsidRDefault="009922EA"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9922EA" w:rsidRDefault="00D676D4" w:rsidP="0099473C">
            <w:r>
              <w:t>Var. symbol</w:t>
            </w:r>
          </w:p>
        </w:tc>
        <w:tc>
          <w:tcPr>
            <w:tcW w:w="4196" w:type="dxa"/>
            <w:tcBorders>
              <w:top w:val="single" w:sz="4" w:space="0" w:color="auto"/>
              <w:left w:val="single" w:sz="4" w:space="0" w:color="auto"/>
              <w:bottom w:val="single" w:sz="4" w:space="0" w:color="auto"/>
              <w:right w:val="single" w:sz="4" w:space="0" w:color="auto"/>
            </w:tcBorders>
          </w:tcPr>
          <w:p w:rsidR="009922EA" w:rsidRDefault="009922EA" w:rsidP="0099473C">
            <w:r>
              <w:t>Variabilní symbol</w:t>
            </w:r>
          </w:p>
        </w:tc>
      </w:tr>
      <w:tr w:rsidR="009922EA" w:rsidTr="0099473C">
        <w:tc>
          <w:tcPr>
            <w:tcW w:w="2340" w:type="dxa"/>
            <w:tcBorders>
              <w:top w:val="single" w:sz="4" w:space="0" w:color="auto"/>
              <w:left w:val="single" w:sz="4" w:space="0" w:color="auto"/>
              <w:bottom w:val="single" w:sz="4" w:space="0" w:color="auto"/>
              <w:right w:val="single" w:sz="4" w:space="0" w:color="auto"/>
            </w:tcBorders>
          </w:tcPr>
          <w:p w:rsidR="009922EA" w:rsidRDefault="009922EA" w:rsidP="0099473C">
            <w:r>
              <w:t>const-symbol</w:t>
            </w:r>
          </w:p>
        </w:tc>
        <w:tc>
          <w:tcPr>
            <w:tcW w:w="589" w:type="dxa"/>
            <w:tcBorders>
              <w:top w:val="single" w:sz="4" w:space="0" w:color="auto"/>
              <w:left w:val="single" w:sz="4" w:space="0" w:color="auto"/>
              <w:bottom w:val="single" w:sz="4" w:space="0" w:color="auto"/>
              <w:right w:val="single" w:sz="4" w:space="0" w:color="auto"/>
            </w:tcBorders>
          </w:tcPr>
          <w:p w:rsidR="009922EA" w:rsidRDefault="009922EA"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9922EA" w:rsidRDefault="009922EA"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9922EA" w:rsidRDefault="00D676D4" w:rsidP="0099473C">
            <w:r>
              <w:t>Konst. symbol</w:t>
            </w:r>
          </w:p>
        </w:tc>
        <w:tc>
          <w:tcPr>
            <w:tcW w:w="4196" w:type="dxa"/>
            <w:tcBorders>
              <w:top w:val="single" w:sz="4" w:space="0" w:color="auto"/>
              <w:left w:val="single" w:sz="4" w:space="0" w:color="auto"/>
              <w:bottom w:val="single" w:sz="4" w:space="0" w:color="auto"/>
              <w:right w:val="single" w:sz="4" w:space="0" w:color="auto"/>
            </w:tcBorders>
          </w:tcPr>
          <w:p w:rsidR="009922EA" w:rsidRDefault="009922EA" w:rsidP="0099473C">
            <w:r>
              <w:t>Konstantní symbol</w:t>
            </w:r>
          </w:p>
        </w:tc>
      </w:tr>
      <w:tr w:rsidR="005626F9" w:rsidTr="00C539B9">
        <w:tc>
          <w:tcPr>
            <w:tcW w:w="2340" w:type="dxa"/>
            <w:tcBorders>
              <w:top w:val="single" w:sz="4" w:space="0" w:color="auto"/>
              <w:left w:val="single" w:sz="4" w:space="0" w:color="auto"/>
              <w:bottom w:val="single" w:sz="4" w:space="0" w:color="auto"/>
              <w:right w:val="single" w:sz="4" w:space="0" w:color="auto"/>
            </w:tcBorders>
          </w:tcPr>
          <w:p w:rsidR="005626F9" w:rsidRDefault="009922EA" w:rsidP="0099473C">
            <w:r>
              <w:t>spec-symbol</w:t>
            </w:r>
          </w:p>
        </w:tc>
        <w:tc>
          <w:tcPr>
            <w:tcW w:w="589" w:type="dxa"/>
            <w:tcBorders>
              <w:top w:val="single" w:sz="4" w:space="0" w:color="auto"/>
              <w:left w:val="single" w:sz="4" w:space="0" w:color="auto"/>
              <w:bottom w:val="single" w:sz="4" w:space="0" w:color="auto"/>
              <w:right w:val="single" w:sz="4" w:space="0" w:color="auto"/>
            </w:tcBorders>
          </w:tcPr>
          <w:p w:rsidR="005626F9" w:rsidRDefault="005626F9"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5626F9" w:rsidRDefault="005626F9"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5626F9" w:rsidRDefault="00D676D4" w:rsidP="0099473C">
            <w:r>
              <w:t>Spec. symbol</w:t>
            </w:r>
          </w:p>
        </w:tc>
        <w:tc>
          <w:tcPr>
            <w:tcW w:w="4196" w:type="dxa"/>
            <w:tcBorders>
              <w:top w:val="single" w:sz="4" w:space="0" w:color="auto"/>
              <w:left w:val="single" w:sz="4" w:space="0" w:color="auto"/>
              <w:bottom w:val="single" w:sz="4" w:space="0" w:color="auto"/>
              <w:right w:val="single" w:sz="4" w:space="0" w:color="auto"/>
            </w:tcBorders>
          </w:tcPr>
          <w:p w:rsidR="005626F9" w:rsidRDefault="009922EA" w:rsidP="0099473C">
            <w:r>
              <w:t>Specifický symbol</w:t>
            </w:r>
          </w:p>
        </w:tc>
      </w:tr>
      <w:tr w:rsidR="009922EA" w:rsidTr="00C539B9">
        <w:tc>
          <w:tcPr>
            <w:tcW w:w="2340" w:type="dxa"/>
            <w:tcBorders>
              <w:top w:val="single" w:sz="4" w:space="0" w:color="auto"/>
              <w:left w:val="single" w:sz="4" w:space="0" w:color="auto"/>
              <w:bottom w:val="single" w:sz="4" w:space="0" w:color="auto"/>
              <w:right w:val="single" w:sz="4" w:space="0" w:color="auto"/>
            </w:tcBorders>
            <w:shd w:val="clear" w:color="auto" w:fill="FFC000"/>
          </w:tcPr>
          <w:p w:rsidR="009922EA" w:rsidRPr="00466907" w:rsidRDefault="009922EA" w:rsidP="0099473C">
            <w:pPr>
              <w:rPr>
                <w:b/>
              </w:rPr>
            </w:pPr>
            <w:r w:rsidRPr="00466907">
              <w:rPr>
                <w:b/>
              </w:rPr>
              <w:t>ItemDates</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9922EA" w:rsidRPr="00466907" w:rsidRDefault="009922EA"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9922EA" w:rsidRPr="00466907" w:rsidRDefault="009922EA"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9922EA" w:rsidRPr="00466907" w:rsidRDefault="009922EA"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9922EA" w:rsidRPr="00466907" w:rsidRDefault="00C539B9" w:rsidP="0099473C">
            <w:pPr>
              <w:rPr>
                <w:b/>
              </w:rPr>
            </w:pPr>
            <w:r w:rsidRPr="00466907">
              <w:rPr>
                <w:b/>
              </w:rPr>
              <w:t>Datumy položky</w:t>
            </w:r>
          </w:p>
        </w:tc>
      </w:tr>
      <w:tr w:rsidR="00D676D4" w:rsidTr="0099473C">
        <w:tc>
          <w:tcPr>
            <w:tcW w:w="2340" w:type="dxa"/>
            <w:tcBorders>
              <w:top w:val="single" w:sz="4" w:space="0" w:color="auto"/>
              <w:left w:val="single" w:sz="4" w:space="0" w:color="auto"/>
              <w:bottom w:val="single" w:sz="4" w:space="0" w:color="auto"/>
              <w:right w:val="single" w:sz="4" w:space="0" w:color="auto"/>
            </w:tcBorders>
          </w:tcPr>
          <w:p w:rsidR="00D676D4" w:rsidRDefault="00D676D4" w:rsidP="0099473C">
            <w:r>
              <w:t>due-date</w:t>
            </w:r>
          </w:p>
        </w:tc>
        <w:tc>
          <w:tcPr>
            <w:tcW w:w="589" w:type="dxa"/>
            <w:tcBorders>
              <w:top w:val="single" w:sz="4" w:space="0" w:color="auto"/>
              <w:left w:val="single" w:sz="4" w:space="0" w:color="auto"/>
              <w:bottom w:val="single" w:sz="4" w:space="0" w:color="auto"/>
              <w:right w:val="single" w:sz="4" w:space="0" w:color="auto"/>
            </w:tcBorders>
          </w:tcPr>
          <w:p w:rsidR="00D676D4" w:rsidRDefault="00D676D4"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D676D4" w:rsidRDefault="00D676D4" w:rsidP="006411C4">
            <w:pPr>
              <w:jc w:val="center"/>
            </w:pPr>
            <w:r>
              <w:t>datum</w:t>
            </w:r>
          </w:p>
        </w:tc>
        <w:tc>
          <w:tcPr>
            <w:tcW w:w="1800" w:type="dxa"/>
            <w:tcBorders>
              <w:top w:val="single" w:sz="4" w:space="0" w:color="auto"/>
              <w:left w:val="single" w:sz="4" w:space="0" w:color="auto"/>
              <w:bottom w:val="single" w:sz="4" w:space="0" w:color="auto"/>
              <w:right w:val="single" w:sz="4" w:space="0" w:color="auto"/>
            </w:tcBorders>
          </w:tcPr>
          <w:p w:rsidR="00D676D4" w:rsidRDefault="00D676D4" w:rsidP="0099473C">
            <w:r>
              <w:t>Splatnost</w:t>
            </w:r>
          </w:p>
        </w:tc>
        <w:tc>
          <w:tcPr>
            <w:tcW w:w="4196" w:type="dxa"/>
            <w:tcBorders>
              <w:top w:val="single" w:sz="4" w:space="0" w:color="auto"/>
              <w:left w:val="single" w:sz="4" w:space="0" w:color="auto"/>
              <w:bottom w:val="single" w:sz="4" w:space="0" w:color="auto"/>
              <w:right w:val="single" w:sz="4" w:space="0" w:color="auto"/>
            </w:tcBorders>
          </w:tcPr>
          <w:p w:rsidR="00D676D4" w:rsidRDefault="00D676D4" w:rsidP="0099473C">
            <w:r>
              <w:t>Datum splatnosti</w:t>
            </w:r>
          </w:p>
        </w:tc>
      </w:tr>
      <w:tr w:rsidR="00D676D4" w:rsidTr="0099473C">
        <w:tc>
          <w:tcPr>
            <w:tcW w:w="2340" w:type="dxa"/>
            <w:tcBorders>
              <w:top w:val="single" w:sz="4" w:space="0" w:color="auto"/>
              <w:left w:val="single" w:sz="4" w:space="0" w:color="auto"/>
              <w:bottom w:val="single" w:sz="4" w:space="0" w:color="auto"/>
              <w:right w:val="single" w:sz="4" w:space="0" w:color="auto"/>
            </w:tcBorders>
          </w:tcPr>
          <w:p w:rsidR="00D676D4" w:rsidRDefault="00D676D4" w:rsidP="0099473C">
            <w:r>
              <w:t>billing-period-start</w:t>
            </w:r>
          </w:p>
        </w:tc>
        <w:tc>
          <w:tcPr>
            <w:tcW w:w="589" w:type="dxa"/>
            <w:tcBorders>
              <w:top w:val="single" w:sz="4" w:space="0" w:color="auto"/>
              <w:left w:val="single" w:sz="4" w:space="0" w:color="auto"/>
              <w:bottom w:val="single" w:sz="4" w:space="0" w:color="auto"/>
              <w:right w:val="single" w:sz="4" w:space="0" w:color="auto"/>
            </w:tcBorders>
          </w:tcPr>
          <w:p w:rsidR="00D676D4" w:rsidRDefault="00D676D4"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D676D4" w:rsidRDefault="00D676D4" w:rsidP="006411C4">
            <w:pPr>
              <w:jc w:val="center"/>
            </w:pPr>
            <w:r>
              <w:t>datum</w:t>
            </w:r>
          </w:p>
        </w:tc>
        <w:tc>
          <w:tcPr>
            <w:tcW w:w="1800" w:type="dxa"/>
            <w:tcBorders>
              <w:top w:val="single" w:sz="4" w:space="0" w:color="auto"/>
              <w:left w:val="single" w:sz="4" w:space="0" w:color="auto"/>
              <w:bottom w:val="single" w:sz="4" w:space="0" w:color="auto"/>
              <w:right w:val="single" w:sz="4" w:space="0" w:color="auto"/>
            </w:tcBorders>
          </w:tcPr>
          <w:p w:rsidR="00D676D4" w:rsidRDefault="00D676D4" w:rsidP="0099473C">
            <w:r>
              <w:t>Od</w:t>
            </w:r>
          </w:p>
        </w:tc>
        <w:tc>
          <w:tcPr>
            <w:tcW w:w="4196" w:type="dxa"/>
            <w:tcBorders>
              <w:top w:val="single" w:sz="4" w:space="0" w:color="auto"/>
              <w:left w:val="single" w:sz="4" w:space="0" w:color="auto"/>
              <w:bottom w:val="single" w:sz="4" w:space="0" w:color="auto"/>
              <w:right w:val="single" w:sz="4" w:space="0" w:color="auto"/>
            </w:tcBorders>
          </w:tcPr>
          <w:p w:rsidR="00D676D4" w:rsidRDefault="00D676D4" w:rsidP="0099473C">
            <w:r>
              <w:t>Počátek zúčtovacího období</w:t>
            </w:r>
          </w:p>
        </w:tc>
      </w:tr>
      <w:tr w:rsidR="00D676D4" w:rsidTr="0099473C">
        <w:tc>
          <w:tcPr>
            <w:tcW w:w="2340" w:type="dxa"/>
            <w:tcBorders>
              <w:top w:val="single" w:sz="4" w:space="0" w:color="auto"/>
              <w:left w:val="single" w:sz="4" w:space="0" w:color="auto"/>
              <w:bottom w:val="single" w:sz="4" w:space="0" w:color="auto"/>
              <w:right w:val="single" w:sz="4" w:space="0" w:color="auto"/>
            </w:tcBorders>
          </w:tcPr>
          <w:p w:rsidR="00D676D4" w:rsidRDefault="00D676D4" w:rsidP="0099473C">
            <w:r>
              <w:t>billing-period-end</w:t>
            </w:r>
          </w:p>
        </w:tc>
        <w:tc>
          <w:tcPr>
            <w:tcW w:w="589" w:type="dxa"/>
            <w:tcBorders>
              <w:top w:val="single" w:sz="4" w:space="0" w:color="auto"/>
              <w:left w:val="single" w:sz="4" w:space="0" w:color="auto"/>
              <w:bottom w:val="single" w:sz="4" w:space="0" w:color="auto"/>
              <w:right w:val="single" w:sz="4" w:space="0" w:color="auto"/>
            </w:tcBorders>
          </w:tcPr>
          <w:p w:rsidR="00D676D4" w:rsidRDefault="00D676D4"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D676D4" w:rsidRDefault="00D676D4" w:rsidP="006411C4">
            <w:pPr>
              <w:jc w:val="center"/>
            </w:pPr>
            <w:r>
              <w:t>datum</w:t>
            </w:r>
          </w:p>
        </w:tc>
        <w:tc>
          <w:tcPr>
            <w:tcW w:w="1800" w:type="dxa"/>
            <w:tcBorders>
              <w:top w:val="single" w:sz="4" w:space="0" w:color="auto"/>
              <w:left w:val="single" w:sz="4" w:space="0" w:color="auto"/>
              <w:bottom w:val="single" w:sz="4" w:space="0" w:color="auto"/>
              <w:right w:val="single" w:sz="4" w:space="0" w:color="auto"/>
            </w:tcBorders>
          </w:tcPr>
          <w:p w:rsidR="00D676D4" w:rsidRDefault="00D676D4" w:rsidP="0099473C">
            <w:r>
              <w:t>Do</w:t>
            </w:r>
          </w:p>
        </w:tc>
        <w:tc>
          <w:tcPr>
            <w:tcW w:w="4196" w:type="dxa"/>
            <w:tcBorders>
              <w:top w:val="single" w:sz="4" w:space="0" w:color="auto"/>
              <w:left w:val="single" w:sz="4" w:space="0" w:color="auto"/>
              <w:bottom w:val="single" w:sz="4" w:space="0" w:color="auto"/>
              <w:right w:val="single" w:sz="4" w:space="0" w:color="auto"/>
            </w:tcBorders>
          </w:tcPr>
          <w:p w:rsidR="00D676D4" w:rsidRDefault="00D676D4" w:rsidP="0099473C">
            <w:r>
              <w:t>Konec zúčtovacího období</w:t>
            </w:r>
          </w:p>
        </w:tc>
      </w:tr>
      <w:tr w:rsidR="00C539B9" w:rsidTr="001128CD">
        <w:tc>
          <w:tcPr>
            <w:tcW w:w="2340" w:type="dxa"/>
            <w:tcBorders>
              <w:top w:val="single" w:sz="4" w:space="0" w:color="auto"/>
              <w:left w:val="single" w:sz="4" w:space="0" w:color="auto"/>
              <w:bottom w:val="single" w:sz="4" w:space="0" w:color="auto"/>
              <w:right w:val="single" w:sz="4" w:space="0" w:color="auto"/>
            </w:tcBorders>
          </w:tcPr>
          <w:p w:rsidR="00C539B9" w:rsidRDefault="00466907" w:rsidP="0099473C">
            <w:r>
              <w:t>payment-date</w:t>
            </w:r>
          </w:p>
        </w:tc>
        <w:tc>
          <w:tcPr>
            <w:tcW w:w="589" w:type="dxa"/>
            <w:tcBorders>
              <w:top w:val="single" w:sz="4" w:space="0" w:color="auto"/>
              <w:left w:val="single" w:sz="4" w:space="0" w:color="auto"/>
              <w:bottom w:val="single" w:sz="4" w:space="0" w:color="auto"/>
              <w:right w:val="single" w:sz="4" w:space="0" w:color="auto"/>
            </w:tcBorders>
          </w:tcPr>
          <w:p w:rsidR="00C539B9" w:rsidRDefault="00C539B9"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C539B9" w:rsidRDefault="00C539B9"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C539B9" w:rsidRDefault="00D676D4" w:rsidP="0099473C">
            <w:r>
              <w:t>Platba</w:t>
            </w:r>
          </w:p>
        </w:tc>
        <w:tc>
          <w:tcPr>
            <w:tcW w:w="4196" w:type="dxa"/>
            <w:tcBorders>
              <w:top w:val="single" w:sz="4" w:space="0" w:color="auto"/>
              <w:left w:val="single" w:sz="4" w:space="0" w:color="auto"/>
              <w:bottom w:val="single" w:sz="4" w:space="0" w:color="auto"/>
              <w:right w:val="single" w:sz="4" w:space="0" w:color="auto"/>
            </w:tcBorders>
          </w:tcPr>
          <w:p w:rsidR="00C539B9" w:rsidRDefault="00466907" w:rsidP="0099473C">
            <w:r>
              <w:t>Datum platby</w:t>
            </w:r>
          </w:p>
        </w:tc>
      </w:tr>
      <w:tr w:rsidR="00C539B9"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rsidR="00C539B9" w:rsidRPr="001128CD" w:rsidRDefault="00466907" w:rsidP="0099473C">
            <w:pPr>
              <w:rPr>
                <w:b/>
              </w:rPr>
            </w:pPr>
            <w:r w:rsidRPr="001128CD">
              <w:rPr>
                <w:b/>
              </w:rPr>
              <w:t>BillingItem</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C539B9" w:rsidRPr="001128CD" w:rsidRDefault="00C539B9"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C539B9" w:rsidRPr="001128CD" w:rsidRDefault="00C539B9"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C539B9" w:rsidRPr="001128CD" w:rsidRDefault="00C539B9"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C539B9" w:rsidRPr="001128CD" w:rsidRDefault="00466907" w:rsidP="0099473C">
            <w:pPr>
              <w:rPr>
                <w:b/>
              </w:rPr>
            </w:pPr>
            <w:r w:rsidRPr="001128CD">
              <w:rPr>
                <w:b/>
              </w:rPr>
              <w:t>Položka zúčtování OPM</w:t>
            </w:r>
          </w:p>
        </w:tc>
      </w:tr>
      <w:tr w:rsidR="00C539B9" w:rsidTr="001128CD">
        <w:tc>
          <w:tcPr>
            <w:tcW w:w="2340" w:type="dxa"/>
            <w:tcBorders>
              <w:top w:val="single" w:sz="4" w:space="0" w:color="auto"/>
              <w:left w:val="single" w:sz="4" w:space="0" w:color="auto"/>
              <w:bottom w:val="single" w:sz="4" w:space="0" w:color="auto"/>
              <w:right w:val="single" w:sz="4" w:space="0" w:color="auto"/>
            </w:tcBorders>
          </w:tcPr>
          <w:p w:rsidR="00C539B9" w:rsidRDefault="00466907" w:rsidP="0099473C">
            <w:r>
              <w:t>item-type</w:t>
            </w:r>
          </w:p>
        </w:tc>
        <w:tc>
          <w:tcPr>
            <w:tcW w:w="589" w:type="dxa"/>
            <w:tcBorders>
              <w:top w:val="single" w:sz="4" w:space="0" w:color="auto"/>
              <w:left w:val="single" w:sz="4" w:space="0" w:color="auto"/>
              <w:bottom w:val="single" w:sz="4" w:space="0" w:color="auto"/>
              <w:right w:val="single" w:sz="4" w:space="0" w:color="auto"/>
            </w:tcBorders>
          </w:tcPr>
          <w:p w:rsidR="00C539B9" w:rsidRDefault="00C539B9"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C539B9" w:rsidRDefault="00D676D4" w:rsidP="0099473C">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C539B9" w:rsidRDefault="00D676D4" w:rsidP="0099473C">
            <w:r>
              <w:t>Položka</w:t>
            </w:r>
          </w:p>
        </w:tc>
        <w:tc>
          <w:tcPr>
            <w:tcW w:w="4196" w:type="dxa"/>
            <w:tcBorders>
              <w:top w:val="single" w:sz="4" w:space="0" w:color="auto"/>
              <w:left w:val="single" w:sz="4" w:space="0" w:color="auto"/>
              <w:bottom w:val="single" w:sz="4" w:space="0" w:color="auto"/>
              <w:right w:val="single" w:sz="4" w:space="0" w:color="auto"/>
            </w:tcBorders>
          </w:tcPr>
          <w:p w:rsidR="00C539B9" w:rsidRDefault="00466907" w:rsidP="0099473C">
            <w:r>
              <w:t>Typ položky</w:t>
            </w:r>
          </w:p>
        </w:tc>
      </w:tr>
      <w:tr w:rsidR="00C539B9" w:rsidRPr="001128CD"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rsidR="00C539B9" w:rsidRPr="001128CD" w:rsidRDefault="00466907" w:rsidP="0099473C">
            <w:pPr>
              <w:rPr>
                <w:b/>
              </w:rPr>
            </w:pPr>
            <w:r w:rsidRPr="001128CD">
              <w:rPr>
                <w:b/>
              </w:rPr>
              <w:t>BaseItemDetail</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C539B9" w:rsidRPr="001128CD" w:rsidRDefault="00C539B9"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C539B9" w:rsidRPr="001128CD" w:rsidRDefault="00C539B9"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C539B9" w:rsidRPr="001128CD" w:rsidRDefault="00C539B9"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C539B9" w:rsidRPr="001128CD" w:rsidRDefault="00392C2A" w:rsidP="0099473C">
            <w:pPr>
              <w:rPr>
                <w:b/>
              </w:rPr>
            </w:pPr>
            <w:r w:rsidRPr="00392C2A">
              <w:rPr>
                <w:b/>
              </w:rPr>
              <w:t>Základní údaje položky</w:t>
            </w:r>
          </w:p>
        </w:tc>
      </w:tr>
      <w:tr w:rsidR="00D676D4" w:rsidTr="0099473C">
        <w:tc>
          <w:tcPr>
            <w:tcW w:w="2340" w:type="dxa"/>
            <w:tcBorders>
              <w:top w:val="single" w:sz="4" w:space="0" w:color="auto"/>
              <w:left w:val="single" w:sz="4" w:space="0" w:color="auto"/>
              <w:bottom w:val="single" w:sz="4" w:space="0" w:color="auto"/>
              <w:right w:val="single" w:sz="4" w:space="0" w:color="auto"/>
            </w:tcBorders>
          </w:tcPr>
          <w:p w:rsidR="00D676D4" w:rsidRDefault="00D676D4" w:rsidP="0099473C">
            <w:r>
              <w:t>item-id</w:t>
            </w:r>
          </w:p>
        </w:tc>
        <w:tc>
          <w:tcPr>
            <w:tcW w:w="589" w:type="dxa"/>
            <w:tcBorders>
              <w:top w:val="single" w:sz="4" w:space="0" w:color="auto"/>
              <w:left w:val="single" w:sz="4" w:space="0" w:color="auto"/>
              <w:bottom w:val="single" w:sz="4" w:space="0" w:color="auto"/>
              <w:right w:val="single" w:sz="4" w:space="0" w:color="auto"/>
            </w:tcBorders>
          </w:tcPr>
          <w:p w:rsidR="00D676D4" w:rsidRDefault="00D676D4"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D676D4" w:rsidRDefault="00D676D4" w:rsidP="006411C4">
            <w:pPr>
              <w:jc w:val="center"/>
            </w:pPr>
            <w:r>
              <w:t>4</w:t>
            </w:r>
          </w:p>
        </w:tc>
        <w:tc>
          <w:tcPr>
            <w:tcW w:w="1800" w:type="dxa"/>
            <w:tcBorders>
              <w:top w:val="single" w:sz="4" w:space="0" w:color="auto"/>
              <w:left w:val="single" w:sz="4" w:space="0" w:color="auto"/>
              <w:bottom w:val="single" w:sz="4" w:space="0" w:color="auto"/>
              <w:right w:val="single" w:sz="4" w:space="0" w:color="auto"/>
            </w:tcBorders>
          </w:tcPr>
          <w:p w:rsidR="00D676D4" w:rsidRDefault="00D676D4" w:rsidP="006411C4">
            <w:r>
              <w:t>Id</w:t>
            </w:r>
          </w:p>
        </w:tc>
        <w:tc>
          <w:tcPr>
            <w:tcW w:w="4196" w:type="dxa"/>
            <w:tcBorders>
              <w:top w:val="single" w:sz="4" w:space="0" w:color="auto"/>
              <w:left w:val="single" w:sz="4" w:space="0" w:color="auto"/>
              <w:bottom w:val="single" w:sz="4" w:space="0" w:color="auto"/>
              <w:right w:val="single" w:sz="4" w:space="0" w:color="auto"/>
            </w:tcBorders>
          </w:tcPr>
          <w:p w:rsidR="00D676D4" w:rsidRDefault="00D676D4" w:rsidP="006411C4">
            <w:r>
              <w:t>Číslo položky</w:t>
            </w:r>
          </w:p>
        </w:tc>
      </w:tr>
      <w:tr w:rsidR="00D676D4" w:rsidTr="0099473C">
        <w:tc>
          <w:tcPr>
            <w:tcW w:w="2340" w:type="dxa"/>
            <w:tcBorders>
              <w:top w:val="single" w:sz="4" w:space="0" w:color="auto"/>
              <w:left w:val="single" w:sz="4" w:space="0" w:color="auto"/>
              <w:bottom w:val="single" w:sz="4" w:space="0" w:color="auto"/>
              <w:right w:val="single" w:sz="4" w:space="0" w:color="auto"/>
            </w:tcBorders>
          </w:tcPr>
          <w:p w:rsidR="00D676D4" w:rsidRDefault="00D676D4" w:rsidP="0099473C">
            <w:r>
              <w:t>item-text</w:t>
            </w:r>
          </w:p>
        </w:tc>
        <w:tc>
          <w:tcPr>
            <w:tcW w:w="589" w:type="dxa"/>
            <w:tcBorders>
              <w:top w:val="single" w:sz="4" w:space="0" w:color="auto"/>
              <w:left w:val="single" w:sz="4" w:space="0" w:color="auto"/>
              <w:bottom w:val="single" w:sz="4" w:space="0" w:color="auto"/>
              <w:right w:val="single" w:sz="4" w:space="0" w:color="auto"/>
            </w:tcBorders>
          </w:tcPr>
          <w:p w:rsidR="00D676D4" w:rsidRDefault="00D676D4"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D676D4" w:rsidRDefault="00D676D4" w:rsidP="006411C4">
            <w:pPr>
              <w:jc w:val="center"/>
            </w:pPr>
          </w:p>
        </w:tc>
        <w:tc>
          <w:tcPr>
            <w:tcW w:w="1800" w:type="dxa"/>
            <w:tcBorders>
              <w:top w:val="single" w:sz="4" w:space="0" w:color="auto"/>
              <w:left w:val="single" w:sz="4" w:space="0" w:color="auto"/>
              <w:bottom w:val="single" w:sz="4" w:space="0" w:color="auto"/>
              <w:right w:val="single" w:sz="4" w:space="0" w:color="auto"/>
            </w:tcBorders>
          </w:tcPr>
          <w:p w:rsidR="00D676D4" w:rsidRDefault="00D676D4" w:rsidP="006411C4">
            <w:r>
              <w:t>Text</w:t>
            </w:r>
          </w:p>
        </w:tc>
        <w:tc>
          <w:tcPr>
            <w:tcW w:w="4196" w:type="dxa"/>
            <w:tcBorders>
              <w:top w:val="single" w:sz="4" w:space="0" w:color="auto"/>
              <w:left w:val="single" w:sz="4" w:space="0" w:color="auto"/>
              <w:bottom w:val="single" w:sz="4" w:space="0" w:color="auto"/>
              <w:right w:val="single" w:sz="4" w:space="0" w:color="auto"/>
            </w:tcBorders>
          </w:tcPr>
          <w:p w:rsidR="00D676D4" w:rsidRDefault="00D676D4" w:rsidP="006411C4">
            <w:r>
              <w:t>Text položky</w:t>
            </w:r>
          </w:p>
        </w:tc>
      </w:tr>
      <w:tr w:rsidR="00D676D4" w:rsidTr="0099473C">
        <w:tc>
          <w:tcPr>
            <w:tcW w:w="2340" w:type="dxa"/>
            <w:tcBorders>
              <w:top w:val="single" w:sz="4" w:space="0" w:color="auto"/>
              <w:left w:val="single" w:sz="4" w:space="0" w:color="auto"/>
              <w:bottom w:val="single" w:sz="4" w:space="0" w:color="auto"/>
              <w:right w:val="single" w:sz="4" w:space="0" w:color="auto"/>
            </w:tcBorders>
          </w:tcPr>
          <w:p w:rsidR="00D676D4" w:rsidRDefault="00D676D4" w:rsidP="0099473C">
            <w:r>
              <w:t>quantity</w:t>
            </w:r>
          </w:p>
        </w:tc>
        <w:tc>
          <w:tcPr>
            <w:tcW w:w="589" w:type="dxa"/>
            <w:tcBorders>
              <w:top w:val="single" w:sz="4" w:space="0" w:color="auto"/>
              <w:left w:val="single" w:sz="4" w:space="0" w:color="auto"/>
              <w:bottom w:val="single" w:sz="4" w:space="0" w:color="auto"/>
              <w:right w:val="single" w:sz="4" w:space="0" w:color="auto"/>
            </w:tcBorders>
          </w:tcPr>
          <w:p w:rsidR="00D676D4" w:rsidRDefault="00D676D4"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D676D4" w:rsidRDefault="00D676D4" w:rsidP="006411C4">
            <w:pPr>
              <w:jc w:val="center"/>
            </w:pPr>
          </w:p>
        </w:tc>
        <w:tc>
          <w:tcPr>
            <w:tcW w:w="1800" w:type="dxa"/>
            <w:tcBorders>
              <w:top w:val="single" w:sz="4" w:space="0" w:color="auto"/>
              <w:left w:val="single" w:sz="4" w:space="0" w:color="auto"/>
              <w:bottom w:val="single" w:sz="4" w:space="0" w:color="auto"/>
              <w:right w:val="single" w:sz="4" w:space="0" w:color="auto"/>
            </w:tcBorders>
          </w:tcPr>
          <w:p w:rsidR="00D676D4" w:rsidRDefault="00D676D4" w:rsidP="006411C4">
            <w:r>
              <w:t>Množství</w:t>
            </w:r>
          </w:p>
        </w:tc>
        <w:tc>
          <w:tcPr>
            <w:tcW w:w="4196" w:type="dxa"/>
            <w:tcBorders>
              <w:top w:val="single" w:sz="4" w:space="0" w:color="auto"/>
              <w:left w:val="single" w:sz="4" w:space="0" w:color="auto"/>
              <w:bottom w:val="single" w:sz="4" w:space="0" w:color="auto"/>
              <w:right w:val="single" w:sz="4" w:space="0" w:color="auto"/>
            </w:tcBorders>
          </w:tcPr>
          <w:p w:rsidR="00D676D4" w:rsidRDefault="00D676D4" w:rsidP="006411C4">
            <w:r>
              <w:t>Množství</w:t>
            </w:r>
          </w:p>
        </w:tc>
      </w:tr>
      <w:tr w:rsidR="00D676D4" w:rsidTr="001128CD">
        <w:tc>
          <w:tcPr>
            <w:tcW w:w="2340" w:type="dxa"/>
            <w:tcBorders>
              <w:top w:val="single" w:sz="4" w:space="0" w:color="auto"/>
              <w:left w:val="single" w:sz="4" w:space="0" w:color="auto"/>
              <w:bottom w:val="single" w:sz="4" w:space="0" w:color="auto"/>
              <w:right w:val="single" w:sz="4" w:space="0" w:color="auto"/>
            </w:tcBorders>
          </w:tcPr>
          <w:p w:rsidR="00D676D4" w:rsidRDefault="00D676D4" w:rsidP="0099473C">
            <w:r>
              <w:t>unit</w:t>
            </w:r>
          </w:p>
        </w:tc>
        <w:tc>
          <w:tcPr>
            <w:tcW w:w="589" w:type="dxa"/>
            <w:tcBorders>
              <w:top w:val="single" w:sz="4" w:space="0" w:color="auto"/>
              <w:left w:val="single" w:sz="4" w:space="0" w:color="auto"/>
              <w:bottom w:val="single" w:sz="4" w:space="0" w:color="auto"/>
              <w:right w:val="single" w:sz="4" w:space="0" w:color="auto"/>
            </w:tcBorders>
          </w:tcPr>
          <w:p w:rsidR="00D676D4" w:rsidRDefault="00D676D4"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D676D4" w:rsidRDefault="00D676D4" w:rsidP="006411C4">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D676D4" w:rsidRDefault="00D676D4" w:rsidP="006411C4">
            <w:r>
              <w:t>Jednotka</w:t>
            </w:r>
          </w:p>
        </w:tc>
        <w:tc>
          <w:tcPr>
            <w:tcW w:w="4196" w:type="dxa"/>
            <w:tcBorders>
              <w:top w:val="single" w:sz="4" w:space="0" w:color="auto"/>
              <w:left w:val="single" w:sz="4" w:space="0" w:color="auto"/>
              <w:bottom w:val="single" w:sz="4" w:space="0" w:color="auto"/>
              <w:right w:val="single" w:sz="4" w:space="0" w:color="auto"/>
            </w:tcBorders>
          </w:tcPr>
          <w:p w:rsidR="00D676D4" w:rsidRDefault="00D676D4" w:rsidP="006411C4">
            <w:r>
              <w:t>Měrná jednotka</w:t>
            </w:r>
          </w:p>
        </w:tc>
      </w:tr>
      <w:tr w:rsidR="00C539B9" w:rsidRPr="001128CD"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rsidR="00C539B9" w:rsidRPr="001128CD" w:rsidRDefault="00466907" w:rsidP="0099473C">
            <w:pPr>
              <w:rPr>
                <w:b/>
              </w:rPr>
            </w:pPr>
            <w:r w:rsidRPr="001128CD">
              <w:rPr>
                <w:b/>
              </w:rPr>
              <w:t>PricingDetail</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C539B9" w:rsidRPr="001128CD" w:rsidRDefault="00C539B9"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C539B9" w:rsidRPr="001128CD" w:rsidRDefault="00C539B9"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C539B9" w:rsidRPr="001128CD" w:rsidRDefault="00C539B9"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C539B9" w:rsidRPr="001128CD" w:rsidRDefault="00392C2A" w:rsidP="0099473C">
            <w:pPr>
              <w:rPr>
                <w:b/>
              </w:rPr>
            </w:pPr>
            <w:r w:rsidRPr="00392C2A">
              <w:rPr>
                <w:b/>
              </w:rPr>
              <w:t>Detail ocenění</w:t>
            </w:r>
          </w:p>
        </w:tc>
      </w:tr>
      <w:tr w:rsidR="00466907"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rsidR="00466907" w:rsidRPr="00466907" w:rsidRDefault="00466907" w:rsidP="005F05D6">
            <w:pPr>
              <w:rPr>
                <w:b/>
              </w:rPr>
            </w:pPr>
            <w:r w:rsidRPr="00466907">
              <w:rPr>
                <w:b/>
              </w:rPr>
              <w:t>UnitPrice</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466907" w:rsidRPr="00466907" w:rsidRDefault="00466907" w:rsidP="005F05D6">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466907" w:rsidRPr="00466907" w:rsidRDefault="00466907" w:rsidP="005F05D6">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466907" w:rsidRPr="00466907" w:rsidRDefault="00466907" w:rsidP="005F05D6">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466907" w:rsidRPr="00466907" w:rsidRDefault="00466907" w:rsidP="005F05D6">
            <w:pPr>
              <w:rPr>
                <w:b/>
              </w:rPr>
            </w:pPr>
            <w:r w:rsidRPr="00466907">
              <w:rPr>
                <w:b/>
              </w:rPr>
              <w:t>Jednotková cena</w:t>
            </w:r>
          </w:p>
        </w:tc>
      </w:tr>
      <w:tr w:rsidR="005F05D6" w:rsidTr="0099473C">
        <w:tc>
          <w:tcPr>
            <w:tcW w:w="2340" w:type="dxa"/>
            <w:tcBorders>
              <w:top w:val="single" w:sz="4" w:space="0" w:color="auto"/>
              <w:left w:val="single" w:sz="4" w:space="0" w:color="auto"/>
              <w:bottom w:val="single" w:sz="4" w:space="0" w:color="auto"/>
              <w:right w:val="single" w:sz="4" w:space="0" w:color="auto"/>
            </w:tcBorders>
          </w:tcPr>
          <w:p w:rsidR="005F05D6" w:rsidRDefault="005F05D6" w:rsidP="005F05D6">
            <w:r>
              <w:t>value</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31</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Hodnota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5F05D6">
            <w:r>
              <w:t>Hodnota</w:t>
            </w:r>
          </w:p>
        </w:tc>
      </w:tr>
      <w:tr w:rsidR="005F05D6" w:rsidTr="001128CD">
        <w:tc>
          <w:tcPr>
            <w:tcW w:w="2340" w:type="dxa"/>
            <w:tcBorders>
              <w:top w:val="single" w:sz="4" w:space="0" w:color="auto"/>
              <w:left w:val="single" w:sz="4" w:space="0" w:color="auto"/>
              <w:bottom w:val="single" w:sz="4" w:space="0" w:color="auto"/>
              <w:right w:val="single" w:sz="4" w:space="0" w:color="auto"/>
            </w:tcBorders>
          </w:tcPr>
          <w:p w:rsidR="005F05D6" w:rsidRDefault="005F05D6" w:rsidP="005F05D6">
            <w:r>
              <w:t>currency</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Měna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5F05D6">
            <w:r>
              <w:t>Měna</w:t>
            </w:r>
          </w:p>
        </w:tc>
      </w:tr>
      <w:tr w:rsidR="00466907"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rsidR="00466907" w:rsidRPr="00466907" w:rsidRDefault="001128CD" w:rsidP="005F05D6">
            <w:pPr>
              <w:rPr>
                <w:b/>
              </w:rPr>
            </w:pPr>
            <w:r>
              <w:rPr>
                <w:b/>
              </w:rPr>
              <w:t>Net</w:t>
            </w:r>
            <w:r w:rsidR="00466907" w:rsidRPr="00466907">
              <w:rPr>
                <w:b/>
              </w:rPr>
              <w:t>Value</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466907" w:rsidRPr="00466907" w:rsidRDefault="00466907" w:rsidP="005F05D6">
            <w:pPr>
              <w:jc w:val="center"/>
              <w:rPr>
                <w:b/>
              </w:rPr>
            </w:pPr>
            <w:r w:rsidRPr="00466907">
              <w:rPr>
                <w:b/>
              </w:rPr>
              <w:t>X</w:t>
            </w: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466907" w:rsidRPr="00466907" w:rsidRDefault="00466907" w:rsidP="005F05D6">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466907" w:rsidRPr="00466907" w:rsidRDefault="00466907" w:rsidP="005F05D6">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466907" w:rsidRPr="00466907" w:rsidRDefault="00466907" w:rsidP="005F05D6">
            <w:pPr>
              <w:rPr>
                <w:b/>
              </w:rPr>
            </w:pPr>
            <w:r w:rsidRPr="00466907">
              <w:rPr>
                <w:b/>
              </w:rPr>
              <w:t>Hodnota bez daně</w:t>
            </w:r>
          </w:p>
        </w:tc>
      </w:tr>
      <w:tr w:rsidR="005F05D6" w:rsidTr="0099473C">
        <w:tc>
          <w:tcPr>
            <w:tcW w:w="2340" w:type="dxa"/>
            <w:tcBorders>
              <w:top w:val="single" w:sz="4" w:space="0" w:color="auto"/>
              <w:left w:val="single" w:sz="4" w:space="0" w:color="auto"/>
              <w:bottom w:val="single" w:sz="4" w:space="0" w:color="auto"/>
              <w:right w:val="single" w:sz="4" w:space="0" w:color="auto"/>
            </w:tcBorders>
          </w:tcPr>
          <w:p w:rsidR="005F05D6" w:rsidRDefault="005F05D6" w:rsidP="005F05D6">
            <w:r>
              <w:t>value</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31</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Hodnota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5F05D6">
            <w:r>
              <w:t>Hodnota</w:t>
            </w:r>
          </w:p>
        </w:tc>
      </w:tr>
      <w:tr w:rsidR="005F05D6" w:rsidTr="001128CD">
        <w:tc>
          <w:tcPr>
            <w:tcW w:w="2340" w:type="dxa"/>
            <w:tcBorders>
              <w:top w:val="single" w:sz="4" w:space="0" w:color="auto"/>
              <w:left w:val="single" w:sz="4" w:space="0" w:color="auto"/>
              <w:bottom w:val="single" w:sz="4" w:space="0" w:color="auto"/>
              <w:right w:val="single" w:sz="4" w:space="0" w:color="auto"/>
            </w:tcBorders>
          </w:tcPr>
          <w:p w:rsidR="005F05D6" w:rsidRDefault="005F05D6" w:rsidP="005F05D6">
            <w:r>
              <w:t>currency</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Měna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5F05D6">
            <w:r>
              <w:t>Měna</w:t>
            </w:r>
          </w:p>
        </w:tc>
      </w:tr>
      <w:tr w:rsidR="00466907"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rsidR="00466907" w:rsidRPr="009922EA" w:rsidRDefault="00466907" w:rsidP="005F05D6">
            <w:pPr>
              <w:rPr>
                <w:b/>
              </w:rPr>
            </w:pPr>
            <w:r w:rsidRPr="009922EA">
              <w:rPr>
                <w:b/>
              </w:rPr>
              <w:t>Tax</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466907" w:rsidRPr="009922EA" w:rsidRDefault="00466907" w:rsidP="005F05D6">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466907" w:rsidRPr="009922EA" w:rsidRDefault="00466907" w:rsidP="005F05D6">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466907" w:rsidRPr="009922EA" w:rsidRDefault="00466907" w:rsidP="005F05D6">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466907" w:rsidRPr="009922EA" w:rsidRDefault="00466907" w:rsidP="005F05D6">
            <w:pPr>
              <w:rPr>
                <w:b/>
              </w:rPr>
            </w:pPr>
            <w:r w:rsidRPr="009922EA">
              <w:rPr>
                <w:b/>
              </w:rPr>
              <w:t>Daň</w:t>
            </w:r>
          </w:p>
        </w:tc>
      </w:tr>
      <w:tr w:rsidR="005F05D6" w:rsidTr="0099473C">
        <w:tc>
          <w:tcPr>
            <w:tcW w:w="2340" w:type="dxa"/>
            <w:tcBorders>
              <w:top w:val="single" w:sz="4" w:space="0" w:color="auto"/>
              <w:left w:val="single" w:sz="4" w:space="0" w:color="auto"/>
              <w:bottom w:val="single" w:sz="4" w:space="0" w:color="auto"/>
              <w:right w:val="single" w:sz="4" w:space="0" w:color="auto"/>
            </w:tcBorders>
          </w:tcPr>
          <w:p w:rsidR="005F05D6" w:rsidRDefault="005F05D6" w:rsidP="005F05D6">
            <w:r>
              <w:t>tax-type</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Typ</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5F05D6">
            <w:r>
              <w:t>Typ daně</w:t>
            </w:r>
          </w:p>
        </w:tc>
      </w:tr>
      <w:tr w:rsidR="005F05D6" w:rsidTr="0099473C">
        <w:tc>
          <w:tcPr>
            <w:tcW w:w="2340" w:type="dxa"/>
            <w:tcBorders>
              <w:top w:val="single" w:sz="4" w:space="0" w:color="auto"/>
              <w:left w:val="single" w:sz="4" w:space="0" w:color="auto"/>
              <w:bottom w:val="single" w:sz="4" w:space="0" w:color="auto"/>
              <w:right w:val="single" w:sz="4" w:space="0" w:color="auto"/>
            </w:tcBorders>
          </w:tcPr>
          <w:p w:rsidR="005F05D6" w:rsidRDefault="005F05D6" w:rsidP="005F05D6">
            <w:r>
              <w:t>tax-percent</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Procento</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5F05D6">
            <w:r>
              <w:t>Procento daně</w:t>
            </w:r>
          </w:p>
        </w:tc>
      </w:tr>
      <w:tr w:rsidR="005F05D6" w:rsidTr="0099473C">
        <w:tc>
          <w:tcPr>
            <w:tcW w:w="2340" w:type="dxa"/>
            <w:tcBorders>
              <w:top w:val="single" w:sz="4" w:space="0" w:color="auto"/>
              <w:left w:val="single" w:sz="4" w:space="0" w:color="auto"/>
              <w:bottom w:val="single" w:sz="4" w:space="0" w:color="auto"/>
              <w:right w:val="single" w:sz="4" w:space="0" w:color="auto"/>
            </w:tcBorders>
          </w:tcPr>
          <w:p w:rsidR="005F05D6" w:rsidRDefault="005F05D6" w:rsidP="005F05D6">
            <w:r>
              <w:t>tax-value</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31</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Hodnota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5F05D6">
            <w:r>
              <w:t>Hodnota daně</w:t>
            </w:r>
          </w:p>
        </w:tc>
      </w:tr>
      <w:tr w:rsidR="005F05D6" w:rsidTr="001128CD">
        <w:tc>
          <w:tcPr>
            <w:tcW w:w="2340" w:type="dxa"/>
            <w:tcBorders>
              <w:top w:val="single" w:sz="4" w:space="0" w:color="auto"/>
              <w:left w:val="single" w:sz="4" w:space="0" w:color="auto"/>
              <w:bottom w:val="single" w:sz="4" w:space="0" w:color="auto"/>
              <w:right w:val="single" w:sz="4" w:space="0" w:color="auto"/>
            </w:tcBorders>
          </w:tcPr>
          <w:p w:rsidR="005F05D6" w:rsidRDefault="005F05D6" w:rsidP="005F05D6">
            <w:r>
              <w:t>tax-value-currency</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Měna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5F05D6">
            <w:r>
              <w:t>Měna hodnoty daně</w:t>
            </w:r>
          </w:p>
        </w:tc>
      </w:tr>
      <w:tr w:rsidR="00466907"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rsidR="00466907" w:rsidRPr="009922EA" w:rsidRDefault="00466907" w:rsidP="005F05D6">
            <w:pPr>
              <w:rPr>
                <w:b/>
              </w:rPr>
            </w:pPr>
            <w:r w:rsidRPr="009922EA">
              <w:rPr>
                <w:b/>
              </w:rPr>
              <w:t>GrossValue</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466907" w:rsidRPr="009922EA" w:rsidRDefault="00466907" w:rsidP="005F05D6">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466907" w:rsidRPr="009922EA" w:rsidRDefault="00466907" w:rsidP="005F05D6">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466907" w:rsidRPr="009922EA" w:rsidRDefault="00466907" w:rsidP="005F05D6">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466907" w:rsidRPr="009922EA" w:rsidRDefault="00466907" w:rsidP="005F05D6">
            <w:pPr>
              <w:rPr>
                <w:b/>
              </w:rPr>
            </w:pPr>
            <w:r w:rsidRPr="009922EA">
              <w:rPr>
                <w:b/>
              </w:rPr>
              <w:t>Hodnota s daní</w:t>
            </w:r>
          </w:p>
        </w:tc>
      </w:tr>
      <w:tr w:rsidR="005F05D6" w:rsidTr="0099473C">
        <w:tc>
          <w:tcPr>
            <w:tcW w:w="2340" w:type="dxa"/>
            <w:tcBorders>
              <w:top w:val="single" w:sz="4" w:space="0" w:color="auto"/>
              <w:left w:val="single" w:sz="4" w:space="0" w:color="auto"/>
              <w:bottom w:val="single" w:sz="4" w:space="0" w:color="auto"/>
              <w:right w:val="single" w:sz="4" w:space="0" w:color="auto"/>
            </w:tcBorders>
          </w:tcPr>
          <w:p w:rsidR="005F05D6" w:rsidRDefault="005F05D6" w:rsidP="005F05D6">
            <w:r>
              <w:t>value</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31</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Hodnota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5F05D6">
            <w:r>
              <w:t>Hodnota</w:t>
            </w:r>
          </w:p>
        </w:tc>
      </w:tr>
      <w:tr w:rsidR="005F05D6" w:rsidTr="001128CD">
        <w:tc>
          <w:tcPr>
            <w:tcW w:w="2340" w:type="dxa"/>
            <w:tcBorders>
              <w:top w:val="single" w:sz="4" w:space="0" w:color="auto"/>
              <w:left w:val="single" w:sz="4" w:space="0" w:color="auto"/>
              <w:bottom w:val="single" w:sz="4" w:space="0" w:color="auto"/>
              <w:right w:val="single" w:sz="4" w:space="0" w:color="auto"/>
            </w:tcBorders>
          </w:tcPr>
          <w:p w:rsidR="005F05D6" w:rsidRDefault="005F05D6" w:rsidP="005F05D6">
            <w:r>
              <w:t>currency</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Měna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5F05D6">
            <w:r>
              <w:t>Měna</w:t>
            </w:r>
          </w:p>
        </w:tc>
      </w:tr>
      <w:tr w:rsidR="001128CD"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rsidR="001128CD" w:rsidRPr="00466907" w:rsidRDefault="001128CD" w:rsidP="005F05D6">
            <w:pPr>
              <w:rPr>
                <w:b/>
              </w:rPr>
            </w:pPr>
            <w:r w:rsidRPr="00466907">
              <w:rPr>
                <w:b/>
              </w:rPr>
              <w:t>ItemDates</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1128CD" w:rsidRPr="00466907" w:rsidRDefault="001128CD" w:rsidP="005F05D6">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1128CD" w:rsidRPr="00466907" w:rsidRDefault="001128CD" w:rsidP="005F05D6">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1128CD" w:rsidRPr="00466907" w:rsidRDefault="001128CD" w:rsidP="005F05D6">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1128CD" w:rsidRPr="00466907" w:rsidRDefault="001128CD" w:rsidP="005F05D6">
            <w:pPr>
              <w:rPr>
                <w:b/>
              </w:rPr>
            </w:pPr>
            <w:r w:rsidRPr="00466907">
              <w:rPr>
                <w:b/>
              </w:rPr>
              <w:t>Datumy položky</w:t>
            </w:r>
          </w:p>
        </w:tc>
      </w:tr>
      <w:tr w:rsidR="001128CD" w:rsidTr="0099473C">
        <w:tc>
          <w:tcPr>
            <w:tcW w:w="2340" w:type="dxa"/>
            <w:tcBorders>
              <w:top w:val="single" w:sz="4" w:space="0" w:color="auto"/>
              <w:left w:val="single" w:sz="4" w:space="0" w:color="auto"/>
              <w:bottom w:val="single" w:sz="4" w:space="0" w:color="auto"/>
              <w:right w:val="single" w:sz="4" w:space="0" w:color="auto"/>
            </w:tcBorders>
          </w:tcPr>
          <w:p w:rsidR="001128CD" w:rsidRDefault="001128CD" w:rsidP="005F05D6">
            <w:r>
              <w:t>due-date</w:t>
            </w:r>
          </w:p>
        </w:tc>
        <w:tc>
          <w:tcPr>
            <w:tcW w:w="589" w:type="dxa"/>
            <w:tcBorders>
              <w:top w:val="single" w:sz="4" w:space="0" w:color="auto"/>
              <w:left w:val="single" w:sz="4" w:space="0" w:color="auto"/>
              <w:bottom w:val="single" w:sz="4" w:space="0" w:color="auto"/>
              <w:right w:val="single" w:sz="4" w:space="0" w:color="auto"/>
            </w:tcBorders>
          </w:tcPr>
          <w:p w:rsidR="001128CD" w:rsidRDefault="001128CD" w:rsidP="005F05D6">
            <w:pPr>
              <w:jc w:val="center"/>
            </w:pPr>
          </w:p>
        </w:tc>
        <w:tc>
          <w:tcPr>
            <w:tcW w:w="900" w:type="dxa"/>
            <w:tcBorders>
              <w:top w:val="single" w:sz="4" w:space="0" w:color="auto"/>
              <w:left w:val="single" w:sz="4" w:space="0" w:color="auto"/>
              <w:bottom w:val="single" w:sz="4" w:space="0" w:color="auto"/>
              <w:right w:val="single" w:sz="4" w:space="0" w:color="auto"/>
            </w:tcBorders>
          </w:tcPr>
          <w:p w:rsidR="001128CD" w:rsidRDefault="00734774" w:rsidP="005F05D6">
            <w:pPr>
              <w:jc w:val="center"/>
            </w:pPr>
            <w:r>
              <w:t>datum</w:t>
            </w:r>
          </w:p>
        </w:tc>
        <w:tc>
          <w:tcPr>
            <w:tcW w:w="1800" w:type="dxa"/>
            <w:tcBorders>
              <w:top w:val="single" w:sz="4" w:space="0" w:color="auto"/>
              <w:left w:val="single" w:sz="4" w:space="0" w:color="auto"/>
              <w:bottom w:val="single" w:sz="4" w:space="0" w:color="auto"/>
              <w:right w:val="single" w:sz="4" w:space="0" w:color="auto"/>
            </w:tcBorders>
          </w:tcPr>
          <w:p w:rsidR="001128CD" w:rsidRDefault="00734774" w:rsidP="005F05D6">
            <w:r>
              <w:t>Splatnost</w:t>
            </w:r>
          </w:p>
        </w:tc>
        <w:tc>
          <w:tcPr>
            <w:tcW w:w="4196" w:type="dxa"/>
            <w:tcBorders>
              <w:top w:val="single" w:sz="4" w:space="0" w:color="auto"/>
              <w:left w:val="single" w:sz="4" w:space="0" w:color="auto"/>
              <w:bottom w:val="single" w:sz="4" w:space="0" w:color="auto"/>
              <w:right w:val="single" w:sz="4" w:space="0" w:color="auto"/>
            </w:tcBorders>
          </w:tcPr>
          <w:p w:rsidR="001128CD" w:rsidRDefault="001128CD" w:rsidP="005F05D6">
            <w:r>
              <w:t>Datum splatnosti</w:t>
            </w:r>
          </w:p>
        </w:tc>
      </w:tr>
      <w:tr w:rsidR="001128CD" w:rsidTr="0099473C">
        <w:tc>
          <w:tcPr>
            <w:tcW w:w="2340" w:type="dxa"/>
            <w:tcBorders>
              <w:top w:val="single" w:sz="4" w:space="0" w:color="auto"/>
              <w:left w:val="single" w:sz="4" w:space="0" w:color="auto"/>
              <w:bottom w:val="single" w:sz="4" w:space="0" w:color="auto"/>
              <w:right w:val="single" w:sz="4" w:space="0" w:color="auto"/>
            </w:tcBorders>
          </w:tcPr>
          <w:p w:rsidR="001128CD" w:rsidRDefault="001128CD" w:rsidP="005F05D6">
            <w:r>
              <w:t>billing-period-start</w:t>
            </w:r>
          </w:p>
        </w:tc>
        <w:tc>
          <w:tcPr>
            <w:tcW w:w="589" w:type="dxa"/>
            <w:tcBorders>
              <w:top w:val="single" w:sz="4" w:space="0" w:color="auto"/>
              <w:left w:val="single" w:sz="4" w:space="0" w:color="auto"/>
              <w:bottom w:val="single" w:sz="4" w:space="0" w:color="auto"/>
              <w:right w:val="single" w:sz="4" w:space="0" w:color="auto"/>
            </w:tcBorders>
          </w:tcPr>
          <w:p w:rsidR="001128CD" w:rsidRDefault="001128CD" w:rsidP="005F05D6">
            <w:pPr>
              <w:jc w:val="center"/>
            </w:pPr>
          </w:p>
        </w:tc>
        <w:tc>
          <w:tcPr>
            <w:tcW w:w="900" w:type="dxa"/>
            <w:tcBorders>
              <w:top w:val="single" w:sz="4" w:space="0" w:color="auto"/>
              <w:left w:val="single" w:sz="4" w:space="0" w:color="auto"/>
              <w:bottom w:val="single" w:sz="4" w:space="0" w:color="auto"/>
              <w:right w:val="single" w:sz="4" w:space="0" w:color="auto"/>
            </w:tcBorders>
          </w:tcPr>
          <w:p w:rsidR="001128CD" w:rsidRDefault="00734774" w:rsidP="005F05D6">
            <w:pPr>
              <w:jc w:val="center"/>
            </w:pPr>
            <w:r>
              <w:t>datum</w:t>
            </w:r>
          </w:p>
        </w:tc>
        <w:tc>
          <w:tcPr>
            <w:tcW w:w="1800" w:type="dxa"/>
            <w:tcBorders>
              <w:top w:val="single" w:sz="4" w:space="0" w:color="auto"/>
              <w:left w:val="single" w:sz="4" w:space="0" w:color="auto"/>
              <w:bottom w:val="single" w:sz="4" w:space="0" w:color="auto"/>
              <w:right w:val="single" w:sz="4" w:space="0" w:color="auto"/>
            </w:tcBorders>
          </w:tcPr>
          <w:p w:rsidR="001128CD" w:rsidRDefault="00734774" w:rsidP="005F05D6">
            <w:r>
              <w:t>Od</w:t>
            </w:r>
          </w:p>
        </w:tc>
        <w:tc>
          <w:tcPr>
            <w:tcW w:w="4196" w:type="dxa"/>
            <w:tcBorders>
              <w:top w:val="single" w:sz="4" w:space="0" w:color="auto"/>
              <w:left w:val="single" w:sz="4" w:space="0" w:color="auto"/>
              <w:bottom w:val="single" w:sz="4" w:space="0" w:color="auto"/>
              <w:right w:val="single" w:sz="4" w:space="0" w:color="auto"/>
            </w:tcBorders>
          </w:tcPr>
          <w:p w:rsidR="001128CD" w:rsidRDefault="001128CD" w:rsidP="005F05D6">
            <w:r>
              <w:t>Počátek zúčtovacího období</w:t>
            </w:r>
          </w:p>
        </w:tc>
      </w:tr>
      <w:tr w:rsidR="001128CD" w:rsidTr="00857952">
        <w:tc>
          <w:tcPr>
            <w:tcW w:w="2340" w:type="dxa"/>
            <w:tcBorders>
              <w:top w:val="single" w:sz="4" w:space="0" w:color="auto"/>
              <w:left w:val="single" w:sz="4" w:space="0" w:color="auto"/>
              <w:bottom w:val="single" w:sz="4" w:space="0" w:color="auto"/>
              <w:right w:val="single" w:sz="4" w:space="0" w:color="auto"/>
            </w:tcBorders>
          </w:tcPr>
          <w:p w:rsidR="001128CD" w:rsidRDefault="001128CD" w:rsidP="005F05D6">
            <w:r>
              <w:t>billing-period-end</w:t>
            </w:r>
          </w:p>
        </w:tc>
        <w:tc>
          <w:tcPr>
            <w:tcW w:w="589" w:type="dxa"/>
            <w:tcBorders>
              <w:top w:val="single" w:sz="4" w:space="0" w:color="auto"/>
              <w:left w:val="single" w:sz="4" w:space="0" w:color="auto"/>
              <w:bottom w:val="single" w:sz="4" w:space="0" w:color="auto"/>
              <w:right w:val="single" w:sz="4" w:space="0" w:color="auto"/>
            </w:tcBorders>
          </w:tcPr>
          <w:p w:rsidR="001128CD" w:rsidRDefault="001128CD" w:rsidP="005F05D6">
            <w:pPr>
              <w:jc w:val="center"/>
            </w:pPr>
          </w:p>
        </w:tc>
        <w:tc>
          <w:tcPr>
            <w:tcW w:w="900" w:type="dxa"/>
            <w:tcBorders>
              <w:top w:val="single" w:sz="4" w:space="0" w:color="auto"/>
              <w:left w:val="single" w:sz="4" w:space="0" w:color="auto"/>
              <w:bottom w:val="single" w:sz="4" w:space="0" w:color="auto"/>
              <w:right w:val="single" w:sz="4" w:space="0" w:color="auto"/>
            </w:tcBorders>
          </w:tcPr>
          <w:p w:rsidR="001128CD" w:rsidRDefault="00734774" w:rsidP="005F05D6">
            <w:pPr>
              <w:jc w:val="center"/>
            </w:pPr>
            <w:r>
              <w:t>datum</w:t>
            </w:r>
          </w:p>
        </w:tc>
        <w:tc>
          <w:tcPr>
            <w:tcW w:w="1800" w:type="dxa"/>
            <w:tcBorders>
              <w:top w:val="single" w:sz="4" w:space="0" w:color="auto"/>
              <w:left w:val="single" w:sz="4" w:space="0" w:color="auto"/>
              <w:bottom w:val="single" w:sz="4" w:space="0" w:color="auto"/>
              <w:right w:val="single" w:sz="4" w:space="0" w:color="auto"/>
            </w:tcBorders>
          </w:tcPr>
          <w:p w:rsidR="001128CD" w:rsidRDefault="00734774" w:rsidP="005F05D6">
            <w:r>
              <w:t>Do</w:t>
            </w:r>
          </w:p>
        </w:tc>
        <w:tc>
          <w:tcPr>
            <w:tcW w:w="4196" w:type="dxa"/>
            <w:tcBorders>
              <w:top w:val="single" w:sz="4" w:space="0" w:color="auto"/>
              <w:left w:val="single" w:sz="4" w:space="0" w:color="auto"/>
              <w:bottom w:val="single" w:sz="4" w:space="0" w:color="auto"/>
              <w:right w:val="single" w:sz="4" w:space="0" w:color="auto"/>
            </w:tcBorders>
          </w:tcPr>
          <w:p w:rsidR="001128CD" w:rsidRDefault="001128CD" w:rsidP="005F05D6">
            <w:r>
              <w:t>Konec zúčtovacího období</w:t>
            </w:r>
          </w:p>
        </w:tc>
      </w:tr>
      <w:tr w:rsidR="001128CD" w:rsidRPr="00857952" w:rsidTr="00857952">
        <w:tc>
          <w:tcPr>
            <w:tcW w:w="2340" w:type="dxa"/>
            <w:tcBorders>
              <w:top w:val="single" w:sz="4" w:space="0" w:color="auto"/>
              <w:left w:val="single" w:sz="4" w:space="0" w:color="auto"/>
              <w:bottom w:val="single" w:sz="4" w:space="0" w:color="auto"/>
              <w:right w:val="single" w:sz="4" w:space="0" w:color="auto"/>
            </w:tcBorders>
            <w:shd w:val="clear" w:color="auto" w:fill="FFC000"/>
          </w:tcPr>
          <w:p w:rsidR="001128CD" w:rsidRPr="00857952" w:rsidRDefault="001128CD" w:rsidP="005F05D6">
            <w:pPr>
              <w:rPr>
                <w:b/>
              </w:rPr>
            </w:pPr>
            <w:r w:rsidRPr="00857952">
              <w:rPr>
                <w:b/>
              </w:rPr>
              <w:t>SumItem</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1128CD" w:rsidRPr="00857952" w:rsidRDefault="001128CD" w:rsidP="005F05D6">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1128CD" w:rsidRPr="00857952" w:rsidRDefault="001128CD" w:rsidP="005F05D6">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1128CD" w:rsidRPr="00857952" w:rsidRDefault="001128CD" w:rsidP="005F05D6">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1128CD" w:rsidRPr="00857952" w:rsidRDefault="00392C2A" w:rsidP="005F05D6">
            <w:pPr>
              <w:rPr>
                <w:b/>
              </w:rPr>
            </w:pPr>
            <w:r w:rsidRPr="00392C2A">
              <w:rPr>
                <w:b/>
              </w:rPr>
              <w:t>Sumární položka dokladu</w:t>
            </w:r>
          </w:p>
        </w:tc>
      </w:tr>
      <w:tr w:rsidR="001128CD" w:rsidTr="0099473C">
        <w:tc>
          <w:tcPr>
            <w:tcW w:w="2340" w:type="dxa"/>
            <w:tcBorders>
              <w:top w:val="single" w:sz="4" w:space="0" w:color="auto"/>
              <w:left w:val="single" w:sz="4" w:space="0" w:color="auto"/>
              <w:bottom w:val="single" w:sz="4" w:space="0" w:color="auto"/>
              <w:right w:val="single" w:sz="4" w:space="0" w:color="auto"/>
            </w:tcBorders>
          </w:tcPr>
          <w:p w:rsidR="001128CD" w:rsidRDefault="001128CD" w:rsidP="005F05D6">
            <w:r>
              <w:t>item-type</w:t>
            </w:r>
          </w:p>
        </w:tc>
        <w:tc>
          <w:tcPr>
            <w:tcW w:w="589" w:type="dxa"/>
            <w:tcBorders>
              <w:top w:val="single" w:sz="4" w:space="0" w:color="auto"/>
              <w:left w:val="single" w:sz="4" w:space="0" w:color="auto"/>
              <w:bottom w:val="single" w:sz="4" w:space="0" w:color="auto"/>
              <w:right w:val="single" w:sz="4" w:space="0" w:color="auto"/>
            </w:tcBorders>
          </w:tcPr>
          <w:p w:rsidR="001128CD" w:rsidRDefault="001128CD" w:rsidP="005F05D6">
            <w:pPr>
              <w:jc w:val="center"/>
            </w:pPr>
          </w:p>
        </w:tc>
        <w:tc>
          <w:tcPr>
            <w:tcW w:w="900" w:type="dxa"/>
            <w:tcBorders>
              <w:top w:val="single" w:sz="4" w:space="0" w:color="auto"/>
              <w:left w:val="single" w:sz="4" w:space="0" w:color="auto"/>
              <w:bottom w:val="single" w:sz="4" w:space="0" w:color="auto"/>
              <w:right w:val="single" w:sz="4" w:space="0" w:color="auto"/>
            </w:tcBorders>
          </w:tcPr>
          <w:p w:rsidR="001128CD" w:rsidRDefault="00734774"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1128CD" w:rsidRDefault="00734774" w:rsidP="005F05D6">
            <w:r>
              <w:t>Položka</w:t>
            </w:r>
          </w:p>
        </w:tc>
        <w:tc>
          <w:tcPr>
            <w:tcW w:w="4196" w:type="dxa"/>
            <w:tcBorders>
              <w:top w:val="single" w:sz="4" w:space="0" w:color="auto"/>
              <w:left w:val="single" w:sz="4" w:space="0" w:color="auto"/>
              <w:bottom w:val="single" w:sz="4" w:space="0" w:color="auto"/>
              <w:right w:val="single" w:sz="4" w:space="0" w:color="auto"/>
            </w:tcBorders>
          </w:tcPr>
          <w:p w:rsidR="001128CD" w:rsidRDefault="001128CD" w:rsidP="005F05D6">
            <w:r>
              <w:t>Typ položky, konstanta S01</w:t>
            </w:r>
          </w:p>
        </w:tc>
      </w:tr>
      <w:tr w:rsidR="001128CD" w:rsidTr="001128CD">
        <w:tc>
          <w:tcPr>
            <w:tcW w:w="2340" w:type="dxa"/>
            <w:tcBorders>
              <w:top w:val="single" w:sz="4" w:space="0" w:color="auto"/>
              <w:left w:val="single" w:sz="4" w:space="0" w:color="auto"/>
              <w:bottom w:val="single" w:sz="4" w:space="0" w:color="auto"/>
              <w:right w:val="single" w:sz="4" w:space="0" w:color="auto"/>
            </w:tcBorders>
          </w:tcPr>
          <w:p w:rsidR="001128CD" w:rsidRDefault="001128CD" w:rsidP="005F05D6">
            <w:r>
              <w:t>doc-number</w:t>
            </w:r>
          </w:p>
        </w:tc>
        <w:tc>
          <w:tcPr>
            <w:tcW w:w="589" w:type="dxa"/>
            <w:tcBorders>
              <w:top w:val="single" w:sz="4" w:space="0" w:color="auto"/>
              <w:left w:val="single" w:sz="4" w:space="0" w:color="auto"/>
              <w:bottom w:val="single" w:sz="4" w:space="0" w:color="auto"/>
              <w:right w:val="single" w:sz="4" w:space="0" w:color="auto"/>
            </w:tcBorders>
          </w:tcPr>
          <w:p w:rsidR="001128CD" w:rsidRDefault="001128CD" w:rsidP="005F05D6">
            <w:pPr>
              <w:jc w:val="center"/>
            </w:pPr>
          </w:p>
        </w:tc>
        <w:tc>
          <w:tcPr>
            <w:tcW w:w="900" w:type="dxa"/>
            <w:tcBorders>
              <w:top w:val="single" w:sz="4" w:space="0" w:color="auto"/>
              <w:left w:val="single" w:sz="4" w:space="0" w:color="auto"/>
              <w:bottom w:val="single" w:sz="4" w:space="0" w:color="auto"/>
              <w:right w:val="single" w:sz="4" w:space="0" w:color="auto"/>
            </w:tcBorders>
          </w:tcPr>
          <w:p w:rsidR="001128CD" w:rsidRDefault="001128CD" w:rsidP="005F05D6">
            <w:pPr>
              <w:jc w:val="center"/>
            </w:pPr>
          </w:p>
        </w:tc>
        <w:tc>
          <w:tcPr>
            <w:tcW w:w="1800" w:type="dxa"/>
            <w:tcBorders>
              <w:top w:val="single" w:sz="4" w:space="0" w:color="auto"/>
              <w:left w:val="single" w:sz="4" w:space="0" w:color="auto"/>
              <w:bottom w:val="single" w:sz="4" w:space="0" w:color="auto"/>
              <w:right w:val="single" w:sz="4" w:space="0" w:color="auto"/>
            </w:tcBorders>
          </w:tcPr>
          <w:p w:rsidR="001128CD" w:rsidRDefault="00734774" w:rsidP="005F05D6">
            <w:r>
              <w:t>Dokla</w:t>
            </w:r>
          </w:p>
        </w:tc>
        <w:tc>
          <w:tcPr>
            <w:tcW w:w="4196" w:type="dxa"/>
            <w:tcBorders>
              <w:top w:val="single" w:sz="4" w:space="0" w:color="auto"/>
              <w:left w:val="single" w:sz="4" w:space="0" w:color="auto"/>
              <w:bottom w:val="single" w:sz="4" w:space="0" w:color="auto"/>
              <w:right w:val="single" w:sz="4" w:space="0" w:color="auto"/>
            </w:tcBorders>
          </w:tcPr>
          <w:p w:rsidR="001128CD" w:rsidRDefault="00734774" w:rsidP="005F05D6">
            <w:r>
              <w:t>Číslo dokladu</w:t>
            </w:r>
          </w:p>
        </w:tc>
      </w:tr>
      <w:tr w:rsidR="001128CD" w:rsidRPr="001128CD"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rsidR="001128CD" w:rsidRPr="001128CD" w:rsidRDefault="001128CD" w:rsidP="0099473C">
            <w:pPr>
              <w:rPr>
                <w:b/>
              </w:rPr>
            </w:pPr>
            <w:r w:rsidRPr="001128CD">
              <w:rPr>
                <w:b/>
              </w:rPr>
              <w:t>BaseItemDetail</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1128CD" w:rsidRPr="001128CD" w:rsidRDefault="001128CD"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1128CD" w:rsidRPr="001128CD" w:rsidRDefault="001128CD"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1128CD" w:rsidRPr="001128CD" w:rsidRDefault="001128CD"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1128CD" w:rsidRPr="001128CD" w:rsidRDefault="001128CD" w:rsidP="0099473C">
            <w:pPr>
              <w:rPr>
                <w:b/>
              </w:rPr>
            </w:pPr>
            <w:r w:rsidRPr="001128CD">
              <w:rPr>
                <w:b/>
              </w:rPr>
              <w:t>Základní údaje položky</w:t>
            </w:r>
          </w:p>
        </w:tc>
      </w:tr>
      <w:tr w:rsidR="001128CD" w:rsidTr="0099473C">
        <w:tc>
          <w:tcPr>
            <w:tcW w:w="2340" w:type="dxa"/>
            <w:tcBorders>
              <w:top w:val="single" w:sz="4" w:space="0" w:color="auto"/>
              <w:left w:val="single" w:sz="4" w:space="0" w:color="auto"/>
              <w:bottom w:val="single" w:sz="4" w:space="0" w:color="auto"/>
              <w:right w:val="single" w:sz="4" w:space="0" w:color="auto"/>
            </w:tcBorders>
          </w:tcPr>
          <w:p w:rsidR="001128CD" w:rsidRDefault="001128CD" w:rsidP="005F05D6">
            <w:r>
              <w:t>item-id</w:t>
            </w:r>
          </w:p>
        </w:tc>
        <w:tc>
          <w:tcPr>
            <w:tcW w:w="589" w:type="dxa"/>
            <w:tcBorders>
              <w:top w:val="single" w:sz="4" w:space="0" w:color="auto"/>
              <w:left w:val="single" w:sz="4" w:space="0" w:color="auto"/>
              <w:bottom w:val="single" w:sz="4" w:space="0" w:color="auto"/>
              <w:right w:val="single" w:sz="4" w:space="0" w:color="auto"/>
            </w:tcBorders>
          </w:tcPr>
          <w:p w:rsidR="001128CD" w:rsidRDefault="001128CD" w:rsidP="005F05D6">
            <w:pPr>
              <w:jc w:val="center"/>
            </w:pPr>
          </w:p>
        </w:tc>
        <w:tc>
          <w:tcPr>
            <w:tcW w:w="900" w:type="dxa"/>
            <w:tcBorders>
              <w:top w:val="single" w:sz="4" w:space="0" w:color="auto"/>
              <w:left w:val="single" w:sz="4" w:space="0" w:color="auto"/>
              <w:bottom w:val="single" w:sz="4" w:space="0" w:color="auto"/>
              <w:right w:val="single" w:sz="4" w:space="0" w:color="auto"/>
            </w:tcBorders>
          </w:tcPr>
          <w:p w:rsidR="001128CD" w:rsidRDefault="005F05D6" w:rsidP="005F05D6">
            <w:pPr>
              <w:jc w:val="center"/>
            </w:pPr>
            <w:r>
              <w:t>4</w:t>
            </w:r>
          </w:p>
        </w:tc>
        <w:tc>
          <w:tcPr>
            <w:tcW w:w="1800" w:type="dxa"/>
            <w:tcBorders>
              <w:top w:val="single" w:sz="4" w:space="0" w:color="auto"/>
              <w:left w:val="single" w:sz="4" w:space="0" w:color="auto"/>
              <w:bottom w:val="single" w:sz="4" w:space="0" w:color="auto"/>
              <w:right w:val="single" w:sz="4" w:space="0" w:color="auto"/>
            </w:tcBorders>
          </w:tcPr>
          <w:p w:rsidR="001128CD" w:rsidRDefault="005F05D6" w:rsidP="005F05D6">
            <w:r>
              <w:t>Číslo</w:t>
            </w:r>
          </w:p>
        </w:tc>
        <w:tc>
          <w:tcPr>
            <w:tcW w:w="4196" w:type="dxa"/>
            <w:tcBorders>
              <w:top w:val="single" w:sz="4" w:space="0" w:color="auto"/>
              <w:left w:val="single" w:sz="4" w:space="0" w:color="auto"/>
              <w:bottom w:val="single" w:sz="4" w:space="0" w:color="auto"/>
              <w:right w:val="single" w:sz="4" w:space="0" w:color="auto"/>
            </w:tcBorders>
          </w:tcPr>
          <w:p w:rsidR="001128CD" w:rsidRDefault="001128CD" w:rsidP="005F05D6">
            <w:r>
              <w:t>Číslo položky</w:t>
            </w:r>
          </w:p>
        </w:tc>
      </w:tr>
      <w:tr w:rsidR="001128CD" w:rsidTr="0099473C">
        <w:tc>
          <w:tcPr>
            <w:tcW w:w="2340" w:type="dxa"/>
            <w:tcBorders>
              <w:top w:val="single" w:sz="4" w:space="0" w:color="auto"/>
              <w:left w:val="single" w:sz="4" w:space="0" w:color="auto"/>
              <w:bottom w:val="single" w:sz="4" w:space="0" w:color="auto"/>
              <w:right w:val="single" w:sz="4" w:space="0" w:color="auto"/>
            </w:tcBorders>
          </w:tcPr>
          <w:p w:rsidR="001128CD" w:rsidRDefault="001128CD" w:rsidP="005F05D6">
            <w:r>
              <w:t>item-text</w:t>
            </w:r>
          </w:p>
        </w:tc>
        <w:tc>
          <w:tcPr>
            <w:tcW w:w="589" w:type="dxa"/>
            <w:tcBorders>
              <w:top w:val="single" w:sz="4" w:space="0" w:color="auto"/>
              <w:left w:val="single" w:sz="4" w:space="0" w:color="auto"/>
              <w:bottom w:val="single" w:sz="4" w:space="0" w:color="auto"/>
              <w:right w:val="single" w:sz="4" w:space="0" w:color="auto"/>
            </w:tcBorders>
          </w:tcPr>
          <w:p w:rsidR="001128CD" w:rsidRDefault="001128CD" w:rsidP="005F05D6">
            <w:pPr>
              <w:jc w:val="center"/>
            </w:pPr>
          </w:p>
        </w:tc>
        <w:tc>
          <w:tcPr>
            <w:tcW w:w="900" w:type="dxa"/>
            <w:tcBorders>
              <w:top w:val="single" w:sz="4" w:space="0" w:color="auto"/>
              <w:left w:val="single" w:sz="4" w:space="0" w:color="auto"/>
              <w:bottom w:val="single" w:sz="4" w:space="0" w:color="auto"/>
              <w:right w:val="single" w:sz="4" w:space="0" w:color="auto"/>
            </w:tcBorders>
          </w:tcPr>
          <w:p w:rsidR="001128CD" w:rsidRDefault="001128CD" w:rsidP="005F05D6">
            <w:pPr>
              <w:jc w:val="center"/>
            </w:pPr>
          </w:p>
        </w:tc>
        <w:tc>
          <w:tcPr>
            <w:tcW w:w="1800" w:type="dxa"/>
            <w:tcBorders>
              <w:top w:val="single" w:sz="4" w:space="0" w:color="auto"/>
              <w:left w:val="single" w:sz="4" w:space="0" w:color="auto"/>
              <w:bottom w:val="single" w:sz="4" w:space="0" w:color="auto"/>
              <w:right w:val="single" w:sz="4" w:space="0" w:color="auto"/>
            </w:tcBorders>
          </w:tcPr>
          <w:p w:rsidR="001128CD" w:rsidRDefault="005F05D6" w:rsidP="005F05D6">
            <w:r>
              <w:t>Text</w:t>
            </w:r>
          </w:p>
        </w:tc>
        <w:tc>
          <w:tcPr>
            <w:tcW w:w="4196" w:type="dxa"/>
            <w:tcBorders>
              <w:top w:val="single" w:sz="4" w:space="0" w:color="auto"/>
              <w:left w:val="single" w:sz="4" w:space="0" w:color="auto"/>
              <w:bottom w:val="single" w:sz="4" w:space="0" w:color="auto"/>
              <w:right w:val="single" w:sz="4" w:space="0" w:color="auto"/>
            </w:tcBorders>
          </w:tcPr>
          <w:p w:rsidR="001128CD" w:rsidRDefault="001128CD" w:rsidP="005F05D6">
            <w:r>
              <w:t>Text položky</w:t>
            </w:r>
          </w:p>
        </w:tc>
      </w:tr>
      <w:tr w:rsidR="001128CD" w:rsidTr="0099473C">
        <w:tc>
          <w:tcPr>
            <w:tcW w:w="2340" w:type="dxa"/>
            <w:tcBorders>
              <w:top w:val="single" w:sz="4" w:space="0" w:color="auto"/>
              <w:left w:val="single" w:sz="4" w:space="0" w:color="auto"/>
              <w:bottom w:val="single" w:sz="4" w:space="0" w:color="auto"/>
              <w:right w:val="single" w:sz="4" w:space="0" w:color="auto"/>
            </w:tcBorders>
          </w:tcPr>
          <w:p w:rsidR="001128CD" w:rsidRDefault="001128CD" w:rsidP="005F05D6">
            <w:r>
              <w:t>quantity</w:t>
            </w:r>
          </w:p>
        </w:tc>
        <w:tc>
          <w:tcPr>
            <w:tcW w:w="589" w:type="dxa"/>
            <w:tcBorders>
              <w:top w:val="single" w:sz="4" w:space="0" w:color="auto"/>
              <w:left w:val="single" w:sz="4" w:space="0" w:color="auto"/>
              <w:bottom w:val="single" w:sz="4" w:space="0" w:color="auto"/>
              <w:right w:val="single" w:sz="4" w:space="0" w:color="auto"/>
            </w:tcBorders>
          </w:tcPr>
          <w:p w:rsidR="001128CD" w:rsidRDefault="001128CD" w:rsidP="005F05D6">
            <w:pPr>
              <w:jc w:val="center"/>
            </w:pPr>
          </w:p>
        </w:tc>
        <w:tc>
          <w:tcPr>
            <w:tcW w:w="900" w:type="dxa"/>
            <w:tcBorders>
              <w:top w:val="single" w:sz="4" w:space="0" w:color="auto"/>
              <w:left w:val="single" w:sz="4" w:space="0" w:color="auto"/>
              <w:bottom w:val="single" w:sz="4" w:space="0" w:color="auto"/>
              <w:right w:val="single" w:sz="4" w:space="0" w:color="auto"/>
            </w:tcBorders>
          </w:tcPr>
          <w:p w:rsidR="001128CD" w:rsidRDefault="001128CD" w:rsidP="005F05D6">
            <w:pPr>
              <w:jc w:val="center"/>
            </w:pPr>
          </w:p>
        </w:tc>
        <w:tc>
          <w:tcPr>
            <w:tcW w:w="1800" w:type="dxa"/>
            <w:tcBorders>
              <w:top w:val="single" w:sz="4" w:space="0" w:color="auto"/>
              <w:left w:val="single" w:sz="4" w:space="0" w:color="auto"/>
              <w:bottom w:val="single" w:sz="4" w:space="0" w:color="auto"/>
              <w:right w:val="single" w:sz="4" w:space="0" w:color="auto"/>
            </w:tcBorders>
          </w:tcPr>
          <w:p w:rsidR="001128CD" w:rsidRDefault="005F05D6" w:rsidP="005F05D6">
            <w:r>
              <w:t>Množství</w:t>
            </w:r>
          </w:p>
        </w:tc>
        <w:tc>
          <w:tcPr>
            <w:tcW w:w="4196" w:type="dxa"/>
            <w:tcBorders>
              <w:top w:val="single" w:sz="4" w:space="0" w:color="auto"/>
              <w:left w:val="single" w:sz="4" w:space="0" w:color="auto"/>
              <w:bottom w:val="single" w:sz="4" w:space="0" w:color="auto"/>
              <w:right w:val="single" w:sz="4" w:space="0" w:color="auto"/>
            </w:tcBorders>
          </w:tcPr>
          <w:p w:rsidR="001128CD" w:rsidRDefault="001128CD" w:rsidP="005F05D6">
            <w:r>
              <w:t>Množství</w:t>
            </w:r>
          </w:p>
        </w:tc>
      </w:tr>
      <w:tr w:rsidR="001128CD" w:rsidTr="001128CD">
        <w:tc>
          <w:tcPr>
            <w:tcW w:w="2340" w:type="dxa"/>
            <w:tcBorders>
              <w:top w:val="single" w:sz="4" w:space="0" w:color="auto"/>
              <w:left w:val="single" w:sz="4" w:space="0" w:color="auto"/>
              <w:bottom w:val="single" w:sz="4" w:space="0" w:color="auto"/>
              <w:right w:val="single" w:sz="4" w:space="0" w:color="auto"/>
            </w:tcBorders>
          </w:tcPr>
          <w:p w:rsidR="001128CD" w:rsidRDefault="001128CD" w:rsidP="005F05D6">
            <w:r>
              <w:t>unit</w:t>
            </w:r>
          </w:p>
        </w:tc>
        <w:tc>
          <w:tcPr>
            <w:tcW w:w="589" w:type="dxa"/>
            <w:tcBorders>
              <w:top w:val="single" w:sz="4" w:space="0" w:color="auto"/>
              <w:left w:val="single" w:sz="4" w:space="0" w:color="auto"/>
              <w:bottom w:val="single" w:sz="4" w:space="0" w:color="auto"/>
              <w:right w:val="single" w:sz="4" w:space="0" w:color="auto"/>
            </w:tcBorders>
          </w:tcPr>
          <w:p w:rsidR="001128CD" w:rsidRDefault="001128CD" w:rsidP="005F05D6">
            <w:pPr>
              <w:jc w:val="center"/>
            </w:pPr>
          </w:p>
        </w:tc>
        <w:tc>
          <w:tcPr>
            <w:tcW w:w="900" w:type="dxa"/>
            <w:tcBorders>
              <w:top w:val="single" w:sz="4" w:space="0" w:color="auto"/>
              <w:left w:val="single" w:sz="4" w:space="0" w:color="auto"/>
              <w:bottom w:val="single" w:sz="4" w:space="0" w:color="auto"/>
              <w:right w:val="single" w:sz="4" w:space="0" w:color="auto"/>
            </w:tcBorders>
          </w:tcPr>
          <w:p w:rsidR="001128CD"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1128CD" w:rsidRDefault="005F05D6" w:rsidP="005F05D6">
            <w:r>
              <w:t>Jednotka</w:t>
            </w:r>
          </w:p>
        </w:tc>
        <w:tc>
          <w:tcPr>
            <w:tcW w:w="4196" w:type="dxa"/>
            <w:tcBorders>
              <w:top w:val="single" w:sz="4" w:space="0" w:color="auto"/>
              <w:left w:val="single" w:sz="4" w:space="0" w:color="auto"/>
              <w:bottom w:val="single" w:sz="4" w:space="0" w:color="auto"/>
              <w:right w:val="single" w:sz="4" w:space="0" w:color="auto"/>
            </w:tcBorders>
          </w:tcPr>
          <w:p w:rsidR="001128CD" w:rsidRDefault="001128CD" w:rsidP="005F05D6">
            <w:r>
              <w:t>Měrná jednotka</w:t>
            </w:r>
          </w:p>
        </w:tc>
      </w:tr>
      <w:tr w:rsidR="001128CD"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rsidR="001128CD" w:rsidRPr="00466907" w:rsidRDefault="001128CD" w:rsidP="005F05D6">
            <w:pPr>
              <w:rPr>
                <w:b/>
              </w:rPr>
            </w:pPr>
            <w:r>
              <w:rPr>
                <w:b/>
              </w:rPr>
              <w:t>Net</w:t>
            </w:r>
            <w:r w:rsidRPr="00466907">
              <w:rPr>
                <w:b/>
              </w:rPr>
              <w:t>Value</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1128CD" w:rsidRPr="00466907" w:rsidRDefault="001128CD" w:rsidP="005F05D6">
            <w:pPr>
              <w:jc w:val="center"/>
              <w:rPr>
                <w:b/>
              </w:rPr>
            </w:pPr>
            <w:r w:rsidRPr="00466907">
              <w:rPr>
                <w:b/>
              </w:rPr>
              <w:t>X</w:t>
            </w: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1128CD" w:rsidRPr="00466907" w:rsidRDefault="001128CD" w:rsidP="005F05D6">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1128CD" w:rsidRPr="00466907" w:rsidRDefault="001128CD" w:rsidP="005F05D6">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1128CD" w:rsidRPr="00466907" w:rsidRDefault="001128CD" w:rsidP="005F05D6">
            <w:pPr>
              <w:rPr>
                <w:b/>
              </w:rPr>
            </w:pPr>
            <w:r w:rsidRPr="00466907">
              <w:rPr>
                <w:b/>
              </w:rPr>
              <w:t>Hodnota bez daně</w:t>
            </w:r>
          </w:p>
        </w:tc>
      </w:tr>
      <w:tr w:rsidR="005F05D6" w:rsidTr="0099473C">
        <w:tc>
          <w:tcPr>
            <w:tcW w:w="2340" w:type="dxa"/>
            <w:tcBorders>
              <w:top w:val="single" w:sz="4" w:space="0" w:color="auto"/>
              <w:left w:val="single" w:sz="4" w:space="0" w:color="auto"/>
              <w:bottom w:val="single" w:sz="4" w:space="0" w:color="auto"/>
              <w:right w:val="single" w:sz="4" w:space="0" w:color="auto"/>
            </w:tcBorders>
          </w:tcPr>
          <w:p w:rsidR="005F05D6" w:rsidRDefault="005F05D6" w:rsidP="005F05D6">
            <w:r>
              <w:t>value</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31</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Hodnota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5F05D6">
            <w:r>
              <w:t>Hodnota</w:t>
            </w:r>
          </w:p>
        </w:tc>
      </w:tr>
      <w:tr w:rsidR="005F05D6" w:rsidTr="001128CD">
        <w:tc>
          <w:tcPr>
            <w:tcW w:w="2340" w:type="dxa"/>
            <w:tcBorders>
              <w:top w:val="single" w:sz="4" w:space="0" w:color="auto"/>
              <w:left w:val="single" w:sz="4" w:space="0" w:color="auto"/>
              <w:bottom w:val="single" w:sz="4" w:space="0" w:color="auto"/>
              <w:right w:val="single" w:sz="4" w:space="0" w:color="auto"/>
            </w:tcBorders>
          </w:tcPr>
          <w:p w:rsidR="005F05D6" w:rsidRDefault="005F05D6" w:rsidP="005F05D6">
            <w:r>
              <w:t>currency</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Měna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5F05D6">
            <w:r>
              <w:t>Měna</w:t>
            </w:r>
          </w:p>
        </w:tc>
      </w:tr>
      <w:tr w:rsidR="001128CD"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rsidR="001128CD" w:rsidRPr="009922EA" w:rsidRDefault="001128CD" w:rsidP="005F05D6">
            <w:pPr>
              <w:rPr>
                <w:b/>
              </w:rPr>
            </w:pPr>
            <w:r w:rsidRPr="009922EA">
              <w:rPr>
                <w:b/>
              </w:rPr>
              <w:t>Tax</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1128CD" w:rsidRPr="009922EA" w:rsidRDefault="001128CD" w:rsidP="005F05D6">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1128CD" w:rsidRPr="009922EA" w:rsidRDefault="001128CD" w:rsidP="005F05D6">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1128CD" w:rsidRPr="009922EA" w:rsidRDefault="001128CD" w:rsidP="005F05D6">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1128CD" w:rsidRPr="009922EA" w:rsidRDefault="001128CD" w:rsidP="005F05D6">
            <w:pPr>
              <w:rPr>
                <w:b/>
              </w:rPr>
            </w:pPr>
            <w:r w:rsidRPr="009922EA">
              <w:rPr>
                <w:b/>
              </w:rPr>
              <w:t>Daň</w:t>
            </w:r>
          </w:p>
        </w:tc>
      </w:tr>
      <w:tr w:rsidR="001128CD" w:rsidTr="0099473C">
        <w:tc>
          <w:tcPr>
            <w:tcW w:w="2340" w:type="dxa"/>
            <w:tcBorders>
              <w:top w:val="single" w:sz="4" w:space="0" w:color="auto"/>
              <w:left w:val="single" w:sz="4" w:space="0" w:color="auto"/>
              <w:bottom w:val="single" w:sz="4" w:space="0" w:color="auto"/>
              <w:right w:val="single" w:sz="4" w:space="0" w:color="auto"/>
            </w:tcBorders>
          </w:tcPr>
          <w:p w:rsidR="001128CD" w:rsidRDefault="001128CD" w:rsidP="005F05D6">
            <w:r>
              <w:t>tax-type</w:t>
            </w:r>
          </w:p>
        </w:tc>
        <w:tc>
          <w:tcPr>
            <w:tcW w:w="589" w:type="dxa"/>
            <w:tcBorders>
              <w:top w:val="single" w:sz="4" w:space="0" w:color="auto"/>
              <w:left w:val="single" w:sz="4" w:space="0" w:color="auto"/>
              <w:bottom w:val="single" w:sz="4" w:space="0" w:color="auto"/>
              <w:right w:val="single" w:sz="4" w:space="0" w:color="auto"/>
            </w:tcBorders>
          </w:tcPr>
          <w:p w:rsidR="001128CD" w:rsidRDefault="001128CD"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1128CD"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1128CD" w:rsidRDefault="005F05D6" w:rsidP="005F05D6">
            <w:r>
              <w:t>Typ</w:t>
            </w:r>
          </w:p>
        </w:tc>
        <w:tc>
          <w:tcPr>
            <w:tcW w:w="4196" w:type="dxa"/>
            <w:tcBorders>
              <w:top w:val="single" w:sz="4" w:space="0" w:color="auto"/>
              <w:left w:val="single" w:sz="4" w:space="0" w:color="auto"/>
              <w:bottom w:val="single" w:sz="4" w:space="0" w:color="auto"/>
              <w:right w:val="single" w:sz="4" w:space="0" w:color="auto"/>
            </w:tcBorders>
          </w:tcPr>
          <w:p w:rsidR="001128CD" w:rsidRDefault="001128CD" w:rsidP="005F05D6">
            <w:r>
              <w:t>Typ daně</w:t>
            </w:r>
          </w:p>
        </w:tc>
      </w:tr>
      <w:tr w:rsidR="001128CD" w:rsidTr="0099473C">
        <w:tc>
          <w:tcPr>
            <w:tcW w:w="2340" w:type="dxa"/>
            <w:tcBorders>
              <w:top w:val="single" w:sz="4" w:space="0" w:color="auto"/>
              <w:left w:val="single" w:sz="4" w:space="0" w:color="auto"/>
              <w:bottom w:val="single" w:sz="4" w:space="0" w:color="auto"/>
              <w:right w:val="single" w:sz="4" w:space="0" w:color="auto"/>
            </w:tcBorders>
          </w:tcPr>
          <w:p w:rsidR="001128CD" w:rsidRDefault="001128CD" w:rsidP="005F05D6">
            <w:r>
              <w:t>tax-percent</w:t>
            </w:r>
          </w:p>
        </w:tc>
        <w:tc>
          <w:tcPr>
            <w:tcW w:w="589" w:type="dxa"/>
            <w:tcBorders>
              <w:top w:val="single" w:sz="4" w:space="0" w:color="auto"/>
              <w:left w:val="single" w:sz="4" w:space="0" w:color="auto"/>
              <w:bottom w:val="single" w:sz="4" w:space="0" w:color="auto"/>
              <w:right w:val="single" w:sz="4" w:space="0" w:color="auto"/>
            </w:tcBorders>
          </w:tcPr>
          <w:p w:rsidR="001128CD" w:rsidRDefault="001128CD"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1128CD" w:rsidRDefault="005F05D6" w:rsidP="005F05D6">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1128CD" w:rsidRDefault="005F05D6" w:rsidP="005F05D6">
            <w:r>
              <w:t>Procento</w:t>
            </w:r>
          </w:p>
        </w:tc>
        <w:tc>
          <w:tcPr>
            <w:tcW w:w="4196" w:type="dxa"/>
            <w:tcBorders>
              <w:top w:val="single" w:sz="4" w:space="0" w:color="auto"/>
              <w:left w:val="single" w:sz="4" w:space="0" w:color="auto"/>
              <w:bottom w:val="single" w:sz="4" w:space="0" w:color="auto"/>
              <w:right w:val="single" w:sz="4" w:space="0" w:color="auto"/>
            </w:tcBorders>
          </w:tcPr>
          <w:p w:rsidR="001128CD" w:rsidRDefault="001128CD" w:rsidP="005F05D6">
            <w:r>
              <w:t>Procento daně</w:t>
            </w:r>
          </w:p>
        </w:tc>
      </w:tr>
      <w:tr w:rsidR="001128CD" w:rsidTr="0099473C">
        <w:tc>
          <w:tcPr>
            <w:tcW w:w="2340" w:type="dxa"/>
            <w:tcBorders>
              <w:top w:val="single" w:sz="4" w:space="0" w:color="auto"/>
              <w:left w:val="single" w:sz="4" w:space="0" w:color="auto"/>
              <w:bottom w:val="single" w:sz="4" w:space="0" w:color="auto"/>
              <w:right w:val="single" w:sz="4" w:space="0" w:color="auto"/>
            </w:tcBorders>
          </w:tcPr>
          <w:p w:rsidR="001128CD" w:rsidRDefault="001128CD" w:rsidP="005F05D6">
            <w:r>
              <w:t>tax-value</w:t>
            </w:r>
          </w:p>
        </w:tc>
        <w:tc>
          <w:tcPr>
            <w:tcW w:w="589" w:type="dxa"/>
            <w:tcBorders>
              <w:top w:val="single" w:sz="4" w:space="0" w:color="auto"/>
              <w:left w:val="single" w:sz="4" w:space="0" w:color="auto"/>
              <w:bottom w:val="single" w:sz="4" w:space="0" w:color="auto"/>
              <w:right w:val="single" w:sz="4" w:space="0" w:color="auto"/>
            </w:tcBorders>
          </w:tcPr>
          <w:p w:rsidR="001128CD" w:rsidRDefault="001128CD"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1128CD" w:rsidRDefault="005F05D6" w:rsidP="005F05D6">
            <w:pPr>
              <w:jc w:val="center"/>
            </w:pPr>
            <w:r>
              <w:t>31</w:t>
            </w:r>
          </w:p>
        </w:tc>
        <w:tc>
          <w:tcPr>
            <w:tcW w:w="1800" w:type="dxa"/>
            <w:tcBorders>
              <w:top w:val="single" w:sz="4" w:space="0" w:color="auto"/>
              <w:left w:val="single" w:sz="4" w:space="0" w:color="auto"/>
              <w:bottom w:val="single" w:sz="4" w:space="0" w:color="auto"/>
              <w:right w:val="single" w:sz="4" w:space="0" w:color="auto"/>
            </w:tcBorders>
          </w:tcPr>
          <w:p w:rsidR="001128CD" w:rsidRDefault="005F05D6" w:rsidP="005F05D6">
            <w:r>
              <w:t>Hodnota</w:t>
            </w:r>
          </w:p>
        </w:tc>
        <w:tc>
          <w:tcPr>
            <w:tcW w:w="4196" w:type="dxa"/>
            <w:tcBorders>
              <w:top w:val="single" w:sz="4" w:space="0" w:color="auto"/>
              <w:left w:val="single" w:sz="4" w:space="0" w:color="auto"/>
              <w:bottom w:val="single" w:sz="4" w:space="0" w:color="auto"/>
              <w:right w:val="single" w:sz="4" w:space="0" w:color="auto"/>
            </w:tcBorders>
          </w:tcPr>
          <w:p w:rsidR="001128CD" w:rsidRDefault="001128CD" w:rsidP="005F05D6">
            <w:r>
              <w:t>Hodnota daně</w:t>
            </w:r>
          </w:p>
        </w:tc>
      </w:tr>
      <w:tr w:rsidR="001128CD" w:rsidTr="001128CD">
        <w:tc>
          <w:tcPr>
            <w:tcW w:w="2340" w:type="dxa"/>
            <w:tcBorders>
              <w:top w:val="single" w:sz="4" w:space="0" w:color="auto"/>
              <w:left w:val="single" w:sz="4" w:space="0" w:color="auto"/>
              <w:bottom w:val="single" w:sz="4" w:space="0" w:color="auto"/>
              <w:right w:val="single" w:sz="4" w:space="0" w:color="auto"/>
            </w:tcBorders>
          </w:tcPr>
          <w:p w:rsidR="001128CD" w:rsidRDefault="001128CD" w:rsidP="005F05D6">
            <w:r>
              <w:t>tax-value-currency</w:t>
            </w:r>
          </w:p>
        </w:tc>
        <w:tc>
          <w:tcPr>
            <w:tcW w:w="589" w:type="dxa"/>
            <w:tcBorders>
              <w:top w:val="single" w:sz="4" w:space="0" w:color="auto"/>
              <w:left w:val="single" w:sz="4" w:space="0" w:color="auto"/>
              <w:bottom w:val="single" w:sz="4" w:space="0" w:color="auto"/>
              <w:right w:val="single" w:sz="4" w:space="0" w:color="auto"/>
            </w:tcBorders>
          </w:tcPr>
          <w:p w:rsidR="001128CD" w:rsidRDefault="001128CD"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1128CD" w:rsidRDefault="001128CD" w:rsidP="005F05D6">
            <w:pPr>
              <w:jc w:val="center"/>
            </w:pPr>
          </w:p>
        </w:tc>
        <w:tc>
          <w:tcPr>
            <w:tcW w:w="1800" w:type="dxa"/>
            <w:tcBorders>
              <w:top w:val="single" w:sz="4" w:space="0" w:color="auto"/>
              <w:left w:val="single" w:sz="4" w:space="0" w:color="auto"/>
              <w:bottom w:val="single" w:sz="4" w:space="0" w:color="auto"/>
              <w:right w:val="single" w:sz="4" w:space="0" w:color="auto"/>
            </w:tcBorders>
          </w:tcPr>
          <w:p w:rsidR="001128CD" w:rsidRDefault="005F05D6" w:rsidP="005F05D6">
            <w:r>
              <w:t>Měna</w:t>
            </w:r>
          </w:p>
        </w:tc>
        <w:tc>
          <w:tcPr>
            <w:tcW w:w="4196" w:type="dxa"/>
            <w:tcBorders>
              <w:top w:val="single" w:sz="4" w:space="0" w:color="auto"/>
              <w:left w:val="single" w:sz="4" w:space="0" w:color="auto"/>
              <w:bottom w:val="single" w:sz="4" w:space="0" w:color="auto"/>
              <w:right w:val="single" w:sz="4" w:space="0" w:color="auto"/>
            </w:tcBorders>
          </w:tcPr>
          <w:p w:rsidR="001128CD" w:rsidRDefault="001128CD" w:rsidP="005F05D6">
            <w:r>
              <w:t>Měna hodnoty daně</w:t>
            </w:r>
          </w:p>
        </w:tc>
      </w:tr>
      <w:tr w:rsidR="001128CD"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rsidR="001128CD" w:rsidRPr="009922EA" w:rsidRDefault="001128CD" w:rsidP="005F05D6">
            <w:pPr>
              <w:rPr>
                <w:b/>
              </w:rPr>
            </w:pPr>
            <w:r w:rsidRPr="009922EA">
              <w:rPr>
                <w:b/>
              </w:rPr>
              <w:t>GrossValue</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1128CD" w:rsidRPr="009922EA" w:rsidRDefault="001128CD" w:rsidP="005F05D6">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1128CD" w:rsidRPr="009922EA" w:rsidRDefault="001128CD" w:rsidP="005F05D6">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1128CD" w:rsidRPr="009922EA" w:rsidRDefault="001128CD" w:rsidP="005F05D6">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1128CD" w:rsidRPr="009922EA" w:rsidRDefault="001128CD" w:rsidP="005F05D6">
            <w:pPr>
              <w:rPr>
                <w:b/>
              </w:rPr>
            </w:pPr>
            <w:r w:rsidRPr="009922EA">
              <w:rPr>
                <w:b/>
              </w:rPr>
              <w:t>Hodnota s daní</w:t>
            </w:r>
          </w:p>
        </w:tc>
      </w:tr>
      <w:tr w:rsidR="005F05D6" w:rsidTr="0099473C">
        <w:tc>
          <w:tcPr>
            <w:tcW w:w="2340" w:type="dxa"/>
            <w:tcBorders>
              <w:top w:val="single" w:sz="4" w:space="0" w:color="auto"/>
              <w:left w:val="single" w:sz="4" w:space="0" w:color="auto"/>
              <w:bottom w:val="single" w:sz="4" w:space="0" w:color="auto"/>
              <w:right w:val="single" w:sz="4" w:space="0" w:color="auto"/>
            </w:tcBorders>
          </w:tcPr>
          <w:p w:rsidR="005F05D6" w:rsidRDefault="005F05D6" w:rsidP="005F05D6">
            <w:r>
              <w:t>value</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31</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Hodnota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5F05D6">
            <w:r>
              <w:t>Hodnota</w:t>
            </w:r>
          </w:p>
        </w:tc>
      </w:tr>
      <w:tr w:rsidR="005F05D6" w:rsidTr="000F1D84">
        <w:tc>
          <w:tcPr>
            <w:tcW w:w="2340" w:type="dxa"/>
            <w:tcBorders>
              <w:top w:val="single" w:sz="4" w:space="0" w:color="auto"/>
              <w:left w:val="single" w:sz="4" w:space="0" w:color="auto"/>
              <w:bottom w:val="single" w:sz="4" w:space="0" w:color="auto"/>
              <w:right w:val="single" w:sz="4" w:space="0" w:color="auto"/>
            </w:tcBorders>
          </w:tcPr>
          <w:p w:rsidR="005F05D6" w:rsidRDefault="005F05D6" w:rsidP="005F05D6">
            <w:r>
              <w:t>currency</w:t>
            </w:r>
          </w:p>
        </w:tc>
        <w:tc>
          <w:tcPr>
            <w:tcW w:w="589"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5F05D6"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5F05D6" w:rsidRDefault="005F05D6" w:rsidP="005F05D6">
            <w:r>
              <w:t>Měna</w:t>
            </w:r>
          </w:p>
        </w:tc>
        <w:tc>
          <w:tcPr>
            <w:tcW w:w="4196" w:type="dxa"/>
            <w:tcBorders>
              <w:top w:val="single" w:sz="4" w:space="0" w:color="auto"/>
              <w:left w:val="single" w:sz="4" w:space="0" w:color="auto"/>
              <w:bottom w:val="single" w:sz="4" w:space="0" w:color="auto"/>
              <w:right w:val="single" w:sz="4" w:space="0" w:color="auto"/>
            </w:tcBorders>
          </w:tcPr>
          <w:p w:rsidR="005F05D6" w:rsidRDefault="005F05D6" w:rsidP="005F05D6">
            <w:r>
              <w:t>Měna</w:t>
            </w:r>
          </w:p>
        </w:tc>
      </w:tr>
      <w:tr w:rsidR="001128CD" w:rsidRPr="000F1D84" w:rsidTr="000F1D84">
        <w:tc>
          <w:tcPr>
            <w:tcW w:w="2340" w:type="dxa"/>
            <w:tcBorders>
              <w:top w:val="single" w:sz="4" w:space="0" w:color="auto"/>
              <w:left w:val="single" w:sz="4" w:space="0" w:color="auto"/>
              <w:bottom w:val="single" w:sz="4" w:space="0" w:color="auto"/>
              <w:right w:val="single" w:sz="4" w:space="0" w:color="auto"/>
            </w:tcBorders>
            <w:shd w:val="clear" w:color="auto" w:fill="FFC000"/>
          </w:tcPr>
          <w:p w:rsidR="001128CD" w:rsidRPr="000F1D84" w:rsidRDefault="000F1D84" w:rsidP="0099473C">
            <w:pPr>
              <w:rPr>
                <w:b/>
              </w:rPr>
            </w:pPr>
            <w:r w:rsidRPr="000F1D84">
              <w:rPr>
                <w:b/>
              </w:rPr>
              <w:t>PDTblock</w:t>
            </w:r>
          </w:p>
        </w:tc>
        <w:tc>
          <w:tcPr>
            <w:tcW w:w="589" w:type="dxa"/>
            <w:tcBorders>
              <w:top w:val="single" w:sz="4" w:space="0" w:color="auto"/>
              <w:left w:val="single" w:sz="4" w:space="0" w:color="auto"/>
              <w:bottom w:val="single" w:sz="4" w:space="0" w:color="auto"/>
              <w:right w:val="single" w:sz="4" w:space="0" w:color="auto"/>
            </w:tcBorders>
            <w:shd w:val="clear" w:color="auto" w:fill="FFC000"/>
          </w:tcPr>
          <w:p w:rsidR="001128CD" w:rsidRPr="000F1D84" w:rsidRDefault="001128CD"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rsidR="001128CD" w:rsidRPr="000F1D84" w:rsidRDefault="001128CD"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rsidR="001128CD" w:rsidRPr="000F1D84" w:rsidRDefault="001128CD"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rsidR="001128CD" w:rsidRPr="000F1D84" w:rsidRDefault="00392C2A" w:rsidP="0099473C">
            <w:pPr>
              <w:rPr>
                <w:b/>
              </w:rPr>
            </w:pPr>
            <w:r w:rsidRPr="00392C2A">
              <w:rPr>
                <w:b/>
              </w:rPr>
              <w:t>Seznam bloků OPM</w:t>
            </w:r>
          </w:p>
        </w:tc>
      </w:tr>
      <w:tr w:rsidR="001128CD" w:rsidTr="0099473C">
        <w:tc>
          <w:tcPr>
            <w:tcW w:w="2340" w:type="dxa"/>
            <w:tcBorders>
              <w:top w:val="single" w:sz="4" w:space="0" w:color="auto"/>
              <w:left w:val="single" w:sz="4" w:space="0" w:color="auto"/>
              <w:bottom w:val="single" w:sz="4" w:space="0" w:color="auto"/>
              <w:right w:val="single" w:sz="4" w:space="0" w:color="auto"/>
            </w:tcBorders>
          </w:tcPr>
          <w:p w:rsidR="001128CD" w:rsidRDefault="000F1D84" w:rsidP="0099473C">
            <w:r>
              <w:t>PDT-id</w:t>
            </w:r>
          </w:p>
        </w:tc>
        <w:tc>
          <w:tcPr>
            <w:tcW w:w="589" w:type="dxa"/>
            <w:tcBorders>
              <w:top w:val="single" w:sz="4" w:space="0" w:color="auto"/>
              <w:left w:val="single" w:sz="4" w:space="0" w:color="auto"/>
              <w:bottom w:val="single" w:sz="4" w:space="0" w:color="auto"/>
              <w:right w:val="single" w:sz="4" w:space="0" w:color="auto"/>
            </w:tcBorders>
          </w:tcPr>
          <w:p w:rsidR="001128CD" w:rsidRDefault="005F05D6"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1128CD" w:rsidRDefault="005F05D6" w:rsidP="0099473C">
            <w:pPr>
              <w:jc w:val="center"/>
            </w:pPr>
            <w:r>
              <w:t>18</w:t>
            </w:r>
          </w:p>
        </w:tc>
        <w:tc>
          <w:tcPr>
            <w:tcW w:w="1800" w:type="dxa"/>
            <w:tcBorders>
              <w:top w:val="single" w:sz="4" w:space="0" w:color="auto"/>
              <w:left w:val="single" w:sz="4" w:space="0" w:color="auto"/>
              <w:bottom w:val="single" w:sz="4" w:space="0" w:color="auto"/>
              <w:right w:val="single" w:sz="4" w:space="0" w:color="auto"/>
            </w:tcBorders>
          </w:tcPr>
          <w:p w:rsidR="001128CD" w:rsidRDefault="005F05D6" w:rsidP="0099473C">
            <w:r>
              <w:t>ID OPM</w:t>
            </w:r>
          </w:p>
        </w:tc>
        <w:tc>
          <w:tcPr>
            <w:tcW w:w="4196" w:type="dxa"/>
            <w:tcBorders>
              <w:top w:val="single" w:sz="4" w:space="0" w:color="auto"/>
              <w:left w:val="single" w:sz="4" w:space="0" w:color="auto"/>
              <w:bottom w:val="single" w:sz="4" w:space="0" w:color="auto"/>
              <w:right w:val="single" w:sz="4" w:space="0" w:color="auto"/>
            </w:tcBorders>
          </w:tcPr>
          <w:p w:rsidR="001128CD" w:rsidRDefault="000F1D84" w:rsidP="0099473C">
            <w:r>
              <w:t>ID OPM (EIC)</w:t>
            </w:r>
          </w:p>
        </w:tc>
      </w:tr>
      <w:tr w:rsidR="001128CD" w:rsidTr="0099473C">
        <w:tc>
          <w:tcPr>
            <w:tcW w:w="2340" w:type="dxa"/>
            <w:tcBorders>
              <w:top w:val="single" w:sz="4" w:space="0" w:color="auto"/>
              <w:left w:val="single" w:sz="4" w:space="0" w:color="auto"/>
              <w:bottom w:val="single" w:sz="4" w:space="0" w:color="auto"/>
              <w:right w:val="single" w:sz="4" w:space="0" w:color="auto"/>
            </w:tcBorders>
          </w:tcPr>
          <w:p w:rsidR="001128CD" w:rsidRDefault="000F1D84" w:rsidP="0099473C">
            <w:r>
              <w:t>premise-id</w:t>
            </w:r>
          </w:p>
        </w:tc>
        <w:tc>
          <w:tcPr>
            <w:tcW w:w="589" w:type="dxa"/>
            <w:tcBorders>
              <w:top w:val="single" w:sz="4" w:space="0" w:color="auto"/>
              <w:left w:val="single" w:sz="4" w:space="0" w:color="auto"/>
              <w:bottom w:val="single" w:sz="4" w:space="0" w:color="auto"/>
              <w:right w:val="single" w:sz="4" w:space="0" w:color="auto"/>
            </w:tcBorders>
          </w:tcPr>
          <w:p w:rsidR="001128CD" w:rsidRDefault="001128CD"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1128CD" w:rsidRDefault="001128CD"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1128CD" w:rsidRDefault="005F05D6" w:rsidP="0099473C">
            <w:r>
              <w:t>Místo spotřeby</w:t>
            </w:r>
          </w:p>
        </w:tc>
        <w:tc>
          <w:tcPr>
            <w:tcW w:w="4196" w:type="dxa"/>
            <w:tcBorders>
              <w:top w:val="single" w:sz="4" w:space="0" w:color="auto"/>
              <w:left w:val="single" w:sz="4" w:space="0" w:color="auto"/>
              <w:bottom w:val="single" w:sz="4" w:space="0" w:color="auto"/>
              <w:right w:val="single" w:sz="4" w:space="0" w:color="auto"/>
            </w:tcBorders>
          </w:tcPr>
          <w:p w:rsidR="001128CD" w:rsidRDefault="000F1D84" w:rsidP="0099473C">
            <w:r>
              <w:t>Id místa spotřeby</w:t>
            </w:r>
          </w:p>
        </w:tc>
      </w:tr>
      <w:tr w:rsidR="001128CD" w:rsidTr="0099473C">
        <w:tc>
          <w:tcPr>
            <w:tcW w:w="2340" w:type="dxa"/>
            <w:tcBorders>
              <w:top w:val="single" w:sz="4" w:space="0" w:color="auto"/>
              <w:left w:val="single" w:sz="4" w:space="0" w:color="auto"/>
              <w:bottom w:val="single" w:sz="4" w:space="0" w:color="auto"/>
              <w:right w:val="single" w:sz="4" w:space="0" w:color="auto"/>
            </w:tcBorders>
          </w:tcPr>
          <w:p w:rsidR="001128CD" w:rsidRDefault="000F1D84" w:rsidP="0099473C">
            <w:r>
              <w:t>rate</w:t>
            </w:r>
          </w:p>
        </w:tc>
        <w:tc>
          <w:tcPr>
            <w:tcW w:w="589" w:type="dxa"/>
            <w:tcBorders>
              <w:top w:val="single" w:sz="4" w:space="0" w:color="auto"/>
              <w:left w:val="single" w:sz="4" w:space="0" w:color="auto"/>
              <w:bottom w:val="single" w:sz="4" w:space="0" w:color="auto"/>
              <w:right w:val="single" w:sz="4" w:space="0" w:color="auto"/>
            </w:tcBorders>
          </w:tcPr>
          <w:p w:rsidR="001128CD" w:rsidRDefault="001128CD" w:rsidP="0099473C">
            <w:pPr>
              <w:jc w:val="center"/>
            </w:pPr>
          </w:p>
        </w:tc>
        <w:tc>
          <w:tcPr>
            <w:tcW w:w="900" w:type="dxa"/>
            <w:tcBorders>
              <w:top w:val="single" w:sz="4" w:space="0" w:color="auto"/>
              <w:left w:val="single" w:sz="4" w:space="0" w:color="auto"/>
              <w:bottom w:val="single" w:sz="4" w:space="0" w:color="auto"/>
              <w:right w:val="single" w:sz="4" w:space="0" w:color="auto"/>
            </w:tcBorders>
          </w:tcPr>
          <w:p w:rsidR="001128CD" w:rsidRDefault="001128CD"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1128CD" w:rsidRDefault="005F05D6" w:rsidP="0099473C">
            <w:r>
              <w:t>Sazba</w:t>
            </w:r>
          </w:p>
        </w:tc>
        <w:tc>
          <w:tcPr>
            <w:tcW w:w="4196" w:type="dxa"/>
            <w:tcBorders>
              <w:top w:val="single" w:sz="4" w:space="0" w:color="auto"/>
              <w:left w:val="single" w:sz="4" w:space="0" w:color="auto"/>
              <w:bottom w:val="single" w:sz="4" w:space="0" w:color="auto"/>
              <w:right w:val="single" w:sz="4" w:space="0" w:color="auto"/>
            </w:tcBorders>
          </w:tcPr>
          <w:p w:rsidR="001128CD" w:rsidRDefault="000F1D84" w:rsidP="0099473C">
            <w:r>
              <w:t>Sazba</w:t>
            </w:r>
          </w:p>
        </w:tc>
      </w:tr>
      <w:tr w:rsidR="001128CD" w:rsidTr="0099473C">
        <w:tc>
          <w:tcPr>
            <w:tcW w:w="2340" w:type="dxa"/>
            <w:tcBorders>
              <w:top w:val="single" w:sz="4" w:space="0" w:color="auto"/>
              <w:left w:val="single" w:sz="4" w:space="0" w:color="auto"/>
              <w:bottom w:val="single" w:sz="4" w:space="0" w:color="auto"/>
              <w:right w:val="single" w:sz="4" w:space="0" w:color="auto"/>
            </w:tcBorders>
          </w:tcPr>
          <w:p w:rsidR="001128CD" w:rsidRDefault="000F1D84" w:rsidP="0099473C">
            <w:r>
              <w:t>TDD-class</w:t>
            </w:r>
          </w:p>
        </w:tc>
        <w:tc>
          <w:tcPr>
            <w:tcW w:w="589" w:type="dxa"/>
            <w:tcBorders>
              <w:top w:val="single" w:sz="4" w:space="0" w:color="auto"/>
              <w:left w:val="single" w:sz="4" w:space="0" w:color="auto"/>
              <w:bottom w:val="single" w:sz="4" w:space="0" w:color="auto"/>
              <w:right w:val="single" w:sz="4" w:space="0" w:color="auto"/>
            </w:tcBorders>
          </w:tcPr>
          <w:p w:rsidR="001128CD" w:rsidRDefault="005F05D6"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1128CD" w:rsidRDefault="001128CD"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1128CD" w:rsidRDefault="005F05D6" w:rsidP="0099473C">
            <w:r>
              <w:t>Třída TDD</w:t>
            </w:r>
          </w:p>
        </w:tc>
        <w:tc>
          <w:tcPr>
            <w:tcW w:w="4196" w:type="dxa"/>
            <w:tcBorders>
              <w:top w:val="single" w:sz="4" w:space="0" w:color="auto"/>
              <w:left w:val="single" w:sz="4" w:space="0" w:color="auto"/>
              <w:bottom w:val="single" w:sz="4" w:space="0" w:color="auto"/>
              <w:right w:val="single" w:sz="4" w:space="0" w:color="auto"/>
            </w:tcBorders>
          </w:tcPr>
          <w:p w:rsidR="001128CD" w:rsidRDefault="000F1D84" w:rsidP="0099473C">
            <w:r>
              <w:t>Třída TDD</w:t>
            </w:r>
          </w:p>
        </w:tc>
      </w:tr>
      <w:tr w:rsidR="001128CD" w:rsidTr="0099473C">
        <w:tc>
          <w:tcPr>
            <w:tcW w:w="2340" w:type="dxa"/>
            <w:tcBorders>
              <w:top w:val="single" w:sz="4" w:space="0" w:color="auto"/>
              <w:left w:val="single" w:sz="4" w:space="0" w:color="auto"/>
              <w:bottom w:val="single" w:sz="4" w:space="0" w:color="auto"/>
              <w:right w:val="single" w:sz="4" w:space="0" w:color="auto"/>
            </w:tcBorders>
          </w:tcPr>
          <w:p w:rsidR="001128CD" w:rsidRDefault="000F1D84" w:rsidP="0099473C">
            <w:r>
              <w:t>cons-band</w:t>
            </w:r>
          </w:p>
        </w:tc>
        <w:tc>
          <w:tcPr>
            <w:tcW w:w="589" w:type="dxa"/>
            <w:tcBorders>
              <w:top w:val="single" w:sz="4" w:space="0" w:color="auto"/>
              <w:left w:val="single" w:sz="4" w:space="0" w:color="auto"/>
              <w:bottom w:val="single" w:sz="4" w:space="0" w:color="auto"/>
              <w:right w:val="single" w:sz="4" w:space="0" w:color="auto"/>
            </w:tcBorders>
          </w:tcPr>
          <w:p w:rsidR="001128CD" w:rsidRDefault="005F05D6"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1128CD" w:rsidRDefault="001128CD" w:rsidP="0099473C">
            <w:pPr>
              <w:jc w:val="center"/>
            </w:pPr>
          </w:p>
        </w:tc>
        <w:tc>
          <w:tcPr>
            <w:tcW w:w="1800" w:type="dxa"/>
            <w:tcBorders>
              <w:top w:val="single" w:sz="4" w:space="0" w:color="auto"/>
              <w:left w:val="single" w:sz="4" w:space="0" w:color="auto"/>
              <w:bottom w:val="single" w:sz="4" w:space="0" w:color="auto"/>
              <w:right w:val="single" w:sz="4" w:space="0" w:color="auto"/>
            </w:tcBorders>
          </w:tcPr>
          <w:p w:rsidR="001128CD" w:rsidRDefault="005F05D6" w:rsidP="0099473C">
            <w:r>
              <w:t>Spotřeba pro pásmo</w:t>
            </w:r>
          </w:p>
        </w:tc>
        <w:tc>
          <w:tcPr>
            <w:tcW w:w="4196" w:type="dxa"/>
            <w:tcBorders>
              <w:top w:val="single" w:sz="4" w:space="0" w:color="auto"/>
              <w:left w:val="single" w:sz="4" w:space="0" w:color="auto"/>
              <w:bottom w:val="single" w:sz="4" w:space="0" w:color="auto"/>
              <w:right w:val="single" w:sz="4" w:space="0" w:color="auto"/>
            </w:tcBorders>
          </w:tcPr>
          <w:p w:rsidR="001128CD" w:rsidRDefault="000F1D84" w:rsidP="0099473C">
            <w:r>
              <w:t>Spotřeba pro zařazení do pásma</w:t>
            </w:r>
          </w:p>
        </w:tc>
      </w:tr>
      <w:tr w:rsidR="000F1D84" w:rsidTr="0099473C">
        <w:tc>
          <w:tcPr>
            <w:tcW w:w="2340" w:type="dxa"/>
            <w:tcBorders>
              <w:top w:val="single" w:sz="4" w:space="0" w:color="auto"/>
              <w:left w:val="single" w:sz="4" w:space="0" w:color="auto"/>
              <w:bottom w:val="single" w:sz="4" w:space="0" w:color="auto"/>
              <w:right w:val="single" w:sz="4" w:space="0" w:color="auto"/>
            </w:tcBorders>
          </w:tcPr>
          <w:p w:rsidR="000F1D84" w:rsidRDefault="000F1D84" w:rsidP="005F05D6">
            <w:r>
              <w:t>DGI-id</w:t>
            </w:r>
          </w:p>
        </w:tc>
        <w:tc>
          <w:tcPr>
            <w:tcW w:w="589" w:type="dxa"/>
            <w:tcBorders>
              <w:top w:val="single" w:sz="4" w:space="0" w:color="auto"/>
              <w:left w:val="single" w:sz="4" w:space="0" w:color="auto"/>
              <w:bottom w:val="single" w:sz="4" w:space="0" w:color="auto"/>
              <w:right w:val="single" w:sz="4" w:space="0" w:color="auto"/>
            </w:tcBorders>
          </w:tcPr>
          <w:p w:rsidR="000F1D84"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0F1D84" w:rsidRDefault="005F05D6" w:rsidP="005F05D6">
            <w:pPr>
              <w:jc w:val="center"/>
            </w:pPr>
            <w:r>
              <w:t>1 - 35</w:t>
            </w:r>
          </w:p>
        </w:tc>
        <w:tc>
          <w:tcPr>
            <w:tcW w:w="1800" w:type="dxa"/>
            <w:tcBorders>
              <w:top w:val="single" w:sz="4" w:space="0" w:color="auto"/>
              <w:left w:val="single" w:sz="4" w:space="0" w:color="auto"/>
              <w:bottom w:val="single" w:sz="4" w:space="0" w:color="auto"/>
              <w:right w:val="single" w:sz="4" w:space="0" w:color="auto"/>
            </w:tcBorders>
          </w:tcPr>
          <w:p w:rsidR="000F1D84" w:rsidRDefault="005F05D6" w:rsidP="005F05D6">
            <w:r>
              <w:t>Číslo dokladu</w:t>
            </w:r>
          </w:p>
        </w:tc>
        <w:tc>
          <w:tcPr>
            <w:tcW w:w="4196" w:type="dxa"/>
            <w:tcBorders>
              <w:top w:val="single" w:sz="4" w:space="0" w:color="auto"/>
              <w:left w:val="single" w:sz="4" w:space="0" w:color="auto"/>
              <w:bottom w:val="single" w:sz="4" w:space="0" w:color="auto"/>
              <w:right w:val="single" w:sz="4" w:space="0" w:color="auto"/>
            </w:tcBorders>
          </w:tcPr>
          <w:p w:rsidR="000F1D84" w:rsidRDefault="000F1D84" w:rsidP="005F05D6">
            <w:r>
              <w:t>Číslo dokladu dílčí faktury</w:t>
            </w:r>
          </w:p>
        </w:tc>
      </w:tr>
    </w:tbl>
    <w:p w:rsidR="00AD1692" w:rsidRDefault="00AD1692" w:rsidP="00E43D47"/>
    <w:p w:rsidR="00E43D47" w:rsidRDefault="00E43D47" w:rsidP="00E43D47">
      <w:pPr>
        <w:spacing w:after="0"/>
      </w:pPr>
    </w:p>
    <w:p w:rsidR="00E43D47" w:rsidRDefault="00E43D47" w:rsidP="00E43D47">
      <w:r>
        <w:t xml:space="preserve">Kompletní soubor </w:t>
      </w:r>
      <w:r w:rsidR="00392C2A">
        <w:t xml:space="preserve">CDSGASINVOICE </w:t>
      </w:r>
      <w:r>
        <w:t>ve formátu .xsd je uložen zde:</w:t>
      </w:r>
    </w:p>
    <w:p w:rsidR="00E43D47" w:rsidRPr="003C66E4" w:rsidRDefault="003C66E4" w:rsidP="00E43D47">
      <w:pPr>
        <w:rPr>
          <w:rStyle w:val="Hypertextovodkaz"/>
        </w:rPr>
      </w:pPr>
      <w:r>
        <w:fldChar w:fldCharType="begin"/>
      </w:r>
      <w:r>
        <w:instrText xml:space="preserve"> HYPERLINK "XML/CDSGASINVOICE" \o "CDSCLAIM.xsd" </w:instrText>
      </w:r>
      <w:r>
        <w:fldChar w:fldCharType="separate"/>
      </w:r>
      <w:r w:rsidR="00392C2A" w:rsidRPr="003C66E4">
        <w:rPr>
          <w:rStyle w:val="Hypertextovodkaz"/>
        </w:rPr>
        <w:t>XML\CDSGASINVOICE</w:t>
      </w:r>
    </w:p>
    <w:p w:rsidR="00E43D47" w:rsidRDefault="003C66E4" w:rsidP="00E43D47">
      <w:pPr>
        <w:spacing w:after="0"/>
      </w:pPr>
      <w:r>
        <w:fldChar w:fldCharType="end"/>
      </w:r>
    </w:p>
    <w:p w:rsidR="00E43D47" w:rsidRDefault="00E43D47" w:rsidP="00E43D47">
      <w:pPr>
        <w:pStyle w:val="Nadpis5"/>
      </w:pPr>
      <w:r>
        <w:t>Příklad zprávy formátu CDSGAS</w:t>
      </w:r>
      <w:r w:rsidR="00392C2A">
        <w:t>INVOICE</w:t>
      </w:r>
      <w:r>
        <w:t xml:space="preserve"> </w:t>
      </w:r>
    </w:p>
    <w:p w:rsidR="00E43D47" w:rsidRDefault="00E43D47" w:rsidP="00E43D47">
      <w:pPr>
        <w:ind w:hanging="240"/>
        <w:rPr>
          <w:rStyle w:val="m1"/>
          <w:rFonts w:ascii="Verdana" w:hAnsi="Verdana"/>
          <w:sz w:val="20"/>
          <w:szCs w:val="20"/>
        </w:rPr>
      </w:pPr>
    </w:p>
    <w:tbl>
      <w:tblPr>
        <w:tblW w:w="91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60"/>
        <w:gridCol w:w="4835"/>
      </w:tblGrid>
      <w:tr w:rsidR="00E43D47" w:rsidRPr="00F15267" w:rsidTr="00E43D47">
        <w:trPr>
          <w:cantSplit/>
          <w:trHeight w:val="270"/>
        </w:trPr>
        <w:tc>
          <w:tcPr>
            <w:tcW w:w="4360" w:type="dxa"/>
            <w:shd w:val="clear" w:color="auto" w:fill="FFFF99"/>
            <w:noWrap/>
            <w:tcMar>
              <w:top w:w="15" w:type="dxa"/>
              <w:left w:w="15" w:type="dxa"/>
              <w:bottom w:w="0" w:type="dxa"/>
              <w:right w:w="15" w:type="dxa"/>
            </w:tcMar>
            <w:vAlign w:val="bottom"/>
          </w:tcPr>
          <w:p w:rsidR="00E43D47" w:rsidRPr="00F15267" w:rsidRDefault="00E43D47" w:rsidP="00E43D47">
            <w:pPr>
              <w:pStyle w:val="TableNormal1"/>
              <w:jc w:val="center"/>
              <w:rPr>
                <w:rFonts w:eastAsia="Arial Unicode MS"/>
                <w:i/>
                <w:iCs/>
              </w:rPr>
            </w:pPr>
            <w:r w:rsidRPr="00F15267">
              <w:rPr>
                <w:i/>
                <w:iCs/>
              </w:rPr>
              <w:t>Popis</w:t>
            </w:r>
          </w:p>
        </w:tc>
        <w:tc>
          <w:tcPr>
            <w:tcW w:w="4835" w:type="dxa"/>
            <w:shd w:val="clear" w:color="auto" w:fill="FFFF99"/>
            <w:noWrap/>
            <w:tcMar>
              <w:top w:w="15" w:type="dxa"/>
              <w:left w:w="15" w:type="dxa"/>
              <w:bottom w:w="0" w:type="dxa"/>
              <w:right w:w="15" w:type="dxa"/>
            </w:tcMar>
            <w:vAlign w:val="bottom"/>
          </w:tcPr>
          <w:p w:rsidR="00E43D47" w:rsidRPr="00F15267" w:rsidRDefault="00E43D47" w:rsidP="00E43D47">
            <w:pPr>
              <w:pStyle w:val="TableNormal1"/>
              <w:jc w:val="center"/>
              <w:rPr>
                <w:rFonts w:eastAsia="Arial Unicode MS"/>
                <w:i/>
                <w:iCs/>
              </w:rPr>
            </w:pPr>
            <w:r w:rsidRPr="00F15267">
              <w:rPr>
                <w:i/>
                <w:iCs/>
              </w:rPr>
              <w:t>Odkaz</w:t>
            </w:r>
          </w:p>
        </w:tc>
      </w:tr>
      <w:tr w:rsidR="00E43D47" w:rsidRPr="00F15267" w:rsidTr="00E43D47">
        <w:trPr>
          <w:trHeight w:val="255"/>
        </w:trPr>
        <w:tc>
          <w:tcPr>
            <w:tcW w:w="4360" w:type="dxa"/>
            <w:noWrap/>
            <w:tcMar>
              <w:top w:w="15" w:type="dxa"/>
              <w:left w:w="15" w:type="dxa"/>
              <w:bottom w:w="0" w:type="dxa"/>
              <w:right w:w="15" w:type="dxa"/>
            </w:tcMar>
          </w:tcPr>
          <w:p w:rsidR="00E43D47" w:rsidRPr="00F15267" w:rsidRDefault="00392C2A" w:rsidP="00E43D47">
            <w:r>
              <w:t>Elektronická faktura</w:t>
            </w:r>
            <w:r w:rsidR="00E43D47">
              <w:t xml:space="preserve"> (G</w:t>
            </w:r>
            <w:r>
              <w:t>P</w:t>
            </w:r>
            <w:r w:rsidR="00907570">
              <w:t>7</w:t>
            </w:r>
            <w:r>
              <w:t>x</w:t>
            </w:r>
            <w:r w:rsidR="00E43D47" w:rsidRPr="00F15267">
              <w:t>)</w:t>
            </w:r>
          </w:p>
        </w:tc>
        <w:tc>
          <w:tcPr>
            <w:tcW w:w="4835" w:type="dxa"/>
            <w:noWrap/>
            <w:tcMar>
              <w:top w:w="15" w:type="dxa"/>
              <w:left w:w="15" w:type="dxa"/>
              <w:bottom w:w="0" w:type="dxa"/>
              <w:right w:w="15" w:type="dxa"/>
            </w:tcMar>
            <w:vAlign w:val="bottom"/>
          </w:tcPr>
          <w:p w:rsidR="00E43D47" w:rsidRPr="00F15267" w:rsidRDefault="004633DD" w:rsidP="00E43D47">
            <w:pPr>
              <w:pStyle w:val="TableNormal1"/>
              <w:jc w:val="center"/>
              <w:rPr>
                <w:rFonts w:eastAsia="Arial Unicode MS"/>
              </w:rPr>
            </w:pPr>
            <w:hyperlink r:id="rId14" w:history="1">
              <w:r w:rsidR="00907570">
                <w:rPr>
                  <w:rStyle w:val="Hypertextovodkaz"/>
                  <w:rFonts w:eastAsia="Arial Unicode MS"/>
                </w:rPr>
                <w:t>XML\CDSGASINVOICE\EXAMPLES\CDSGASINVOICE_msg_code_GP7.xml</w:t>
              </w:r>
            </w:hyperlink>
          </w:p>
        </w:tc>
      </w:tr>
    </w:tbl>
    <w:p w:rsidR="00E43D47" w:rsidRDefault="00E43D47" w:rsidP="00E43D47">
      <w:pPr>
        <w:spacing w:after="0"/>
      </w:pPr>
    </w:p>
    <w:p w:rsidR="00E43D47" w:rsidRDefault="00E43D47" w:rsidP="00E43D47">
      <w:pPr>
        <w:spacing w:after="0"/>
      </w:pPr>
    </w:p>
    <w:p w:rsidR="00E43D47" w:rsidRDefault="00E43D47" w:rsidP="00AA05F1">
      <w:pPr>
        <w:spacing w:after="0"/>
      </w:pPr>
    </w:p>
    <w:p w:rsidR="00AA05F1" w:rsidRDefault="00AA05F1">
      <w:r>
        <w:br w:type="page"/>
      </w:r>
    </w:p>
    <w:p w:rsidR="00AA05F1" w:rsidRDefault="00AA05F1" w:rsidP="00AA05F1">
      <w:pPr>
        <w:spacing w:after="0"/>
      </w:pPr>
    </w:p>
    <w:p w:rsidR="009958F0" w:rsidRDefault="009958F0" w:rsidP="009958F0">
      <w:pPr>
        <w:pStyle w:val="Nadpis2"/>
      </w:pPr>
      <w:bookmarkStart w:id="28" w:name="_Toc467747882"/>
      <w:r>
        <w:t>CDS</w:t>
      </w:r>
      <w:r w:rsidR="00F77C52">
        <w:t>G</w:t>
      </w:r>
      <w:r w:rsidR="00E63F8C">
        <w:t>AS</w:t>
      </w:r>
      <w:r w:rsidR="00F77C52">
        <w:t>POF</w:t>
      </w:r>
      <w:bookmarkEnd w:id="28"/>
    </w:p>
    <w:p w:rsidR="009958F0" w:rsidRDefault="009958F0" w:rsidP="009958F0"/>
    <w:p w:rsidR="009958F0" w:rsidRDefault="009958F0" w:rsidP="009958F0">
      <w:pPr>
        <w:pStyle w:val="Nadpis5"/>
      </w:pPr>
      <w:r>
        <w:t>Účel</w:t>
      </w:r>
    </w:p>
    <w:p w:rsidR="009958F0" w:rsidRDefault="009958F0" w:rsidP="009958F0"/>
    <w:p w:rsidR="009958F0" w:rsidRDefault="009958F0" w:rsidP="009958F0">
      <w:r>
        <w:t xml:space="preserve">Zpráva XML ve formátu </w:t>
      </w:r>
      <w:r w:rsidR="00F77C52">
        <w:t>CDSG</w:t>
      </w:r>
      <w:r w:rsidR="00E63F8C">
        <w:t>AS</w:t>
      </w:r>
      <w:r w:rsidR="00F77C52">
        <w:t>POF</w:t>
      </w:r>
      <w:r>
        <w:t xml:space="preserve"> slouží pro zasílání </w:t>
      </w:r>
      <w:r w:rsidR="00FE2E2E">
        <w:t xml:space="preserve">doplňujících údajů pro faktutraci </w:t>
      </w:r>
      <w:r>
        <w:t>za distribuční služby provozovatelem distribuční soustavy obchodníkovi s </w:t>
      </w:r>
      <w:r w:rsidR="00F77C52">
        <w:t>plynem</w:t>
      </w:r>
      <w:r>
        <w:t>.</w:t>
      </w:r>
    </w:p>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9958F0" w:rsidRPr="007F474B">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9958F0" w:rsidRPr="007F474B" w:rsidRDefault="009958F0" w:rsidP="009958F0">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9958F0" w:rsidRPr="007F474B" w:rsidRDefault="009958F0" w:rsidP="009958F0">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9958F0" w:rsidRPr="007F474B" w:rsidRDefault="009958F0" w:rsidP="009958F0">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9958F0" w:rsidRPr="007F474B" w:rsidRDefault="009958F0" w:rsidP="009958F0">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9958F0" w:rsidRPr="007F474B" w:rsidRDefault="009958F0" w:rsidP="009958F0">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9958F0" w:rsidRPr="007F474B" w:rsidRDefault="009958F0" w:rsidP="009958F0">
            <w:pPr>
              <w:spacing w:after="0"/>
              <w:jc w:val="center"/>
              <w:rPr>
                <w:b/>
                <w:bCs/>
                <w:sz w:val="20"/>
                <w:szCs w:val="20"/>
                <w:lang w:eastAsia="cs-CZ"/>
              </w:rPr>
            </w:pPr>
            <w:r w:rsidRPr="007F474B">
              <w:rPr>
                <w:b/>
                <w:bCs/>
                <w:sz w:val="20"/>
                <w:szCs w:val="20"/>
                <w:lang w:eastAsia="cs-CZ"/>
              </w:rPr>
              <w:t>Cíl</w:t>
            </w:r>
          </w:p>
        </w:tc>
      </w:tr>
      <w:tr w:rsidR="00FE2E2E"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FE2E2E" w:rsidRPr="00E63F8C" w:rsidRDefault="00FE2E2E" w:rsidP="00E63F8C">
            <w:pPr>
              <w:jc w:val="center"/>
              <w:rPr>
                <w:sz w:val="20"/>
                <w:szCs w:val="20"/>
              </w:rPr>
            </w:pPr>
            <w:r w:rsidRPr="00E63F8C">
              <w:rPr>
                <w:sz w:val="20"/>
                <w:szCs w:val="20"/>
              </w:rPr>
              <w:t>GP1</w:t>
            </w:r>
          </w:p>
        </w:tc>
        <w:tc>
          <w:tcPr>
            <w:tcW w:w="3795" w:type="dxa"/>
            <w:tcBorders>
              <w:top w:val="single" w:sz="4" w:space="0" w:color="auto"/>
              <w:left w:val="nil"/>
              <w:bottom w:val="single" w:sz="4" w:space="0" w:color="auto"/>
              <w:right w:val="single" w:sz="4" w:space="0" w:color="auto"/>
            </w:tcBorders>
            <w:shd w:val="clear" w:color="auto" w:fill="auto"/>
            <w:vAlign w:val="bottom"/>
          </w:tcPr>
          <w:p w:rsidR="00FE2E2E" w:rsidRPr="00E63F8C" w:rsidRDefault="00FE2E2E">
            <w:pPr>
              <w:rPr>
                <w:sz w:val="20"/>
                <w:szCs w:val="20"/>
              </w:rPr>
            </w:pPr>
            <w:r w:rsidRPr="00E63F8C">
              <w:rPr>
                <w:sz w:val="20"/>
                <w:szCs w:val="20"/>
              </w:rPr>
              <w:t>Data pro fakturaci distibuce (POF)</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E2E2E" w:rsidRDefault="00FE2E2E" w:rsidP="009958F0">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E2E2E" w:rsidRPr="00FE2E2E" w:rsidRDefault="00FE2E2E" w:rsidP="00FE2E2E">
            <w:pPr>
              <w:jc w:val="center"/>
              <w:rPr>
                <w:sz w:val="20"/>
                <w:szCs w:val="20"/>
              </w:rPr>
            </w:pPr>
            <w:r w:rsidRPr="00FE2E2E">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E2E2E" w:rsidRPr="00FE2E2E" w:rsidRDefault="00FE2E2E" w:rsidP="00FE2E2E">
            <w:pPr>
              <w:jc w:val="center"/>
              <w:rPr>
                <w:sz w:val="20"/>
                <w:szCs w:val="20"/>
              </w:rPr>
            </w:pPr>
            <w:r w:rsidRPr="00FE2E2E">
              <w:rPr>
                <w:sz w:val="20"/>
                <w:szCs w:val="20"/>
              </w:rPr>
              <w:t>PDS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E2E2E" w:rsidRPr="00FE2E2E" w:rsidRDefault="00EE61EF" w:rsidP="00FE2E2E">
            <w:pPr>
              <w:jc w:val="center"/>
              <w:rPr>
                <w:sz w:val="20"/>
                <w:szCs w:val="20"/>
              </w:rPr>
            </w:pPr>
            <w:r>
              <w:rPr>
                <w:sz w:val="20"/>
                <w:szCs w:val="20"/>
              </w:rPr>
              <w:t>CDS</w:t>
            </w:r>
          </w:p>
        </w:tc>
      </w:tr>
      <w:tr w:rsidR="00FE2E2E"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FE2E2E" w:rsidRPr="00E63F8C" w:rsidRDefault="00FE2E2E" w:rsidP="00E63F8C">
            <w:pPr>
              <w:jc w:val="center"/>
              <w:rPr>
                <w:sz w:val="20"/>
                <w:szCs w:val="20"/>
              </w:rPr>
            </w:pPr>
            <w:r w:rsidRPr="00E63F8C">
              <w:rPr>
                <w:sz w:val="20"/>
                <w:szCs w:val="20"/>
              </w:rPr>
              <w:t>GP6</w:t>
            </w:r>
          </w:p>
        </w:tc>
        <w:tc>
          <w:tcPr>
            <w:tcW w:w="3795" w:type="dxa"/>
            <w:tcBorders>
              <w:top w:val="single" w:sz="4" w:space="0" w:color="auto"/>
              <w:left w:val="nil"/>
              <w:bottom w:val="single" w:sz="4" w:space="0" w:color="auto"/>
              <w:right w:val="single" w:sz="4" w:space="0" w:color="auto"/>
            </w:tcBorders>
            <w:shd w:val="clear" w:color="auto" w:fill="auto"/>
            <w:vAlign w:val="bottom"/>
          </w:tcPr>
          <w:p w:rsidR="00FE2E2E" w:rsidRPr="00E63F8C" w:rsidRDefault="00FE2E2E">
            <w:pPr>
              <w:rPr>
                <w:sz w:val="20"/>
                <w:szCs w:val="20"/>
              </w:rPr>
            </w:pPr>
            <w:r w:rsidRPr="00E63F8C">
              <w:rPr>
                <w:sz w:val="20"/>
                <w:szCs w:val="20"/>
              </w:rPr>
              <w:t>Zpráva s daty pro fakturaci (POF)</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E2E2E" w:rsidRDefault="00FE2E2E" w:rsidP="009958F0">
            <w:pPr>
              <w:jc w:val="center"/>
              <w:rPr>
                <w:sz w:val="20"/>
                <w:szCs w:val="20"/>
              </w:rPr>
            </w:pPr>
            <w:r>
              <w:rPr>
                <w:sz w:val="20"/>
                <w:szCs w:val="20"/>
              </w:rPr>
              <w:t>GP</w:t>
            </w:r>
            <w:r w:rsidR="00E70D21">
              <w:rPr>
                <w:sz w:val="20"/>
                <w:szCs w:val="20"/>
              </w:rPr>
              <w:t>4</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E2E2E" w:rsidRPr="00FE2E2E" w:rsidRDefault="00FE2E2E" w:rsidP="00FE2E2E">
            <w:pPr>
              <w:jc w:val="center"/>
              <w:rPr>
                <w:sz w:val="20"/>
                <w:szCs w:val="20"/>
              </w:rPr>
            </w:pPr>
            <w:r w:rsidRPr="00FE2E2E">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E2E2E" w:rsidRPr="00FE2E2E" w:rsidRDefault="00FE2E2E" w:rsidP="00FE2E2E">
            <w:pPr>
              <w:jc w:val="center"/>
              <w:rPr>
                <w:sz w:val="20"/>
                <w:szCs w:val="20"/>
              </w:rPr>
            </w:pPr>
            <w:r w:rsidRPr="00FE2E2E">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E2E2E" w:rsidRPr="00FE2E2E" w:rsidRDefault="00FE2E2E" w:rsidP="00FE2E2E">
            <w:pPr>
              <w:jc w:val="center"/>
              <w:rPr>
                <w:sz w:val="20"/>
                <w:szCs w:val="20"/>
              </w:rPr>
            </w:pPr>
            <w:r w:rsidRPr="00FE2E2E">
              <w:rPr>
                <w:sz w:val="20"/>
                <w:szCs w:val="20"/>
              </w:rPr>
              <w:t>RUT</w:t>
            </w:r>
          </w:p>
        </w:tc>
      </w:tr>
    </w:tbl>
    <w:p w:rsidR="009958F0" w:rsidRDefault="009958F0" w:rsidP="009958F0"/>
    <w:p w:rsidR="00926B0C" w:rsidRDefault="00926B0C" w:rsidP="00926B0C">
      <w:pPr>
        <w:pStyle w:val="Nadpis5"/>
      </w:pPr>
      <w:r>
        <w:t>Plnění struktury CDSGASPOF</w:t>
      </w:r>
    </w:p>
    <w:p w:rsidR="00926B0C" w:rsidRDefault="00926B0C" w:rsidP="00926B0C">
      <w:pPr>
        <w:spacing w:after="0"/>
      </w:pPr>
    </w:p>
    <w:p w:rsidR="00926B0C" w:rsidRDefault="00926B0C" w:rsidP="00926B0C">
      <w:pPr>
        <w:spacing w:after="0"/>
      </w:pPr>
      <w:r>
        <w:t xml:space="preserve">V následující tabulce je uveden způsob plnění jednotlivých položek zprávy. Tabulka je rozdělena pro zprávu POF zasílanou pro OPM s typem měření A nebo B a typem C nebo CM. </w:t>
      </w:r>
    </w:p>
    <w:p w:rsidR="00926B0C" w:rsidRDefault="00926B0C" w:rsidP="00926B0C">
      <w:pPr>
        <w:spacing w:after="0"/>
      </w:pPr>
    </w:p>
    <w:p w:rsidR="00926B0C" w:rsidRPr="007560EF" w:rsidRDefault="00926B0C" w:rsidP="00926B0C">
      <w:pPr>
        <w:rPr>
          <w:b/>
        </w:rPr>
      </w:pPr>
      <w:r w:rsidRPr="007560EF">
        <w:rPr>
          <w:b/>
        </w:rPr>
        <w:t>Zaslání zprávy AB (OPM typu A nebo B)</w:t>
      </w:r>
    </w:p>
    <w:p w:rsidR="00926B0C" w:rsidRPr="009C7EC8" w:rsidRDefault="00926B0C" w:rsidP="00926B0C">
      <w:pPr>
        <w:rPr>
          <w:b/>
        </w:rPr>
      </w:pPr>
    </w:p>
    <w:tbl>
      <w:tblPr>
        <w:tblW w:w="0" w:type="auto"/>
        <w:jc w:val="center"/>
        <w:tblLayout w:type="fixed"/>
        <w:tblLook w:val="0000" w:firstRow="0" w:lastRow="0" w:firstColumn="0" w:lastColumn="0" w:noHBand="0" w:noVBand="0"/>
      </w:tblPr>
      <w:tblGrid>
        <w:gridCol w:w="1083"/>
        <w:gridCol w:w="1507"/>
        <w:gridCol w:w="2700"/>
        <w:gridCol w:w="2160"/>
        <w:gridCol w:w="1033"/>
      </w:tblGrid>
      <w:tr w:rsidR="00926B0C" w:rsidRPr="009C7EC8" w:rsidTr="00926B0C">
        <w:trPr>
          <w:trHeight w:val="255"/>
          <w:jc w:val="center"/>
        </w:trPr>
        <w:tc>
          <w:tcPr>
            <w:tcW w:w="1083" w:type="dxa"/>
            <w:tcBorders>
              <w:top w:val="single" w:sz="4" w:space="0" w:color="auto"/>
              <w:left w:val="single" w:sz="4" w:space="0" w:color="auto"/>
              <w:bottom w:val="single" w:sz="4" w:space="0" w:color="auto"/>
              <w:right w:val="single" w:sz="4" w:space="0" w:color="auto"/>
            </w:tcBorders>
            <w:shd w:val="clear" w:color="auto" w:fill="FFFF99"/>
            <w:vAlign w:val="center"/>
          </w:tcPr>
          <w:p w:rsidR="00926B0C" w:rsidRPr="009C7EC8" w:rsidRDefault="00926B0C" w:rsidP="00926B0C">
            <w:pPr>
              <w:rPr>
                <w:b/>
                <w:bCs/>
                <w:sz w:val="20"/>
              </w:rPr>
            </w:pPr>
            <w:r w:rsidRPr="009C7EC8">
              <w:rPr>
                <w:b/>
                <w:bCs/>
                <w:sz w:val="20"/>
              </w:rPr>
              <w:t>Sekce</w:t>
            </w:r>
          </w:p>
        </w:tc>
        <w:tc>
          <w:tcPr>
            <w:tcW w:w="1507" w:type="dxa"/>
            <w:tcBorders>
              <w:top w:val="single" w:sz="4" w:space="0" w:color="auto"/>
              <w:left w:val="nil"/>
              <w:bottom w:val="single" w:sz="4" w:space="0" w:color="auto"/>
              <w:right w:val="single" w:sz="4" w:space="0" w:color="auto"/>
            </w:tcBorders>
            <w:shd w:val="clear" w:color="auto" w:fill="FFFF99"/>
            <w:vAlign w:val="center"/>
          </w:tcPr>
          <w:p w:rsidR="00926B0C" w:rsidRPr="009C7EC8" w:rsidRDefault="00926B0C" w:rsidP="00926B0C">
            <w:pPr>
              <w:rPr>
                <w:b/>
                <w:bCs/>
                <w:sz w:val="20"/>
              </w:rPr>
            </w:pPr>
            <w:r w:rsidRPr="009C7EC8">
              <w:rPr>
                <w:b/>
                <w:bCs/>
                <w:sz w:val="20"/>
              </w:rPr>
              <w:t>Název</w:t>
            </w:r>
          </w:p>
        </w:tc>
        <w:tc>
          <w:tcPr>
            <w:tcW w:w="2700" w:type="dxa"/>
            <w:tcBorders>
              <w:top w:val="single" w:sz="4" w:space="0" w:color="auto"/>
              <w:left w:val="nil"/>
              <w:bottom w:val="single" w:sz="4" w:space="0" w:color="auto"/>
              <w:right w:val="single" w:sz="4" w:space="0" w:color="auto"/>
            </w:tcBorders>
            <w:shd w:val="clear" w:color="auto" w:fill="FFFF99"/>
            <w:vAlign w:val="center"/>
          </w:tcPr>
          <w:p w:rsidR="00926B0C" w:rsidRPr="009C7EC8" w:rsidRDefault="00926B0C" w:rsidP="00926B0C">
            <w:pPr>
              <w:rPr>
                <w:b/>
                <w:bCs/>
                <w:sz w:val="20"/>
              </w:rPr>
            </w:pPr>
            <w:r w:rsidRPr="009C7EC8">
              <w:rPr>
                <w:b/>
                <w:bCs/>
                <w:sz w:val="20"/>
              </w:rPr>
              <w:t>Cesta k parametru</w:t>
            </w:r>
          </w:p>
        </w:tc>
        <w:tc>
          <w:tcPr>
            <w:tcW w:w="2160" w:type="dxa"/>
            <w:tcBorders>
              <w:top w:val="single" w:sz="4" w:space="0" w:color="auto"/>
              <w:left w:val="nil"/>
              <w:bottom w:val="single" w:sz="4" w:space="0" w:color="auto"/>
              <w:right w:val="single" w:sz="4" w:space="0" w:color="auto"/>
            </w:tcBorders>
            <w:shd w:val="clear" w:color="auto" w:fill="FFFF99"/>
            <w:vAlign w:val="center"/>
          </w:tcPr>
          <w:p w:rsidR="00926B0C" w:rsidRPr="009C7EC8" w:rsidRDefault="00926B0C" w:rsidP="00926B0C">
            <w:pPr>
              <w:rPr>
                <w:b/>
                <w:bCs/>
                <w:sz w:val="20"/>
              </w:rPr>
            </w:pPr>
            <w:r w:rsidRPr="009C7EC8">
              <w:rPr>
                <w:b/>
                <w:bCs/>
                <w:sz w:val="20"/>
              </w:rPr>
              <w:t>Typ</w:t>
            </w:r>
          </w:p>
        </w:tc>
        <w:tc>
          <w:tcPr>
            <w:tcW w:w="1033" w:type="dxa"/>
            <w:tcBorders>
              <w:top w:val="single" w:sz="4" w:space="0" w:color="auto"/>
              <w:left w:val="nil"/>
              <w:bottom w:val="single" w:sz="4" w:space="0" w:color="auto"/>
              <w:right w:val="single" w:sz="4" w:space="0" w:color="auto"/>
            </w:tcBorders>
            <w:shd w:val="clear" w:color="auto" w:fill="FFFF99"/>
            <w:vAlign w:val="center"/>
          </w:tcPr>
          <w:p w:rsidR="00926B0C" w:rsidRPr="009C7EC8" w:rsidRDefault="00926B0C" w:rsidP="00926B0C">
            <w:pPr>
              <w:rPr>
                <w:b/>
                <w:bCs/>
                <w:sz w:val="20"/>
              </w:rPr>
            </w:pPr>
            <w:r w:rsidRPr="009C7EC8">
              <w:rPr>
                <w:b/>
                <w:bCs/>
                <w:sz w:val="20"/>
              </w:rPr>
              <w:t>Jednotky</w:t>
            </w:r>
          </w:p>
        </w:tc>
      </w:tr>
      <w:tr w:rsidR="00926B0C" w:rsidRPr="009C7EC8" w:rsidTr="00926B0C">
        <w:trPr>
          <w:trHeight w:val="255"/>
          <w:jc w:val="center"/>
        </w:trPr>
        <w:tc>
          <w:tcPr>
            <w:tcW w:w="259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b/>
                <w:bCs/>
                <w:sz w:val="20"/>
              </w:rPr>
              <w:t>Identifikační údaje</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1x v Faktura</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b/>
                <w:bCs/>
                <w:sz w:val="20"/>
              </w:rPr>
              <w:t> </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b/>
                <w:bCs/>
                <w:sz w:val="20"/>
              </w:rPr>
              <w:t> </w:t>
            </w:r>
          </w:p>
        </w:tc>
      </w:tr>
      <w:tr w:rsidR="00926B0C" w:rsidRPr="009C7EC8" w:rsidTr="00926B0C">
        <w:trPr>
          <w:trHeight w:val="255"/>
          <w:jc w:val="center"/>
        </w:trPr>
        <w:tc>
          <w:tcPr>
            <w:tcW w:w="1083" w:type="dxa"/>
            <w:vMerge w:val="restart"/>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Hlavička Faktury</w:t>
            </w: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invoice/head/</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b/>
                <w:bCs/>
                <w:sz w:val="20"/>
              </w:rPr>
              <w:t> </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b/>
                <w:bCs/>
                <w:sz w:val="20"/>
              </w:rPr>
              <w:t> </w:t>
            </w:r>
          </w:p>
        </w:tc>
      </w:tr>
      <w:tr w:rsidR="00926B0C"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Pr>
                <w:sz w:val="20"/>
              </w:rPr>
              <w:t>Id pof</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Pr>
                <w:sz w:val="20"/>
              </w:rPr>
              <w:t>Invoice/head@pofid</w:t>
            </w:r>
          </w:p>
        </w:tc>
        <w:tc>
          <w:tcPr>
            <w:tcW w:w="2160" w:type="dxa"/>
            <w:tcBorders>
              <w:top w:val="nil"/>
              <w:left w:val="nil"/>
              <w:bottom w:val="single" w:sz="4" w:space="0" w:color="auto"/>
              <w:right w:val="single" w:sz="4" w:space="0" w:color="auto"/>
            </w:tcBorders>
            <w:shd w:val="clear" w:color="auto" w:fill="auto"/>
            <w:vAlign w:val="center"/>
          </w:tcPr>
          <w:p w:rsidR="00926B0C" w:rsidRPr="00926B0C" w:rsidRDefault="00926B0C" w:rsidP="00926B0C">
            <w:pPr>
              <w:rPr>
                <w:bCs/>
                <w:sz w:val="20"/>
              </w:rPr>
            </w:pPr>
            <w:r w:rsidRPr="00926B0C">
              <w:rPr>
                <w:bCs/>
                <w:sz w:val="20"/>
              </w:rPr>
              <w:t>string</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p>
        </w:tc>
      </w:tr>
      <w:tr w:rsidR="00926B0C"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EIC OPM</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subjects/@opm</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EIC</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926B0C" w:rsidRPr="009C7EC8" w:rsidTr="00926B0C">
        <w:trPr>
          <w:trHeight w:val="271"/>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xml:space="preserve">Druh Fakturace </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atributes/@segment</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enum DruhFakturace</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926B0C"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115982">
            <w:pPr>
              <w:rPr>
                <w:sz w:val="20"/>
              </w:rPr>
            </w:pPr>
            <w:r w:rsidRPr="009C7EC8">
              <w:rPr>
                <w:sz w:val="20"/>
              </w:rPr>
              <w:t xml:space="preserve">Číslo </w:t>
            </w:r>
            <w:r w:rsidR="00115982">
              <w:rPr>
                <w:sz w:val="20"/>
              </w:rPr>
              <w:t>POF</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atributes/@number</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CHAR(15)</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B02DA1"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B02DA1" w:rsidRPr="009C7EC8" w:rsidRDefault="00B02DA1"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B02DA1" w:rsidRDefault="00B02DA1" w:rsidP="00926B0C">
            <w:pPr>
              <w:rPr>
                <w:sz w:val="20"/>
              </w:rPr>
            </w:pPr>
            <w:r>
              <w:rPr>
                <w:sz w:val="20"/>
              </w:rPr>
              <w:t>Číslo opravné faktury</w:t>
            </w:r>
          </w:p>
        </w:tc>
        <w:tc>
          <w:tcPr>
            <w:tcW w:w="2700" w:type="dxa"/>
            <w:tcBorders>
              <w:top w:val="nil"/>
              <w:left w:val="nil"/>
              <w:bottom w:val="single" w:sz="4" w:space="0" w:color="auto"/>
              <w:right w:val="single" w:sz="4" w:space="0" w:color="auto"/>
            </w:tcBorders>
            <w:shd w:val="clear" w:color="auto" w:fill="auto"/>
            <w:vAlign w:val="center"/>
          </w:tcPr>
          <w:p w:rsidR="00B02DA1" w:rsidRPr="009C7EC8" w:rsidRDefault="003543EB" w:rsidP="00926B0C">
            <w:pPr>
              <w:rPr>
                <w:sz w:val="20"/>
              </w:rPr>
            </w:pPr>
            <w:r>
              <w:rPr>
                <w:bCs/>
                <w:sz w:val="20"/>
              </w:rPr>
              <w:t>atributes/@SCN</w:t>
            </w:r>
            <w:r w:rsidR="00B02DA1" w:rsidRPr="00B02DA1">
              <w:rPr>
                <w:bCs/>
                <w:sz w:val="20"/>
              </w:rPr>
              <w:t>umber</w:t>
            </w:r>
          </w:p>
        </w:tc>
        <w:tc>
          <w:tcPr>
            <w:tcW w:w="2160" w:type="dxa"/>
            <w:tcBorders>
              <w:top w:val="nil"/>
              <w:left w:val="nil"/>
              <w:bottom w:val="single" w:sz="4" w:space="0" w:color="auto"/>
              <w:right w:val="single" w:sz="4" w:space="0" w:color="auto"/>
            </w:tcBorders>
            <w:shd w:val="clear" w:color="auto" w:fill="auto"/>
            <w:vAlign w:val="center"/>
          </w:tcPr>
          <w:p w:rsidR="00B02DA1" w:rsidRDefault="00B02DA1" w:rsidP="00926B0C">
            <w:pPr>
              <w:rPr>
                <w:sz w:val="20"/>
              </w:rPr>
            </w:pPr>
            <w:r>
              <w:rPr>
                <w:sz w:val="20"/>
              </w:rPr>
              <w:t>CHAR(15)</w:t>
            </w:r>
          </w:p>
        </w:tc>
        <w:tc>
          <w:tcPr>
            <w:tcW w:w="1033" w:type="dxa"/>
            <w:tcBorders>
              <w:top w:val="nil"/>
              <w:left w:val="nil"/>
              <w:bottom w:val="single" w:sz="4" w:space="0" w:color="auto"/>
              <w:right w:val="single" w:sz="4" w:space="0" w:color="auto"/>
            </w:tcBorders>
            <w:shd w:val="clear" w:color="auto" w:fill="auto"/>
            <w:vAlign w:val="center"/>
          </w:tcPr>
          <w:p w:rsidR="00B02DA1" w:rsidRPr="009C7EC8" w:rsidRDefault="00B02DA1" w:rsidP="00926B0C">
            <w:pPr>
              <w:rPr>
                <w:sz w:val="20"/>
              </w:rPr>
            </w:pPr>
          </w:p>
        </w:tc>
      </w:tr>
      <w:tr w:rsidR="00576577"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76577" w:rsidRPr="009C7EC8" w:rsidRDefault="00576577"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76577" w:rsidRPr="009C7EC8" w:rsidRDefault="00576577" w:rsidP="00926B0C">
            <w:pPr>
              <w:rPr>
                <w:sz w:val="20"/>
              </w:rPr>
            </w:pPr>
            <w:r>
              <w:rPr>
                <w:sz w:val="20"/>
              </w:rPr>
              <w:t>Důvod opravné faktur</w:t>
            </w:r>
            <w:r w:rsidR="00294E14">
              <w:rPr>
                <w:sz w:val="20"/>
              </w:rPr>
              <w:t>a</w:t>
            </w:r>
            <w:r>
              <w:rPr>
                <w:sz w:val="20"/>
              </w:rPr>
              <w:t>ce</w:t>
            </w:r>
          </w:p>
        </w:tc>
        <w:tc>
          <w:tcPr>
            <w:tcW w:w="2700" w:type="dxa"/>
            <w:tcBorders>
              <w:top w:val="nil"/>
              <w:left w:val="nil"/>
              <w:bottom w:val="single" w:sz="4" w:space="0" w:color="auto"/>
              <w:right w:val="single" w:sz="4" w:space="0" w:color="auto"/>
            </w:tcBorders>
            <w:shd w:val="clear" w:color="auto" w:fill="auto"/>
            <w:vAlign w:val="center"/>
          </w:tcPr>
          <w:p w:rsidR="00576577" w:rsidRPr="009C7EC8" w:rsidRDefault="00576577" w:rsidP="00926B0C">
            <w:pPr>
              <w:rPr>
                <w:sz w:val="20"/>
              </w:rPr>
            </w:pPr>
            <w:r w:rsidRPr="009C7EC8">
              <w:rPr>
                <w:sz w:val="20"/>
              </w:rPr>
              <w:t>atributes/@</w:t>
            </w:r>
            <w:r>
              <w:rPr>
                <w:sz w:val="20"/>
              </w:rPr>
              <w:t>corReason</w:t>
            </w:r>
          </w:p>
        </w:tc>
        <w:tc>
          <w:tcPr>
            <w:tcW w:w="2160" w:type="dxa"/>
            <w:tcBorders>
              <w:top w:val="nil"/>
              <w:left w:val="nil"/>
              <w:bottom w:val="single" w:sz="4" w:space="0" w:color="auto"/>
              <w:right w:val="single" w:sz="4" w:space="0" w:color="auto"/>
            </w:tcBorders>
            <w:shd w:val="clear" w:color="auto" w:fill="auto"/>
            <w:vAlign w:val="center"/>
          </w:tcPr>
          <w:p w:rsidR="00576577" w:rsidRDefault="008206A3" w:rsidP="00926B0C">
            <w:pPr>
              <w:rPr>
                <w:sz w:val="20"/>
              </w:rPr>
            </w:pPr>
            <w:r>
              <w:rPr>
                <w:sz w:val="20"/>
              </w:rPr>
              <w:t>CHAR(2)</w:t>
            </w:r>
          </w:p>
        </w:tc>
        <w:tc>
          <w:tcPr>
            <w:tcW w:w="1033" w:type="dxa"/>
            <w:tcBorders>
              <w:top w:val="nil"/>
              <w:left w:val="nil"/>
              <w:bottom w:val="single" w:sz="4" w:space="0" w:color="auto"/>
              <w:right w:val="single" w:sz="4" w:space="0" w:color="auto"/>
            </w:tcBorders>
            <w:shd w:val="clear" w:color="auto" w:fill="auto"/>
            <w:vAlign w:val="center"/>
          </w:tcPr>
          <w:p w:rsidR="00576577" w:rsidRPr="009C7EC8" w:rsidRDefault="00576577" w:rsidP="00926B0C">
            <w:pPr>
              <w:rPr>
                <w:sz w:val="20"/>
              </w:rPr>
            </w:pPr>
          </w:p>
        </w:tc>
      </w:tr>
      <w:tr w:rsidR="00576577"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76577" w:rsidRPr="009C7EC8" w:rsidRDefault="00576577"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76577" w:rsidRPr="009C7EC8" w:rsidRDefault="00576577" w:rsidP="00926B0C">
            <w:pPr>
              <w:rPr>
                <w:sz w:val="20"/>
              </w:rPr>
            </w:pPr>
            <w:r>
              <w:rPr>
                <w:sz w:val="20"/>
              </w:rPr>
              <w:t>ID reklamace pro opravnou fakturaci</w:t>
            </w:r>
          </w:p>
        </w:tc>
        <w:tc>
          <w:tcPr>
            <w:tcW w:w="2700" w:type="dxa"/>
            <w:tcBorders>
              <w:top w:val="nil"/>
              <w:left w:val="nil"/>
              <w:bottom w:val="single" w:sz="4" w:space="0" w:color="auto"/>
              <w:right w:val="single" w:sz="4" w:space="0" w:color="auto"/>
            </w:tcBorders>
            <w:shd w:val="clear" w:color="auto" w:fill="auto"/>
            <w:vAlign w:val="center"/>
          </w:tcPr>
          <w:p w:rsidR="00576577" w:rsidRPr="009C7EC8" w:rsidRDefault="00576577" w:rsidP="00926B0C">
            <w:pPr>
              <w:rPr>
                <w:sz w:val="20"/>
              </w:rPr>
            </w:pPr>
            <w:r w:rsidRPr="009C7EC8">
              <w:rPr>
                <w:sz w:val="20"/>
              </w:rPr>
              <w:t>atributes/@</w:t>
            </w:r>
            <w:r>
              <w:rPr>
                <w:sz w:val="20"/>
              </w:rPr>
              <w:t>complId</w:t>
            </w:r>
          </w:p>
        </w:tc>
        <w:tc>
          <w:tcPr>
            <w:tcW w:w="2160" w:type="dxa"/>
            <w:tcBorders>
              <w:top w:val="nil"/>
              <w:left w:val="nil"/>
              <w:bottom w:val="single" w:sz="4" w:space="0" w:color="auto"/>
              <w:right w:val="single" w:sz="4" w:space="0" w:color="auto"/>
            </w:tcBorders>
            <w:shd w:val="clear" w:color="auto" w:fill="auto"/>
            <w:vAlign w:val="center"/>
          </w:tcPr>
          <w:p w:rsidR="00576577" w:rsidRDefault="00576577" w:rsidP="00926B0C">
            <w:pPr>
              <w:rPr>
                <w:sz w:val="20"/>
              </w:rPr>
            </w:pPr>
            <w:r>
              <w:rPr>
                <w:sz w:val="20"/>
              </w:rPr>
              <w:t>CHAR(16)</w:t>
            </w:r>
          </w:p>
        </w:tc>
        <w:tc>
          <w:tcPr>
            <w:tcW w:w="1033" w:type="dxa"/>
            <w:tcBorders>
              <w:top w:val="nil"/>
              <w:left w:val="nil"/>
              <w:bottom w:val="single" w:sz="4" w:space="0" w:color="auto"/>
              <w:right w:val="single" w:sz="4" w:space="0" w:color="auto"/>
            </w:tcBorders>
            <w:shd w:val="clear" w:color="auto" w:fill="auto"/>
            <w:vAlign w:val="center"/>
          </w:tcPr>
          <w:p w:rsidR="00576577" w:rsidRPr="009C7EC8" w:rsidRDefault="00576577" w:rsidP="00926B0C">
            <w:pPr>
              <w:rPr>
                <w:sz w:val="20"/>
              </w:rPr>
            </w:pPr>
          </w:p>
        </w:tc>
      </w:tr>
      <w:tr w:rsidR="00926B0C"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fakturační období od</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@periodFrom</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Pr>
                <w:sz w:val="20"/>
              </w:rPr>
              <w:t>datetime</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926B0C"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fakturační období do</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@periodTo</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Pr>
                <w:sz w:val="20"/>
              </w:rPr>
              <w:t>datetime</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926B0C" w:rsidRPr="009C7EC8" w:rsidTr="00926B0C">
        <w:trPr>
          <w:trHeight w:val="510"/>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Číslo agregované faktury (nepovinný údaj)</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atributes/@anumber</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CHAR(25)</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926B0C" w:rsidRPr="009C7EC8" w:rsidTr="00926B0C">
        <w:trPr>
          <w:trHeight w:val="510"/>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Celková cena bez DPH  (nepovinný údaj)</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@priceTotal</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314761" w:rsidP="00926B0C">
            <w:pPr>
              <w:rPr>
                <w:sz w:val="20"/>
              </w:rPr>
            </w:pPr>
            <w:r>
              <w:rPr>
                <w:sz w:val="20"/>
              </w:rPr>
              <w:t xml:space="preserve">(-) </w:t>
            </w:r>
            <w:r w:rsidR="00926B0C" w:rsidRPr="009C7EC8">
              <w:rPr>
                <w:sz w:val="20"/>
              </w:rPr>
              <w:t>číslo 12,2</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Kč</w:t>
            </w:r>
          </w:p>
        </w:tc>
      </w:tr>
      <w:tr w:rsidR="00926B0C" w:rsidRPr="009C7EC8" w:rsidTr="00926B0C">
        <w:trPr>
          <w:trHeight w:val="510"/>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Celková cena s DPH  (nepovinný údaj)</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@priceTotalDph</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314761" w:rsidP="00926B0C">
            <w:pPr>
              <w:rPr>
                <w:sz w:val="20"/>
              </w:rPr>
            </w:pPr>
            <w:r>
              <w:rPr>
                <w:sz w:val="20"/>
              </w:rPr>
              <w:t xml:space="preserve">(-) </w:t>
            </w:r>
            <w:r w:rsidR="00926B0C" w:rsidRPr="009C7EC8">
              <w:rPr>
                <w:sz w:val="20"/>
              </w:rPr>
              <w:t>číslo 12,2</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Kč</w:t>
            </w:r>
          </w:p>
        </w:tc>
      </w:tr>
      <w:tr w:rsidR="00926B0C"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p>
        </w:tc>
      </w:tr>
      <w:tr w:rsidR="00926B0C"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verze faktury</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@version</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CHAR(15)</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926B0C"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14129A" w:rsidP="00926B0C">
            <w:pPr>
              <w:rPr>
                <w:sz w:val="20"/>
              </w:rPr>
            </w:pPr>
            <w:r>
              <w:rPr>
                <w:sz w:val="20"/>
              </w:rPr>
              <w:t>Příznak storna</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14129A" w:rsidP="00926B0C">
            <w:pPr>
              <w:rPr>
                <w:sz w:val="20"/>
              </w:rPr>
            </w:pPr>
            <w:r w:rsidRPr="009C7EC8">
              <w:rPr>
                <w:sz w:val="20"/>
              </w:rPr>
              <w:t>@</w:t>
            </w:r>
            <w:r>
              <w:rPr>
                <w:sz w:val="20"/>
              </w:rPr>
              <w:t>cancelled</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BC58D0" w:rsidP="00926B0C">
            <w:pPr>
              <w:rPr>
                <w:sz w:val="20"/>
              </w:rPr>
            </w:pPr>
            <w:r>
              <w:rPr>
                <w:sz w:val="20"/>
              </w:rPr>
              <w:t>boolean</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451160" w:rsidRPr="009C7EC8" w:rsidTr="00926B0C">
        <w:trPr>
          <w:trHeight w:val="255"/>
          <w:jc w:val="center"/>
        </w:trPr>
        <w:tc>
          <w:tcPr>
            <w:tcW w:w="1083" w:type="dxa"/>
            <w:tcBorders>
              <w:top w:val="nil"/>
              <w:left w:val="single" w:sz="4" w:space="0" w:color="auto"/>
              <w:bottom w:val="single" w:sz="4" w:space="0" w:color="auto"/>
              <w:right w:val="single" w:sz="4" w:space="0" w:color="auto"/>
            </w:tcBorders>
            <w:shd w:val="clear" w:color="auto" w:fill="auto"/>
            <w:vAlign w:val="center"/>
          </w:tcPr>
          <w:p w:rsidR="00451160" w:rsidRPr="009C7EC8" w:rsidRDefault="00451160"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451160" w:rsidRDefault="00451160" w:rsidP="00926B0C">
            <w:pPr>
              <w:rPr>
                <w:sz w:val="20"/>
              </w:rPr>
            </w:pPr>
            <w:r>
              <w:rPr>
                <w:sz w:val="20"/>
              </w:rPr>
              <w:t xml:space="preserve">Roční přepočtené </w:t>
            </w:r>
            <w:r w:rsidRPr="00451160">
              <w:rPr>
                <w:sz w:val="20"/>
              </w:rPr>
              <w:t>množství</w:t>
            </w:r>
          </w:p>
        </w:tc>
        <w:tc>
          <w:tcPr>
            <w:tcW w:w="2700" w:type="dxa"/>
            <w:tcBorders>
              <w:top w:val="nil"/>
              <w:left w:val="nil"/>
              <w:bottom w:val="single" w:sz="4" w:space="0" w:color="auto"/>
              <w:right w:val="single" w:sz="4" w:space="0" w:color="auto"/>
            </w:tcBorders>
            <w:shd w:val="clear" w:color="auto" w:fill="auto"/>
            <w:vAlign w:val="center"/>
          </w:tcPr>
          <w:p w:rsidR="00451160" w:rsidRPr="009C7EC8" w:rsidRDefault="00451160" w:rsidP="00926B0C">
            <w:pPr>
              <w:rPr>
                <w:sz w:val="20"/>
              </w:rPr>
            </w:pPr>
            <w:r>
              <w:rPr>
                <w:sz w:val="20"/>
              </w:rPr>
              <w:t>@yearReCalculatedValue</w:t>
            </w:r>
          </w:p>
        </w:tc>
        <w:tc>
          <w:tcPr>
            <w:tcW w:w="2160" w:type="dxa"/>
            <w:tcBorders>
              <w:top w:val="nil"/>
              <w:left w:val="nil"/>
              <w:bottom w:val="single" w:sz="4" w:space="0" w:color="auto"/>
              <w:right w:val="single" w:sz="4" w:space="0" w:color="auto"/>
            </w:tcBorders>
            <w:shd w:val="clear" w:color="auto" w:fill="auto"/>
            <w:vAlign w:val="center"/>
          </w:tcPr>
          <w:p w:rsidR="00451160" w:rsidRDefault="00451160" w:rsidP="00926B0C">
            <w:pPr>
              <w:rPr>
                <w:sz w:val="20"/>
              </w:rPr>
            </w:pPr>
            <w:r>
              <w:rPr>
                <w:sz w:val="20"/>
              </w:rPr>
              <w:t>číslo 14,2</w:t>
            </w:r>
          </w:p>
        </w:tc>
        <w:tc>
          <w:tcPr>
            <w:tcW w:w="1033" w:type="dxa"/>
            <w:tcBorders>
              <w:top w:val="nil"/>
              <w:left w:val="nil"/>
              <w:bottom w:val="single" w:sz="4" w:space="0" w:color="auto"/>
              <w:right w:val="single" w:sz="4" w:space="0" w:color="auto"/>
            </w:tcBorders>
            <w:shd w:val="clear" w:color="auto" w:fill="auto"/>
            <w:vAlign w:val="center"/>
          </w:tcPr>
          <w:p w:rsidR="00451160" w:rsidRPr="009C7EC8" w:rsidRDefault="00451160" w:rsidP="00926B0C">
            <w:pPr>
              <w:rPr>
                <w:sz w:val="20"/>
              </w:rPr>
            </w:pPr>
            <w:r>
              <w:rPr>
                <w:sz w:val="20"/>
              </w:rPr>
              <w:t>kWh</w:t>
            </w:r>
          </w:p>
        </w:tc>
      </w:tr>
      <w:tr w:rsidR="00351D32" w:rsidRPr="009C7EC8" w:rsidTr="00926B0C">
        <w:trPr>
          <w:trHeight w:val="255"/>
          <w:jc w:val="center"/>
        </w:trPr>
        <w:tc>
          <w:tcPr>
            <w:tcW w:w="1083" w:type="dxa"/>
            <w:tcBorders>
              <w:top w:val="nil"/>
              <w:left w:val="single" w:sz="4" w:space="0" w:color="auto"/>
              <w:bottom w:val="single" w:sz="4" w:space="0" w:color="auto"/>
              <w:right w:val="single" w:sz="4" w:space="0" w:color="auto"/>
            </w:tcBorders>
            <w:shd w:val="clear" w:color="auto" w:fill="auto"/>
            <w:vAlign w:val="center"/>
          </w:tcPr>
          <w:p w:rsidR="00351D32" w:rsidRPr="009C7EC8" w:rsidRDefault="00351D32"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351D32" w:rsidRDefault="00351D32" w:rsidP="00926B0C">
            <w:pPr>
              <w:rPr>
                <w:sz w:val="20"/>
              </w:rPr>
            </w:pPr>
          </w:p>
        </w:tc>
        <w:tc>
          <w:tcPr>
            <w:tcW w:w="2700" w:type="dxa"/>
            <w:tcBorders>
              <w:top w:val="nil"/>
              <w:left w:val="nil"/>
              <w:bottom w:val="single" w:sz="4" w:space="0" w:color="auto"/>
              <w:right w:val="single" w:sz="4" w:space="0" w:color="auto"/>
            </w:tcBorders>
            <w:shd w:val="clear" w:color="auto" w:fill="auto"/>
            <w:vAlign w:val="center"/>
          </w:tcPr>
          <w:p w:rsidR="00351D32" w:rsidRPr="009C7EC8" w:rsidRDefault="00351D32" w:rsidP="00926B0C">
            <w:pPr>
              <w:rPr>
                <w:sz w:val="20"/>
              </w:rPr>
            </w:pPr>
          </w:p>
        </w:tc>
        <w:tc>
          <w:tcPr>
            <w:tcW w:w="2160" w:type="dxa"/>
            <w:tcBorders>
              <w:top w:val="nil"/>
              <w:left w:val="nil"/>
              <w:bottom w:val="single" w:sz="4" w:space="0" w:color="auto"/>
              <w:right w:val="single" w:sz="4" w:space="0" w:color="auto"/>
            </w:tcBorders>
            <w:shd w:val="clear" w:color="auto" w:fill="auto"/>
            <w:vAlign w:val="center"/>
          </w:tcPr>
          <w:p w:rsidR="00351D32" w:rsidRDefault="00351D32" w:rsidP="00926B0C">
            <w:pPr>
              <w:rPr>
                <w:sz w:val="20"/>
              </w:rPr>
            </w:pPr>
          </w:p>
        </w:tc>
        <w:tc>
          <w:tcPr>
            <w:tcW w:w="1033" w:type="dxa"/>
            <w:tcBorders>
              <w:top w:val="nil"/>
              <w:left w:val="nil"/>
              <w:bottom w:val="single" w:sz="4" w:space="0" w:color="auto"/>
              <w:right w:val="single" w:sz="4" w:space="0" w:color="auto"/>
            </w:tcBorders>
            <w:shd w:val="clear" w:color="auto" w:fill="auto"/>
            <w:vAlign w:val="center"/>
          </w:tcPr>
          <w:p w:rsidR="00351D32" w:rsidRPr="009C7EC8" w:rsidRDefault="00351D32" w:rsidP="00926B0C">
            <w:pPr>
              <w:rPr>
                <w:sz w:val="20"/>
              </w:rPr>
            </w:pPr>
          </w:p>
        </w:tc>
      </w:tr>
      <w:tr w:rsidR="00926B0C" w:rsidRPr="009C7EC8" w:rsidTr="00926B0C">
        <w:trPr>
          <w:trHeight w:val="255"/>
          <w:jc w:val="center"/>
        </w:trPr>
        <w:tc>
          <w:tcPr>
            <w:tcW w:w="259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b/>
                <w:bCs/>
                <w:sz w:val="20"/>
              </w:rPr>
              <w:t>Údaje z měření</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1x v Faktura</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r>
      <w:tr w:rsidR="00926B0C" w:rsidRPr="009C7EC8" w:rsidTr="00926B0C">
        <w:trPr>
          <w:trHeight w:val="255"/>
          <w:jc w:val="center"/>
        </w:trPr>
        <w:tc>
          <w:tcPr>
            <w:tcW w:w="1083" w:type="dxa"/>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OPM  A nebo B</w:t>
            </w: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r>
      <w:tr w:rsidR="00C71C39" w:rsidRPr="009C7EC8" w:rsidTr="00C71C39">
        <w:trPr>
          <w:trHeight w:val="510"/>
          <w:jc w:val="center"/>
        </w:trPr>
        <w:tc>
          <w:tcPr>
            <w:tcW w:w="1083" w:type="dxa"/>
            <w:vMerge w:val="restart"/>
            <w:tcBorders>
              <w:top w:val="nil"/>
              <w:left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 </w:t>
            </w:r>
          </w:p>
        </w:tc>
        <w:tc>
          <w:tcPr>
            <w:tcW w:w="1507"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b/>
                <w:bCs/>
                <w:sz w:val="20"/>
              </w:rPr>
            </w:pPr>
            <w:r w:rsidRPr="009C7EC8">
              <w:rPr>
                <w:b/>
                <w:bCs/>
                <w:sz w:val="20"/>
              </w:rPr>
              <w:t>Distribuované množství plynu</w:t>
            </w:r>
          </w:p>
        </w:tc>
        <w:tc>
          <w:tcPr>
            <w:tcW w:w="2700"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28..31x v Údaje z měření</w:t>
            </w:r>
          </w:p>
        </w:tc>
        <w:tc>
          <w:tcPr>
            <w:tcW w:w="2160"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 </w:t>
            </w:r>
          </w:p>
        </w:tc>
      </w:tr>
      <w:tr w:rsidR="00C71C39" w:rsidRPr="009C7EC8" w:rsidTr="00C71C39">
        <w:trPr>
          <w:trHeight w:val="510"/>
          <w:jc w:val="center"/>
        </w:trPr>
        <w:tc>
          <w:tcPr>
            <w:tcW w:w="1083" w:type="dxa"/>
            <w:vMerge/>
            <w:tcBorders>
              <w:left w:val="single" w:sz="4" w:space="0" w:color="auto"/>
              <w:right w:val="single" w:sz="4" w:space="0" w:color="auto"/>
            </w:tcBorders>
            <w:shd w:val="clear" w:color="auto" w:fill="auto"/>
            <w:vAlign w:val="center"/>
          </w:tcPr>
          <w:p w:rsidR="00C71C39" w:rsidRPr="009C7EC8" w:rsidRDefault="00C71C39"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b/>
                <w:bCs/>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invoice/instrumentReading/distributionSum/</w:t>
            </w:r>
          </w:p>
        </w:tc>
        <w:tc>
          <w:tcPr>
            <w:tcW w:w="2160"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 </w:t>
            </w:r>
          </w:p>
        </w:tc>
      </w:tr>
      <w:tr w:rsidR="00C71C39" w:rsidRPr="009C7EC8" w:rsidTr="00C71C39">
        <w:trPr>
          <w:trHeight w:val="510"/>
          <w:jc w:val="center"/>
        </w:trPr>
        <w:tc>
          <w:tcPr>
            <w:tcW w:w="1083" w:type="dxa"/>
            <w:vMerge/>
            <w:tcBorders>
              <w:left w:val="single" w:sz="4" w:space="0" w:color="auto"/>
              <w:right w:val="single" w:sz="4" w:space="0" w:color="auto"/>
            </w:tcBorders>
            <w:shd w:val="clear" w:color="auto" w:fill="auto"/>
            <w:vAlign w:val="center"/>
          </w:tcPr>
          <w:p w:rsidR="00C71C39" w:rsidRPr="009C7EC8" w:rsidRDefault="00C71C39"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Den</w:t>
            </w:r>
          </w:p>
        </w:tc>
        <w:tc>
          <w:tcPr>
            <w:tcW w:w="2700"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@day</w:t>
            </w:r>
          </w:p>
        </w:tc>
        <w:tc>
          <w:tcPr>
            <w:tcW w:w="2160"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w:t>
            </w:r>
          </w:p>
        </w:tc>
      </w:tr>
      <w:tr w:rsidR="00C71C39" w:rsidRPr="009C7EC8" w:rsidTr="00C71C39">
        <w:trPr>
          <w:trHeight w:val="255"/>
          <w:jc w:val="center"/>
        </w:trPr>
        <w:tc>
          <w:tcPr>
            <w:tcW w:w="1083" w:type="dxa"/>
            <w:vMerge/>
            <w:tcBorders>
              <w:left w:val="single" w:sz="4" w:space="0" w:color="auto"/>
              <w:right w:val="single" w:sz="4" w:space="0" w:color="auto"/>
            </w:tcBorders>
            <w:shd w:val="clear" w:color="auto" w:fill="auto"/>
            <w:vAlign w:val="center"/>
          </w:tcPr>
          <w:p w:rsidR="00C71C39" w:rsidRPr="009C7EC8" w:rsidRDefault="00C71C39"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Distribuované množství</w:t>
            </w:r>
          </w:p>
        </w:tc>
        <w:tc>
          <w:tcPr>
            <w:tcW w:w="2700"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@quantity</w:t>
            </w:r>
          </w:p>
        </w:tc>
        <w:tc>
          <w:tcPr>
            <w:tcW w:w="2160" w:type="dxa"/>
            <w:tcBorders>
              <w:top w:val="nil"/>
              <w:left w:val="nil"/>
              <w:bottom w:val="single" w:sz="4" w:space="0" w:color="auto"/>
              <w:right w:val="single" w:sz="4" w:space="0" w:color="auto"/>
            </w:tcBorders>
            <w:shd w:val="clear" w:color="auto" w:fill="auto"/>
            <w:vAlign w:val="center"/>
          </w:tcPr>
          <w:p w:rsidR="00C71C39" w:rsidRPr="009C7EC8" w:rsidRDefault="00BC58D0" w:rsidP="00926B0C">
            <w:pPr>
              <w:rPr>
                <w:sz w:val="20"/>
              </w:rPr>
            </w:pPr>
            <w:r>
              <w:rPr>
                <w:sz w:val="20"/>
              </w:rPr>
              <w:t xml:space="preserve">(-) </w:t>
            </w:r>
            <w:r w:rsidR="00C71C39" w:rsidRPr="009C7EC8">
              <w:rPr>
                <w:sz w:val="20"/>
              </w:rPr>
              <w:t>číslo 14,</w:t>
            </w:r>
            <w:r w:rsidR="00C71C39">
              <w:rPr>
                <w:sz w:val="20"/>
              </w:rPr>
              <w:t>2</w:t>
            </w:r>
          </w:p>
        </w:tc>
        <w:tc>
          <w:tcPr>
            <w:tcW w:w="1033"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kWh</w:t>
            </w:r>
          </w:p>
        </w:tc>
      </w:tr>
      <w:tr w:rsidR="00C71C39" w:rsidRPr="009C7EC8" w:rsidTr="00C71C39">
        <w:trPr>
          <w:trHeight w:val="255"/>
          <w:jc w:val="center"/>
        </w:trPr>
        <w:tc>
          <w:tcPr>
            <w:tcW w:w="1083" w:type="dxa"/>
            <w:vMerge/>
            <w:tcBorders>
              <w:left w:val="single" w:sz="4" w:space="0" w:color="auto"/>
              <w:right w:val="single" w:sz="4" w:space="0" w:color="auto"/>
            </w:tcBorders>
            <w:shd w:val="clear" w:color="auto" w:fill="auto"/>
            <w:vAlign w:val="center"/>
          </w:tcPr>
          <w:p w:rsidR="00C71C39" w:rsidRPr="009C7EC8" w:rsidRDefault="00C71C39"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b/>
                <w:bCs/>
                <w:sz w:val="20"/>
              </w:rPr>
              <w:t>Cena</w:t>
            </w:r>
          </w:p>
        </w:tc>
        <w:tc>
          <w:tcPr>
            <w:tcW w:w="2700"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1x v Údaje z měření</w:t>
            </w:r>
          </w:p>
        </w:tc>
        <w:tc>
          <w:tcPr>
            <w:tcW w:w="2160"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 </w:t>
            </w:r>
          </w:p>
        </w:tc>
      </w:tr>
      <w:tr w:rsidR="00C71C39" w:rsidRPr="009C7EC8" w:rsidTr="00C71C39">
        <w:trPr>
          <w:trHeight w:val="255"/>
          <w:jc w:val="center"/>
        </w:trPr>
        <w:tc>
          <w:tcPr>
            <w:tcW w:w="1083" w:type="dxa"/>
            <w:vMerge/>
            <w:tcBorders>
              <w:left w:val="single" w:sz="4" w:space="0" w:color="auto"/>
              <w:right w:val="single" w:sz="4" w:space="0" w:color="auto"/>
            </w:tcBorders>
            <w:shd w:val="clear" w:color="auto" w:fill="auto"/>
            <w:vAlign w:val="center"/>
          </w:tcPr>
          <w:p w:rsidR="00C71C39" w:rsidRPr="009C7EC8" w:rsidRDefault="00C71C39"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b/>
                <w:bCs/>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invoice/instrumentReading/</w:t>
            </w:r>
          </w:p>
        </w:tc>
        <w:tc>
          <w:tcPr>
            <w:tcW w:w="2160"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 </w:t>
            </w:r>
          </w:p>
        </w:tc>
      </w:tr>
      <w:tr w:rsidR="00C71C39" w:rsidRPr="009C7EC8" w:rsidTr="00C71C39">
        <w:trPr>
          <w:trHeight w:val="510"/>
          <w:jc w:val="center"/>
        </w:trPr>
        <w:tc>
          <w:tcPr>
            <w:tcW w:w="1083" w:type="dxa"/>
            <w:vMerge/>
            <w:tcBorders>
              <w:left w:val="single" w:sz="4" w:space="0" w:color="auto"/>
              <w:right w:val="single" w:sz="4" w:space="0" w:color="auto"/>
            </w:tcBorders>
            <w:shd w:val="clear" w:color="auto" w:fill="auto"/>
            <w:vAlign w:val="center"/>
          </w:tcPr>
          <w:p w:rsidR="00C71C39" w:rsidRPr="009C7EC8" w:rsidRDefault="00C71C39"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Jednotková pevná cena za odebraný plyn</w:t>
            </w:r>
          </w:p>
        </w:tc>
        <w:tc>
          <w:tcPr>
            <w:tcW w:w="2700"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@unitPrice</w:t>
            </w:r>
          </w:p>
        </w:tc>
        <w:tc>
          <w:tcPr>
            <w:tcW w:w="2160"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9,5</w:t>
            </w:r>
          </w:p>
        </w:tc>
        <w:tc>
          <w:tcPr>
            <w:tcW w:w="1033"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Kč/kWh</w:t>
            </w:r>
          </w:p>
        </w:tc>
      </w:tr>
      <w:tr w:rsidR="00C71C39" w:rsidRPr="009C7EC8" w:rsidTr="00C71C39">
        <w:trPr>
          <w:trHeight w:val="510"/>
          <w:jc w:val="center"/>
        </w:trPr>
        <w:tc>
          <w:tcPr>
            <w:tcW w:w="1083" w:type="dxa"/>
            <w:vMerge/>
            <w:tcBorders>
              <w:left w:val="single" w:sz="4" w:space="0" w:color="auto"/>
              <w:bottom w:val="single" w:sz="4" w:space="0" w:color="auto"/>
              <w:right w:val="single" w:sz="4" w:space="0" w:color="auto"/>
            </w:tcBorders>
            <w:shd w:val="clear" w:color="auto" w:fill="auto"/>
            <w:vAlign w:val="center"/>
          </w:tcPr>
          <w:p w:rsidR="00C71C39" w:rsidRPr="009C7EC8" w:rsidRDefault="00C71C39"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C71C39">
              <w:rPr>
                <w:sz w:val="20"/>
              </w:rPr>
              <w:t>Jednotková cena za činnost zúčtování operátora trhu</w:t>
            </w:r>
          </w:p>
        </w:tc>
        <w:tc>
          <w:tcPr>
            <w:tcW w:w="2700"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Pr>
                <w:sz w:val="20"/>
              </w:rPr>
              <w:t>@</w:t>
            </w:r>
            <w:r w:rsidRPr="00C71C39">
              <w:rPr>
                <w:sz w:val="20"/>
              </w:rPr>
              <w:t>MOSettlementUnitPrice</w:t>
            </w:r>
          </w:p>
        </w:tc>
        <w:tc>
          <w:tcPr>
            <w:tcW w:w="2160"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9,5</w:t>
            </w:r>
          </w:p>
        </w:tc>
        <w:tc>
          <w:tcPr>
            <w:tcW w:w="1033" w:type="dxa"/>
            <w:tcBorders>
              <w:top w:val="nil"/>
              <w:left w:val="nil"/>
              <w:bottom w:val="single" w:sz="4" w:space="0" w:color="auto"/>
              <w:right w:val="single" w:sz="4" w:space="0" w:color="auto"/>
            </w:tcBorders>
            <w:shd w:val="clear" w:color="auto" w:fill="auto"/>
            <w:vAlign w:val="center"/>
          </w:tcPr>
          <w:p w:rsidR="00C71C39" w:rsidRPr="009C7EC8" w:rsidRDefault="00C71C39" w:rsidP="00926B0C">
            <w:pPr>
              <w:rPr>
                <w:sz w:val="20"/>
              </w:rPr>
            </w:pPr>
            <w:r w:rsidRPr="009C7EC8">
              <w:rPr>
                <w:sz w:val="20"/>
              </w:rPr>
              <w:t>Kč/kWh</w:t>
            </w:r>
          </w:p>
        </w:tc>
      </w:tr>
      <w:tr w:rsidR="00926B0C" w:rsidRPr="009C7EC8" w:rsidTr="00926B0C">
        <w:trPr>
          <w:trHeight w:val="255"/>
          <w:jc w:val="center"/>
        </w:trPr>
        <w:tc>
          <w:tcPr>
            <w:tcW w:w="259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b/>
                <w:bCs/>
                <w:sz w:val="20"/>
              </w:rPr>
              <w:t>Sjednané hodnoty</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1x v Faktura</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r>
      <w:tr w:rsidR="00926B0C" w:rsidRPr="009C7EC8" w:rsidTr="00926B0C">
        <w:trPr>
          <w:trHeight w:val="255"/>
          <w:jc w:val="center"/>
        </w:trPr>
        <w:tc>
          <w:tcPr>
            <w:tcW w:w="1083" w:type="dxa"/>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OPM  A nebo B</w:t>
            </w: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r>
      <w:tr w:rsidR="00926B0C" w:rsidRPr="009C7EC8" w:rsidTr="00926B0C">
        <w:trPr>
          <w:trHeight w:val="255"/>
          <w:jc w:val="center"/>
        </w:trPr>
        <w:tc>
          <w:tcPr>
            <w:tcW w:w="1083" w:type="dxa"/>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b/>
                <w:bCs/>
                <w:sz w:val="20"/>
              </w:rPr>
              <w:t>Roční smlouva o distribuci</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1x v Sjednané hodnoty</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r>
      <w:tr w:rsidR="00926B0C" w:rsidRPr="009C7EC8" w:rsidTr="00926B0C">
        <w:trPr>
          <w:trHeight w:val="510"/>
          <w:jc w:val="center"/>
        </w:trPr>
        <w:tc>
          <w:tcPr>
            <w:tcW w:w="1083" w:type="dxa"/>
            <w:vMerge w:val="restart"/>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roční smlouva o distribuci</w:t>
            </w: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invoice/contractValue/year/</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r>
      <w:tr w:rsidR="00926B0C" w:rsidRPr="009C7EC8" w:rsidTr="00926B0C">
        <w:trPr>
          <w:trHeight w:val="510"/>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Velikost přidělené distribuční kapacity</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@size</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číslo 14,</w:t>
            </w:r>
            <w:r>
              <w:rPr>
                <w:sz w:val="20"/>
              </w:rPr>
              <w:t>2</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m3</w:t>
            </w:r>
          </w:p>
        </w:tc>
      </w:tr>
      <w:tr w:rsidR="00926B0C" w:rsidRPr="009C7EC8" w:rsidTr="00926B0C">
        <w:trPr>
          <w:trHeight w:val="76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Počet období (podíl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@effect</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číslo 12,</w:t>
            </w:r>
            <w:r w:rsidR="00A42BA8">
              <w:rPr>
                <w:sz w:val="20"/>
              </w:rPr>
              <w:t>12</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694DA4" w:rsidRPr="009C7EC8" w:rsidTr="00926B0C">
        <w:trPr>
          <w:trHeight w:val="76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694DA4" w:rsidRPr="009C7EC8" w:rsidRDefault="00694DA4"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694DA4" w:rsidRPr="009C7EC8" w:rsidRDefault="004A08B0" w:rsidP="004A08B0">
            <w:pPr>
              <w:rPr>
                <w:sz w:val="20"/>
              </w:rPr>
            </w:pPr>
            <w:r w:rsidRPr="009C7EC8">
              <w:rPr>
                <w:sz w:val="20"/>
              </w:rPr>
              <w:t>Počet období (</w:t>
            </w:r>
            <w:r>
              <w:rPr>
                <w:sz w:val="20"/>
              </w:rPr>
              <w:t>procentuální vyjádření</w:t>
            </w:r>
            <w:r w:rsidRPr="009C7EC8">
              <w:rPr>
                <w:sz w:val="20"/>
              </w:rPr>
              <w:t>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rsidR="00694DA4" w:rsidRPr="009C7EC8" w:rsidRDefault="00694DA4" w:rsidP="00926B0C">
            <w:pPr>
              <w:rPr>
                <w:sz w:val="20"/>
              </w:rPr>
            </w:pPr>
            <w:r w:rsidRPr="009C7EC8">
              <w:rPr>
                <w:sz w:val="20"/>
              </w:rPr>
              <w:t>@</w:t>
            </w:r>
            <w:r w:rsidR="0008506B" w:rsidRPr="0008506B">
              <w:rPr>
                <w:sz w:val="20"/>
              </w:rPr>
              <w:t>percentage-effect</w:t>
            </w:r>
          </w:p>
        </w:tc>
        <w:tc>
          <w:tcPr>
            <w:tcW w:w="2160" w:type="dxa"/>
            <w:tcBorders>
              <w:top w:val="nil"/>
              <w:left w:val="nil"/>
              <w:bottom w:val="single" w:sz="4" w:space="0" w:color="auto"/>
              <w:right w:val="single" w:sz="4" w:space="0" w:color="auto"/>
            </w:tcBorders>
            <w:shd w:val="clear" w:color="auto" w:fill="auto"/>
            <w:vAlign w:val="center"/>
          </w:tcPr>
          <w:p w:rsidR="00694DA4" w:rsidRPr="009C7EC8" w:rsidRDefault="004A08B0" w:rsidP="00926B0C">
            <w:pPr>
              <w:rPr>
                <w:sz w:val="20"/>
              </w:rPr>
            </w:pPr>
            <w:r w:rsidRPr="009C7EC8">
              <w:rPr>
                <w:sz w:val="20"/>
              </w:rPr>
              <w:t>číslo 12,</w:t>
            </w:r>
            <w:r>
              <w:rPr>
                <w:sz w:val="20"/>
              </w:rPr>
              <w:t>12</w:t>
            </w:r>
          </w:p>
        </w:tc>
        <w:tc>
          <w:tcPr>
            <w:tcW w:w="1033" w:type="dxa"/>
            <w:tcBorders>
              <w:top w:val="nil"/>
              <w:left w:val="nil"/>
              <w:bottom w:val="single" w:sz="4" w:space="0" w:color="auto"/>
              <w:right w:val="single" w:sz="4" w:space="0" w:color="auto"/>
            </w:tcBorders>
            <w:shd w:val="clear" w:color="auto" w:fill="auto"/>
            <w:vAlign w:val="center"/>
          </w:tcPr>
          <w:p w:rsidR="00694DA4" w:rsidRPr="009C7EC8" w:rsidRDefault="004A08B0" w:rsidP="00926B0C">
            <w:pPr>
              <w:rPr>
                <w:sz w:val="20"/>
              </w:rPr>
            </w:pPr>
            <w:r w:rsidRPr="009C7EC8">
              <w:rPr>
                <w:sz w:val="20"/>
              </w:rPr>
              <w:t>-</w:t>
            </w:r>
          </w:p>
        </w:tc>
      </w:tr>
      <w:tr w:rsidR="00926B0C" w:rsidRPr="009C7EC8" w:rsidTr="00926B0C">
        <w:trPr>
          <w:trHeight w:val="510"/>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Jednotková pevná roční cena za denní rezervovanou kapacitu</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@price</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číslo 12,</w:t>
            </w:r>
            <w:r w:rsidR="00A42BA8">
              <w:rPr>
                <w:sz w:val="20"/>
              </w:rPr>
              <w:t>12</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Kč/tis m3</w:t>
            </w:r>
          </w:p>
        </w:tc>
      </w:tr>
      <w:tr w:rsidR="00926B0C" w:rsidRPr="009C7EC8" w:rsidTr="00926B0C">
        <w:trPr>
          <w:trHeight w:val="255"/>
          <w:jc w:val="center"/>
        </w:trPr>
        <w:tc>
          <w:tcPr>
            <w:tcW w:w="1083" w:type="dxa"/>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1507"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b/>
                <w:bCs/>
                <w:sz w:val="20"/>
              </w:rPr>
              <w:t>Měsíční smlouva o distribuci</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Nx v Sjednané hodnoty</w:t>
            </w:r>
          </w:p>
        </w:tc>
        <w:tc>
          <w:tcPr>
            <w:tcW w:w="216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r>
      <w:tr w:rsidR="007D6BFC" w:rsidRPr="009C7EC8" w:rsidTr="007D6BFC">
        <w:trPr>
          <w:trHeight w:val="510"/>
          <w:jc w:val="center"/>
        </w:trPr>
        <w:tc>
          <w:tcPr>
            <w:tcW w:w="1083" w:type="dxa"/>
            <w:vMerge w:val="restart"/>
            <w:tcBorders>
              <w:top w:val="nil"/>
              <w:left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měsíční smlouva o distribuci</w:t>
            </w: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invoice/contractValue/month/</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 </w:t>
            </w:r>
          </w:p>
        </w:tc>
      </w:tr>
      <w:tr w:rsidR="007D6BFC" w:rsidRPr="009C7EC8" w:rsidTr="007D6BFC">
        <w:trPr>
          <w:trHeight w:val="510"/>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Velikost přidělené distribuční kapacity</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@size</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číslo 14,</w:t>
            </w:r>
            <w:r>
              <w:rPr>
                <w:sz w:val="20"/>
              </w:rPr>
              <w:t>2</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m3</w:t>
            </w:r>
          </w:p>
        </w:tc>
      </w:tr>
      <w:tr w:rsidR="007D6BFC" w:rsidRPr="009C7EC8" w:rsidTr="007D6BFC">
        <w:trPr>
          <w:trHeight w:val="510"/>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Počátek platnosti přidělené distribuční kapacity</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@relevanceFrom</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w:t>
            </w:r>
          </w:p>
        </w:tc>
      </w:tr>
      <w:tr w:rsidR="007D6BFC" w:rsidRPr="009C7EC8" w:rsidTr="007D6BFC">
        <w:trPr>
          <w:trHeight w:val="510"/>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 xml:space="preserve">Konec platnosti přidělené distribuční kapacity </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@relevanceTo</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w:t>
            </w:r>
          </w:p>
        </w:tc>
      </w:tr>
      <w:tr w:rsidR="007D6BFC" w:rsidRPr="009C7EC8" w:rsidTr="007D6BFC">
        <w:trPr>
          <w:trHeight w:val="510"/>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Podíl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@effect</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číslo 12,</w:t>
            </w:r>
            <w:r>
              <w:rPr>
                <w:sz w:val="20"/>
              </w:rPr>
              <w:t>12</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w:t>
            </w:r>
          </w:p>
        </w:tc>
      </w:tr>
      <w:tr w:rsidR="007D6BFC" w:rsidRPr="009C7EC8" w:rsidTr="007D6BFC">
        <w:trPr>
          <w:trHeight w:val="510"/>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267AFE">
            <w:pPr>
              <w:rPr>
                <w:sz w:val="20"/>
              </w:rPr>
            </w:pPr>
            <w:r>
              <w:rPr>
                <w:sz w:val="20"/>
              </w:rPr>
              <w:t>Procentní p</w:t>
            </w:r>
            <w:r w:rsidRPr="009C7EC8">
              <w:rPr>
                <w:sz w:val="20"/>
              </w:rPr>
              <w:t>odíl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w:t>
            </w:r>
            <w:r w:rsidRPr="0008506B">
              <w:rPr>
                <w:sz w:val="20"/>
              </w:rPr>
              <w:t>percentage-effect</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číslo 12,</w:t>
            </w:r>
            <w:r>
              <w:rPr>
                <w:sz w:val="20"/>
              </w:rPr>
              <w:t>12</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w:t>
            </w:r>
          </w:p>
        </w:tc>
      </w:tr>
      <w:tr w:rsidR="007D6BFC" w:rsidRPr="009C7EC8" w:rsidTr="007D6BFC">
        <w:trPr>
          <w:trHeight w:val="510"/>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Jednotková pevná cena za denní rezervovanou kapacitu</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@price</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číslo 12,2</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Kč/tis m3</w:t>
            </w:r>
          </w:p>
        </w:tc>
      </w:tr>
      <w:tr w:rsidR="007D6BFC" w:rsidRPr="009C7EC8" w:rsidTr="007D6BFC">
        <w:trPr>
          <w:trHeight w:val="510"/>
          <w:jc w:val="center"/>
        </w:trPr>
        <w:tc>
          <w:tcPr>
            <w:tcW w:w="1083" w:type="dxa"/>
            <w:vMerge/>
            <w:tcBorders>
              <w:left w:val="single" w:sz="4" w:space="0" w:color="auto"/>
              <w:bottom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153A1">
            <w:pPr>
              <w:rPr>
                <w:sz w:val="20"/>
              </w:rPr>
            </w:pPr>
            <w:r>
              <w:rPr>
                <w:sz w:val="20"/>
              </w:rPr>
              <w:t>Faktor kalendářního měsíce</w:t>
            </w:r>
            <w:r w:rsidR="00FA7E40">
              <w:rPr>
                <w:sz w:val="20"/>
              </w:rPr>
              <w:t xml:space="preserve"> </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153A1">
            <w:pPr>
              <w:rPr>
                <w:sz w:val="20"/>
              </w:rPr>
            </w:pPr>
            <w:r w:rsidRPr="009C7EC8">
              <w:rPr>
                <w:sz w:val="20"/>
              </w:rPr>
              <w:t>@</w:t>
            </w:r>
            <w:r>
              <w:rPr>
                <w:sz w:val="20"/>
              </w:rPr>
              <w:t>month</w:t>
            </w:r>
            <w:r w:rsidR="00FA7E40">
              <w:rPr>
                <w:sz w:val="20"/>
              </w:rPr>
              <w:t>Factor</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číslo 12,</w:t>
            </w:r>
            <w:r w:rsidR="009153A1">
              <w:rPr>
                <w:sz w:val="20"/>
              </w:rPr>
              <w:t>7</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Pr>
                <w:sz w:val="20"/>
              </w:rPr>
              <w:t>-</w:t>
            </w:r>
          </w:p>
        </w:tc>
      </w:tr>
      <w:tr w:rsidR="005D69E3" w:rsidRPr="009C7EC8" w:rsidTr="00926B0C">
        <w:trPr>
          <w:trHeight w:val="255"/>
          <w:jc w:val="center"/>
        </w:trPr>
        <w:tc>
          <w:tcPr>
            <w:tcW w:w="1083" w:type="dxa"/>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b/>
                <w:bCs/>
                <w:sz w:val="20"/>
              </w:rPr>
            </w:pPr>
            <w:r w:rsidRPr="009C7EC8">
              <w:rPr>
                <w:b/>
                <w:bCs/>
                <w:sz w:val="20"/>
              </w:rPr>
              <w:t>Klouzavá smlouva o distribuci</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Nx v Sjednané hodnoty</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r>
      <w:tr w:rsidR="007D6BFC" w:rsidRPr="009C7EC8" w:rsidTr="007D6BFC">
        <w:trPr>
          <w:trHeight w:val="510"/>
          <w:jc w:val="center"/>
        </w:trPr>
        <w:tc>
          <w:tcPr>
            <w:tcW w:w="1083" w:type="dxa"/>
            <w:vMerge w:val="restart"/>
            <w:tcBorders>
              <w:top w:val="nil"/>
              <w:left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klouzavá smlouva o distribuci</w:t>
            </w: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invoice/contractValue/slide/</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 </w:t>
            </w:r>
          </w:p>
        </w:tc>
      </w:tr>
      <w:tr w:rsidR="007D6BFC" w:rsidRPr="009C7EC8" w:rsidTr="007D6BFC">
        <w:trPr>
          <w:trHeight w:val="510"/>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Velikost přidělené distribuční kapacity</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@size</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číslo 14,</w:t>
            </w:r>
            <w:r>
              <w:rPr>
                <w:sz w:val="20"/>
              </w:rPr>
              <w:t>2</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m3</w:t>
            </w:r>
          </w:p>
        </w:tc>
      </w:tr>
      <w:tr w:rsidR="007D6BFC" w:rsidRPr="009C7EC8" w:rsidTr="007D6BFC">
        <w:trPr>
          <w:trHeight w:val="510"/>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Počátek platnosti přidělené distribuční kapacity</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@relevanceFrom</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w:t>
            </w:r>
          </w:p>
        </w:tc>
      </w:tr>
      <w:tr w:rsidR="007D6BFC" w:rsidRPr="009C7EC8" w:rsidTr="007D6BFC">
        <w:trPr>
          <w:trHeight w:val="510"/>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Konec platnosti přidělené distribuční kapacity</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@relevanceTo</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w:t>
            </w:r>
          </w:p>
        </w:tc>
      </w:tr>
      <w:tr w:rsidR="007D6BFC" w:rsidRPr="009C7EC8" w:rsidTr="007D6BFC">
        <w:trPr>
          <w:trHeight w:val="765"/>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Počátek platnosti přidělené distribuční kapacity ve fakturovaném měsíci</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5D265F" w:rsidP="00926B0C">
            <w:pPr>
              <w:rPr>
                <w:sz w:val="20"/>
              </w:rPr>
            </w:pPr>
            <w:r>
              <w:rPr>
                <w:sz w:val="20"/>
              </w:rPr>
              <w:t>@monthR</w:t>
            </w:r>
            <w:r w:rsidR="007D6BFC" w:rsidRPr="009C7EC8">
              <w:rPr>
                <w:sz w:val="20"/>
              </w:rPr>
              <w:t>elevanceFrom</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w:t>
            </w:r>
          </w:p>
        </w:tc>
      </w:tr>
      <w:tr w:rsidR="007D6BFC" w:rsidRPr="009C7EC8" w:rsidTr="007D6BFC">
        <w:trPr>
          <w:trHeight w:val="765"/>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Konec platnosti přidělené distribuční kapacity ve fakturovaném měsíci</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@monthRelevanceTo</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w:t>
            </w:r>
          </w:p>
        </w:tc>
      </w:tr>
      <w:tr w:rsidR="007D6BFC" w:rsidRPr="009C7EC8" w:rsidTr="007D6BFC">
        <w:trPr>
          <w:trHeight w:val="765"/>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Podíl posuzovaného období na jednotkové ceně - výsledný koeficient pro daný měsíc</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@effect</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číslo 12,</w:t>
            </w:r>
            <w:r>
              <w:rPr>
                <w:sz w:val="20"/>
              </w:rPr>
              <w:t>12</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w:t>
            </w:r>
          </w:p>
        </w:tc>
      </w:tr>
      <w:tr w:rsidR="007D6BFC" w:rsidRPr="009C7EC8" w:rsidTr="007D6BFC">
        <w:trPr>
          <w:trHeight w:val="765"/>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Pr>
                <w:sz w:val="20"/>
              </w:rPr>
              <w:t>Procentuální p</w:t>
            </w:r>
            <w:r w:rsidRPr="009C7EC8">
              <w:rPr>
                <w:sz w:val="20"/>
              </w:rPr>
              <w:t>odíl posuzovaného období na jednotkové ceně - výsledný koeficient pro daný měsíc</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w:t>
            </w:r>
            <w:r w:rsidRPr="0008506B">
              <w:rPr>
                <w:sz w:val="20"/>
              </w:rPr>
              <w:t>percentage-effect</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číslo 12,</w:t>
            </w:r>
            <w:r>
              <w:rPr>
                <w:sz w:val="20"/>
              </w:rPr>
              <w:t>12</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w:t>
            </w:r>
          </w:p>
        </w:tc>
      </w:tr>
      <w:tr w:rsidR="007D6BFC" w:rsidRPr="009C7EC8" w:rsidTr="007D6BFC">
        <w:trPr>
          <w:trHeight w:val="510"/>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Jednotková pevná cena za denní rezervovanou kapacitu</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@price</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číslo 12,2</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Kč/tis m3</w:t>
            </w:r>
          </w:p>
        </w:tc>
      </w:tr>
      <w:tr w:rsidR="007D6BFC" w:rsidRPr="009C7EC8" w:rsidTr="007D6BFC">
        <w:trPr>
          <w:trHeight w:val="510"/>
          <w:jc w:val="center"/>
        </w:trPr>
        <w:tc>
          <w:tcPr>
            <w:tcW w:w="1083" w:type="dxa"/>
            <w:vMerge/>
            <w:tcBorders>
              <w:left w:val="single" w:sz="4" w:space="0" w:color="auto"/>
              <w:bottom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153A1">
            <w:pPr>
              <w:rPr>
                <w:sz w:val="20"/>
              </w:rPr>
            </w:pPr>
            <w:r>
              <w:rPr>
                <w:sz w:val="20"/>
              </w:rPr>
              <w:t>Faktor kalendářního měsíce</w:t>
            </w:r>
            <w:r w:rsidR="00FA7E40">
              <w:rPr>
                <w:sz w:val="20"/>
              </w:rPr>
              <w:t xml:space="preserve"> </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153A1">
            <w:pPr>
              <w:rPr>
                <w:sz w:val="20"/>
              </w:rPr>
            </w:pPr>
            <w:r w:rsidRPr="009C7EC8">
              <w:rPr>
                <w:sz w:val="20"/>
              </w:rPr>
              <w:t>@</w:t>
            </w:r>
            <w:r>
              <w:rPr>
                <w:sz w:val="20"/>
              </w:rPr>
              <w:t>month</w:t>
            </w:r>
            <w:r w:rsidR="00FA7E40">
              <w:rPr>
                <w:sz w:val="20"/>
              </w:rPr>
              <w:t>Factor</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153A1">
            <w:pPr>
              <w:rPr>
                <w:sz w:val="20"/>
              </w:rPr>
            </w:pPr>
            <w:r w:rsidRPr="009C7EC8">
              <w:rPr>
                <w:sz w:val="20"/>
              </w:rPr>
              <w:t>číslo 12,</w:t>
            </w:r>
            <w:r w:rsidR="009153A1">
              <w:rPr>
                <w:sz w:val="20"/>
              </w:rPr>
              <w:t>7</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Pr>
                <w:sz w:val="20"/>
              </w:rPr>
              <w:t>-</w:t>
            </w:r>
          </w:p>
        </w:tc>
      </w:tr>
      <w:tr w:rsidR="005D69E3" w:rsidRPr="009C7EC8" w:rsidTr="00926B0C">
        <w:trPr>
          <w:trHeight w:val="510"/>
          <w:jc w:val="center"/>
        </w:trPr>
        <w:tc>
          <w:tcPr>
            <w:tcW w:w="1083" w:type="dxa"/>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b/>
                <w:bCs/>
                <w:sz w:val="20"/>
              </w:rPr>
            </w:pPr>
            <w:r w:rsidRPr="009C7EC8">
              <w:rPr>
                <w:b/>
                <w:bCs/>
                <w:sz w:val="20"/>
              </w:rPr>
              <w:t>Překročení přidělené distribuční kapacity</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1x v Sjednané hodnoty</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r>
      <w:tr w:rsidR="007D6BFC" w:rsidRPr="009C7EC8" w:rsidTr="007D6BFC">
        <w:trPr>
          <w:trHeight w:val="510"/>
          <w:jc w:val="center"/>
        </w:trPr>
        <w:tc>
          <w:tcPr>
            <w:tcW w:w="1083" w:type="dxa"/>
            <w:vMerge w:val="restart"/>
            <w:tcBorders>
              <w:top w:val="nil"/>
              <w:left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Překročení přidělené distribuční kapacity</w:t>
            </w: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invoice/contractValue/overSize/</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 </w:t>
            </w:r>
          </w:p>
        </w:tc>
      </w:tr>
      <w:tr w:rsidR="007D6BFC" w:rsidRPr="009C7EC8" w:rsidTr="007D6BFC">
        <w:trPr>
          <w:trHeight w:val="510"/>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Maximální velikost překročení přidělené distribuční kapacity</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@maxSize</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číslo 14,0</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m3</w:t>
            </w:r>
          </w:p>
        </w:tc>
      </w:tr>
      <w:tr w:rsidR="007D6BFC" w:rsidRPr="009C7EC8" w:rsidTr="007D6BFC">
        <w:trPr>
          <w:trHeight w:val="255"/>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 xml:space="preserve">Datum překročení </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@overDate</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date</w:t>
            </w:r>
            <w:r w:rsidR="005D2C92">
              <w:rPr>
                <w:sz w:val="20"/>
              </w:rPr>
              <w:t>time</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w:t>
            </w:r>
          </w:p>
        </w:tc>
      </w:tr>
      <w:tr w:rsidR="007D6BFC" w:rsidRPr="009C7EC8" w:rsidTr="007D6BFC">
        <w:trPr>
          <w:trHeight w:val="255"/>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Faktor kalendářního měsíce</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@monthFactor</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číslo 12,</w:t>
            </w:r>
            <w:r>
              <w:rPr>
                <w:sz w:val="20"/>
              </w:rPr>
              <w:t>7</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w:t>
            </w:r>
          </w:p>
        </w:tc>
      </w:tr>
      <w:tr w:rsidR="007D6BFC" w:rsidRPr="009C7EC8" w:rsidTr="007D6BFC">
        <w:trPr>
          <w:trHeight w:val="765"/>
          <w:jc w:val="center"/>
        </w:trPr>
        <w:tc>
          <w:tcPr>
            <w:tcW w:w="1083" w:type="dxa"/>
            <w:vMerge/>
            <w:tcBorders>
              <w:left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Jednotková pevná cena za překročení denní přidělené distribuční kapacity</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@unitPrice</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číslo 12,2</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Kč/tis m3</w:t>
            </w:r>
          </w:p>
        </w:tc>
      </w:tr>
      <w:tr w:rsidR="005D69E3" w:rsidRPr="009C7EC8" w:rsidTr="0058285C">
        <w:trPr>
          <w:trHeight w:val="765"/>
          <w:jc w:val="center"/>
        </w:trPr>
        <w:tc>
          <w:tcPr>
            <w:tcW w:w="1083" w:type="dxa"/>
            <w:tcBorders>
              <w:top w:val="single" w:sz="4" w:space="0" w:color="auto"/>
              <w:left w:val="single" w:sz="4" w:space="0" w:color="auto"/>
              <w:bottom w:val="single" w:sz="4" w:space="0" w:color="auto"/>
              <w:right w:val="single" w:sz="4" w:space="0" w:color="auto"/>
            </w:tcBorders>
            <w:shd w:val="clear" w:color="auto" w:fill="auto"/>
            <w:vAlign w:val="center"/>
          </w:tcPr>
          <w:p w:rsidR="005D69E3" w:rsidRPr="0058285C" w:rsidRDefault="005D69E3" w:rsidP="0058285C">
            <w:pPr>
              <w:rPr>
                <w:b/>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45039">
            <w:pPr>
              <w:rPr>
                <w:sz w:val="20"/>
              </w:rPr>
            </w:pPr>
            <w:r>
              <w:rPr>
                <w:b/>
                <w:bCs/>
                <w:sz w:val="20"/>
              </w:rPr>
              <w:t>Distribuční kapacita dle historického  maxima</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1x v Sjednané hodnoty</w:t>
            </w:r>
          </w:p>
        </w:tc>
        <w:tc>
          <w:tcPr>
            <w:tcW w:w="216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033"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r>
      <w:tr w:rsidR="005D69E3" w:rsidRPr="009C7EC8" w:rsidTr="0058285C">
        <w:trPr>
          <w:trHeight w:val="765"/>
          <w:jc w:val="center"/>
        </w:trPr>
        <w:tc>
          <w:tcPr>
            <w:tcW w:w="1083" w:type="dxa"/>
            <w:vMerge w:val="restart"/>
            <w:tcBorders>
              <w:top w:val="single" w:sz="4" w:space="0" w:color="auto"/>
              <w:left w:val="single" w:sz="4" w:space="0" w:color="auto"/>
              <w:right w:val="single" w:sz="4" w:space="0" w:color="auto"/>
            </w:tcBorders>
            <w:shd w:val="clear" w:color="auto" w:fill="auto"/>
            <w:vAlign w:val="center"/>
          </w:tcPr>
          <w:p w:rsidR="005D69E3" w:rsidRPr="009C7EC8" w:rsidRDefault="005D69E3" w:rsidP="0058285C">
            <w:pPr>
              <w:rPr>
                <w:sz w:val="20"/>
              </w:rPr>
            </w:pPr>
            <w:r>
              <w:rPr>
                <w:sz w:val="20"/>
              </w:rPr>
              <w:t xml:space="preserve">Dist. kapacita dle historického maxima </w:t>
            </w:r>
          </w:p>
          <w:p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Vytknuto</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45039">
            <w:pPr>
              <w:rPr>
                <w:sz w:val="20"/>
              </w:rPr>
            </w:pPr>
            <w:r w:rsidRPr="009C7EC8">
              <w:rPr>
                <w:sz w:val="20"/>
              </w:rPr>
              <w:t>invoice/contractValue/</w:t>
            </w:r>
            <w:r>
              <w:rPr>
                <w:sz w:val="20"/>
              </w:rPr>
              <w:t>maxHistory</w:t>
            </w:r>
            <w:r w:rsidRPr="009C7EC8">
              <w:rPr>
                <w:sz w:val="20"/>
              </w:rPr>
              <w:t>/</w:t>
            </w:r>
          </w:p>
        </w:tc>
        <w:tc>
          <w:tcPr>
            <w:tcW w:w="216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033"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r>
      <w:tr w:rsidR="005D69E3" w:rsidRPr="009C7EC8" w:rsidTr="00E70D21">
        <w:trPr>
          <w:trHeight w:val="765"/>
          <w:jc w:val="center"/>
        </w:trPr>
        <w:tc>
          <w:tcPr>
            <w:tcW w:w="1083" w:type="dxa"/>
            <w:vMerge/>
            <w:tcBorders>
              <w:left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Velikost přidělené distribuční kapacity</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@size</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14,</w:t>
            </w:r>
            <w:r>
              <w:rPr>
                <w:sz w:val="20"/>
              </w:rPr>
              <w:t>2</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m3</w:t>
            </w:r>
          </w:p>
        </w:tc>
      </w:tr>
      <w:tr w:rsidR="005D69E3" w:rsidRPr="009C7EC8" w:rsidTr="00E70D21">
        <w:trPr>
          <w:trHeight w:val="765"/>
          <w:jc w:val="center"/>
        </w:trPr>
        <w:tc>
          <w:tcPr>
            <w:tcW w:w="1083" w:type="dxa"/>
            <w:vMerge/>
            <w:tcBorders>
              <w:left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Počet období (podíl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@effect</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12,</w:t>
            </w:r>
            <w:r>
              <w:rPr>
                <w:sz w:val="20"/>
              </w:rPr>
              <w:t>12</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E70D21">
        <w:trPr>
          <w:trHeight w:val="765"/>
          <w:jc w:val="center"/>
        </w:trPr>
        <w:tc>
          <w:tcPr>
            <w:tcW w:w="1083" w:type="dxa"/>
            <w:vMerge/>
            <w:tcBorders>
              <w:left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Počet období (</w:t>
            </w:r>
            <w:r>
              <w:rPr>
                <w:sz w:val="20"/>
              </w:rPr>
              <w:t>procentuální vyjádření</w:t>
            </w:r>
            <w:r w:rsidRPr="009C7EC8">
              <w:rPr>
                <w:sz w:val="20"/>
              </w:rPr>
              <w:t>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r w:rsidRPr="0008506B">
              <w:rPr>
                <w:sz w:val="20"/>
              </w:rPr>
              <w:t>percentage-effect</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12,</w:t>
            </w:r>
            <w:r>
              <w:rPr>
                <w:sz w:val="20"/>
              </w:rPr>
              <w:t>12</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E70D21">
        <w:trPr>
          <w:trHeight w:val="765"/>
          <w:jc w:val="center"/>
        </w:trPr>
        <w:tc>
          <w:tcPr>
            <w:tcW w:w="1083" w:type="dxa"/>
            <w:vMerge/>
            <w:tcBorders>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szCs w:val="20"/>
              </w:rPr>
              <w:t>Jednotková cena</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@price</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12,2</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Kč/tis m3</w:t>
            </w:r>
          </w:p>
        </w:tc>
      </w:tr>
      <w:tr w:rsidR="005D69E3" w:rsidRPr="009C7EC8" w:rsidTr="00FC7BE4">
        <w:trPr>
          <w:trHeight w:val="765"/>
          <w:jc w:val="center"/>
        </w:trPr>
        <w:tc>
          <w:tcPr>
            <w:tcW w:w="1083" w:type="dxa"/>
            <w:vMerge w:val="restart"/>
            <w:tcBorders>
              <w:left w:val="single" w:sz="4" w:space="0" w:color="auto"/>
              <w:right w:val="single" w:sz="4" w:space="0" w:color="auto"/>
            </w:tcBorders>
            <w:shd w:val="clear" w:color="auto" w:fill="auto"/>
            <w:vAlign w:val="center"/>
          </w:tcPr>
          <w:p w:rsidR="005D69E3" w:rsidRPr="009C7EC8" w:rsidRDefault="005D69E3" w:rsidP="00926B0C">
            <w:pPr>
              <w:rPr>
                <w:sz w:val="20"/>
              </w:rPr>
            </w:pPr>
            <w:r w:rsidRPr="00483AEF">
              <w:rPr>
                <w:sz w:val="20"/>
              </w:rPr>
              <w:t>Neurčitá preřušitelná kapacita</w:t>
            </w:r>
          </w:p>
        </w:tc>
        <w:tc>
          <w:tcPr>
            <w:tcW w:w="1507" w:type="dxa"/>
            <w:tcBorders>
              <w:top w:val="nil"/>
              <w:left w:val="nil"/>
              <w:bottom w:val="single" w:sz="4" w:space="0" w:color="auto"/>
              <w:right w:val="single" w:sz="4" w:space="0" w:color="auto"/>
            </w:tcBorders>
            <w:shd w:val="clear" w:color="auto" w:fill="auto"/>
            <w:vAlign w:val="center"/>
          </w:tcPr>
          <w:p w:rsidR="005D69E3" w:rsidRPr="00483AEF" w:rsidRDefault="005D69E3" w:rsidP="00926B0C">
            <w:pPr>
              <w:rPr>
                <w:b/>
                <w:sz w:val="20"/>
                <w:szCs w:val="20"/>
              </w:rPr>
            </w:pPr>
            <w:r w:rsidRPr="006E4714">
              <w:rPr>
                <w:b/>
                <w:sz w:val="20"/>
              </w:rPr>
              <w:t>Neurčitá preřušitelná kapacita</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1x v Sjednané hodnoty</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FC7BE4">
        <w:trPr>
          <w:trHeight w:val="765"/>
          <w:jc w:val="center"/>
        </w:trPr>
        <w:tc>
          <w:tcPr>
            <w:tcW w:w="1083" w:type="dxa"/>
            <w:vMerge/>
            <w:tcBorders>
              <w:left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Default="005D69E3" w:rsidP="00926B0C">
            <w:pPr>
              <w:rPr>
                <w:sz w:val="20"/>
                <w:szCs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invoice/contractValue/year</w:t>
            </w:r>
            <w:r w:rsidRPr="00483AEF">
              <w:rPr>
                <w:sz w:val="20"/>
              </w:rPr>
              <w:t>InterruptibleCapacity</w:t>
            </w:r>
            <w:r w:rsidRPr="009C7EC8">
              <w:rPr>
                <w:sz w:val="20"/>
              </w:rPr>
              <w:t>/</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r>
      <w:tr w:rsidR="005D69E3" w:rsidRPr="009C7EC8" w:rsidTr="00FC7BE4">
        <w:trPr>
          <w:trHeight w:val="765"/>
          <w:jc w:val="center"/>
        </w:trPr>
        <w:tc>
          <w:tcPr>
            <w:tcW w:w="1083" w:type="dxa"/>
            <w:vMerge/>
            <w:tcBorders>
              <w:left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Default="005D69E3" w:rsidP="00483AEF">
            <w:pPr>
              <w:rPr>
                <w:sz w:val="20"/>
                <w:szCs w:val="20"/>
              </w:rPr>
            </w:pPr>
            <w:r w:rsidRPr="009C7EC8">
              <w:rPr>
                <w:sz w:val="20"/>
              </w:rPr>
              <w:t xml:space="preserve">Velikost </w:t>
            </w:r>
            <w:r>
              <w:rPr>
                <w:sz w:val="20"/>
              </w:rPr>
              <w:t>přerušitelné</w:t>
            </w:r>
            <w:r w:rsidRPr="009C7EC8">
              <w:rPr>
                <w:sz w:val="20"/>
              </w:rPr>
              <w:t xml:space="preserve"> kapacity</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@size</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14,</w:t>
            </w:r>
            <w:r>
              <w:rPr>
                <w:sz w:val="20"/>
              </w:rPr>
              <w:t>2</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m3</w:t>
            </w:r>
          </w:p>
        </w:tc>
      </w:tr>
      <w:tr w:rsidR="005D69E3" w:rsidRPr="009C7EC8" w:rsidTr="00FC7BE4">
        <w:trPr>
          <w:trHeight w:val="765"/>
          <w:jc w:val="center"/>
        </w:trPr>
        <w:tc>
          <w:tcPr>
            <w:tcW w:w="1083" w:type="dxa"/>
            <w:vMerge/>
            <w:tcBorders>
              <w:left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Default="005D69E3" w:rsidP="00926B0C">
            <w:pPr>
              <w:rPr>
                <w:sz w:val="20"/>
                <w:szCs w:val="20"/>
              </w:rPr>
            </w:pPr>
            <w:r w:rsidRPr="009C7EC8">
              <w:rPr>
                <w:sz w:val="20"/>
              </w:rPr>
              <w:t>Počet období (podíl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@effect</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12,</w:t>
            </w:r>
            <w:r>
              <w:rPr>
                <w:sz w:val="20"/>
              </w:rPr>
              <w:t>12</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FC7BE4">
        <w:trPr>
          <w:trHeight w:val="765"/>
          <w:jc w:val="center"/>
        </w:trPr>
        <w:tc>
          <w:tcPr>
            <w:tcW w:w="1083" w:type="dxa"/>
            <w:vMerge/>
            <w:tcBorders>
              <w:left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Počet období (</w:t>
            </w:r>
            <w:r>
              <w:rPr>
                <w:sz w:val="20"/>
              </w:rPr>
              <w:t>procentuální vyjádření</w:t>
            </w:r>
            <w:r w:rsidRPr="009C7EC8">
              <w:rPr>
                <w:sz w:val="20"/>
              </w:rPr>
              <w:t>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r w:rsidRPr="0008506B">
              <w:rPr>
                <w:sz w:val="20"/>
              </w:rPr>
              <w:t>percentage-effect</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12,</w:t>
            </w:r>
            <w:r>
              <w:rPr>
                <w:sz w:val="20"/>
              </w:rPr>
              <w:t>12</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E70D21">
        <w:trPr>
          <w:trHeight w:val="765"/>
          <w:jc w:val="center"/>
        </w:trPr>
        <w:tc>
          <w:tcPr>
            <w:tcW w:w="1083" w:type="dxa"/>
            <w:vMerge/>
            <w:tcBorders>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Default="005D69E3" w:rsidP="00483AEF">
            <w:pPr>
              <w:rPr>
                <w:sz w:val="20"/>
                <w:szCs w:val="20"/>
              </w:rPr>
            </w:pPr>
            <w:r w:rsidRPr="009C7EC8">
              <w:rPr>
                <w:sz w:val="20"/>
              </w:rPr>
              <w:t>Jednot</w:t>
            </w:r>
            <w:r>
              <w:rPr>
                <w:sz w:val="20"/>
              </w:rPr>
              <w:t>ková pevná roční cena za denní přerušitelnou</w:t>
            </w:r>
            <w:r w:rsidRPr="009C7EC8">
              <w:rPr>
                <w:sz w:val="20"/>
              </w:rPr>
              <w:t xml:space="preserve"> kapacitu</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@price</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12,2</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Kč/tis m3</w:t>
            </w:r>
          </w:p>
        </w:tc>
      </w:tr>
      <w:tr w:rsidR="005D69E3" w:rsidRPr="009C7EC8" w:rsidTr="00FC7BE4">
        <w:trPr>
          <w:trHeight w:val="765"/>
          <w:jc w:val="center"/>
        </w:trPr>
        <w:tc>
          <w:tcPr>
            <w:tcW w:w="1083" w:type="dxa"/>
            <w:vMerge w:val="restart"/>
            <w:tcBorders>
              <w:left w:val="single" w:sz="4" w:space="0" w:color="auto"/>
              <w:right w:val="single" w:sz="4" w:space="0" w:color="auto"/>
            </w:tcBorders>
            <w:shd w:val="clear" w:color="auto" w:fill="auto"/>
            <w:vAlign w:val="center"/>
          </w:tcPr>
          <w:p w:rsidR="005D69E3" w:rsidRPr="009C7EC8" w:rsidRDefault="005D69E3" w:rsidP="00926B0C">
            <w:pPr>
              <w:rPr>
                <w:sz w:val="20"/>
              </w:rPr>
            </w:pPr>
            <w:r w:rsidRPr="00483AEF">
              <w:rPr>
                <w:sz w:val="20"/>
              </w:rPr>
              <w:t>Měsíční přerušitelná kapacita</w:t>
            </w:r>
          </w:p>
        </w:tc>
        <w:tc>
          <w:tcPr>
            <w:tcW w:w="1507" w:type="dxa"/>
            <w:tcBorders>
              <w:top w:val="nil"/>
              <w:left w:val="nil"/>
              <w:bottom w:val="single" w:sz="4" w:space="0" w:color="auto"/>
              <w:right w:val="single" w:sz="4" w:space="0" w:color="auto"/>
            </w:tcBorders>
            <w:shd w:val="clear" w:color="auto" w:fill="auto"/>
            <w:vAlign w:val="center"/>
          </w:tcPr>
          <w:p w:rsidR="005D69E3" w:rsidRPr="00483AEF" w:rsidRDefault="005D69E3" w:rsidP="00926B0C">
            <w:pPr>
              <w:rPr>
                <w:b/>
                <w:sz w:val="20"/>
                <w:szCs w:val="20"/>
              </w:rPr>
            </w:pPr>
            <w:r w:rsidRPr="006E4714">
              <w:rPr>
                <w:b/>
                <w:sz w:val="20"/>
              </w:rPr>
              <w:t>Měsíční přerušitelná kapacita</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N</w:t>
            </w:r>
            <w:r w:rsidRPr="009C7EC8">
              <w:rPr>
                <w:sz w:val="20"/>
              </w:rPr>
              <w:t>x v Sjednané hodnoty</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FC7BE4">
        <w:trPr>
          <w:trHeight w:val="765"/>
          <w:jc w:val="center"/>
        </w:trPr>
        <w:tc>
          <w:tcPr>
            <w:tcW w:w="1083" w:type="dxa"/>
            <w:vMerge/>
            <w:tcBorders>
              <w:left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Default="005D69E3" w:rsidP="00926B0C">
            <w:pPr>
              <w:rPr>
                <w:sz w:val="20"/>
                <w:szCs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invoice/contractValue/month</w:t>
            </w:r>
            <w:r w:rsidRPr="00483AEF">
              <w:rPr>
                <w:sz w:val="20"/>
              </w:rPr>
              <w:t>InterruptibleCapacity</w:t>
            </w:r>
            <w:r w:rsidRPr="009C7EC8">
              <w:rPr>
                <w:sz w:val="20"/>
              </w:rPr>
              <w:t>/</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r>
      <w:tr w:rsidR="005D69E3" w:rsidRPr="009C7EC8" w:rsidTr="00FC7BE4">
        <w:trPr>
          <w:trHeight w:val="765"/>
          <w:jc w:val="center"/>
        </w:trPr>
        <w:tc>
          <w:tcPr>
            <w:tcW w:w="1083" w:type="dxa"/>
            <w:vMerge/>
            <w:tcBorders>
              <w:left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Default="005D69E3" w:rsidP="00483AEF">
            <w:pPr>
              <w:rPr>
                <w:sz w:val="20"/>
                <w:szCs w:val="20"/>
              </w:rPr>
            </w:pPr>
            <w:r w:rsidRPr="009C7EC8">
              <w:rPr>
                <w:sz w:val="20"/>
              </w:rPr>
              <w:t xml:space="preserve">Velikost </w:t>
            </w:r>
            <w:r>
              <w:rPr>
                <w:sz w:val="20"/>
              </w:rPr>
              <w:t>přerušitelné</w:t>
            </w:r>
            <w:r w:rsidRPr="009C7EC8">
              <w:rPr>
                <w:sz w:val="20"/>
              </w:rPr>
              <w:t xml:space="preserve"> kapacity</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@size</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14,</w:t>
            </w:r>
            <w:r>
              <w:rPr>
                <w:sz w:val="20"/>
              </w:rPr>
              <w:t>2</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m3</w:t>
            </w:r>
          </w:p>
        </w:tc>
      </w:tr>
      <w:tr w:rsidR="005D69E3" w:rsidRPr="009C7EC8" w:rsidTr="00FC7BE4">
        <w:trPr>
          <w:trHeight w:val="765"/>
          <w:jc w:val="center"/>
        </w:trPr>
        <w:tc>
          <w:tcPr>
            <w:tcW w:w="1083" w:type="dxa"/>
            <w:vMerge/>
            <w:tcBorders>
              <w:left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Default="005D69E3" w:rsidP="00483AEF">
            <w:pPr>
              <w:rPr>
                <w:sz w:val="20"/>
                <w:szCs w:val="20"/>
              </w:rPr>
            </w:pPr>
            <w:r w:rsidRPr="009C7EC8">
              <w:rPr>
                <w:sz w:val="20"/>
              </w:rPr>
              <w:t xml:space="preserve">Počátek platnosti </w:t>
            </w:r>
            <w:r>
              <w:rPr>
                <w:sz w:val="20"/>
              </w:rPr>
              <w:t>přerušitelné</w:t>
            </w:r>
            <w:r w:rsidRPr="009C7EC8">
              <w:rPr>
                <w:sz w:val="20"/>
              </w:rPr>
              <w:t xml:space="preserve"> kapacity</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@relevanceFrom</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FC7BE4">
        <w:trPr>
          <w:trHeight w:val="765"/>
          <w:jc w:val="center"/>
        </w:trPr>
        <w:tc>
          <w:tcPr>
            <w:tcW w:w="1083" w:type="dxa"/>
            <w:vMerge/>
            <w:tcBorders>
              <w:left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Default="005D69E3" w:rsidP="00483AEF">
            <w:pPr>
              <w:rPr>
                <w:sz w:val="20"/>
                <w:szCs w:val="20"/>
              </w:rPr>
            </w:pPr>
            <w:r w:rsidRPr="009C7EC8">
              <w:rPr>
                <w:sz w:val="20"/>
              </w:rPr>
              <w:t xml:space="preserve">Konec platnosti </w:t>
            </w:r>
            <w:r>
              <w:rPr>
                <w:sz w:val="20"/>
              </w:rPr>
              <w:t>přerušitelné</w:t>
            </w:r>
            <w:r w:rsidRPr="009C7EC8">
              <w:rPr>
                <w:sz w:val="20"/>
              </w:rPr>
              <w:t xml:space="preserve"> kapacity </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@relevanceTo</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FC7BE4">
        <w:trPr>
          <w:trHeight w:val="765"/>
          <w:jc w:val="center"/>
        </w:trPr>
        <w:tc>
          <w:tcPr>
            <w:tcW w:w="1083" w:type="dxa"/>
            <w:vMerge/>
            <w:tcBorders>
              <w:left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Default="005D69E3" w:rsidP="00926B0C">
            <w:pPr>
              <w:rPr>
                <w:sz w:val="20"/>
                <w:szCs w:val="20"/>
              </w:rPr>
            </w:pPr>
            <w:r w:rsidRPr="009C7EC8">
              <w:rPr>
                <w:sz w:val="20"/>
              </w:rPr>
              <w:t>Podíl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@effect</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12,</w:t>
            </w:r>
            <w:r>
              <w:rPr>
                <w:sz w:val="20"/>
              </w:rPr>
              <w:t>12</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FC7BE4">
        <w:trPr>
          <w:trHeight w:val="765"/>
          <w:jc w:val="center"/>
        </w:trPr>
        <w:tc>
          <w:tcPr>
            <w:tcW w:w="1083" w:type="dxa"/>
            <w:vMerge/>
            <w:tcBorders>
              <w:left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Počet období (</w:t>
            </w:r>
            <w:r>
              <w:rPr>
                <w:sz w:val="20"/>
              </w:rPr>
              <w:t>procentuální vyjádření</w:t>
            </w:r>
            <w:r w:rsidRPr="009C7EC8">
              <w:rPr>
                <w:sz w:val="20"/>
              </w:rPr>
              <w:t>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r w:rsidRPr="0008506B">
              <w:rPr>
                <w:sz w:val="20"/>
              </w:rPr>
              <w:t>percentage-effect</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12,</w:t>
            </w:r>
            <w:r>
              <w:rPr>
                <w:sz w:val="20"/>
              </w:rPr>
              <w:t>12</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E70D21">
        <w:trPr>
          <w:trHeight w:val="765"/>
          <w:jc w:val="center"/>
        </w:trPr>
        <w:tc>
          <w:tcPr>
            <w:tcW w:w="1083" w:type="dxa"/>
            <w:vMerge/>
            <w:tcBorders>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Default="005D69E3" w:rsidP="00483AEF">
            <w:pPr>
              <w:rPr>
                <w:sz w:val="20"/>
                <w:szCs w:val="20"/>
              </w:rPr>
            </w:pPr>
            <w:r w:rsidRPr="009C7EC8">
              <w:rPr>
                <w:sz w:val="20"/>
              </w:rPr>
              <w:t xml:space="preserve">Jednotková pevná cena za denní </w:t>
            </w:r>
            <w:r>
              <w:rPr>
                <w:sz w:val="20"/>
              </w:rPr>
              <w:t>přerušitelnou</w:t>
            </w:r>
            <w:r w:rsidRPr="009C7EC8">
              <w:rPr>
                <w:sz w:val="20"/>
              </w:rPr>
              <w:t xml:space="preserve"> kapacitu</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@price</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12,2</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Kč/tis m3</w:t>
            </w:r>
          </w:p>
        </w:tc>
      </w:tr>
      <w:tr w:rsidR="007D6BFC" w:rsidRPr="009C7EC8" w:rsidTr="00E70D21">
        <w:trPr>
          <w:trHeight w:val="765"/>
          <w:jc w:val="center"/>
        </w:trPr>
        <w:tc>
          <w:tcPr>
            <w:tcW w:w="1083" w:type="dxa"/>
            <w:tcBorders>
              <w:left w:val="single" w:sz="4" w:space="0" w:color="auto"/>
              <w:bottom w:val="single" w:sz="4" w:space="0" w:color="auto"/>
              <w:right w:val="single" w:sz="4" w:space="0" w:color="auto"/>
            </w:tcBorders>
            <w:shd w:val="clear" w:color="auto" w:fill="auto"/>
            <w:vAlign w:val="center"/>
          </w:tcPr>
          <w:p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7D6BFC" w:rsidRPr="009C7EC8" w:rsidRDefault="007D6BFC" w:rsidP="009153A1">
            <w:pPr>
              <w:rPr>
                <w:sz w:val="20"/>
              </w:rPr>
            </w:pPr>
            <w:r>
              <w:rPr>
                <w:sz w:val="20"/>
              </w:rPr>
              <w:t>Faktor kalendářního měsíce</w:t>
            </w:r>
            <w:r w:rsidR="00FA7E40">
              <w:rPr>
                <w:sz w:val="20"/>
              </w:rPr>
              <w:t xml:space="preserve"> </w:t>
            </w:r>
          </w:p>
        </w:tc>
        <w:tc>
          <w:tcPr>
            <w:tcW w:w="2700" w:type="dxa"/>
            <w:tcBorders>
              <w:top w:val="nil"/>
              <w:left w:val="nil"/>
              <w:bottom w:val="single" w:sz="4" w:space="0" w:color="auto"/>
              <w:right w:val="single" w:sz="4" w:space="0" w:color="auto"/>
            </w:tcBorders>
            <w:shd w:val="clear" w:color="auto" w:fill="auto"/>
            <w:vAlign w:val="center"/>
          </w:tcPr>
          <w:p w:rsidR="007D6BFC" w:rsidRPr="009C7EC8" w:rsidRDefault="007D6BFC" w:rsidP="009153A1">
            <w:pPr>
              <w:rPr>
                <w:sz w:val="20"/>
              </w:rPr>
            </w:pPr>
            <w:r w:rsidRPr="009C7EC8">
              <w:rPr>
                <w:sz w:val="20"/>
              </w:rPr>
              <w:t>@</w:t>
            </w:r>
            <w:r>
              <w:rPr>
                <w:sz w:val="20"/>
              </w:rPr>
              <w:t>month</w:t>
            </w:r>
            <w:r w:rsidR="00FA7E40">
              <w:rPr>
                <w:sz w:val="20"/>
              </w:rPr>
              <w:t>Factor</w:t>
            </w:r>
          </w:p>
        </w:tc>
        <w:tc>
          <w:tcPr>
            <w:tcW w:w="2160"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sidRPr="009C7EC8">
              <w:rPr>
                <w:sz w:val="20"/>
              </w:rPr>
              <w:t>číslo 12,</w:t>
            </w:r>
            <w:r w:rsidR="009153A1">
              <w:rPr>
                <w:sz w:val="20"/>
              </w:rPr>
              <w:t>7</w:t>
            </w:r>
          </w:p>
        </w:tc>
        <w:tc>
          <w:tcPr>
            <w:tcW w:w="1033" w:type="dxa"/>
            <w:tcBorders>
              <w:top w:val="nil"/>
              <w:left w:val="nil"/>
              <w:bottom w:val="single" w:sz="4" w:space="0" w:color="auto"/>
              <w:right w:val="single" w:sz="4" w:space="0" w:color="auto"/>
            </w:tcBorders>
            <w:shd w:val="clear" w:color="auto" w:fill="auto"/>
            <w:vAlign w:val="center"/>
          </w:tcPr>
          <w:p w:rsidR="007D6BFC" w:rsidRPr="009C7EC8" w:rsidRDefault="007D6BFC" w:rsidP="00926B0C">
            <w:pPr>
              <w:rPr>
                <w:sz w:val="20"/>
              </w:rPr>
            </w:pPr>
            <w:r>
              <w:rPr>
                <w:sz w:val="20"/>
              </w:rPr>
              <w:t>-</w:t>
            </w:r>
          </w:p>
        </w:tc>
      </w:tr>
      <w:tr w:rsidR="005D69E3" w:rsidRPr="009C7EC8" w:rsidTr="00926B0C">
        <w:trPr>
          <w:trHeight w:val="255"/>
          <w:jc w:val="center"/>
        </w:trPr>
        <w:tc>
          <w:tcPr>
            <w:tcW w:w="259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b/>
                <w:bCs/>
                <w:sz w:val="20"/>
              </w:rPr>
            </w:pPr>
            <w:r w:rsidRPr="009C7EC8">
              <w:rPr>
                <w:b/>
                <w:bCs/>
                <w:sz w:val="20"/>
              </w:rPr>
              <w:t>Příloha - Údaje z měření</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Nx v Faktura</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r>
      <w:tr w:rsidR="005D69E3" w:rsidRPr="009C7EC8" w:rsidTr="00926B0C">
        <w:trPr>
          <w:trHeight w:val="255"/>
          <w:jc w:val="center"/>
        </w:trPr>
        <w:tc>
          <w:tcPr>
            <w:tcW w:w="1083" w:type="dxa"/>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OPM  A nebo B</w:t>
            </w: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r>
      <w:tr w:rsidR="005D69E3" w:rsidRPr="009C7EC8" w:rsidTr="00926B0C">
        <w:trPr>
          <w:trHeight w:val="255"/>
          <w:jc w:val="center"/>
        </w:trPr>
        <w:tc>
          <w:tcPr>
            <w:tcW w:w="1083" w:type="dxa"/>
            <w:vMerge w:val="restart"/>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b/>
                <w:bCs/>
                <w:sz w:val="20"/>
              </w:rPr>
            </w:pPr>
            <w:r w:rsidRPr="009C7EC8">
              <w:rPr>
                <w:b/>
                <w:bCs/>
                <w:sz w:val="20"/>
              </w:rPr>
              <w:t>Identifikace měřidla</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Nx v Údaje z měření</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r>
      <w:tr w:rsidR="005D69E3"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invoice/meters/meter/</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r>
      <w:tr w:rsidR="005D69E3"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měřidla: (přepočítávač)</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@rateId</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CHAR(15)</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Typ měřidla: (přepočítávač)</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@rateType</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CHAR(15)</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Název měřidla: (plynoměr)</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@meterName</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CHAR(15)</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měřidla: (plynoměr)</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@meterId</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CHAR(15)</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Typ měřidla: (plynoměr)</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@meterType</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CHAR(20</w:t>
            </w:r>
            <w:r w:rsidRPr="009C7EC8">
              <w:rPr>
                <w:sz w:val="20"/>
              </w:rPr>
              <w:t>)</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Datum od:</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@from</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Datum do:</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@to</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Počáteční stav měřidla</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@startState</w:t>
            </w:r>
          </w:p>
        </w:tc>
        <w:tc>
          <w:tcPr>
            <w:tcW w:w="2160" w:type="dxa"/>
            <w:tcBorders>
              <w:top w:val="nil"/>
              <w:left w:val="nil"/>
              <w:bottom w:val="single" w:sz="4" w:space="0" w:color="auto"/>
              <w:right w:val="single" w:sz="4" w:space="0" w:color="auto"/>
            </w:tcBorders>
            <w:shd w:val="clear" w:color="auto" w:fill="auto"/>
            <w:vAlign w:val="center"/>
          </w:tcPr>
          <w:p w:rsidR="005D69E3" w:rsidRDefault="005D69E3" w:rsidP="00926B0C">
            <w:pPr>
              <w:rPr>
                <w:sz w:val="20"/>
              </w:rPr>
            </w:pPr>
            <w:r w:rsidRPr="009C7EC8">
              <w:rPr>
                <w:sz w:val="20"/>
              </w:rPr>
              <w:t>číslo 14,0</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m3</w:t>
            </w:r>
          </w:p>
        </w:tc>
      </w:tr>
      <w:tr w:rsidR="005D69E3"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Konečný stav měřidla</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@end</w:t>
            </w:r>
            <w:r w:rsidRPr="009C7EC8">
              <w:rPr>
                <w:sz w:val="20"/>
              </w:rPr>
              <w:t>State</w:t>
            </w:r>
          </w:p>
        </w:tc>
        <w:tc>
          <w:tcPr>
            <w:tcW w:w="2160" w:type="dxa"/>
            <w:tcBorders>
              <w:top w:val="nil"/>
              <w:left w:val="nil"/>
              <w:bottom w:val="single" w:sz="4" w:space="0" w:color="auto"/>
              <w:right w:val="single" w:sz="4" w:space="0" w:color="auto"/>
            </w:tcBorders>
            <w:shd w:val="clear" w:color="auto" w:fill="auto"/>
            <w:vAlign w:val="center"/>
          </w:tcPr>
          <w:p w:rsidR="005D69E3" w:rsidRDefault="005D69E3" w:rsidP="00926B0C">
            <w:pPr>
              <w:rPr>
                <w:sz w:val="20"/>
              </w:rPr>
            </w:pPr>
            <w:r w:rsidRPr="009C7EC8">
              <w:rPr>
                <w:sz w:val="20"/>
              </w:rPr>
              <w:t>číslo 14,0</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m3</w:t>
            </w:r>
          </w:p>
        </w:tc>
      </w:tr>
      <w:tr w:rsidR="005D69E3"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Celkem spotřeba za měřidlo</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@sumGasM3</w:t>
            </w:r>
          </w:p>
        </w:tc>
        <w:tc>
          <w:tcPr>
            <w:tcW w:w="2160" w:type="dxa"/>
            <w:tcBorders>
              <w:top w:val="nil"/>
              <w:left w:val="nil"/>
              <w:bottom w:val="single" w:sz="4" w:space="0" w:color="auto"/>
              <w:right w:val="single" w:sz="4" w:space="0" w:color="auto"/>
            </w:tcBorders>
            <w:shd w:val="clear" w:color="auto" w:fill="auto"/>
            <w:vAlign w:val="center"/>
          </w:tcPr>
          <w:p w:rsidR="005D69E3" w:rsidRPr="00903B94" w:rsidRDefault="005D69E3" w:rsidP="00926B0C">
            <w:pPr>
              <w:rPr>
                <w:sz w:val="20"/>
                <w:highlight w:val="yellow"/>
              </w:rPr>
            </w:pPr>
            <w:r>
              <w:rPr>
                <w:sz w:val="20"/>
              </w:rPr>
              <w:t>(-) číslo 14,</w:t>
            </w:r>
            <w:r w:rsidR="007D6BFC">
              <w:rPr>
                <w:sz w:val="20"/>
              </w:rPr>
              <w:t>4</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m3</w:t>
            </w:r>
          </w:p>
        </w:tc>
      </w:tr>
      <w:tr w:rsidR="005D69E3"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Celkem spotřeba za měřidlo</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@sumGaskWh</w:t>
            </w:r>
          </w:p>
        </w:tc>
        <w:tc>
          <w:tcPr>
            <w:tcW w:w="2160" w:type="dxa"/>
            <w:tcBorders>
              <w:top w:val="nil"/>
              <w:left w:val="nil"/>
              <w:bottom w:val="single" w:sz="4" w:space="0" w:color="auto"/>
              <w:right w:val="single" w:sz="4" w:space="0" w:color="auto"/>
            </w:tcBorders>
            <w:shd w:val="clear" w:color="auto" w:fill="auto"/>
            <w:vAlign w:val="center"/>
          </w:tcPr>
          <w:p w:rsidR="005D69E3" w:rsidRPr="00903B94" w:rsidRDefault="005D69E3" w:rsidP="00926B0C">
            <w:pPr>
              <w:rPr>
                <w:sz w:val="20"/>
                <w:highlight w:val="yellow"/>
              </w:rPr>
            </w:pPr>
            <w:r>
              <w:rPr>
                <w:sz w:val="20"/>
              </w:rPr>
              <w:t>(-) číslo 14,2</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kWh</w:t>
            </w:r>
          </w:p>
        </w:tc>
      </w:tr>
      <w:tr w:rsidR="005D69E3" w:rsidRPr="009C7EC8" w:rsidTr="00926B0C">
        <w:trPr>
          <w:trHeight w:val="510"/>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b/>
                <w:bCs/>
                <w:sz w:val="20"/>
              </w:rPr>
            </w:pPr>
            <w:r w:rsidRPr="009C7EC8">
              <w:rPr>
                <w:b/>
                <w:bCs/>
                <w:sz w:val="20"/>
              </w:rPr>
              <w:t>Spotřeby plynu</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28..31x v Identifikace měřidla</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r>
      <w:tr w:rsidR="005D69E3" w:rsidRPr="009C7EC8" w:rsidTr="00926B0C">
        <w:trPr>
          <w:trHeight w:val="510"/>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invoice/meters/meter/dayConsumption/</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r>
      <w:tr w:rsidR="005D69E3"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Den</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@gasday</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Nepřepočtená spotřeba</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@gasConsumption</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 xml:space="preserve">(-) </w:t>
            </w:r>
            <w:r w:rsidRPr="009C7EC8">
              <w:rPr>
                <w:sz w:val="20"/>
              </w:rPr>
              <w:t>číslo 14,0</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m3</w:t>
            </w:r>
          </w:p>
        </w:tc>
      </w:tr>
      <w:tr w:rsidR="005D69E3" w:rsidRPr="009C7EC8"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Přepočítávací koeficient na m3 </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@reductionFactor</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10,4</w:t>
            </w:r>
            <w:r>
              <w:rPr>
                <w:sz w:val="20"/>
              </w:rPr>
              <w:t xml:space="preserve"> nezasílá se</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trHeight w:val="510"/>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Přepočtená spotřeba</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@reductionConsumption</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 xml:space="preserve">(-) </w:t>
            </w:r>
            <w:r w:rsidRPr="009C7EC8">
              <w:rPr>
                <w:sz w:val="20"/>
              </w:rPr>
              <w:t>číslo 14,</w:t>
            </w:r>
            <w:r w:rsidR="007D6BFC">
              <w:rPr>
                <w:sz w:val="20"/>
              </w:rPr>
              <w:t>4</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m3</w:t>
            </w:r>
          </w:p>
        </w:tc>
      </w:tr>
      <w:tr w:rsidR="005D69E3" w:rsidRPr="009C7EC8" w:rsidTr="001E7B2B">
        <w:trPr>
          <w:trHeight w:val="510"/>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Spalné teplo objemové v k</w:t>
            </w:r>
            <w:r w:rsidRPr="009C7EC8">
              <w:rPr>
                <w:sz w:val="20"/>
              </w:rPr>
              <w:t>Wh/m3</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@flueGasHeat</w:t>
            </w:r>
          </w:p>
        </w:tc>
        <w:tc>
          <w:tcPr>
            <w:tcW w:w="216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10,4</w:t>
            </w:r>
          </w:p>
        </w:tc>
        <w:tc>
          <w:tcPr>
            <w:tcW w:w="1033"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kWh</w:t>
            </w:r>
            <w:r w:rsidRPr="009C7EC8">
              <w:rPr>
                <w:sz w:val="20"/>
              </w:rPr>
              <w:t>/m3</w:t>
            </w:r>
          </w:p>
        </w:tc>
      </w:tr>
      <w:tr w:rsidR="005D69E3" w:rsidRPr="009C7EC8" w:rsidTr="001E7B2B">
        <w:trPr>
          <w:trHeight w:val="255"/>
          <w:jc w:val="center"/>
        </w:trPr>
        <w:tc>
          <w:tcPr>
            <w:tcW w:w="1083" w:type="dxa"/>
            <w:vMerge/>
            <w:tcBorders>
              <w:top w:val="nil"/>
              <w:left w:val="single" w:sz="4" w:space="0" w:color="auto"/>
              <w:bottom w:val="nil"/>
              <w:right w:val="single" w:sz="4" w:space="0" w:color="auto"/>
            </w:tcBorders>
            <w:shd w:val="clear" w:color="auto" w:fill="auto"/>
            <w:vAlign w:val="center"/>
          </w:tcPr>
          <w:p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Distribuované množství plynu</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@sumGas</w:t>
            </w:r>
          </w:p>
        </w:tc>
        <w:tc>
          <w:tcPr>
            <w:tcW w:w="2160" w:type="dxa"/>
            <w:tcBorders>
              <w:top w:val="single" w:sz="4" w:space="0" w:color="auto"/>
              <w:left w:val="nil"/>
              <w:bottom w:val="single" w:sz="4" w:space="0" w:color="auto"/>
              <w:right w:val="single" w:sz="4" w:space="0" w:color="auto"/>
            </w:tcBorders>
            <w:shd w:val="clear" w:color="auto" w:fill="auto"/>
            <w:vAlign w:val="center"/>
          </w:tcPr>
          <w:p w:rsidR="005D69E3" w:rsidRPr="00903B94" w:rsidRDefault="005D69E3" w:rsidP="00926B0C">
            <w:pPr>
              <w:rPr>
                <w:sz w:val="20"/>
                <w:lang w:val="en-US"/>
              </w:rPr>
            </w:pPr>
            <w:r>
              <w:rPr>
                <w:sz w:val="20"/>
              </w:rPr>
              <w:t xml:space="preserve">(-) </w:t>
            </w:r>
            <w:r w:rsidRPr="009C7EC8">
              <w:rPr>
                <w:sz w:val="20"/>
              </w:rPr>
              <w:t>číslo 14,</w:t>
            </w:r>
            <w:r>
              <w:rPr>
                <w:sz w:val="20"/>
              </w:rPr>
              <w:t>2</w:t>
            </w:r>
          </w:p>
        </w:tc>
        <w:tc>
          <w:tcPr>
            <w:tcW w:w="1033"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kWh</w:t>
            </w:r>
          </w:p>
        </w:tc>
      </w:tr>
      <w:tr w:rsidR="005D69E3" w:rsidRPr="009C7EC8" w:rsidTr="001E7B2B">
        <w:trPr>
          <w:trHeight w:val="255"/>
          <w:jc w:val="center"/>
        </w:trPr>
        <w:tc>
          <w:tcPr>
            <w:tcW w:w="1083" w:type="dxa"/>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216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033"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trHeight w:val="255"/>
          <w:jc w:val="center"/>
        </w:trPr>
        <w:tc>
          <w:tcPr>
            <w:tcW w:w="259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b/>
                <w:bCs/>
                <w:sz w:val="20"/>
              </w:rPr>
              <w:t>Ostatní položky (poplatky)</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Nx v Faktura</w:t>
            </w:r>
          </w:p>
        </w:tc>
        <w:tc>
          <w:tcPr>
            <w:tcW w:w="216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033"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trHeight w:val="255"/>
          <w:jc w:val="center"/>
        </w:trPr>
        <w:tc>
          <w:tcPr>
            <w:tcW w:w="1083"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b/>
                <w:bCs/>
                <w:sz w:val="20"/>
              </w:rPr>
              <w:t>Fakturovaná položka</w:t>
            </w:r>
          </w:p>
        </w:tc>
        <w:tc>
          <w:tcPr>
            <w:tcW w:w="1507"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Vytknuto</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invoice/OtherItems</w:t>
            </w:r>
          </w:p>
        </w:tc>
        <w:tc>
          <w:tcPr>
            <w:tcW w:w="216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 </w:t>
            </w:r>
          </w:p>
        </w:tc>
        <w:tc>
          <w:tcPr>
            <w:tcW w:w="1033"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 </w:t>
            </w:r>
          </w:p>
        </w:tc>
      </w:tr>
      <w:tr w:rsidR="005D69E3" w:rsidRPr="009C7EC8" w:rsidTr="001E7B2B">
        <w:trPr>
          <w:trHeight w:val="255"/>
          <w:jc w:val="center"/>
        </w:trPr>
        <w:tc>
          <w:tcPr>
            <w:tcW w:w="1083" w:type="dxa"/>
            <w:vMerge/>
            <w:tcBorders>
              <w:top w:val="single" w:sz="4" w:space="0" w:color="auto"/>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Typ položky</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@itemType</w:t>
            </w:r>
          </w:p>
        </w:tc>
        <w:tc>
          <w:tcPr>
            <w:tcW w:w="216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CHAR(4)</w:t>
            </w:r>
          </w:p>
        </w:tc>
        <w:tc>
          <w:tcPr>
            <w:tcW w:w="1033"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trHeight w:val="255"/>
          <w:jc w:val="center"/>
        </w:trPr>
        <w:tc>
          <w:tcPr>
            <w:tcW w:w="1083" w:type="dxa"/>
            <w:vMerge/>
            <w:tcBorders>
              <w:top w:val="single" w:sz="4" w:space="0" w:color="auto"/>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F</w:t>
            </w:r>
            <w:r w:rsidRPr="0033444F">
              <w:rPr>
                <w:sz w:val="20"/>
              </w:rPr>
              <w:t>akturační období od</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@periodFrom</w:t>
            </w:r>
          </w:p>
        </w:tc>
        <w:tc>
          <w:tcPr>
            <w:tcW w:w="216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date</w:t>
            </w:r>
          </w:p>
        </w:tc>
        <w:tc>
          <w:tcPr>
            <w:tcW w:w="1033"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trHeight w:val="255"/>
          <w:jc w:val="center"/>
        </w:trPr>
        <w:tc>
          <w:tcPr>
            <w:tcW w:w="1083" w:type="dxa"/>
            <w:vMerge/>
            <w:tcBorders>
              <w:top w:val="single" w:sz="4" w:space="0" w:color="auto"/>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F</w:t>
            </w:r>
            <w:r w:rsidRPr="0033444F">
              <w:rPr>
                <w:sz w:val="20"/>
              </w:rPr>
              <w:t>akturační období do</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@periodTo</w:t>
            </w:r>
          </w:p>
        </w:tc>
        <w:tc>
          <w:tcPr>
            <w:tcW w:w="216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date</w:t>
            </w:r>
          </w:p>
        </w:tc>
        <w:tc>
          <w:tcPr>
            <w:tcW w:w="1033"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trHeight w:val="255"/>
          <w:jc w:val="center"/>
        </w:trPr>
        <w:tc>
          <w:tcPr>
            <w:tcW w:w="1083" w:type="dxa"/>
            <w:vMerge/>
            <w:tcBorders>
              <w:top w:val="single" w:sz="4" w:space="0" w:color="auto"/>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M</w:t>
            </w:r>
            <w:r w:rsidRPr="0033444F">
              <w:rPr>
                <w:sz w:val="20"/>
              </w:rPr>
              <w:t>nožství</w:t>
            </w:r>
          </w:p>
        </w:tc>
        <w:tc>
          <w:tcPr>
            <w:tcW w:w="2700" w:type="dxa"/>
            <w:tcBorders>
              <w:top w:val="single" w:sz="4" w:space="0" w:color="auto"/>
              <w:left w:val="nil"/>
              <w:bottom w:val="single" w:sz="4" w:space="0" w:color="auto"/>
              <w:right w:val="single" w:sz="4" w:space="0" w:color="auto"/>
            </w:tcBorders>
            <w:shd w:val="clear" w:color="auto" w:fill="auto"/>
            <w:vAlign w:val="bottom"/>
          </w:tcPr>
          <w:p w:rsidR="005D69E3" w:rsidRPr="009C7EC8" w:rsidRDefault="005D69E3" w:rsidP="00926B0C">
            <w:pPr>
              <w:rPr>
                <w:sz w:val="20"/>
              </w:rPr>
            </w:pPr>
            <w:r w:rsidRPr="0033444F">
              <w:rPr>
                <w:sz w:val="20"/>
              </w:rPr>
              <w:t>@quantity</w:t>
            </w:r>
          </w:p>
        </w:tc>
        <w:tc>
          <w:tcPr>
            <w:tcW w:w="216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 </w:t>
            </w:r>
            <w:r>
              <w:rPr>
                <w:sz w:val="20"/>
              </w:rPr>
              <w:t xml:space="preserve">(-) </w:t>
            </w:r>
            <w:r w:rsidRPr="0033444F">
              <w:rPr>
                <w:sz w:val="20"/>
              </w:rPr>
              <w:t>číslo 14,2</w:t>
            </w:r>
          </w:p>
        </w:tc>
        <w:tc>
          <w:tcPr>
            <w:tcW w:w="1033"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 </w:t>
            </w:r>
          </w:p>
        </w:tc>
      </w:tr>
      <w:tr w:rsidR="005D69E3" w:rsidRPr="009C7EC8" w:rsidTr="001E7B2B">
        <w:trPr>
          <w:trHeight w:val="255"/>
          <w:jc w:val="center"/>
        </w:trPr>
        <w:tc>
          <w:tcPr>
            <w:tcW w:w="1083" w:type="dxa"/>
            <w:vMerge/>
            <w:tcBorders>
              <w:top w:val="single" w:sz="4" w:space="0" w:color="auto"/>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M</w:t>
            </w:r>
            <w:r w:rsidRPr="0033444F">
              <w:rPr>
                <w:sz w:val="20"/>
              </w:rPr>
              <w:t>ěrná jednotka</w:t>
            </w:r>
          </w:p>
        </w:tc>
        <w:tc>
          <w:tcPr>
            <w:tcW w:w="2700" w:type="dxa"/>
            <w:tcBorders>
              <w:top w:val="single" w:sz="4" w:space="0" w:color="auto"/>
              <w:left w:val="nil"/>
              <w:bottom w:val="single" w:sz="4" w:space="0" w:color="auto"/>
              <w:right w:val="single" w:sz="4" w:space="0" w:color="auto"/>
            </w:tcBorders>
            <w:shd w:val="clear" w:color="auto" w:fill="auto"/>
            <w:vAlign w:val="bottom"/>
          </w:tcPr>
          <w:p w:rsidR="005D69E3" w:rsidRPr="009C7EC8" w:rsidRDefault="005D69E3" w:rsidP="00926B0C">
            <w:pPr>
              <w:rPr>
                <w:sz w:val="20"/>
              </w:rPr>
            </w:pPr>
            <w:r w:rsidRPr="0033444F">
              <w:rPr>
                <w:sz w:val="20"/>
              </w:rPr>
              <w:t>@unit</w:t>
            </w:r>
          </w:p>
        </w:tc>
        <w:tc>
          <w:tcPr>
            <w:tcW w:w="216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CHAR(6)</w:t>
            </w:r>
          </w:p>
        </w:tc>
        <w:tc>
          <w:tcPr>
            <w:tcW w:w="1033"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trHeight w:val="255"/>
          <w:jc w:val="center"/>
        </w:trPr>
        <w:tc>
          <w:tcPr>
            <w:tcW w:w="1083" w:type="dxa"/>
            <w:vMerge/>
            <w:tcBorders>
              <w:top w:val="single" w:sz="4" w:space="0" w:color="auto"/>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K</w:t>
            </w:r>
            <w:r w:rsidRPr="0033444F">
              <w:rPr>
                <w:sz w:val="20"/>
              </w:rPr>
              <w:t>oeficient</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@effect</w:t>
            </w:r>
          </w:p>
        </w:tc>
        <w:tc>
          <w:tcPr>
            <w:tcW w:w="216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 xml:space="preserve">(-) </w:t>
            </w:r>
            <w:r w:rsidRPr="0033444F">
              <w:rPr>
                <w:sz w:val="20"/>
              </w:rPr>
              <w:t>číslo 12,</w:t>
            </w:r>
            <w:r>
              <w:rPr>
                <w:sz w:val="20"/>
              </w:rPr>
              <w:t>12</w:t>
            </w:r>
          </w:p>
        </w:tc>
        <w:tc>
          <w:tcPr>
            <w:tcW w:w="1033"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trHeight w:val="255"/>
          <w:jc w:val="center"/>
        </w:trPr>
        <w:tc>
          <w:tcPr>
            <w:tcW w:w="1083" w:type="dxa"/>
            <w:vMerge/>
            <w:tcBorders>
              <w:top w:val="single" w:sz="4" w:space="0" w:color="auto"/>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rsidR="005D69E3" w:rsidRDefault="005D69E3" w:rsidP="00926B0C">
            <w:pPr>
              <w:rPr>
                <w:sz w:val="20"/>
              </w:rPr>
            </w:pPr>
            <w:r>
              <w:rPr>
                <w:sz w:val="20"/>
              </w:rPr>
              <w:t>K</w:t>
            </w:r>
            <w:r w:rsidRPr="0033444F">
              <w:rPr>
                <w:sz w:val="20"/>
              </w:rPr>
              <w:t>oeficient</w:t>
            </w:r>
            <w:r>
              <w:rPr>
                <w:sz w:val="20"/>
              </w:rPr>
              <w:t xml:space="preserve"> (%)</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33444F" w:rsidRDefault="005D69E3" w:rsidP="00926B0C">
            <w:pPr>
              <w:rPr>
                <w:sz w:val="20"/>
              </w:rPr>
            </w:pPr>
            <w:r w:rsidRPr="0033444F">
              <w:rPr>
                <w:sz w:val="20"/>
              </w:rPr>
              <w:t>@</w:t>
            </w:r>
            <w:r>
              <w:rPr>
                <w:sz w:val="20"/>
              </w:rPr>
              <w:t>percentage-</w:t>
            </w:r>
            <w:r w:rsidRPr="0033444F">
              <w:rPr>
                <w:sz w:val="20"/>
              </w:rPr>
              <w:t>effect</w:t>
            </w:r>
          </w:p>
        </w:tc>
        <w:tc>
          <w:tcPr>
            <w:tcW w:w="2160" w:type="dxa"/>
            <w:tcBorders>
              <w:top w:val="single" w:sz="4" w:space="0" w:color="auto"/>
              <w:left w:val="nil"/>
              <w:bottom w:val="single" w:sz="4" w:space="0" w:color="auto"/>
              <w:right w:val="single" w:sz="4" w:space="0" w:color="auto"/>
            </w:tcBorders>
            <w:shd w:val="clear" w:color="auto" w:fill="auto"/>
            <w:vAlign w:val="center"/>
          </w:tcPr>
          <w:p w:rsidR="005D69E3" w:rsidRDefault="005D69E3" w:rsidP="00926B0C">
            <w:pPr>
              <w:rPr>
                <w:sz w:val="20"/>
              </w:rPr>
            </w:pPr>
            <w:r>
              <w:rPr>
                <w:sz w:val="20"/>
              </w:rPr>
              <w:t xml:space="preserve">(-) </w:t>
            </w:r>
            <w:r w:rsidRPr="0033444F">
              <w:rPr>
                <w:sz w:val="20"/>
              </w:rPr>
              <w:t>číslo 12,</w:t>
            </w:r>
            <w:r>
              <w:rPr>
                <w:sz w:val="20"/>
              </w:rPr>
              <w:t>12</w:t>
            </w:r>
          </w:p>
        </w:tc>
        <w:tc>
          <w:tcPr>
            <w:tcW w:w="1033"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trHeight w:val="255"/>
          <w:jc w:val="center"/>
        </w:trPr>
        <w:tc>
          <w:tcPr>
            <w:tcW w:w="1083" w:type="dxa"/>
            <w:vMerge/>
            <w:tcBorders>
              <w:top w:val="single" w:sz="4" w:space="0" w:color="auto"/>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J</w:t>
            </w:r>
            <w:r w:rsidRPr="0033444F">
              <w:rPr>
                <w:sz w:val="20"/>
              </w:rPr>
              <w:t>ednotková cena</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@unitPrice</w:t>
            </w:r>
          </w:p>
        </w:tc>
        <w:tc>
          <w:tcPr>
            <w:tcW w:w="216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číslo 9,5</w:t>
            </w:r>
          </w:p>
        </w:tc>
        <w:tc>
          <w:tcPr>
            <w:tcW w:w="1033"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trHeight w:val="255"/>
          <w:jc w:val="center"/>
        </w:trPr>
        <w:tc>
          <w:tcPr>
            <w:tcW w:w="1083" w:type="dxa"/>
            <w:vMerge/>
            <w:tcBorders>
              <w:top w:val="single" w:sz="4" w:space="0" w:color="auto"/>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 xml:space="preserve">Celková cena bez DPH  </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@itemPrice</w:t>
            </w:r>
          </w:p>
        </w:tc>
        <w:tc>
          <w:tcPr>
            <w:tcW w:w="216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 xml:space="preserve">(-) </w:t>
            </w:r>
            <w:r w:rsidRPr="0033444F">
              <w:rPr>
                <w:sz w:val="20"/>
              </w:rPr>
              <w:t>číslo 12,2</w:t>
            </w:r>
          </w:p>
        </w:tc>
        <w:tc>
          <w:tcPr>
            <w:tcW w:w="1033"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Kč</w:t>
            </w:r>
          </w:p>
        </w:tc>
      </w:tr>
    </w:tbl>
    <w:p w:rsidR="00926B0C" w:rsidRPr="00D16EB6" w:rsidRDefault="00D16EB6" w:rsidP="00926B0C">
      <w:pPr>
        <w:rPr>
          <w:sz w:val="18"/>
          <w:szCs w:val="18"/>
        </w:rPr>
      </w:pPr>
      <w:r>
        <w:t xml:space="preserve">     </w:t>
      </w:r>
      <w:r w:rsidR="00E46FCC" w:rsidRPr="00E46FCC">
        <w:rPr>
          <w:sz w:val="18"/>
          <w:szCs w:val="18"/>
        </w:rPr>
        <w:t>Pozn.: (-)</w:t>
      </w:r>
      <w:r>
        <w:rPr>
          <w:sz w:val="18"/>
          <w:szCs w:val="18"/>
        </w:rPr>
        <w:t xml:space="preserve"> - pokud je uvedeno, do pole může být zadána záporná i hodnota</w:t>
      </w:r>
    </w:p>
    <w:p w:rsidR="00D16EB6" w:rsidRDefault="00D16EB6" w:rsidP="00BC58D0">
      <w:pPr>
        <w:ind w:left="360"/>
      </w:pPr>
    </w:p>
    <w:p w:rsidR="00BC58D0" w:rsidRDefault="00BC58D0" w:rsidP="00BC58D0">
      <w:pPr>
        <w:ind w:left="360"/>
      </w:pPr>
      <w:r>
        <w:t>Číselník Typů položek obsahuje následující hodnoty (sloupec Typ položky):</w:t>
      </w:r>
    </w:p>
    <w:p w:rsidR="00BC58D0" w:rsidRPr="0033444F" w:rsidRDefault="00BC58D0" w:rsidP="00BC58D0">
      <w:pPr>
        <w:rPr>
          <w:rFonts w:ascii="Arial" w:hAnsi="Arial" w:cs="Arial"/>
          <w:color w:val="000080"/>
          <w:sz w:val="20"/>
          <w:szCs w:val="20"/>
        </w:rPr>
      </w:pPr>
    </w:p>
    <w:tbl>
      <w:tblPr>
        <w:tblW w:w="4561" w:type="dxa"/>
        <w:jc w:val="center"/>
        <w:tblLayout w:type="fixed"/>
        <w:tblCellMar>
          <w:left w:w="0" w:type="dxa"/>
          <w:right w:w="0" w:type="dxa"/>
        </w:tblCellMar>
        <w:tblLook w:val="0000" w:firstRow="0" w:lastRow="0" w:firstColumn="0" w:lastColumn="0" w:noHBand="0" w:noVBand="0"/>
      </w:tblPr>
      <w:tblGrid>
        <w:gridCol w:w="1401"/>
        <w:gridCol w:w="3160"/>
      </w:tblGrid>
      <w:tr w:rsidR="00BC58D0" w:rsidRPr="002A22E8" w:rsidTr="009E7E23">
        <w:trPr>
          <w:trHeight w:val="255"/>
          <w:jc w:val="center"/>
        </w:trPr>
        <w:tc>
          <w:tcPr>
            <w:tcW w:w="1401" w:type="dxa"/>
            <w:tcBorders>
              <w:top w:val="single" w:sz="8" w:space="0" w:color="auto"/>
              <w:left w:val="single" w:sz="8" w:space="0" w:color="auto"/>
              <w:bottom w:val="single" w:sz="8" w:space="0" w:color="auto"/>
              <w:right w:val="single" w:sz="8" w:space="0" w:color="auto"/>
            </w:tcBorders>
            <w:shd w:val="clear" w:color="auto" w:fill="FFFF99"/>
            <w:noWrap/>
            <w:tcMar>
              <w:top w:w="0" w:type="dxa"/>
              <w:left w:w="108" w:type="dxa"/>
              <w:bottom w:w="0" w:type="dxa"/>
              <w:right w:w="108" w:type="dxa"/>
            </w:tcMar>
            <w:vAlign w:val="bottom"/>
          </w:tcPr>
          <w:p w:rsidR="00BC58D0" w:rsidRPr="001A1181" w:rsidRDefault="00BC58D0" w:rsidP="009E7E23">
            <w:pPr>
              <w:rPr>
                <w:b/>
                <w:bCs/>
                <w:sz w:val="20"/>
              </w:rPr>
            </w:pPr>
            <w:r w:rsidRPr="00EF5792">
              <w:rPr>
                <w:b/>
                <w:bCs/>
                <w:sz w:val="20"/>
              </w:rPr>
              <w:t>Typ položky </w:t>
            </w:r>
          </w:p>
        </w:tc>
        <w:tc>
          <w:tcPr>
            <w:tcW w:w="3160" w:type="dxa"/>
            <w:tcBorders>
              <w:top w:val="single" w:sz="8" w:space="0" w:color="auto"/>
              <w:bottom w:val="single" w:sz="8" w:space="0" w:color="auto"/>
              <w:right w:val="single" w:sz="8" w:space="0" w:color="auto"/>
            </w:tcBorders>
            <w:shd w:val="clear" w:color="auto" w:fill="FFFF99"/>
            <w:noWrap/>
            <w:tcMar>
              <w:top w:w="0" w:type="dxa"/>
              <w:left w:w="108" w:type="dxa"/>
              <w:bottom w:w="0" w:type="dxa"/>
              <w:right w:w="108" w:type="dxa"/>
            </w:tcMar>
            <w:vAlign w:val="bottom"/>
          </w:tcPr>
          <w:p w:rsidR="00BC58D0" w:rsidRPr="001A1181" w:rsidRDefault="00BC58D0" w:rsidP="009E7E23">
            <w:pPr>
              <w:rPr>
                <w:b/>
                <w:bCs/>
                <w:sz w:val="20"/>
              </w:rPr>
            </w:pPr>
            <w:r w:rsidRPr="00EF5792">
              <w:rPr>
                <w:b/>
                <w:bCs/>
                <w:sz w:val="20"/>
              </w:rPr>
              <w:t>Název</w:t>
            </w:r>
          </w:p>
        </w:tc>
      </w:tr>
      <w:tr w:rsidR="00BC58D0" w:rsidRPr="002A22E8" w:rsidTr="009E7E23">
        <w:trPr>
          <w:trHeight w:val="255"/>
          <w:jc w:val="center"/>
        </w:trPr>
        <w:tc>
          <w:tcPr>
            <w:tcW w:w="1401" w:type="dxa"/>
            <w:tcBorders>
              <w:left w:val="single" w:sz="8" w:space="0" w:color="auto"/>
              <w:bottom w:val="single" w:sz="8" w:space="0" w:color="auto"/>
              <w:right w:val="single" w:sz="8" w:space="0" w:color="auto"/>
            </w:tcBorders>
            <w:noWrap/>
            <w:tcMar>
              <w:top w:w="0" w:type="dxa"/>
              <w:left w:w="108" w:type="dxa"/>
              <w:bottom w:w="0" w:type="dxa"/>
              <w:right w:w="108" w:type="dxa"/>
            </w:tcMar>
            <w:vAlign w:val="center"/>
          </w:tcPr>
          <w:p w:rsidR="00BC58D0" w:rsidRPr="001A1181" w:rsidRDefault="00BC58D0" w:rsidP="009E7E23">
            <w:pPr>
              <w:rPr>
                <w:sz w:val="20"/>
              </w:rPr>
            </w:pPr>
            <w:r w:rsidRPr="00EF5792">
              <w:rPr>
                <w:sz w:val="20"/>
              </w:rPr>
              <w:t>FXIV</w:t>
            </w:r>
          </w:p>
        </w:tc>
        <w:tc>
          <w:tcPr>
            <w:tcW w:w="3160" w:type="dxa"/>
            <w:tcBorders>
              <w:bottom w:val="single" w:sz="8" w:space="0" w:color="auto"/>
              <w:right w:val="single" w:sz="8" w:space="0" w:color="auto"/>
            </w:tcBorders>
            <w:noWrap/>
            <w:tcMar>
              <w:top w:w="0" w:type="dxa"/>
              <w:left w:w="108" w:type="dxa"/>
              <w:bottom w:w="0" w:type="dxa"/>
              <w:right w:w="108" w:type="dxa"/>
            </w:tcMar>
            <w:vAlign w:val="center"/>
          </w:tcPr>
          <w:p w:rsidR="00BC58D0" w:rsidRPr="001A1181" w:rsidRDefault="00BC58D0" w:rsidP="009E7E23">
            <w:pPr>
              <w:rPr>
                <w:sz w:val="20"/>
              </w:rPr>
            </w:pPr>
            <w:r w:rsidRPr="00EF5792">
              <w:rPr>
                <w:sz w:val="20"/>
              </w:rPr>
              <w:t>Poplatek za mimořádnou fakturaci</w:t>
            </w:r>
          </w:p>
        </w:tc>
      </w:tr>
      <w:tr w:rsidR="00BC58D0" w:rsidRPr="002A22E8" w:rsidTr="009E7E23">
        <w:trPr>
          <w:trHeight w:val="255"/>
          <w:jc w:val="center"/>
        </w:trPr>
        <w:tc>
          <w:tcPr>
            <w:tcW w:w="1401" w:type="dxa"/>
            <w:tcBorders>
              <w:left w:val="single" w:sz="8" w:space="0" w:color="auto"/>
              <w:bottom w:val="single" w:sz="8" w:space="0" w:color="auto"/>
              <w:right w:val="single" w:sz="8" w:space="0" w:color="auto"/>
            </w:tcBorders>
            <w:noWrap/>
            <w:tcMar>
              <w:top w:w="0" w:type="dxa"/>
              <w:left w:w="108" w:type="dxa"/>
              <w:bottom w:w="0" w:type="dxa"/>
              <w:right w:w="108" w:type="dxa"/>
            </w:tcMar>
            <w:vAlign w:val="center"/>
          </w:tcPr>
          <w:p w:rsidR="00BC58D0" w:rsidRPr="001A1181" w:rsidRDefault="00BC58D0" w:rsidP="009E7E23">
            <w:pPr>
              <w:rPr>
                <w:sz w:val="20"/>
              </w:rPr>
            </w:pPr>
            <w:r w:rsidRPr="00EF5792">
              <w:rPr>
                <w:sz w:val="20"/>
              </w:rPr>
              <w:t>FXMR</w:t>
            </w:r>
          </w:p>
        </w:tc>
        <w:tc>
          <w:tcPr>
            <w:tcW w:w="3160" w:type="dxa"/>
            <w:tcBorders>
              <w:bottom w:val="single" w:sz="8" w:space="0" w:color="auto"/>
              <w:right w:val="single" w:sz="8" w:space="0" w:color="auto"/>
            </w:tcBorders>
            <w:noWrap/>
            <w:tcMar>
              <w:top w:w="0" w:type="dxa"/>
              <w:left w:w="108" w:type="dxa"/>
              <w:bottom w:w="0" w:type="dxa"/>
              <w:right w:w="108" w:type="dxa"/>
            </w:tcMar>
            <w:vAlign w:val="center"/>
          </w:tcPr>
          <w:p w:rsidR="00BC58D0" w:rsidRPr="001A1181" w:rsidRDefault="00BC58D0" w:rsidP="009E7E23">
            <w:pPr>
              <w:rPr>
                <w:sz w:val="20"/>
              </w:rPr>
            </w:pPr>
            <w:r w:rsidRPr="00EF5792">
              <w:rPr>
                <w:sz w:val="20"/>
              </w:rPr>
              <w:t xml:space="preserve">Poplatek za mimořádný odečet </w:t>
            </w:r>
          </w:p>
        </w:tc>
      </w:tr>
      <w:tr w:rsidR="00BC58D0" w:rsidRPr="002A22E8" w:rsidTr="009E7E23">
        <w:trPr>
          <w:trHeight w:val="255"/>
          <w:jc w:val="center"/>
        </w:trPr>
        <w:tc>
          <w:tcPr>
            <w:tcW w:w="1401" w:type="dxa"/>
            <w:tcBorders>
              <w:left w:val="single" w:sz="8" w:space="0" w:color="auto"/>
              <w:bottom w:val="single" w:sz="8" w:space="0" w:color="auto"/>
              <w:right w:val="single" w:sz="8" w:space="0" w:color="auto"/>
            </w:tcBorders>
            <w:noWrap/>
            <w:tcMar>
              <w:top w:w="0" w:type="dxa"/>
              <w:left w:w="108" w:type="dxa"/>
              <w:bottom w:w="0" w:type="dxa"/>
              <w:right w:w="108" w:type="dxa"/>
            </w:tcMar>
            <w:vAlign w:val="center"/>
          </w:tcPr>
          <w:p w:rsidR="00BC58D0" w:rsidRPr="001A1181" w:rsidRDefault="00BC58D0" w:rsidP="009E7E23">
            <w:pPr>
              <w:rPr>
                <w:sz w:val="20"/>
              </w:rPr>
            </w:pPr>
            <w:r w:rsidRPr="00EF5792">
              <w:rPr>
                <w:sz w:val="20"/>
              </w:rPr>
              <w:t>DFLD</w:t>
            </w:r>
          </w:p>
        </w:tc>
        <w:tc>
          <w:tcPr>
            <w:tcW w:w="3160" w:type="dxa"/>
            <w:tcBorders>
              <w:bottom w:val="single" w:sz="8" w:space="0" w:color="auto"/>
              <w:right w:val="single" w:sz="8" w:space="0" w:color="auto"/>
            </w:tcBorders>
            <w:noWrap/>
            <w:tcMar>
              <w:top w:w="0" w:type="dxa"/>
              <w:left w:w="108" w:type="dxa"/>
              <w:bottom w:w="0" w:type="dxa"/>
              <w:right w:w="108" w:type="dxa"/>
            </w:tcMar>
            <w:vAlign w:val="center"/>
          </w:tcPr>
          <w:p w:rsidR="00BC58D0" w:rsidRPr="001A1181" w:rsidRDefault="00BC58D0" w:rsidP="009E7E23">
            <w:pPr>
              <w:rPr>
                <w:sz w:val="20"/>
              </w:rPr>
            </w:pPr>
            <w:r w:rsidRPr="00EF5792">
              <w:rPr>
                <w:sz w:val="20"/>
              </w:rPr>
              <w:t>Sleva povodně</w:t>
            </w:r>
          </w:p>
        </w:tc>
      </w:tr>
      <w:tr w:rsidR="00BC58D0" w:rsidRPr="002A22E8" w:rsidTr="0069502B">
        <w:trPr>
          <w:trHeight w:val="255"/>
          <w:jc w:val="center"/>
        </w:trPr>
        <w:tc>
          <w:tcPr>
            <w:tcW w:w="1401" w:type="dxa"/>
            <w:tcBorders>
              <w:left w:val="single" w:sz="8" w:space="0" w:color="auto"/>
              <w:bottom w:val="single" w:sz="4" w:space="0" w:color="auto"/>
              <w:right w:val="single" w:sz="8" w:space="0" w:color="auto"/>
            </w:tcBorders>
            <w:noWrap/>
            <w:tcMar>
              <w:top w:w="0" w:type="dxa"/>
              <w:left w:w="108" w:type="dxa"/>
              <w:bottom w:w="0" w:type="dxa"/>
              <w:right w:w="108" w:type="dxa"/>
            </w:tcMar>
            <w:vAlign w:val="center"/>
          </w:tcPr>
          <w:p w:rsidR="00BC58D0" w:rsidRPr="001A1181" w:rsidRDefault="00BC58D0" w:rsidP="009E7E23">
            <w:pPr>
              <w:rPr>
                <w:sz w:val="20"/>
              </w:rPr>
            </w:pPr>
            <w:r w:rsidRPr="00EF5792">
              <w:rPr>
                <w:sz w:val="20"/>
              </w:rPr>
              <w:t>DDSC</w:t>
            </w:r>
          </w:p>
        </w:tc>
        <w:tc>
          <w:tcPr>
            <w:tcW w:w="3160" w:type="dxa"/>
            <w:tcBorders>
              <w:bottom w:val="single" w:sz="4" w:space="0" w:color="auto"/>
              <w:right w:val="single" w:sz="8" w:space="0" w:color="auto"/>
            </w:tcBorders>
            <w:noWrap/>
            <w:tcMar>
              <w:top w:w="0" w:type="dxa"/>
              <w:left w:w="108" w:type="dxa"/>
              <w:bottom w:w="0" w:type="dxa"/>
              <w:right w:w="108" w:type="dxa"/>
            </w:tcMar>
            <w:vAlign w:val="center"/>
          </w:tcPr>
          <w:p w:rsidR="00BC58D0" w:rsidRPr="001A1181" w:rsidRDefault="00BC58D0" w:rsidP="009E7E23">
            <w:pPr>
              <w:rPr>
                <w:sz w:val="20"/>
              </w:rPr>
            </w:pPr>
            <w:r w:rsidRPr="00EF5792">
              <w:rPr>
                <w:sz w:val="20"/>
              </w:rPr>
              <w:t>Sleva přerušení</w:t>
            </w:r>
          </w:p>
        </w:tc>
      </w:tr>
      <w:tr w:rsidR="00AC34BC" w:rsidRPr="002A22E8" w:rsidTr="0069502B">
        <w:trPr>
          <w:trHeight w:val="255"/>
          <w:jc w:val="center"/>
        </w:trPr>
        <w:tc>
          <w:tcPr>
            <w:tcW w:w="1401"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tcPr>
          <w:p w:rsidR="00AC34BC" w:rsidRPr="00EF5792" w:rsidRDefault="00AC34BC" w:rsidP="009E7E23">
            <w:pPr>
              <w:rPr>
                <w:sz w:val="20"/>
              </w:rPr>
            </w:pPr>
            <w:r>
              <w:rPr>
                <w:sz w:val="20"/>
              </w:rPr>
              <w:t>FNOP</w:t>
            </w:r>
          </w:p>
        </w:tc>
        <w:tc>
          <w:tcPr>
            <w:tcW w:w="3160"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tcPr>
          <w:p w:rsidR="00AC34BC" w:rsidRPr="00EF5792" w:rsidRDefault="00AC34BC" w:rsidP="009E7E23">
            <w:pPr>
              <w:rPr>
                <w:sz w:val="20"/>
              </w:rPr>
            </w:pPr>
            <w:r w:rsidRPr="00AC34BC">
              <w:rPr>
                <w:sz w:val="20"/>
              </w:rPr>
              <w:t>Neoprávněný odběr</w:t>
            </w:r>
          </w:p>
        </w:tc>
      </w:tr>
    </w:tbl>
    <w:p w:rsidR="00BC58D0" w:rsidRDefault="00BC58D0" w:rsidP="00BC58D0"/>
    <w:p w:rsidR="00BC58D0" w:rsidRDefault="00BC58D0" w:rsidP="00BC58D0">
      <w:pPr>
        <w:ind w:left="360"/>
      </w:pPr>
      <w:r>
        <w:t>Číselník měrných jednotek obsahuje následující hodnoty (sloupec Jednotka):</w:t>
      </w:r>
    </w:p>
    <w:tbl>
      <w:tblPr>
        <w:tblW w:w="3062" w:type="dxa"/>
        <w:jc w:val="center"/>
        <w:tblLayout w:type="fixed"/>
        <w:tblLook w:val="0000" w:firstRow="0" w:lastRow="0" w:firstColumn="0" w:lastColumn="0" w:noHBand="0" w:noVBand="0"/>
      </w:tblPr>
      <w:tblGrid>
        <w:gridCol w:w="1139"/>
        <w:gridCol w:w="1923"/>
      </w:tblGrid>
      <w:tr w:rsidR="00BC58D0" w:rsidRPr="00B17DD8" w:rsidTr="00567AEA">
        <w:trPr>
          <w:trHeight w:val="255"/>
          <w:jc w:val="center"/>
        </w:trPr>
        <w:tc>
          <w:tcPr>
            <w:tcW w:w="1139" w:type="dxa"/>
            <w:tcBorders>
              <w:top w:val="single" w:sz="4" w:space="0" w:color="auto"/>
              <w:left w:val="single" w:sz="4" w:space="0" w:color="auto"/>
              <w:bottom w:val="single" w:sz="4" w:space="0" w:color="auto"/>
              <w:right w:val="single" w:sz="4" w:space="0" w:color="auto"/>
            </w:tcBorders>
            <w:shd w:val="clear" w:color="auto" w:fill="FFFF99"/>
            <w:noWrap/>
            <w:vAlign w:val="bottom"/>
          </w:tcPr>
          <w:p w:rsidR="00BC58D0" w:rsidRPr="001A1181" w:rsidRDefault="00BC58D0" w:rsidP="009E7E23">
            <w:pPr>
              <w:rPr>
                <w:b/>
                <w:bCs/>
                <w:sz w:val="20"/>
              </w:rPr>
            </w:pPr>
            <w:r w:rsidRPr="00EF5792">
              <w:rPr>
                <w:b/>
                <w:bCs/>
                <w:sz w:val="20"/>
              </w:rPr>
              <w:t>Jednotka</w:t>
            </w:r>
          </w:p>
        </w:tc>
        <w:tc>
          <w:tcPr>
            <w:tcW w:w="1923" w:type="dxa"/>
            <w:tcBorders>
              <w:top w:val="single" w:sz="4" w:space="0" w:color="auto"/>
              <w:bottom w:val="single" w:sz="4" w:space="0" w:color="auto"/>
              <w:right w:val="single" w:sz="4" w:space="0" w:color="auto"/>
            </w:tcBorders>
            <w:shd w:val="clear" w:color="auto" w:fill="FFFF99"/>
            <w:noWrap/>
            <w:vAlign w:val="bottom"/>
          </w:tcPr>
          <w:p w:rsidR="00BC58D0" w:rsidRPr="001A1181" w:rsidRDefault="00BC58D0" w:rsidP="009E7E23">
            <w:pPr>
              <w:rPr>
                <w:b/>
                <w:bCs/>
                <w:sz w:val="20"/>
              </w:rPr>
            </w:pPr>
            <w:r w:rsidRPr="00EF5792">
              <w:rPr>
                <w:b/>
                <w:bCs/>
                <w:sz w:val="20"/>
              </w:rPr>
              <w:t>Popis</w:t>
            </w:r>
          </w:p>
        </w:tc>
      </w:tr>
      <w:tr w:rsidR="00BC58D0" w:rsidRPr="00B17DD8" w:rsidTr="00567AEA">
        <w:trPr>
          <w:trHeight w:val="255"/>
          <w:jc w:val="center"/>
        </w:trPr>
        <w:tc>
          <w:tcPr>
            <w:tcW w:w="1139" w:type="dxa"/>
            <w:tcBorders>
              <w:top w:val="single" w:sz="4" w:space="0" w:color="auto"/>
              <w:left w:val="single" w:sz="4" w:space="0" w:color="auto"/>
              <w:bottom w:val="single" w:sz="4" w:space="0" w:color="auto"/>
              <w:right w:val="single" w:sz="4" w:space="0" w:color="auto"/>
            </w:tcBorders>
            <w:noWrap/>
            <w:vAlign w:val="bottom"/>
          </w:tcPr>
          <w:p w:rsidR="00BC58D0" w:rsidRPr="001A1181" w:rsidRDefault="00BC58D0" w:rsidP="009E7E23">
            <w:pPr>
              <w:rPr>
                <w:sz w:val="20"/>
              </w:rPr>
            </w:pPr>
            <w:r w:rsidRPr="00EF5792">
              <w:rPr>
                <w:sz w:val="20"/>
              </w:rPr>
              <w:t>pc</w:t>
            </w:r>
          </w:p>
        </w:tc>
        <w:tc>
          <w:tcPr>
            <w:tcW w:w="1923" w:type="dxa"/>
            <w:tcBorders>
              <w:top w:val="single" w:sz="4" w:space="0" w:color="auto"/>
              <w:bottom w:val="single" w:sz="4" w:space="0" w:color="auto"/>
              <w:right w:val="single" w:sz="4" w:space="0" w:color="auto"/>
            </w:tcBorders>
            <w:noWrap/>
            <w:vAlign w:val="bottom"/>
          </w:tcPr>
          <w:p w:rsidR="00BC58D0" w:rsidRPr="001A1181" w:rsidRDefault="00BC58D0" w:rsidP="009E7E23">
            <w:pPr>
              <w:rPr>
                <w:sz w:val="20"/>
              </w:rPr>
            </w:pPr>
            <w:r>
              <w:rPr>
                <w:sz w:val="20"/>
              </w:rPr>
              <w:t>Kus</w:t>
            </w:r>
          </w:p>
        </w:tc>
      </w:tr>
      <w:tr w:rsidR="00BC58D0" w:rsidRPr="00B17DD8" w:rsidTr="00567AEA">
        <w:trPr>
          <w:trHeight w:val="255"/>
          <w:jc w:val="center"/>
        </w:trPr>
        <w:tc>
          <w:tcPr>
            <w:tcW w:w="1139" w:type="dxa"/>
            <w:tcBorders>
              <w:top w:val="single" w:sz="4" w:space="0" w:color="auto"/>
              <w:left w:val="single" w:sz="4" w:space="0" w:color="auto"/>
              <w:bottom w:val="single" w:sz="4" w:space="0" w:color="auto"/>
              <w:right w:val="single" w:sz="4" w:space="0" w:color="auto"/>
            </w:tcBorders>
            <w:noWrap/>
            <w:vAlign w:val="bottom"/>
          </w:tcPr>
          <w:p w:rsidR="00BC58D0" w:rsidRPr="001A1181" w:rsidRDefault="00BC58D0" w:rsidP="009E7E23">
            <w:pPr>
              <w:rPr>
                <w:sz w:val="20"/>
              </w:rPr>
            </w:pPr>
            <w:r w:rsidRPr="00EF5792">
              <w:rPr>
                <w:sz w:val="20"/>
              </w:rPr>
              <w:t>m3</w:t>
            </w:r>
          </w:p>
        </w:tc>
        <w:tc>
          <w:tcPr>
            <w:tcW w:w="1923" w:type="dxa"/>
            <w:tcBorders>
              <w:top w:val="single" w:sz="4" w:space="0" w:color="auto"/>
              <w:bottom w:val="single" w:sz="4" w:space="0" w:color="auto"/>
              <w:right w:val="single" w:sz="4" w:space="0" w:color="auto"/>
            </w:tcBorders>
            <w:noWrap/>
            <w:vAlign w:val="bottom"/>
          </w:tcPr>
          <w:p w:rsidR="00BC58D0" w:rsidRPr="001A1181" w:rsidRDefault="00BC58D0" w:rsidP="009E7E23">
            <w:pPr>
              <w:rPr>
                <w:sz w:val="20"/>
              </w:rPr>
            </w:pPr>
            <w:r>
              <w:rPr>
                <w:sz w:val="20"/>
              </w:rPr>
              <w:t>Metr krychlový</w:t>
            </w:r>
          </w:p>
        </w:tc>
      </w:tr>
      <w:tr w:rsidR="00AC34BC" w:rsidRPr="00B17DD8" w:rsidTr="00567AEA">
        <w:trPr>
          <w:trHeight w:val="255"/>
          <w:jc w:val="center"/>
        </w:trPr>
        <w:tc>
          <w:tcPr>
            <w:tcW w:w="1139" w:type="dxa"/>
            <w:tcBorders>
              <w:top w:val="single" w:sz="4" w:space="0" w:color="auto"/>
              <w:left w:val="single" w:sz="4" w:space="0" w:color="auto"/>
              <w:bottom w:val="single" w:sz="4" w:space="0" w:color="auto"/>
              <w:right w:val="single" w:sz="4" w:space="0" w:color="auto"/>
            </w:tcBorders>
            <w:noWrap/>
            <w:vAlign w:val="bottom"/>
          </w:tcPr>
          <w:p w:rsidR="00AC34BC" w:rsidRPr="00EF5792" w:rsidRDefault="00AC34BC" w:rsidP="009E7E23">
            <w:pPr>
              <w:rPr>
                <w:sz w:val="20"/>
              </w:rPr>
            </w:pPr>
            <w:r>
              <w:rPr>
                <w:sz w:val="20"/>
              </w:rPr>
              <w:t>kWh</w:t>
            </w:r>
          </w:p>
        </w:tc>
        <w:tc>
          <w:tcPr>
            <w:tcW w:w="1923" w:type="dxa"/>
            <w:tcBorders>
              <w:top w:val="single" w:sz="4" w:space="0" w:color="auto"/>
              <w:bottom w:val="single" w:sz="4" w:space="0" w:color="auto"/>
              <w:right w:val="single" w:sz="4" w:space="0" w:color="auto"/>
            </w:tcBorders>
            <w:noWrap/>
            <w:vAlign w:val="bottom"/>
          </w:tcPr>
          <w:p w:rsidR="00AC34BC" w:rsidRDefault="00AC34BC" w:rsidP="009E7E23">
            <w:pPr>
              <w:rPr>
                <w:sz w:val="20"/>
              </w:rPr>
            </w:pPr>
            <w:r w:rsidRPr="00AC34BC">
              <w:rPr>
                <w:sz w:val="20"/>
              </w:rPr>
              <w:t>Kilowatthodina</w:t>
            </w:r>
          </w:p>
        </w:tc>
      </w:tr>
      <w:tr w:rsidR="00BC58D0" w:rsidRPr="00B17DD8" w:rsidTr="00567AEA">
        <w:trPr>
          <w:trHeight w:val="255"/>
          <w:jc w:val="center"/>
        </w:trPr>
        <w:tc>
          <w:tcPr>
            <w:tcW w:w="1139" w:type="dxa"/>
            <w:tcBorders>
              <w:top w:val="single" w:sz="4" w:space="0" w:color="auto"/>
              <w:left w:val="single" w:sz="4" w:space="0" w:color="auto"/>
              <w:bottom w:val="single" w:sz="4" w:space="0" w:color="auto"/>
              <w:right w:val="single" w:sz="4" w:space="0" w:color="auto"/>
            </w:tcBorders>
            <w:noWrap/>
            <w:vAlign w:val="bottom"/>
          </w:tcPr>
          <w:p w:rsidR="00BC58D0" w:rsidRPr="001A1181" w:rsidRDefault="00BC58D0" w:rsidP="009E7E23">
            <w:pPr>
              <w:rPr>
                <w:sz w:val="20"/>
              </w:rPr>
            </w:pPr>
          </w:p>
        </w:tc>
        <w:tc>
          <w:tcPr>
            <w:tcW w:w="1923" w:type="dxa"/>
            <w:tcBorders>
              <w:top w:val="single" w:sz="4" w:space="0" w:color="auto"/>
              <w:bottom w:val="single" w:sz="4" w:space="0" w:color="auto"/>
              <w:right w:val="single" w:sz="4" w:space="0" w:color="auto"/>
            </w:tcBorders>
            <w:noWrap/>
            <w:vAlign w:val="bottom"/>
          </w:tcPr>
          <w:p w:rsidR="00BC58D0" w:rsidRPr="001A1181" w:rsidRDefault="00BC58D0" w:rsidP="009E7E23">
            <w:pPr>
              <w:rPr>
                <w:sz w:val="20"/>
              </w:rPr>
            </w:pPr>
            <w:r>
              <w:rPr>
                <w:sz w:val="20"/>
              </w:rPr>
              <w:t>Neuvedeno</w:t>
            </w:r>
          </w:p>
        </w:tc>
      </w:tr>
    </w:tbl>
    <w:p w:rsidR="00BC58D0" w:rsidRDefault="00BC58D0" w:rsidP="00BC58D0"/>
    <w:p w:rsidR="00576577" w:rsidRDefault="00483AEF" w:rsidP="00576577">
      <w:pPr>
        <w:ind w:left="360"/>
      </w:pPr>
      <w:r>
        <w:t xml:space="preserve">Číselník důvodů opravné fakturace </w:t>
      </w:r>
      <w:r w:rsidR="00576577">
        <w:t xml:space="preserve">obsahuje následující hodnoty (sloupec </w:t>
      </w:r>
      <w:r>
        <w:t>Důvod</w:t>
      </w:r>
      <w:r w:rsidR="00576577">
        <w:t>):</w:t>
      </w:r>
    </w:p>
    <w:tbl>
      <w:tblPr>
        <w:tblW w:w="4590" w:type="dxa"/>
        <w:jc w:val="center"/>
        <w:tblLayout w:type="fixed"/>
        <w:tblLook w:val="0000" w:firstRow="0" w:lastRow="0" w:firstColumn="0" w:lastColumn="0" w:noHBand="0" w:noVBand="0"/>
      </w:tblPr>
      <w:tblGrid>
        <w:gridCol w:w="900"/>
        <w:gridCol w:w="3690"/>
      </w:tblGrid>
      <w:tr w:rsidR="00576577" w:rsidRPr="00B17DD8" w:rsidTr="00483AEF">
        <w:trPr>
          <w:trHeight w:val="255"/>
          <w:jc w:val="center"/>
        </w:trPr>
        <w:tc>
          <w:tcPr>
            <w:tcW w:w="900" w:type="dxa"/>
            <w:tcBorders>
              <w:top w:val="single" w:sz="4" w:space="0" w:color="auto"/>
              <w:left w:val="single" w:sz="4" w:space="0" w:color="auto"/>
              <w:bottom w:val="single" w:sz="4" w:space="0" w:color="auto"/>
              <w:right w:val="single" w:sz="4" w:space="0" w:color="auto"/>
            </w:tcBorders>
            <w:shd w:val="clear" w:color="auto" w:fill="FFFF99"/>
            <w:noWrap/>
            <w:vAlign w:val="bottom"/>
          </w:tcPr>
          <w:p w:rsidR="00576577" w:rsidRPr="001A1181" w:rsidRDefault="00483AEF" w:rsidP="00576577">
            <w:pPr>
              <w:rPr>
                <w:b/>
                <w:bCs/>
                <w:sz w:val="20"/>
              </w:rPr>
            </w:pPr>
            <w:r>
              <w:rPr>
                <w:b/>
                <w:bCs/>
                <w:sz w:val="20"/>
              </w:rPr>
              <w:t>Důvod</w:t>
            </w:r>
          </w:p>
        </w:tc>
        <w:tc>
          <w:tcPr>
            <w:tcW w:w="3690" w:type="dxa"/>
            <w:tcBorders>
              <w:top w:val="single" w:sz="4" w:space="0" w:color="auto"/>
              <w:bottom w:val="single" w:sz="4" w:space="0" w:color="auto"/>
              <w:right w:val="single" w:sz="4" w:space="0" w:color="auto"/>
            </w:tcBorders>
            <w:shd w:val="clear" w:color="auto" w:fill="FFFF99"/>
            <w:noWrap/>
            <w:vAlign w:val="bottom"/>
          </w:tcPr>
          <w:p w:rsidR="00576577" w:rsidRPr="001A1181" w:rsidRDefault="00576577" w:rsidP="00576577">
            <w:pPr>
              <w:rPr>
                <w:b/>
                <w:bCs/>
                <w:sz w:val="20"/>
              </w:rPr>
            </w:pPr>
            <w:r w:rsidRPr="00EF5792">
              <w:rPr>
                <w:b/>
                <w:bCs/>
                <w:sz w:val="20"/>
              </w:rPr>
              <w:t>Popis</w:t>
            </w:r>
          </w:p>
        </w:tc>
      </w:tr>
      <w:tr w:rsidR="00576577" w:rsidRPr="00B17DD8" w:rsidTr="00483AEF">
        <w:trPr>
          <w:trHeight w:val="255"/>
          <w:jc w:val="center"/>
        </w:trPr>
        <w:tc>
          <w:tcPr>
            <w:tcW w:w="900" w:type="dxa"/>
            <w:tcBorders>
              <w:top w:val="single" w:sz="4" w:space="0" w:color="auto"/>
              <w:left w:val="single" w:sz="4" w:space="0" w:color="auto"/>
              <w:bottom w:val="single" w:sz="4" w:space="0" w:color="auto"/>
              <w:right w:val="single" w:sz="4" w:space="0" w:color="auto"/>
            </w:tcBorders>
            <w:noWrap/>
            <w:vAlign w:val="bottom"/>
          </w:tcPr>
          <w:p w:rsidR="00576577" w:rsidRPr="001A1181" w:rsidRDefault="009F7731" w:rsidP="00576577">
            <w:pPr>
              <w:rPr>
                <w:sz w:val="20"/>
              </w:rPr>
            </w:pPr>
            <w:r>
              <w:rPr>
                <w:sz w:val="20"/>
              </w:rPr>
              <w:t>0</w:t>
            </w:r>
            <w:r w:rsidR="00483AEF">
              <w:rPr>
                <w:sz w:val="20"/>
              </w:rPr>
              <w:t>1</w:t>
            </w:r>
          </w:p>
        </w:tc>
        <w:tc>
          <w:tcPr>
            <w:tcW w:w="3690" w:type="dxa"/>
            <w:tcBorders>
              <w:top w:val="single" w:sz="4" w:space="0" w:color="auto"/>
              <w:bottom w:val="single" w:sz="4" w:space="0" w:color="auto"/>
              <w:right w:val="single" w:sz="4" w:space="0" w:color="auto"/>
            </w:tcBorders>
            <w:noWrap/>
            <w:vAlign w:val="bottom"/>
          </w:tcPr>
          <w:p w:rsidR="00576577" w:rsidRPr="001A1181" w:rsidRDefault="00483AEF" w:rsidP="00576577">
            <w:pPr>
              <w:rPr>
                <w:sz w:val="20"/>
              </w:rPr>
            </w:pPr>
            <w:r w:rsidRPr="00483AEF">
              <w:rPr>
                <w:sz w:val="20"/>
              </w:rPr>
              <w:t>Oprava na základě chyby zjištěné provozovatelem distribuční soustavy</w:t>
            </w:r>
          </w:p>
        </w:tc>
      </w:tr>
      <w:tr w:rsidR="00576577" w:rsidRPr="00B17DD8" w:rsidTr="00483AEF">
        <w:trPr>
          <w:trHeight w:val="255"/>
          <w:jc w:val="center"/>
        </w:trPr>
        <w:tc>
          <w:tcPr>
            <w:tcW w:w="900" w:type="dxa"/>
            <w:tcBorders>
              <w:top w:val="single" w:sz="4" w:space="0" w:color="auto"/>
              <w:left w:val="single" w:sz="4" w:space="0" w:color="auto"/>
              <w:bottom w:val="single" w:sz="4" w:space="0" w:color="auto"/>
              <w:right w:val="single" w:sz="4" w:space="0" w:color="auto"/>
            </w:tcBorders>
            <w:noWrap/>
            <w:vAlign w:val="bottom"/>
          </w:tcPr>
          <w:p w:rsidR="00576577" w:rsidRPr="001A1181" w:rsidRDefault="009F7731" w:rsidP="00576577">
            <w:pPr>
              <w:rPr>
                <w:sz w:val="20"/>
              </w:rPr>
            </w:pPr>
            <w:r>
              <w:rPr>
                <w:sz w:val="20"/>
              </w:rPr>
              <w:t>0</w:t>
            </w:r>
            <w:r w:rsidR="00483AEF">
              <w:rPr>
                <w:sz w:val="20"/>
              </w:rPr>
              <w:t>2</w:t>
            </w:r>
          </w:p>
        </w:tc>
        <w:tc>
          <w:tcPr>
            <w:tcW w:w="3690" w:type="dxa"/>
            <w:tcBorders>
              <w:top w:val="single" w:sz="4" w:space="0" w:color="auto"/>
              <w:bottom w:val="single" w:sz="4" w:space="0" w:color="auto"/>
              <w:right w:val="single" w:sz="4" w:space="0" w:color="auto"/>
            </w:tcBorders>
            <w:noWrap/>
            <w:vAlign w:val="bottom"/>
          </w:tcPr>
          <w:p w:rsidR="00576577" w:rsidRPr="001A1181" w:rsidRDefault="00483AEF" w:rsidP="00576577">
            <w:pPr>
              <w:rPr>
                <w:sz w:val="20"/>
              </w:rPr>
            </w:pPr>
            <w:r w:rsidRPr="00483AEF">
              <w:rPr>
                <w:sz w:val="20"/>
              </w:rPr>
              <w:t>Oprava na základě reklamace</w:t>
            </w:r>
          </w:p>
        </w:tc>
      </w:tr>
    </w:tbl>
    <w:p w:rsidR="00BC58D0" w:rsidRPr="009C7EC8" w:rsidRDefault="00BC58D0" w:rsidP="00926B0C"/>
    <w:p w:rsidR="00926B0C" w:rsidRPr="00217734" w:rsidRDefault="006E4714" w:rsidP="00926B0C">
      <w:pPr>
        <w:rPr>
          <w:sz w:val="20"/>
          <w:szCs w:val="20"/>
        </w:rPr>
      </w:pPr>
      <w:r w:rsidRPr="006E4714">
        <w:rPr>
          <w:sz w:val="20"/>
          <w:szCs w:val="20"/>
        </w:rPr>
        <w:t xml:space="preserve">Pozn: V případě </w:t>
      </w:r>
      <w:r w:rsidR="005C4FFB">
        <w:rPr>
          <w:sz w:val="20"/>
          <w:szCs w:val="20"/>
        </w:rPr>
        <w:t>opravné</w:t>
      </w:r>
      <w:r w:rsidR="005C4FFB" w:rsidRPr="006E4714">
        <w:rPr>
          <w:sz w:val="20"/>
          <w:szCs w:val="20"/>
        </w:rPr>
        <w:t xml:space="preserve"> </w:t>
      </w:r>
      <w:r w:rsidRPr="006E4714">
        <w:rPr>
          <w:sz w:val="20"/>
          <w:szCs w:val="20"/>
        </w:rPr>
        <w:t xml:space="preserve">faktury </w:t>
      </w:r>
      <w:r w:rsidR="00217734">
        <w:rPr>
          <w:sz w:val="20"/>
          <w:szCs w:val="20"/>
        </w:rPr>
        <w:t xml:space="preserve">již nebude vyplněn druh fakturace </w:t>
      </w:r>
      <w:r w:rsidR="005C4FFB">
        <w:rPr>
          <w:sz w:val="20"/>
          <w:szCs w:val="20"/>
        </w:rPr>
        <w:t>COR</w:t>
      </w:r>
      <w:r w:rsidR="00217734">
        <w:rPr>
          <w:sz w:val="20"/>
          <w:szCs w:val="20"/>
        </w:rPr>
        <w:t xml:space="preserve">, ale </w:t>
      </w:r>
      <w:r w:rsidRPr="006E4714">
        <w:rPr>
          <w:sz w:val="20"/>
          <w:szCs w:val="20"/>
        </w:rPr>
        <w:t>zůstává vyplněn</w:t>
      </w:r>
      <w:r w:rsidR="00217734">
        <w:rPr>
          <w:sz w:val="20"/>
          <w:szCs w:val="20"/>
        </w:rPr>
        <w:t>a</w:t>
      </w:r>
      <w:r w:rsidRPr="006E4714">
        <w:rPr>
          <w:sz w:val="20"/>
          <w:szCs w:val="20"/>
        </w:rPr>
        <w:t xml:space="preserve"> původní </w:t>
      </w:r>
      <w:r w:rsidR="00217734">
        <w:rPr>
          <w:sz w:val="20"/>
          <w:szCs w:val="20"/>
        </w:rPr>
        <w:t xml:space="preserve">hodnota. </w:t>
      </w:r>
      <w:r w:rsidR="005C4FFB">
        <w:rPr>
          <w:sz w:val="20"/>
          <w:szCs w:val="20"/>
        </w:rPr>
        <w:t xml:space="preserve">Opravná faktura </w:t>
      </w:r>
      <w:r w:rsidR="00217734">
        <w:rPr>
          <w:sz w:val="20"/>
          <w:szCs w:val="20"/>
        </w:rPr>
        <w:t>je indikován</w:t>
      </w:r>
      <w:r w:rsidR="005C4FFB">
        <w:rPr>
          <w:sz w:val="20"/>
          <w:szCs w:val="20"/>
        </w:rPr>
        <w:t>a</w:t>
      </w:r>
      <w:r w:rsidR="00217734">
        <w:rPr>
          <w:sz w:val="20"/>
          <w:szCs w:val="20"/>
        </w:rPr>
        <w:t xml:space="preserve"> vyplněním důvodu  jako hodnoty atributu corReason.</w:t>
      </w:r>
    </w:p>
    <w:p w:rsidR="00217734" w:rsidRPr="009C7EC8" w:rsidRDefault="00217734" w:rsidP="00926B0C"/>
    <w:p w:rsidR="00926B0C" w:rsidRPr="009C7EC8" w:rsidRDefault="00926B0C" w:rsidP="00926B0C">
      <w:pPr>
        <w:rPr>
          <w:b/>
        </w:rPr>
      </w:pPr>
      <w:r w:rsidRPr="009C7EC8">
        <w:rPr>
          <w:b/>
        </w:rPr>
        <w:t>Zaslání zprávy CCM (OPM typu C nebo CM)</w:t>
      </w:r>
    </w:p>
    <w:p w:rsidR="00926B0C" w:rsidRPr="009C7EC8" w:rsidRDefault="00926B0C" w:rsidP="00926B0C">
      <w:pPr>
        <w:rPr>
          <w:b/>
        </w:rPr>
      </w:pPr>
    </w:p>
    <w:tbl>
      <w:tblPr>
        <w:tblW w:w="9535" w:type="dxa"/>
        <w:jc w:val="center"/>
        <w:tblLayout w:type="fixed"/>
        <w:tblCellMar>
          <w:left w:w="115" w:type="dxa"/>
          <w:right w:w="115" w:type="dxa"/>
        </w:tblCellMar>
        <w:tblLook w:val="0000" w:firstRow="0" w:lastRow="0" w:firstColumn="0" w:lastColumn="0" w:noHBand="0" w:noVBand="0"/>
      </w:tblPr>
      <w:tblGrid>
        <w:gridCol w:w="1125"/>
        <w:gridCol w:w="1530"/>
        <w:gridCol w:w="2700"/>
        <w:gridCol w:w="2102"/>
        <w:gridCol w:w="1039"/>
        <w:gridCol w:w="1039"/>
      </w:tblGrid>
      <w:tr w:rsidR="00926B0C" w:rsidRPr="009C7EC8" w:rsidTr="00926B0C">
        <w:trPr>
          <w:gridAfter w:val="1"/>
          <w:wAfter w:w="1039" w:type="dxa"/>
          <w:cantSplit/>
          <w:jc w:val="center"/>
        </w:trPr>
        <w:tc>
          <w:tcPr>
            <w:tcW w:w="1125" w:type="dxa"/>
            <w:tcBorders>
              <w:top w:val="single" w:sz="4" w:space="0" w:color="auto"/>
              <w:left w:val="single" w:sz="4" w:space="0" w:color="auto"/>
              <w:bottom w:val="single" w:sz="4" w:space="0" w:color="auto"/>
              <w:right w:val="single" w:sz="4" w:space="0" w:color="auto"/>
            </w:tcBorders>
            <w:shd w:val="clear" w:color="auto" w:fill="FFFF99"/>
            <w:vAlign w:val="center"/>
          </w:tcPr>
          <w:p w:rsidR="00926B0C" w:rsidRPr="009C7EC8" w:rsidRDefault="00926B0C" w:rsidP="00926B0C">
            <w:pPr>
              <w:rPr>
                <w:b/>
                <w:bCs/>
                <w:sz w:val="20"/>
              </w:rPr>
            </w:pPr>
            <w:r w:rsidRPr="009C7EC8">
              <w:rPr>
                <w:b/>
                <w:bCs/>
                <w:sz w:val="20"/>
              </w:rPr>
              <w:t>Sekce</w:t>
            </w:r>
          </w:p>
        </w:tc>
        <w:tc>
          <w:tcPr>
            <w:tcW w:w="1530" w:type="dxa"/>
            <w:tcBorders>
              <w:top w:val="single" w:sz="4" w:space="0" w:color="auto"/>
              <w:left w:val="nil"/>
              <w:bottom w:val="single" w:sz="4" w:space="0" w:color="auto"/>
              <w:right w:val="single" w:sz="4" w:space="0" w:color="auto"/>
            </w:tcBorders>
            <w:shd w:val="clear" w:color="auto" w:fill="FFFF99"/>
            <w:vAlign w:val="center"/>
          </w:tcPr>
          <w:p w:rsidR="00926B0C" w:rsidRPr="009C7EC8" w:rsidRDefault="00926B0C" w:rsidP="00926B0C">
            <w:pPr>
              <w:rPr>
                <w:b/>
                <w:bCs/>
                <w:sz w:val="20"/>
              </w:rPr>
            </w:pPr>
            <w:r w:rsidRPr="009C7EC8">
              <w:rPr>
                <w:b/>
                <w:bCs/>
                <w:sz w:val="20"/>
              </w:rPr>
              <w:t>Název</w:t>
            </w:r>
          </w:p>
        </w:tc>
        <w:tc>
          <w:tcPr>
            <w:tcW w:w="2700" w:type="dxa"/>
            <w:tcBorders>
              <w:top w:val="single" w:sz="4" w:space="0" w:color="auto"/>
              <w:left w:val="nil"/>
              <w:bottom w:val="single" w:sz="4" w:space="0" w:color="auto"/>
              <w:right w:val="single" w:sz="4" w:space="0" w:color="auto"/>
            </w:tcBorders>
            <w:shd w:val="clear" w:color="auto" w:fill="FFFF99"/>
            <w:vAlign w:val="center"/>
          </w:tcPr>
          <w:p w:rsidR="00926B0C" w:rsidRPr="009C7EC8" w:rsidRDefault="00926B0C" w:rsidP="00926B0C">
            <w:pPr>
              <w:rPr>
                <w:b/>
                <w:bCs/>
                <w:sz w:val="20"/>
              </w:rPr>
            </w:pPr>
            <w:r w:rsidRPr="009C7EC8">
              <w:rPr>
                <w:b/>
                <w:bCs/>
                <w:sz w:val="20"/>
              </w:rPr>
              <w:t>Cesta k parametru</w:t>
            </w:r>
          </w:p>
        </w:tc>
        <w:tc>
          <w:tcPr>
            <w:tcW w:w="2102" w:type="dxa"/>
            <w:tcBorders>
              <w:top w:val="single" w:sz="4" w:space="0" w:color="auto"/>
              <w:left w:val="nil"/>
              <w:bottom w:val="single" w:sz="4" w:space="0" w:color="auto"/>
              <w:right w:val="single" w:sz="4" w:space="0" w:color="auto"/>
            </w:tcBorders>
            <w:shd w:val="clear" w:color="auto" w:fill="FFFF99"/>
            <w:vAlign w:val="center"/>
          </w:tcPr>
          <w:p w:rsidR="00926B0C" w:rsidRPr="009C7EC8" w:rsidRDefault="00926B0C" w:rsidP="00926B0C">
            <w:pPr>
              <w:rPr>
                <w:b/>
                <w:bCs/>
                <w:sz w:val="20"/>
              </w:rPr>
            </w:pPr>
            <w:r w:rsidRPr="009C7EC8">
              <w:rPr>
                <w:b/>
                <w:bCs/>
                <w:sz w:val="20"/>
              </w:rPr>
              <w:t>Typ</w:t>
            </w:r>
          </w:p>
        </w:tc>
        <w:tc>
          <w:tcPr>
            <w:tcW w:w="1039" w:type="dxa"/>
            <w:tcBorders>
              <w:top w:val="single" w:sz="4" w:space="0" w:color="auto"/>
              <w:left w:val="nil"/>
              <w:bottom w:val="single" w:sz="4" w:space="0" w:color="auto"/>
              <w:right w:val="single" w:sz="4" w:space="0" w:color="auto"/>
            </w:tcBorders>
            <w:shd w:val="clear" w:color="auto" w:fill="FFFF99"/>
            <w:vAlign w:val="center"/>
          </w:tcPr>
          <w:p w:rsidR="00926B0C" w:rsidRPr="009C7EC8" w:rsidRDefault="00926B0C" w:rsidP="00926B0C">
            <w:pPr>
              <w:rPr>
                <w:b/>
                <w:bCs/>
                <w:sz w:val="20"/>
              </w:rPr>
            </w:pPr>
            <w:r w:rsidRPr="009C7EC8">
              <w:rPr>
                <w:b/>
                <w:bCs/>
                <w:sz w:val="20"/>
              </w:rPr>
              <w:t>Jednotky</w:t>
            </w:r>
          </w:p>
        </w:tc>
      </w:tr>
      <w:tr w:rsidR="00926B0C" w:rsidRPr="009C7EC8" w:rsidTr="00926B0C">
        <w:trPr>
          <w:gridAfter w:val="1"/>
          <w:wAfter w:w="1039" w:type="dxa"/>
          <w:cantSplit/>
          <w:jc w:val="center"/>
        </w:trPr>
        <w:tc>
          <w:tcPr>
            <w:tcW w:w="265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b/>
                <w:bCs/>
                <w:sz w:val="20"/>
              </w:rPr>
              <w:t>Identifikační údaje</w:t>
            </w:r>
          </w:p>
        </w:tc>
        <w:tc>
          <w:tcPr>
            <w:tcW w:w="2700" w:type="dxa"/>
            <w:tcBorders>
              <w:top w:val="single" w:sz="4" w:space="0" w:color="auto"/>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1x v Faktura</w:t>
            </w:r>
          </w:p>
        </w:tc>
        <w:tc>
          <w:tcPr>
            <w:tcW w:w="2102" w:type="dxa"/>
            <w:tcBorders>
              <w:top w:val="single" w:sz="4" w:space="0" w:color="auto"/>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b/>
                <w:bCs/>
                <w:sz w:val="20"/>
              </w:rPr>
              <w:t> </w:t>
            </w:r>
          </w:p>
        </w:tc>
        <w:tc>
          <w:tcPr>
            <w:tcW w:w="1039" w:type="dxa"/>
            <w:tcBorders>
              <w:top w:val="single" w:sz="4" w:space="0" w:color="auto"/>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b/>
                <w:bCs/>
                <w:sz w:val="20"/>
              </w:rPr>
              <w:t> </w:t>
            </w:r>
          </w:p>
        </w:tc>
      </w:tr>
      <w:tr w:rsidR="00926B0C" w:rsidRPr="009C7EC8" w:rsidTr="00926B0C">
        <w:trPr>
          <w:gridAfter w:val="1"/>
          <w:wAfter w:w="1039" w:type="dxa"/>
          <w:cantSplit/>
          <w:jc w:val="center"/>
        </w:trPr>
        <w:tc>
          <w:tcPr>
            <w:tcW w:w="1125" w:type="dxa"/>
            <w:vMerge w:val="restart"/>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Hlavička Faktury</w:t>
            </w: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Pr>
                <w:sz w:val="20"/>
              </w:rPr>
              <w:t>Invoic</w:t>
            </w:r>
            <w:r w:rsidRPr="009C7EC8">
              <w:rPr>
                <w:sz w:val="20"/>
              </w:rPr>
              <w:t>e/head/</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b/>
                <w:bCs/>
                <w:sz w:val="20"/>
              </w:rPr>
              <w:t> </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b/>
                <w:bCs/>
                <w:sz w:val="20"/>
              </w:rPr>
              <w:t> </w:t>
            </w:r>
          </w:p>
        </w:tc>
      </w:tr>
      <w:tr w:rsidR="00926B0C"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Pr>
                <w:sz w:val="20"/>
              </w:rPr>
              <w:t>Id pof</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Pr>
                <w:sz w:val="20"/>
              </w:rPr>
              <w:t>Invoice/head@pofid</w:t>
            </w:r>
          </w:p>
        </w:tc>
        <w:tc>
          <w:tcPr>
            <w:tcW w:w="2102" w:type="dxa"/>
            <w:tcBorders>
              <w:top w:val="nil"/>
              <w:left w:val="nil"/>
              <w:bottom w:val="single" w:sz="4" w:space="0" w:color="auto"/>
              <w:right w:val="single" w:sz="4" w:space="0" w:color="auto"/>
            </w:tcBorders>
            <w:shd w:val="clear" w:color="auto" w:fill="auto"/>
            <w:vAlign w:val="center"/>
          </w:tcPr>
          <w:p w:rsidR="00926B0C" w:rsidRPr="00926B0C" w:rsidRDefault="00926B0C" w:rsidP="00926B0C">
            <w:pPr>
              <w:rPr>
                <w:bCs/>
                <w:sz w:val="20"/>
              </w:rPr>
            </w:pPr>
            <w:r w:rsidRPr="00926B0C">
              <w:rPr>
                <w:bCs/>
                <w:sz w:val="20"/>
              </w:rPr>
              <w:t>string</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p>
        </w:tc>
      </w:tr>
      <w:tr w:rsidR="00926B0C"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EIC OPM</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xml:space="preserve"> subjects/@opm</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EIC</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926B0C"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xml:space="preserve">Druh Fakturace </w:t>
            </w:r>
          </w:p>
        </w:tc>
        <w:tc>
          <w:tcPr>
            <w:tcW w:w="2700" w:type="dxa"/>
            <w:tcBorders>
              <w:top w:val="nil"/>
              <w:left w:val="nil"/>
              <w:bottom w:val="single" w:sz="4" w:space="0" w:color="auto"/>
              <w:right w:val="single" w:sz="4" w:space="0" w:color="auto"/>
            </w:tcBorders>
            <w:shd w:val="clear" w:color="auto" w:fill="auto"/>
            <w:vAlign w:val="center"/>
          </w:tcPr>
          <w:p w:rsidR="00926B0C" w:rsidRPr="00245B35" w:rsidRDefault="00926B0C" w:rsidP="00926B0C">
            <w:pPr>
              <w:rPr>
                <w:b/>
                <w:color w:val="FF0000"/>
                <w:sz w:val="20"/>
              </w:rPr>
            </w:pPr>
            <w:r w:rsidRPr="009C7EC8">
              <w:rPr>
                <w:sz w:val="20"/>
              </w:rPr>
              <w:t xml:space="preserve"> atributes/@segment</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enum DruhFakturace</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926B0C"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xml:space="preserve">Číslo </w:t>
            </w:r>
            <w:r w:rsidR="00451160">
              <w:rPr>
                <w:sz w:val="20"/>
              </w:rPr>
              <w:t>POF</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xml:space="preserve"> atributes/@number</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CHAR(15)</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B02DA1"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B02DA1" w:rsidRPr="009C7EC8" w:rsidRDefault="00B02DA1"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B02DA1" w:rsidRDefault="00B02DA1" w:rsidP="00926B0C">
            <w:pPr>
              <w:rPr>
                <w:sz w:val="20"/>
              </w:rPr>
            </w:pPr>
            <w:r>
              <w:rPr>
                <w:sz w:val="20"/>
              </w:rPr>
              <w:t>Číslo opravné faktury</w:t>
            </w:r>
          </w:p>
        </w:tc>
        <w:tc>
          <w:tcPr>
            <w:tcW w:w="2700" w:type="dxa"/>
            <w:tcBorders>
              <w:top w:val="nil"/>
              <w:left w:val="nil"/>
              <w:bottom w:val="single" w:sz="4" w:space="0" w:color="auto"/>
              <w:right w:val="single" w:sz="4" w:space="0" w:color="auto"/>
            </w:tcBorders>
            <w:shd w:val="clear" w:color="auto" w:fill="auto"/>
            <w:vAlign w:val="center"/>
          </w:tcPr>
          <w:p w:rsidR="00B02DA1" w:rsidRPr="009C7EC8" w:rsidRDefault="003543EB" w:rsidP="00926B0C">
            <w:pPr>
              <w:rPr>
                <w:sz w:val="20"/>
              </w:rPr>
            </w:pPr>
            <w:r>
              <w:rPr>
                <w:bCs/>
                <w:sz w:val="20"/>
              </w:rPr>
              <w:t>atributes/@SCN</w:t>
            </w:r>
            <w:r w:rsidR="00B02DA1" w:rsidRPr="00B02DA1">
              <w:rPr>
                <w:bCs/>
                <w:sz w:val="20"/>
              </w:rPr>
              <w:t>umber</w:t>
            </w:r>
          </w:p>
        </w:tc>
        <w:tc>
          <w:tcPr>
            <w:tcW w:w="2102" w:type="dxa"/>
            <w:tcBorders>
              <w:top w:val="nil"/>
              <w:left w:val="nil"/>
              <w:bottom w:val="single" w:sz="4" w:space="0" w:color="auto"/>
              <w:right w:val="single" w:sz="4" w:space="0" w:color="auto"/>
            </w:tcBorders>
            <w:shd w:val="clear" w:color="auto" w:fill="auto"/>
            <w:vAlign w:val="center"/>
          </w:tcPr>
          <w:p w:rsidR="00B02DA1" w:rsidRDefault="00B02DA1" w:rsidP="00926B0C">
            <w:pPr>
              <w:rPr>
                <w:sz w:val="20"/>
              </w:rPr>
            </w:pPr>
            <w:r>
              <w:rPr>
                <w:sz w:val="20"/>
              </w:rPr>
              <w:t>CHAR(15)</w:t>
            </w:r>
          </w:p>
        </w:tc>
        <w:tc>
          <w:tcPr>
            <w:tcW w:w="1039" w:type="dxa"/>
            <w:tcBorders>
              <w:top w:val="nil"/>
              <w:left w:val="nil"/>
              <w:bottom w:val="single" w:sz="4" w:space="0" w:color="auto"/>
              <w:right w:val="single" w:sz="4" w:space="0" w:color="auto"/>
            </w:tcBorders>
            <w:shd w:val="clear" w:color="auto" w:fill="auto"/>
            <w:vAlign w:val="center"/>
          </w:tcPr>
          <w:p w:rsidR="00B02DA1" w:rsidRPr="009C7EC8" w:rsidRDefault="00B02DA1" w:rsidP="00926B0C">
            <w:pPr>
              <w:rPr>
                <w:sz w:val="20"/>
              </w:rPr>
            </w:pPr>
          </w:p>
        </w:tc>
      </w:tr>
      <w:tr w:rsidR="00483AEF"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483AEF" w:rsidRPr="009C7EC8" w:rsidRDefault="00483AEF"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483AEF" w:rsidRPr="009C7EC8" w:rsidRDefault="00483AEF" w:rsidP="00926B0C">
            <w:pPr>
              <w:rPr>
                <w:sz w:val="20"/>
              </w:rPr>
            </w:pPr>
            <w:r>
              <w:rPr>
                <w:sz w:val="20"/>
              </w:rPr>
              <w:t>Důvod opravné fakturece</w:t>
            </w:r>
          </w:p>
        </w:tc>
        <w:tc>
          <w:tcPr>
            <w:tcW w:w="2700" w:type="dxa"/>
            <w:tcBorders>
              <w:top w:val="nil"/>
              <w:left w:val="nil"/>
              <w:bottom w:val="single" w:sz="4" w:space="0" w:color="auto"/>
              <w:right w:val="single" w:sz="4" w:space="0" w:color="auto"/>
            </w:tcBorders>
            <w:shd w:val="clear" w:color="auto" w:fill="auto"/>
            <w:vAlign w:val="center"/>
          </w:tcPr>
          <w:p w:rsidR="00483AEF" w:rsidRPr="009C7EC8" w:rsidRDefault="00483AEF" w:rsidP="00926B0C">
            <w:pPr>
              <w:rPr>
                <w:sz w:val="20"/>
              </w:rPr>
            </w:pPr>
            <w:r w:rsidRPr="009C7EC8">
              <w:rPr>
                <w:sz w:val="20"/>
              </w:rPr>
              <w:t>atributes/@</w:t>
            </w:r>
            <w:r>
              <w:rPr>
                <w:sz w:val="20"/>
              </w:rPr>
              <w:t>corReason</w:t>
            </w:r>
          </w:p>
        </w:tc>
        <w:tc>
          <w:tcPr>
            <w:tcW w:w="2102" w:type="dxa"/>
            <w:tcBorders>
              <w:top w:val="nil"/>
              <w:left w:val="nil"/>
              <w:bottom w:val="single" w:sz="4" w:space="0" w:color="auto"/>
              <w:right w:val="single" w:sz="4" w:space="0" w:color="auto"/>
            </w:tcBorders>
            <w:shd w:val="clear" w:color="auto" w:fill="auto"/>
            <w:vAlign w:val="center"/>
          </w:tcPr>
          <w:p w:rsidR="00483AEF" w:rsidRPr="009C7EC8" w:rsidRDefault="00F82E73" w:rsidP="00926B0C">
            <w:pPr>
              <w:rPr>
                <w:sz w:val="20"/>
              </w:rPr>
            </w:pPr>
            <w:r>
              <w:rPr>
                <w:sz w:val="20"/>
              </w:rPr>
              <w:t>char(2)</w:t>
            </w:r>
          </w:p>
        </w:tc>
        <w:tc>
          <w:tcPr>
            <w:tcW w:w="1039" w:type="dxa"/>
            <w:tcBorders>
              <w:top w:val="nil"/>
              <w:left w:val="nil"/>
              <w:bottom w:val="single" w:sz="4" w:space="0" w:color="auto"/>
              <w:right w:val="single" w:sz="4" w:space="0" w:color="auto"/>
            </w:tcBorders>
            <w:shd w:val="clear" w:color="auto" w:fill="auto"/>
            <w:vAlign w:val="center"/>
          </w:tcPr>
          <w:p w:rsidR="00483AEF" w:rsidRPr="009C7EC8" w:rsidRDefault="00483AEF" w:rsidP="00926B0C">
            <w:pPr>
              <w:rPr>
                <w:sz w:val="20"/>
              </w:rPr>
            </w:pPr>
          </w:p>
        </w:tc>
      </w:tr>
      <w:tr w:rsidR="00483AEF"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483AEF" w:rsidRPr="009C7EC8" w:rsidRDefault="00483AEF"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483AEF" w:rsidRPr="009C7EC8" w:rsidRDefault="00483AEF" w:rsidP="00926B0C">
            <w:pPr>
              <w:rPr>
                <w:sz w:val="20"/>
              </w:rPr>
            </w:pPr>
            <w:r>
              <w:rPr>
                <w:sz w:val="20"/>
              </w:rPr>
              <w:t>ID reklamace pro opravnou fakturaci</w:t>
            </w:r>
          </w:p>
        </w:tc>
        <w:tc>
          <w:tcPr>
            <w:tcW w:w="2700" w:type="dxa"/>
            <w:tcBorders>
              <w:top w:val="nil"/>
              <w:left w:val="nil"/>
              <w:bottom w:val="single" w:sz="4" w:space="0" w:color="auto"/>
              <w:right w:val="single" w:sz="4" w:space="0" w:color="auto"/>
            </w:tcBorders>
            <w:shd w:val="clear" w:color="auto" w:fill="auto"/>
            <w:vAlign w:val="center"/>
          </w:tcPr>
          <w:p w:rsidR="00483AEF" w:rsidRPr="009C7EC8" w:rsidRDefault="00483AEF" w:rsidP="00926B0C">
            <w:pPr>
              <w:rPr>
                <w:sz w:val="20"/>
              </w:rPr>
            </w:pPr>
            <w:r w:rsidRPr="009C7EC8">
              <w:rPr>
                <w:sz w:val="20"/>
              </w:rPr>
              <w:t>atributes/@</w:t>
            </w:r>
            <w:r>
              <w:rPr>
                <w:sz w:val="20"/>
              </w:rPr>
              <w:t>complId</w:t>
            </w:r>
          </w:p>
        </w:tc>
        <w:tc>
          <w:tcPr>
            <w:tcW w:w="2102" w:type="dxa"/>
            <w:tcBorders>
              <w:top w:val="nil"/>
              <w:left w:val="nil"/>
              <w:bottom w:val="single" w:sz="4" w:space="0" w:color="auto"/>
              <w:right w:val="single" w:sz="4" w:space="0" w:color="auto"/>
            </w:tcBorders>
            <w:shd w:val="clear" w:color="auto" w:fill="auto"/>
            <w:vAlign w:val="center"/>
          </w:tcPr>
          <w:p w:rsidR="00483AEF" w:rsidRPr="009C7EC8" w:rsidRDefault="00483AEF" w:rsidP="00926B0C">
            <w:pPr>
              <w:rPr>
                <w:sz w:val="20"/>
              </w:rPr>
            </w:pPr>
            <w:r>
              <w:rPr>
                <w:sz w:val="20"/>
              </w:rPr>
              <w:t>CHAR(16)</w:t>
            </w:r>
          </w:p>
        </w:tc>
        <w:tc>
          <w:tcPr>
            <w:tcW w:w="1039" w:type="dxa"/>
            <w:tcBorders>
              <w:top w:val="nil"/>
              <w:left w:val="nil"/>
              <w:bottom w:val="single" w:sz="4" w:space="0" w:color="auto"/>
              <w:right w:val="single" w:sz="4" w:space="0" w:color="auto"/>
            </w:tcBorders>
            <w:shd w:val="clear" w:color="auto" w:fill="auto"/>
            <w:vAlign w:val="center"/>
          </w:tcPr>
          <w:p w:rsidR="00483AEF" w:rsidRPr="009C7EC8" w:rsidRDefault="00483AEF" w:rsidP="00926B0C">
            <w:pPr>
              <w:rPr>
                <w:sz w:val="20"/>
              </w:rPr>
            </w:pPr>
          </w:p>
        </w:tc>
      </w:tr>
      <w:tr w:rsidR="00926B0C"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fakturační období od</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xml:space="preserve"> @periodFrom</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date</w:t>
            </w:r>
            <w:r>
              <w:rPr>
                <w:sz w:val="20"/>
              </w:rPr>
              <w:t>time</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926B0C"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fakturační období do</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xml:space="preserve"> @periodTo</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date</w:t>
            </w:r>
            <w:r>
              <w:rPr>
                <w:sz w:val="20"/>
              </w:rPr>
              <w:t>time</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926B0C"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Číslo agregované faktury (nepovinný údaj)</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xml:space="preserve"> atributes/@anumber</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CHAR(25)</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926B0C"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p>
        </w:tc>
      </w:tr>
      <w:tr w:rsidR="00926B0C"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Celková cena bez DPH  (nepovinný údaj)</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xml:space="preserve"> @priceTotal</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62385" w:rsidP="00926B0C">
            <w:pPr>
              <w:rPr>
                <w:sz w:val="20"/>
              </w:rPr>
            </w:pPr>
            <w:r>
              <w:rPr>
                <w:sz w:val="20"/>
              </w:rPr>
              <w:t xml:space="preserve">(-) </w:t>
            </w:r>
            <w:r w:rsidR="00926B0C" w:rsidRPr="009C7EC8">
              <w:rPr>
                <w:sz w:val="20"/>
              </w:rPr>
              <w:t>číslo 12,2</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Kč</w:t>
            </w:r>
          </w:p>
        </w:tc>
      </w:tr>
      <w:tr w:rsidR="00926B0C"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Celková cena s DPH  (nepovinný údaj)</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xml:space="preserve"> @priceTotalDph</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62385" w:rsidP="00926B0C">
            <w:pPr>
              <w:rPr>
                <w:sz w:val="20"/>
              </w:rPr>
            </w:pPr>
            <w:r>
              <w:rPr>
                <w:sz w:val="20"/>
              </w:rPr>
              <w:t xml:space="preserve">(-) </w:t>
            </w:r>
            <w:r w:rsidR="00926B0C" w:rsidRPr="009C7EC8">
              <w:rPr>
                <w:sz w:val="20"/>
              </w:rPr>
              <w:t>číslo 12,2</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Kč</w:t>
            </w:r>
          </w:p>
        </w:tc>
      </w:tr>
      <w:tr w:rsidR="00926B0C"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p>
        </w:tc>
      </w:tr>
      <w:tr w:rsidR="00926B0C"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verze faktury</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xml:space="preserve"> @version</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CHAR(15)</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14129A"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14129A" w:rsidRPr="009C7EC8" w:rsidRDefault="0014129A"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14129A" w:rsidRPr="009C7EC8" w:rsidRDefault="0014129A" w:rsidP="00926B0C">
            <w:pPr>
              <w:rPr>
                <w:sz w:val="20"/>
              </w:rPr>
            </w:pPr>
            <w:r>
              <w:rPr>
                <w:sz w:val="20"/>
              </w:rPr>
              <w:t>Příznak storna</w:t>
            </w:r>
          </w:p>
        </w:tc>
        <w:tc>
          <w:tcPr>
            <w:tcW w:w="2700" w:type="dxa"/>
            <w:tcBorders>
              <w:top w:val="nil"/>
              <w:left w:val="nil"/>
              <w:bottom w:val="single" w:sz="4" w:space="0" w:color="auto"/>
              <w:right w:val="single" w:sz="4" w:space="0" w:color="auto"/>
            </w:tcBorders>
            <w:shd w:val="clear" w:color="auto" w:fill="auto"/>
            <w:vAlign w:val="center"/>
          </w:tcPr>
          <w:p w:rsidR="0014129A" w:rsidRPr="009C7EC8" w:rsidRDefault="0014129A" w:rsidP="00926B0C">
            <w:pPr>
              <w:rPr>
                <w:sz w:val="20"/>
              </w:rPr>
            </w:pPr>
            <w:r w:rsidRPr="009C7EC8">
              <w:rPr>
                <w:sz w:val="20"/>
              </w:rPr>
              <w:t>@</w:t>
            </w:r>
            <w:r>
              <w:rPr>
                <w:sz w:val="20"/>
              </w:rPr>
              <w:t>cancelled</w:t>
            </w:r>
          </w:p>
        </w:tc>
        <w:tc>
          <w:tcPr>
            <w:tcW w:w="2102" w:type="dxa"/>
            <w:tcBorders>
              <w:top w:val="nil"/>
              <w:left w:val="nil"/>
              <w:bottom w:val="single" w:sz="4" w:space="0" w:color="auto"/>
              <w:right w:val="single" w:sz="4" w:space="0" w:color="auto"/>
            </w:tcBorders>
            <w:shd w:val="clear" w:color="auto" w:fill="auto"/>
            <w:vAlign w:val="center"/>
          </w:tcPr>
          <w:p w:rsidR="0014129A" w:rsidRPr="009C7EC8" w:rsidRDefault="00BC58D0" w:rsidP="00926B0C">
            <w:pPr>
              <w:rPr>
                <w:sz w:val="20"/>
              </w:rPr>
            </w:pPr>
            <w:r>
              <w:rPr>
                <w:sz w:val="20"/>
              </w:rPr>
              <w:t>boolean</w:t>
            </w:r>
          </w:p>
        </w:tc>
        <w:tc>
          <w:tcPr>
            <w:tcW w:w="1039" w:type="dxa"/>
            <w:tcBorders>
              <w:top w:val="nil"/>
              <w:left w:val="nil"/>
              <w:bottom w:val="single" w:sz="4" w:space="0" w:color="auto"/>
              <w:right w:val="single" w:sz="4" w:space="0" w:color="auto"/>
            </w:tcBorders>
            <w:shd w:val="clear" w:color="auto" w:fill="auto"/>
            <w:vAlign w:val="center"/>
          </w:tcPr>
          <w:p w:rsidR="0014129A" w:rsidRPr="009C7EC8" w:rsidRDefault="0014129A" w:rsidP="00926B0C">
            <w:pPr>
              <w:rPr>
                <w:sz w:val="20"/>
              </w:rPr>
            </w:pPr>
            <w:r w:rsidRPr="009C7EC8">
              <w:rPr>
                <w:sz w:val="20"/>
              </w:rPr>
              <w:t>-</w:t>
            </w:r>
          </w:p>
        </w:tc>
      </w:tr>
      <w:tr w:rsidR="00451160"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451160" w:rsidRPr="009C7EC8" w:rsidRDefault="00451160"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rsidR="00451160" w:rsidRPr="009C7EC8" w:rsidRDefault="00451160" w:rsidP="00926B0C">
            <w:pPr>
              <w:rPr>
                <w:sz w:val="20"/>
              </w:rPr>
            </w:pPr>
            <w:r>
              <w:rPr>
                <w:sz w:val="20"/>
              </w:rPr>
              <w:t xml:space="preserve">Roční přepočtené </w:t>
            </w:r>
            <w:r w:rsidRPr="00451160">
              <w:rPr>
                <w:sz w:val="20"/>
              </w:rPr>
              <w:t>množství</w:t>
            </w:r>
          </w:p>
        </w:tc>
        <w:tc>
          <w:tcPr>
            <w:tcW w:w="2700" w:type="dxa"/>
            <w:tcBorders>
              <w:top w:val="nil"/>
              <w:left w:val="nil"/>
              <w:bottom w:val="single" w:sz="4" w:space="0" w:color="auto"/>
              <w:right w:val="single" w:sz="4" w:space="0" w:color="auto"/>
            </w:tcBorders>
            <w:shd w:val="clear" w:color="auto" w:fill="auto"/>
            <w:vAlign w:val="center"/>
          </w:tcPr>
          <w:p w:rsidR="00451160" w:rsidRPr="009C7EC8" w:rsidRDefault="00451160" w:rsidP="00926B0C">
            <w:pPr>
              <w:rPr>
                <w:sz w:val="20"/>
              </w:rPr>
            </w:pPr>
            <w:r>
              <w:rPr>
                <w:sz w:val="20"/>
              </w:rPr>
              <w:t>@yearReCalculatedValue</w:t>
            </w:r>
          </w:p>
        </w:tc>
        <w:tc>
          <w:tcPr>
            <w:tcW w:w="2102" w:type="dxa"/>
            <w:tcBorders>
              <w:top w:val="nil"/>
              <w:left w:val="nil"/>
              <w:bottom w:val="single" w:sz="4" w:space="0" w:color="auto"/>
              <w:right w:val="single" w:sz="4" w:space="0" w:color="auto"/>
            </w:tcBorders>
            <w:shd w:val="clear" w:color="auto" w:fill="auto"/>
            <w:vAlign w:val="center"/>
          </w:tcPr>
          <w:p w:rsidR="00451160" w:rsidRPr="009C7EC8" w:rsidRDefault="00451160" w:rsidP="00926B0C">
            <w:pPr>
              <w:rPr>
                <w:sz w:val="20"/>
              </w:rPr>
            </w:pPr>
            <w:r>
              <w:rPr>
                <w:sz w:val="20"/>
              </w:rPr>
              <w:t>číslo 14,2</w:t>
            </w:r>
          </w:p>
        </w:tc>
        <w:tc>
          <w:tcPr>
            <w:tcW w:w="1039" w:type="dxa"/>
            <w:tcBorders>
              <w:top w:val="nil"/>
              <w:left w:val="nil"/>
              <w:bottom w:val="single" w:sz="4" w:space="0" w:color="auto"/>
              <w:right w:val="single" w:sz="4" w:space="0" w:color="auto"/>
            </w:tcBorders>
            <w:shd w:val="clear" w:color="auto" w:fill="auto"/>
            <w:vAlign w:val="center"/>
          </w:tcPr>
          <w:p w:rsidR="00451160" w:rsidRPr="009C7EC8" w:rsidRDefault="00451160" w:rsidP="00926B0C">
            <w:pPr>
              <w:rPr>
                <w:sz w:val="20"/>
              </w:rPr>
            </w:pPr>
            <w:r>
              <w:rPr>
                <w:sz w:val="20"/>
              </w:rPr>
              <w:t>kWh</w:t>
            </w:r>
          </w:p>
        </w:tc>
      </w:tr>
      <w:tr w:rsidR="00451160" w:rsidRPr="009C7EC8" w:rsidTr="00926B0C">
        <w:trPr>
          <w:gridAfter w:val="1"/>
          <w:wAfter w:w="1039" w:type="dxa"/>
          <w:cantSplit/>
          <w:jc w:val="center"/>
        </w:trPr>
        <w:tc>
          <w:tcPr>
            <w:tcW w:w="1125" w:type="dxa"/>
            <w:tcBorders>
              <w:top w:val="nil"/>
              <w:left w:val="single" w:sz="4" w:space="0" w:color="auto"/>
              <w:bottom w:val="single" w:sz="4" w:space="0" w:color="auto"/>
              <w:right w:val="single" w:sz="4" w:space="0" w:color="auto"/>
            </w:tcBorders>
            <w:vAlign w:val="center"/>
          </w:tcPr>
          <w:p w:rsidR="00451160" w:rsidRPr="009C7EC8" w:rsidRDefault="00451160"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rsidR="00451160" w:rsidRPr="009C7EC8" w:rsidRDefault="00451160" w:rsidP="00926B0C">
            <w:pPr>
              <w:rPr>
                <w:sz w:val="20"/>
              </w:rPr>
            </w:pPr>
          </w:p>
        </w:tc>
        <w:tc>
          <w:tcPr>
            <w:tcW w:w="2700" w:type="dxa"/>
            <w:tcBorders>
              <w:top w:val="nil"/>
              <w:left w:val="nil"/>
              <w:bottom w:val="single" w:sz="4" w:space="0" w:color="auto"/>
              <w:right w:val="single" w:sz="4" w:space="0" w:color="auto"/>
            </w:tcBorders>
            <w:shd w:val="clear" w:color="auto" w:fill="auto"/>
            <w:vAlign w:val="center"/>
          </w:tcPr>
          <w:p w:rsidR="00451160" w:rsidRPr="009C7EC8" w:rsidRDefault="00451160" w:rsidP="00926B0C">
            <w:pPr>
              <w:rPr>
                <w:sz w:val="20"/>
              </w:rPr>
            </w:pPr>
          </w:p>
        </w:tc>
        <w:tc>
          <w:tcPr>
            <w:tcW w:w="2102" w:type="dxa"/>
            <w:tcBorders>
              <w:top w:val="nil"/>
              <w:left w:val="nil"/>
              <w:bottom w:val="single" w:sz="4" w:space="0" w:color="auto"/>
              <w:right w:val="single" w:sz="4" w:space="0" w:color="auto"/>
            </w:tcBorders>
            <w:shd w:val="clear" w:color="auto" w:fill="auto"/>
            <w:vAlign w:val="center"/>
          </w:tcPr>
          <w:p w:rsidR="00451160" w:rsidRPr="009C7EC8" w:rsidRDefault="00451160" w:rsidP="00926B0C">
            <w:pPr>
              <w:rPr>
                <w:sz w:val="20"/>
              </w:rPr>
            </w:pPr>
          </w:p>
        </w:tc>
        <w:tc>
          <w:tcPr>
            <w:tcW w:w="1039" w:type="dxa"/>
            <w:tcBorders>
              <w:top w:val="nil"/>
              <w:left w:val="nil"/>
              <w:bottom w:val="single" w:sz="4" w:space="0" w:color="auto"/>
              <w:right w:val="single" w:sz="4" w:space="0" w:color="auto"/>
            </w:tcBorders>
            <w:shd w:val="clear" w:color="auto" w:fill="auto"/>
            <w:vAlign w:val="center"/>
          </w:tcPr>
          <w:p w:rsidR="00451160" w:rsidRPr="009C7EC8" w:rsidRDefault="00451160" w:rsidP="00926B0C">
            <w:pPr>
              <w:rPr>
                <w:sz w:val="20"/>
              </w:rPr>
            </w:pPr>
          </w:p>
        </w:tc>
      </w:tr>
      <w:tr w:rsidR="00926B0C" w:rsidRPr="009C7EC8" w:rsidTr="00926B0C">
        <w:trPr>
          <w:gridAfter w:val="1"/>
          <w:wAfter w:w="1039" w:type="dxa"/>
          <w:cantSplit/>
          <w:jc w:val="center"/>
        </w:trPr>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OPM  C nebo CM</w:t>
            </w:r>
          </w:p>
        </w:tc>
        <w:tc>
          <w:tcPr>
            <w:tcW w:w="1530" w:type="dxa"/>
            <w:tcBorders>
              <w:top w:val="single" w:sz="4" w:space="0" w:color="auto"/>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b/>
                <w:bCs/>
                <w:sz w:val="20"/>
              </w:rPr>
              <w:t>Distribuované množství plynu</w:t>
            </w:r>
          </w:p>
        </w:tc>
        <w:tc>
          <w:tcPr>
            <w:tcW w:w="2700" w:type="dxa"/>
            <w:tcBorders>
              <w:top w:val="single" w:sz="4" w:space="0" w:color="auto"/>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Nx v Údaje z měření</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r>
      <w:tr w:rsidR="00CE3851" w:rsidRPr="009C7EC8" w:rsidTr="00926B0C">
        <w:trPr>
          <w:gridAfter w:val="1"/>
          <w:wAfter w:w="1039" w:type="dxa"/>
          <w:cantSplit/>
          <w:jc w:val="center"/>
        </w:trPr>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rsidR="00CE3851" w:rsidRPr="009C7EC8" w:rsidRDefault="00CE3851" w:rsidP="00926B0C">
            <w:pPr>
              <w:rPr>
                <w:sz w:val="20"/>
              </w:rPr>
            </w:pPr>
            <w:r w:rsidRPr="009C7EC8">
              <w:rPr>
                <w:sz w:val="20"/>
              </w:rPr>
              <w:t> </w:t>
            </w:r>
          </w:p>
        </w:tc>
        <w:tc>
          <w:tcPr>
            <w:tcW w:w="1530" w:type="dxa"/>
            <w:tcBorders>
              <w:top w:val="single" w:sz="4" w:space="0" w:color="auto"/>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sidRPr="009C7EC8">
              <w:rPr>
                <w:sz w:val="20"/>
              </w:rPr>
              <w:t>invoice/instrumentReadingC/distributionSum/</w:t>
            </w:r>
          </w:p>
        </w:tc>
        <w:tc>
          <w:tcPr>
            <w:tcW w:w="2102"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b/>
                <w:bCs/>
                <w:sz w:val="20"/>
              </w:rPr>
            </w:pPr>
            <w:r w:rsidRPr="009C7EC8">
              <w:rPr>
                <w:b/>
                <w:bCs/>
                <w:sz w:val="20"/>
              </w:rPr>
              <w:t> </w:t>
            </w:r>
          </w:p>
        </w:tc>
        <w:tc>
          <w:tcPr>
            <w:tcW w:w="1039"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b/>
                <w:bCs/>
                <w:sz w:val="20"/>
              </w:rPr>
            </w:pPr>
            <w:r w:rsidRPr="009C7EC8">
              <w:rPr>
                <w:b/>
                <w:bCs/>
                <w:sz w:val="20"/>
              </w:rPr>
              <w:t> </w:t>
            </w:r>
          </w:p>
        </w:tc>
      </w:tr>
      <w:tr w:rsidR="00CE3851" w:rsidRPr="009C7EC8" w:rsidTr="00C11886">
        <w:trPr>
          <w:gridAfter w:val="1"/>
          <w:wAfter w:w="1039" w:type="dxa"/>
          <w:cantSplit/>
          <w:jc w:val="center"/>
        </w:trPr>
        <w:tc>
          <w:tcPr>
            <w:tcW w:w="1125" w:type="dxa"/>
            <w:vMerge w:val="restart"/>
            <w:tcBorders>
              <w:top w:val="single" w:sz="4" w:space="0" w:color="auto"/>
              <w:left w:val="single" w:sz="4" w:space="0" w:color="auto"/>
              <w:right w:val="single" w:sz="4" w:space="0" w:color="auto"/>
            </w:tcBorders>
            <w:shd w:val="clear" w:color="auto" w:fill="auto"/>
            <w:vAlign w:val="center"/>
          </w:tcPr>
          <w:p w:rsidR="00CE3851" w:rsidRPr="009C7EC8" w:rsidRDefault="00CE3851" w:rsidP="00926B0C">
            <w:pPr>
              <w:rPr>
                <w:sz w:val="20"/>
              </w:rPr>
            </w:pPr>
          </w:p>
          <w:p w:rsidR="00CE3851" w:rsidRPr="009C7EC8" w:rsidRDefault="00CE3851" w:rsidP="00926B0C">
            <w:pPr>
              <w:rPr>
                <w:sz w:val="20"/>
              </w:rPr>
            </w:pPr>
            <w:r w:rsidRPr="009C7EC8">
              <w:rPr>
                <w:sz w:val="20"/>
              </w:rPr>
              <w:t> </w:t>
            </w:r>
          </w:p>
        </w:tc>
        <w:tc>
          <w:tcPr>
            <w:tcW w:w="1530" w:type="dxa"/>
            <w:tcBorders>
              <w:top w:val="single" w:sz="4" w:space="0" w:color="auto"/>
              <w:left w:val="nil"/>
              <w:bottom w:val="single" w:sz="4" w:space="0" w:color="auto"/>
              <w:right w:val="single" w:sz="4" w:space="0" w:color="auto"/>
            </w:tcBorders>
            <w:shd w:val="clear" w:color="auto" w:fill="auto"/>
            <w:vAlign w:val="center"/>
          </w:tcPr>
          <w:p w:rsidR="00CE3851" w:rsidRPr="009C7EC8" w:rsidRDefault="00CE3851" w:rsidP="00926B0C">
            <w:pPr>
              <w:rPr>
                <w:b/>
                <w:bCs/>
                <w:sz w:val="20"/>
              </w:rPr>
            </w:pPr>
            <w:r w:rsidRPr="009C7EC8">
              <w:rPr>
                <w:sz w:val="20"/>
              </w:rPr>
              <w:t>Datum začátku posuzovaného období</w:t>
            </w:r>
          </w:p>
        </w:tc>
        <w:tc>
          <w:tcPr>
            <w:tcW w:w="2700"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sidRPr="009C7EC8">
              <w:rPr>
                <w:sz w:val="20"/>
              </w:rPr>
              <w:t xml:space="preserve"> @from</w:t>
            </w:r>
          </w:p>
        </w:tc>
        <w:tc>
          <w:tcPr>
            <w:tcW w:w="2102"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sidRPr="009C7EC8">
              <w:rPr>
                <w:sz w:val="20"/>
              </w:rPr>
              <w:t>date</w:t>
            </w:r>
            <w:r>
              <w:rPr>
                <w:sz w:val="20"/>
              </w:rPr>
              <w:t>time</w:t>
            </w:r>
          </w:p>
        </w:tc>
        <w:tc>
          <w:tcPr>
            <w:tcW w:w="1039"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sidRPr="009C7EC8">
              <w:rPr>
                <w:sz w:val="20"/>
              </w:rPr>
              <w:t>-</w:t>
            </w:r>
          </w:p>
        </w:tc>
      </w:tr>
      <w:tr w:rsidR="00CE3851" w:rsidRPr="009C7EC8" w:rsidTr="00C11886">
        <w:trPr>
          <w:gridAfter w:val="1"/>
          <w:wAfter w:w="1039" w:type="dxa"/>
          <w:cantSplit/>
          <w:jc w:val="center"/>
        </w:trPr>
        <w:tc>
          <w:tcPr>
            <w:tcW w:w="1125" w:type="dxa"/>
            <w:vMerge/>
            <w:tcBorders>
              <w:left w:val="single" w:sz="4" w:space="0" w:color="auto"/>
              <w:right w:val="single" w:sz="4" w:space="0" w:color="auto"/>
            </w:tcBorders>
            <w:shd w:val="clear" w:color="auto" w:fill="auto"/>
            <w:vAlign w:val="center"/>
          </w:tcPr>
          <w:p w:rsidR="00CE3851" w:rsidRPr="009C7EC8" w:rsidRDefault="00CE3851"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sidRPr="009C7EC8">
              <w:rPr>
                <w:sz w:val="20"/>
              </w:rPr>
              <w:t>Datum konce posuzovaného období</w:t>
            </w:r>
          </w:p>
        </w:tc>
        <w:tc>
          <w:tcPr>
            <w:tcW w:w="2700"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sidRPr="009C7EC8">
              <w:rPr>
                <w:sz w:val="20"/>
              </w:rPr>
              <w:t xml:space="preserve"> @to</w:t>
            </w:r>
          </w:p>
        </w:tc>
        <w:tc>
          <w:tcPr>
            <w:tcW w:w="2102"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b/>
                <w:bCs/>
                <w:sz w:val="20"/>
              </w:rPr>
            </w:pPr>
            <w:r w:rsidRPr="009C7EC8">
              <w:rPr>
                <w:sz w:val="20"/>
              </w:rPr>
              <w:t>date</w:t>
            </w:r>
            <w:r>
              <w:rPr>
                <w:sz w:val="20"/>
              </w:rPr>
              <w:t>time</w:t>
            </w:r>
          </w:p>
        </w:tc>
        <w:tc>
          <w:tcPr>
            <w:tcW w:w="1039"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b/>
                <w:bCs/>
                <w:sz w:val="20"/>
              </w:rPr>
            </w:pPr>
            <w:r w:rsidRPr="009C7EC8">
              <w:rPr>
                <w:sz w:val="20"/>
              </w:rPr>
              <w:t>-</w:t>
            </w:r>
          </w:p>
        </w:tc>
      </w:tr>
      <w:tr w:rsidR="00CE3851" w:rsidRPr="009C7EC8" w:rsidTr="00C11886">
        <w:trPr>
          <w:gridAfter w:val="1"/>
          <w:wAfter w:w="1039" w:type="dxa"/>
          <w:cantSplit/>
          <w:jc w:val="center"/>
        </w:trPr>
        <w:tc>
          <w:tcPr>
            <w:tcW w:w="1125" w:type="dxa"/>
            <w:vMerge/>
            <w:tcBorders>
              <w:left w:val="single" w:sz="4" w:space="0" w:color="auto"/>
              <w:right w:val="single" w:sz="4" w:space="0" w:color="auto"/>
            </w:tcBorders>
            <w:vAlign w:val="center"/>
          </w:tcPr>
          <w:p w:rsidR="00CE3851" w:rsidRPr="009C7EC8" w:rsidRDefault="00CE3851"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sidRPr="009C7EC8">
              <w:rPr>
                <w:sz w:val="20"/>
              </w:rPr>
              <w:t>Distribuované množství plynu za posuzované období</w:t>
            </w:r>
          </w:p>
        </w:tc>
        <w:tc>
          <w:tcPr>
            <w:tcW w:w="2700"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sidRPr="009C7EC8">
              <w:rPr>
                <w:sz w:val="20"/>
              </w:rPr>
              <w:t xml:space="preserve"> @distributionSum</w:t>
            </w:r>
          </w:p>
        </w:tc>
        <w:tc>
          <w:tcPr>
            <w:tcW w:w="2102" w:type="dxa"/>
            <w:tcBorders>
              <w:top w:val="nil"/>
              <w:left w:val="nil"/>
              <w:bottom w:val="single" w:sz="4" w:space="0" w:color="auto"/>
              <w:right w:val="single" w:sz="4" w:space="0" w:color="auto"/>
            </w:tcBorders>
            <w:shd w:val="clear" w:color="auto" w:fill="auto"/>
            <w:vAlign w:val="center"/>
          </w:tcPr>
          <w:p w:rsidR="00CE3851" w:rsidRPr="009C7EC8" w:rsidRDefault="0099079D" w:rsidP="00926B0C">
            <w:pPr>
              <w:rPr>
                <w:sz w:val="20"/>
              </w:rPr>
            </w:pPr>
            <w:r>
              <w:rPr>
                <w:sz w:val="20"/>
              </w:rPr>
              <w:t xml:space="preserve">(-) </w:t>
            </w:r>
            <w:r w:rsidR="00CE3851" w:rsidRPr="009C7EC8">
              <w:rPr>
                <w:sz w:val="20"/>
              </w:rPr>
              <w:t>číslo 14,</w:t>
            </w:r>
            <w:r w:rsidR="00CE3851">
              <w:rPr>
                <w:sz w:val="20"/>
              </w:rPr>
              <w:t>2</w:t>
            </w:r>
          </w:p>
        </w:tc>
        <w:tc>
          <w:tcPr>
            <w:tcW w:w="1039"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sidRPr="009C7EC8">
              <w:rPr>
                <w:sz w:val="20"/>
              </w:rPr>
              <w:t>kWh</w:t>
            </w:r>
          </w:p>
        </w:tc>
      </w:tr>
      <w:tr w:rsidR="00CE3851" w:rsidRPr="009C7EC8" w:rsidTr="00C11886">
        <w:trPr>
          <w:gridAfter w:val="1"/>
          <w:wAfter w:w="1039" w:type="dxa"/>
          <w:cantSplit/>
          <w:jc w:val="center"/>
        </w:trPr>
        <w:tc>
          <w:tcPr>
            <w:tcW w:w="1125" w:type="dxa"/>
            <w:vMerge/>
            <w:tcBorders>
              <w:left w:val="single" w:sz="4" w:space="0" w:color="auto"/>
              <w:right w:val="single" w:sz="4" w:space="0" w:color="auto"/>
            </w:tcBorders>
            <w:vAlign w:val="center"/>
          </w:tcPr>
          <w:p w:rsidR="00CE3851" w:rsidRPr="009C7EC8" w:rsidRDefault="00CE3851"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sidRPr="009C7EC8">
              <w:rPr>
                <w:sz w:val="20"/>
              </w:rPr>
              <w:t xml:space="preserve">Jednotková pevná cena za odebraný plyn </w:t>
            </w:r>
          </w:p>
        </w:tc>
        <w:tc>
          <w:tcPr>
            <w:tcW w:w="2700"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sidRPr="009C7EC8">
              <w:rPr>
                <w:sz w:val="20"/>
              </w:rPr>
              <w:t xml:space="preserve"> @unitPrice</w:t>
            </w:r>
          </w:p>
        </w:tc>
        <w:tc>
          <w:tcPr>
            <w:tcW w:w="2102"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sidRPr="009C7EC8">
              <w:rPr>
                <w:sz w:val="20"/>
              </w:rPr>
              <w:t>9,5</w:t>
            </w:r>
          </w:p>
        </w:tc>
        <w:tc>
          <w:tcPr>
            <w:tcW w:w="1039"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sidRPr="009C7EC8">
              <w:rPr>
                <w:sz w:val="20"/>
              </w:rPr>
              <w:t>Kč/kWh</w:t>
            </w:r>
          </w:p>
        </w:tc>
      </w:tr>
      <w:tr w:rsidR="00CE3851" w:rsidRPr="009C7EC8" w:rsidTr="00C11886">
        <w:trPr>
          <w:gridAfter w:val="1"/>
          <w:wAfter w:w="1039" w:type="dxa"/>
          <w:cantSplit/>
          <w:jc w:val="center"/>
        </w:trPr>
        <w:tc>
          <w:tcPr>
            <w:tcW w:w="1125" w:type="dxa"/>
            <w:vMerge/>
            <w:tcBorders>
              <w:left w:val="single" w:sz="4" w:space="0" w:color="auto"/>
              <w:right w:val="single" w:sz="4" w:space="0" w:color="auto"/>
            </w:tcBorders>
            <w:vAlign w:val="center"/>
          </w:tcPr>
          <w:p w:rsidR="00CE3851" w:rsidRPr="009C7EC8" w:rsidRDefault="00CE3851"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sidRPr="00C71C39">
              <w:rPr>
                <w:sz w:val="20"/>
              </w:rPr>
              <w:t>Jednotková cena za činnost zúčtování operátora trhu</w:t>
            </w:r>
          </w:p>
        </w:tc>
        <w:tc>
          <w:tcPr>
            <w:tcW w:w="2700"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Pr>
                <w:sz w:val="20"/>
              </w:rPr>
              <w:t>@</w:t>
            </w:r>
            <w:r w:rsidRPr="00C71C39">
              <w:rPr>
                <w:sz w:val="20"/>
              </w:rPr>
              <w:t>MOSettlementUnitPrice</w:t>
            </w:r>
          </w:p>
        </w:tc>
        <w:tc>
          <w:tcPr>
            <w:tcW w:w="2102"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sidRPr="009C7EC8">
              <w:rPr>
                <w:sz w:val="20"/>
              </w:rPr>
              <w:t>9,5</w:t>
            </w:r>
          </w:p>
        </w:tc>
        <w:tc>
          <w:tcPr>
            <w:tcW w:w="1039" w:type="dxa"/>
            <w:tcBorders>
              <w:top w:val="nil"/>
              <w:left w:val="nil"/>
              <w:bottom w:val="single" w:sz="4" w:space="0" w:color="auto"/>
              <w:right w:val="single" w:sz="4" w:space="0" w:color="auto"/>
            </w:tcBorders>
            <w:shd w:val="clear" w:color="auto" w:fill="auto"/>
            <w:vAlign w:val="center"/>
          </w:tcPr>
          <w:p w:rsidR="00CE3851" w:rsidRPr="009C7EC8" w:rsidRDefault="00CE3851" w:rsidP="00926B0C">
            <w:pPr>
              <w:rPr>
                <w:sz w:val="20"/>
              </w:rPr>
            </w:pPr>
            <w:r w:rsidRPr="009C7EC8">
              <w:rPr>
                <w:sz w:val="20"/>
              </w:rPr>
              <w:t>Kč/kWh</w:t>
            </w:r>
          </w:p>
        </w:tc>
      </w:tr>
      <w:tr w:rsidR="00CE3851" w:rsidRPr="009C7EC8" w:rsidTr="00C11886">
        <w:trPr>
          <w:gridAfter w:val="1"/>
          <w:wAfter w:w="1039" w:type="dxa"/>
          <w:cantSplit/>
          <w:jc w:val="center"/>
        </w:trPr>
        <w:tc>
          <w:tcPr>
            <w:tcW w:w="1125" w:type="dxa"/>
            <w:vMerge/>
            <w:tcBorders>
              <w:left w:val="single" w:sz="4" w:space="0" w:color="auto"/>
              <w:bottom w:val="single" w:sz="4" w:space="0" w:color="auto"/>
              <w:right w:val="single" w:sz="4" w:space="0" w:color="auto"/>
            </w:tcBorders>
            <w:vAlign w:val="center"/>
          </w:tcPr>
          <w:p w:rsidR="00CE3851" w:rsidRPr="009C7EC8" w:rsidRDefault="00CE3851" w:rsidP="00926B0C">
            <w:pPr>
              <w:rPr>
                <w:sz w:val="20"/>
              </w:rPr>
            </w:pPr>
          </w:p>
        </w:tc>
        <w:tc>
          <w:tcPr>
            <w:tcW w:w="1530" w:type="dxa"/>
            <w:tcBorders>
              <w:top w:val="nil"/>
              <w:left w:val="nil"/>
              <w:bottom w:val="single" w:sz="4" w:space="0" w:color="auto"/>
              <w:right w:val="single" w:sz="4" w:space="0" w:color="auto"/>
            </w:tcBorders>
            <w:vAlign w:val="center"/>
          </w:tcPr>
          <w:p w:rsidR="00CE3851" w:rsidRPr="009C7EC8" w:rsidRDefault="00CE3851" w:rsidP="00926B0C">
            <w:pPr>
              <w:rPr>
                <w:sz w:val="20"/>
              </w:rPr>
            </w:pPr>
            <w:r w:rsidRPr="009C7EC8">
              <w:rPr>
                <w:sz w:val="20"/>
              </w:rPr>
              <w:t>1x v Faktura</w:t>
            </w:r>
          </w:p>
        </w:tc>
        <w:tc>
          <w:tcPr>
            <w:tcW w:w="2700" w:type="dxa"/>
            <w:tcBorders>
              <w:top w:val="nil"/>
              <w:left w:val="nil"/>
              <w:bottom w:val="single" w:sz="4" w:space="0" w:color="auto"/>
              <w:right w:val="single" w:sz="4" w:space="0" w:color="auto"/>
            </w:tcBorders>
            <w:vAlign w:val="center"/>
          </w:tcPr>
          <w:p w:rsidR="00CE3851" w:rsidRPr="009C7EC8" w:rsidRDefault="00CE3851" w:rsidP="00926B0C">
            <w:pPr>
              <w:rPr>
                <w:sz w:val="20"/>
              </w:rPr>
            </w:pPr>
            <w:r w:rsidRPr="009C7EC8">
              <w:rPr>
                <w:sz w:val="20"/>
              </w:rPr>
              <w:t> </w:t>
            </w:r>
          </w:p>
        </w:tc>
        <w:tc>
          <w:tcPr>
            <w:tcW w:w="2102" w:type="dxa"/>
            <w:tcBorders>
              <w:top w:val="nil"/>
              <w:left w:val="nil"/>
              <w:bottom w:val="single" w:sz="4" w:space="0" w:color="auto"/>
              <w:right w:val="single" w:sz="4" w:space="0" w:color="auto"/>
            </w:tcBorders>
            <w:vAlign w:val="center"/>
          </w:tcPr>
          <w:p w:rsidR="00CE3851" w:rsidRPr="009C7EC8" w:rsidRDefault="00CE3851" w:rsidP="00926B0C">
            <w:pPr>
              <w:rPr>
                <w:sz w:val="20"/>
              </w:rPr>
            </w:pPr>
            <w:r w:rsidRPr="009C7EC8">
              <w:rPr>
                <w:sz w:val="20"/>
              </w:rPr>
              <w:t> </w:t>
            </w:r>
          </w:p>
        </w:tc>
        <w:tc>
          <w:tcPr>
            <w:tcW w:w="1039" w:type="dxa"/>
          </w:tcPr>
          <w:p w:rsidR="00CE3851" w:rsidRPr="009C7EC8" w:rsidRDefault="00CE3851" w:rsidP="00926B0C">
            <w:pPr>
              <w:rPr>
                <w:sz w:val="20"/>
              </w:rPr>
            </w:pPr>
          </w:p>
        </w:tc>
      </w:tr>
      <w:tr w:rsidR="00926B0C" w:rsidRPr="009C7EC8" w:rsidTr="00926B0C">
        <w:trPr>
          <w:cantSplit/>
          <w:jc w:val="center"/>
        </w:trPr>
        <w:tc>
          <w:tcPr>
            <w:tcW w:w="2655" w:type="dxa"/>
            <w:gridSpan w:val="2"/>
            <w:tcBorders>
              <w:top w:val="single" w:sz="4" w:space="0" w:color="auto"/>
              <w:left w:val="single" w:sz="4" w:space="0" w:color="auto"/>
              <w:bottom w:val="single" w:sz="4" w:space="0" w:color="auto"/>
              <w:right w:val="single" w:sz="4" w:space="0" w:color="auto"/>
            </w:tcBorders>
            <w:vAlign w:val="center"/>
          </w:tcPr>
          <w:p w:rsidR="00926B0C" w:rsidRPr="009C7EC8" w:rsidRDefault="00926B0C" w:rsidP="00926B0C">
            <w:pPr>
              <w:rPr>
                <w:b/>
                <w:bCs/>
                <w:sz w:val="20"/>
              </w:rPr>
            </w:pPr>
            <w:r w:rsidRPr="009C7EC8">
              <w:rPr>
                <w:b/>
                <w:bCs/>
                <w:sz w:val="20"/>
              </w:rPr>
              <w:t>Sjednané hodnoty</w:t>
            </w:r>
          </w:p>
        </w:tc>
        <w:tc>
          <w:tcPr>
            <w:tcW w:w="2700" w:type="dxa"/>
            <w:tcBorders>
              <w:top w:val="nil"/>
              <w:left w:val="nil"/>
              <w:bottom w:val="single" w:sz="4" w:space="0" w:color="auto"/>
              <w:right w:val="single" w:sz="4" w:space="0" w:color="auto"/>
            </w:tcBorders>
            <w:vAlign w:val="center"/>
          </w:tcPr>
          <w:p w:rsidR="00926B0C" w:rsidRPr="009C7EC8" w:rsidRDefault="00926B0C" w:rsidP="00926B0C">
            <w:pPr>
              <w:rPr>
                <w:sz w:val="20"/>
              </w:rPr>
            </w:pPr>
            <w:r w:rsidRPr="009C7EC8">
              <w:rPr>
                <w:sz w:val="20"/>
              </w:rPr>
              <w:t> </w:t>
            </w:r>
          </w:p>
        </w:tc>
        <w:tc>
          <w:tcPr>
            <w:tcW w:w="2102" w:type="dxa"/>
            <w:tcBorders>
              <w:top w:val="nil"/>
              <w:left w:val="nil"/>
              <w:bottom w:val="single" w:sz="4" w:space="0" w:color="auto"/>
              <w:right w:val="single" w:sz="4" w:space="0" w:color="auto"/>
            </w:tcBorders>
            <w:vAlign w:val="center"/>
          </w:tcPr>
          <w:p w:rsidR="00926B0C" w:rsidRPr="009C7EC8" w:rsidRDefault="00926B0C" w:rsidP="00926B0C">
            <w:pPr>
              <w:rPr>
                <w:sz w:val="20"/>
              </w:rPr>
            </w:pPr>
            <w:r w:rsidRPr="009C7EC8">
              <w:rPr>
                <w:sz w:val="20"/>
              </w:rPr>
              <w:t> </w:t>
            </w:r>
          </w:p>
        </w:tc>
        <w:tc>
          <w:tcPr>
            <w:tcW w:w="1039" w:type="dxa"/>
            <w:tcBorders>
              <w:top w:val="nil"/>
              <w:left w:val="nil"/>
              <w:bottom w:val="single" w:sz="4" w:space="0" w:color="auto"/>
              <w:right w:val="single" w:sz="4" w:space="0" w:color="auto"/>
            </w:tcBorders>
            <w:vAlign w:val="center"/>
          </w:tcPr>
          <w:p w:rsidR="00926B0C" w:rsidRPr="009C7EC8" w:rsidRDefault="00926B0C" w:rsidP="00926B0C">
            <w:pPr>
              <w:rPr>
                <w:sz w:val="20"/>
              </w:rPr>
            </w:pPr>
            <w:r w:rsidRPr="009C7EC8">
              <w:rPr>
                <w:sz w:val="20"/>
              </w:rPr>
              <w:t> </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spacing w:after="0"/>
              <w:rPr>
                <w:sz w:val="20"/>
              </w:rPr>
            </w:pPr>
            <w:r w:rsidRPr="009C7EC8">
              <w:rPr>
                <w:sz w:val="20"/>
              </w:rPr>
              <w:t> </w:t>
            </w:r>
          </w:p>
        </w:tc>
      </w:tr>
      <w:tr w:rsidR="00926B0C" w:rsidRPr="009C7EC8" w:rsidTr="00926B0C">
        <w:trPr>
          <w:gridAfter w:val="1"/>
          <w:wAfter w:w="1039" w:type="dxa"/>
          <w:cantSplit/>
          <w:jc w:val="center"/>
        </w:trPr>
        <w:tc>
          <w:tcPr>
            <w:tcW w:w="1125" w:type="dxa"/>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OPM  C nebo CM</w:t>
            </w: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b/>
                <w:bCs/>
                <w:sz w:val="20"/>
              </w:rPr>
              <w:t>Posuzované období</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Nx v Sjednané hodnoty</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r>
      <w:tr w:rsidR="00926B0C" w:rsidRPr="009C7EC8" w:rsidTr="00926B0C">
        <w:trPr>
          <w:gridAfter w:val="1"/>
          <w:wAfter w:w="1039" w:type="dxa"/>
          <w:cantSplit/>
          <w:jc w:val="center"/>
        </w:trPr>
        <w:tc>
          <w:tcPr>
            <w:tcW w:w="1125" w:type="dxa"/>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invoice/contractValueC/period/</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b/>
                <w:bCs/>
                <w:sz w:val="20"/>
              </w:rPr>
              <w:t> </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b/>
                <w:bCs/>
                <w:sz w:val="20"/>
              </w:rPr>
              <w:t> </w:t>
            </w:r>
          </w:p>
        </w:tc>
      </w:tr>
      <w:tr w:rsidR="00926B0C" w:rsidRPr="009C7EC8" w:rsidTr="00926B0C">
        <w:trPr>
          <w:gridAfter w:val="1"/>
          <w:wAfter w:w="1039" w:type="dxa"/>
          <w:cantSplit/>
          <w:jc w:val="center"/>
        </w:trPr>
        <w:tc>
          <w:tcPr>
            <w:tcW w:w="1125" w:type="dxa"/>
            <w:vMerge w:val="restart"/>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Datum začátku posuzovaného období</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xml:space="preserve"> @from</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sz w:val="20"/>
              </w:rPr>
              <w:t>date</w:t>
            </w:r>
            <w:r>
              <w:rPr>
                <w:sz w:val="20"/>
              </w:rPr>
              <w:t>time</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sz w:val="20"/>
              </w:rPr>
              <w:t>-</w:t>
            </w:r>
          </w:p>
        </w:tc>
      </w:tr>
      <w:tr w:rsidR="00926B0C"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Datum konce posuzovaného období</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xml:space="preserve"> @to</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date</w:t>
            </w:r>
            <w:r>
              <w:rPr>
                <w:sz w:val="20"/>
              </w:rPr>
              <w:t>time</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926B0C"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b/>
                <w:bCs/>
                <w:sz w:val="20"/>
              </w:rPr>
              <w:t>Vypočtená distribuční kapacita</w:t>
            </w:r>
          </w:p>
        </w:tc>
        <w:tc>
          <w:tcPr>
            <w:tcW w:w="2700" w:type="dxa"/>
            <w:tcBorders>
              <w:top w:val="single" w:sz="4" w:space="0" w:color="auto"/>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1x v Posuzované období</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r>
      <w:tr w:rsidR="00926B0C" w:rsidRPr="009C7EC8" w:rsidTr="00926B0C">
        <w:trPr>
          <w:gridAfter w:val="1"/>
          <w:wAfter w:w="1039" w:type="dxa"/>
          <w:cantSplit/>
          <w:jc w:val="center"/>
        </w:trPr>
        <w:tc>
          <w:tcPr>
            <w:tcW w:w="1125" w:type="dxa"/>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w:t>
            </w: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invoice/contractValueC/period/</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b/>
                <w:bCs/>
                <w:sz w:val="20"/>
              </w:rPr>
              <w:t> </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b/>
                <w:bCs/>
                <w:sz w:val="20"/>
              </w:rPr>
              <w:t> </w:t>
            </w:r>
          </w:p>
        </w:tc>
      </w:tr>
      <w:tr w:rsidR="00926B0C" w:rsidRPr="009C7EC8" w:rsidTr="00926B0C">
        <w:trPr>
          <w:gridAfter w:val="1"/>
          <w:wAfter w:w="1039" w:type="dxa"/>
          <w:cantSplit/>
          <w:jc w:val="center"/>
        </w:trPr>
        <w:tc>
          <w:tcPr>
            <w:tcW w:w="1125" w:type="dxa"/>
            <w:vMerge w:val="restart"/>
            <w:tcBorders>
              <w:top w:val="nil"/>
              <w:left w:val="single" w:sz="4" w:space="0" w:color="auto"/>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vypočtená dostribuční kapacita</w:t>
            </w: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Velikost přidělené distribuční kapacity</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xml:space="preserve"> capacity/@volume</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sz w:val="20"/>
              </w:rPr>
              <w:t>číslo 14,</w:t>
            </w:r>
            <w:r>
              <w:rPr>
                <w:sz w:val="20"/>
              </w:rPr>
              <w:t>3</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b/>
                <w:bCs/>
                <w:sz w:val="20"/>
              </w:rPr>
            </w:pPr>
            <w:r w:rsidRPr="009C7EC8">
              <w:rPr>
                <w:sz w:val="20"/>
              </w:rPr>
              <w:t>m3</w:t>
            </w:r>
          </w:p>
        </w:tc>
      </w:tr>
      <w:tr w:rsidR="00926B0C"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Podíl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 xml:space="preserve"> @effect</w:t>
            </w:r>
          </w:p>
        </w:tc>
        <w:tc>
          <w:tcPr>
            <w:tcW w:w="2102"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číslo 12,</w:t>
            </w:r>
            <w:r w:rsidR="00A42BA8">
              <w:rPr>
                <w:sz w:val="20"/>
              </w:rPr>
              <w:t>12</w:t>
            </w:r>
          </w:p>
        </w:tc>
        <w:tc>
          <w:tcPr>
            <w:tcW w:w="1039" w:type="dxa"/>
            <w:tcBorders>
              <w:top w:val="nil"/>
              <w:left w:val="nil"/>
              <w:bottom w:val="single" w:sz="4" w:space="0" w:color="auto"/>
              <w:right w:val="single" w:sz="4" w:space="0" w:color="auto"/>
            </w:tcBorders>
            <w:shd w:val="clear" w:color="auto" w:fill="auto"/>
            <w:vAlign w:val="center"/>
          </w:tcPr>
          <w:p w:rsidR="00926B0C" w:rsidRPr="009C7EC8" w:rsidRDefault="00926B0C" w:rsidP="00926B0C">
            <w:pPr>
              <w:rPr>
                <w:sz w:val="20"/>
              </w:rPr>
            </w:pPr>
            <w:r w:rsidRPr="009C7EC8">
              <w:rPr>
                <w:sz w:val="20"/>
              </w:rPr>
              <w:t>-</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E3198" w:rsidP="00926B0C">
            <w:pPr>
              <w:rPr>
                <w:sz w:val="20"/>
              </w:rPr>
            </w:pPr>
            <w:r>
              <w:rPr>
                <w:sz w:val="20"/>
              </w:rPr>
              <w:t>Procentuální p</w:t>
            </w:r>
            <w:r w:rsidRPr="009C7EC8">
              <w:rPr>
                <w:sz w:val="20"/>
              </w:rPr>
              <w:t>odíl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r w:rsidRPr="0008506B">
              <w:rPr>
                <w:sz w:val="20"/>
              </w:rPr>
              <w:t>percentage-effect</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12,</w:t>
            </w:r>
            <w:r>
              <w:rPr>
                <w:sz w:val="20"/>
              </w:rPr>
              <w:t>12</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Jednotková pevná roční cena za denní rezervovanou kapacitu</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@price</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12,2</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Kč/tis m3</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b/>
                <w:bCs/>
                <w:sz w:val="20"/>
              </w:rPr>
              <w:t>Stálý měsíční plat</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1x v Posuzované období</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r>
      <w:tr w:rsidR="005D69E3" w:rsidRPr="009C7EC8" w:rsidTr="00926B0C">
        <w:trPr>
          <w:gridAfter w:val="1"/>
          <w:wAfter w:w="1039" w:type="dxa"/>
          <w:cantSplit/>
          <w:jc w:val="center"/>
        </w:trPr>
        <w:tc>
          <w:tcPr>
            <w:tcW w:w="1125" w:type="dxa"/>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b/>
                <w:bCs/>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invoice/contractValueC/period/</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b/>
                <w:bCs/>
                <w:sz w:val="20"/>
              </w:rPr>
              <w:t> </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b/>
                <w:bCs/>
                <w:sz w:val="20"/>
              </w:rPr>
              <w:t> </w:t>
            </w:r>
          </w:p>
        </w:tc>
      </w:tr>
      <w:tr w:rsidR="005D69E3" w:rsidRPr="009C7EC8" w:rsidTr="00926B0C">
        <w:trPr>
          <w:gridAfter w:val="1"/>
          <w:wAfter w:w="1039" w:type="dxa"/>
          <w:cantSplit/>
          <w:jc w:val="center"/>
        </w:trPr>
        <w:tc>
          <w:tcPr>
            <w:tcW w:w="1125" w:type="dxa"/>
            <w:vMerge w:val="restart"/>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Stálý měsíční plat</w:t>
            </w: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Podíl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payment/@effect</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b/>
                <w:bCs/>
                <w:sz w:val="20"/>
              </w:rPr>
            </w:pPr>
            <w:r w:rsidRPr="009C7EC8">
              <w:rPr>
                <w:sz w:val="20"/>
              </w:rPr>
              <w:t>číslo 12,</w:t>
            </w:r>
            <w:r>
              <w:rPr>
                <w:sz w:val="20"/>
              </w:rPr>
              <w:t>12</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b/>
                <w:bCs/>
                <w:sz w:val="20"/>
              </w:rPr>
            </w:pPr>
            <w:r w:rsidRPr="009C7EC8">
              <w:rPr>
                <w:sz w:val="20"/>
              </w:rPr>
              <w:t>-</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Počet období (</w:t>
            </w:r>
            <w:r>
              <w:rPr>
                <w:sz w:val="20"/>
              </w:rPr>
              <w:t>procentuální vyjádření</w:t>
            </w:r>
            <w:r w:rsidRPr="009C7EC8">
              <w:rPr>
                <w:sz w:val="20"/>
              </w:rPr>
              <w:t>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payment/</w:t>
            </w:r>
            <w:r w:rsidRPr="009C7EC8">
              <w:rPr>
                <w:sz w:val="20"/>
              </w:rPr>
              <w:t>@</w:t>
            </w:r>
            <w:r w:rsidRPr="0008506B">
              <w:rPr>
                <w:sz w:val="20"/>
              </w:rPr>
              <w:t>percentage-effect</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12,</w:t>
            </w:r>
            <w:r>
              <w:rPr>
                <w:sz w:val="20"/>
              </w:rPr>
              <w:t>12</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Jednotková stálá měsíční platba za přistavenou kapacitu</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capacity/@rent</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12,2</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Kč</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vAlign w:val="center"/>
          </w:tcPr>
          <w:p w:rsidR="005D69E3" w:rsidRPr="009C7EC8" w:rsidRDefault="005D69E3" w:rsidP="00926B0C">
            <w:pPr>
              <w:rPr>
                <w:sz w:val="20"/>
              </w:rPr>
            </w:pPr>
            <w:r w:rsidRPr="009C7EC8">
              <w:rPr>
                <w:sz w:val="20"/>
              </w:rPr>
              <w:t>Nx v Faktura</w:t>
            </w:r>
          </w:p>
        </w:tc>
        <w:tc>
          <w:tcPr>
            <w:tcW w:w="2700" w:type="dxa"/>
            <w:tcBorders>
              <w:top w:val="nil"/>
              <w:left w:val="nil"/>
              <w:bottom w:val="single" w:sz="4" w:space="0" w:color="auto"/>
              <w:right w:val="single" w:sz="4" w:space="0" w:color="auto"/>
            </w:tcBorders>
            <w:vAlign w:val="center"/>
          </w:tcPr>
          <w:p w:rsidR="005D69E3" w:rsidRPr="009C7EC8" w:rsidRDefault="005D69E3" w:rsidP="00926B0C">
            <w:pPr>
              <w:rPr>
                <w:sz w:val="20"/>
              </w:rPr>
            </w:pPr>
            <w:r w:rsidRPr="009C7EC8">
              <w:rPr>
                <w:sz w:val="20"/>
              </w:rPr>
              <w:t> </w:t>
            </w:r>
          </w:p>
        </w:tc>
        <w:tc>
          <w:tcPr>
            <w:tcW w:w="2102" w:type="dxa"/>
            <w:tcBorders>
              <w:top w:val="nil"/>
              <w:left w:val="nil"/>
              <w:bottom w:val="single" w:sz="4" w:space="0" w:color="auto"/>
              <w:right w:val="single" w:sz="4" w:space="0" w:color="auto"/>
            </w:tcBorders>
            <w:vAlign w:val="center"/>
          </w:tcPr>
          <w:p w:rsidR="005D69E3" w:rsidRPr="009C7EC8" w:rsidRDefault="005D69E3" w:rsidP="00926B0C">
            <w:pPr>
              <w:rPr>
                <w:sz w:val="20"/>
              </w:rPr>
            </w:pPr>
            <w:r w:rsidRPr="009C7EC8">
              <w:rPr>
                <w:sz w:val="20"/>
              </w:rPr>
              <w:t> </w:t>
            </w:r>
          </w:p>
        </w:tc>
        <w:tc>
          <w:tcPr>
            <w:tcW w:w="1039" w:type="dxa"/>
          </w:tcPr>
          <w:p w:rsidR="005D69E3" w:rsidRPr="009C7EC8" w:rsidRDefault="005D69E3" w:rsidP="00926B0C">
            <w:pPr>
              <w:rPr>
                <w:sz w:val="20"/>
              </w:rPr>
            </w:pPr>
          </w:p>
        </w:tc>
      </w:tr>
      <w:tr w:rsidR="005D69E3" w:rsidRPr="009C7EC8" w:rsidTr="00926B0C">
        <w:trPr>
          <w:cantSplit/>
          <w:jc w:val="center"/>
        </w:trPr>
        <w:tc>
          <w:tcPr>
            <w:tcW w:w="2655" w:type="dxa"/>
            <w:gridSpan w:val="2"/>
            <w:tcBorders>
              <w:top w:val="single" w:sz="4" w:space="0" w:color="auto"/>
              <w:left w:val="single" w:sz="4" w:space="0" w:color="auto"/>
              <w:bottom w:val="single" w:sz="4" w:space="0" w:color="auto"/>
              <w:right w:val="single" w:sz="4" w:space="0" w:color="auto"/>
            </w:tcBorders>
            <w:vAlign w:val="center"/>
          </w:tcPr>
          <w:p w:rsidR="005D69E3" w:rsidRPr="009C7EC8" w:rsidRDefault="005D69E3" w:rsidP="00926B0C">
            <w:pPr>
              <w:rPr>
                <w:b/>
                <w:bCs/>
                <w:sz w:val="20"/>
              </w:rPr>
            </w:pPr>
            <w:r w:rsidRPr="009C7EC8">
              <w:rPr>
                <w:b/>
                <w:bCs/>
                <w:sz w:val="20"/>
              </w:rPr>
              <w:t>Příloha - Údaje z měření - měřidla</w:t>
            </w:r>
          </w:p>
        </w:tc>
        <w:tc>
          <w:tcPr>
            <w:tcW w:w="2700" w:type="dxa"/>
            <w:tcBorders>
              <w:top w:val="nil"/>
              <w:left w:val="nil"/>
              <w:bottom w:val="single" w:sz="4" w:space="0" w:color="auto"/>
              <w:right w:val="single" w:sz="4" w:space="0" w:color="auto"/>
            </w:tcBorders>
            <w:vAlign w:val="center"/>
          </w:tcPr>
          <w:p w:rsidR="005D69E3" w:rsidRPr="009C7EC8" w:rsidRDefault="005D69E3" w:rsidP="00926B0C">
            <w:pPr>
              <w:rPr>
                <w:sz w:val="20"/>
              </w:rPr>
            </w:pPr>
            <w:r w:rsidRPr="009C7EC8">
              <w:rPr>
                <w:sz w:val="20"/>
              </w:rPr>
              <w:t> </w:t>
            </w:r>
          </w:p>
        </w:tc>
        <w:tc>
          <w:tcPr>
            <w:tcW w:w="2102" w:type="dxa"/>
            <w:tcBorders>
              <w:top w:val="nil"/>
              <w:left w:val="nil"/>
              <w:bottom w:val="single" w:sz="4" w:space="0" w:color="auto"/>
              <w:right w:val="single" w:sz="4" w:space="0" w:color="auto"/>
            </w:tcBorders>
            <w:vAlign w:val="center"/>
          </w:tcPr>
          <w:p w:rsidR="005D69E3" w:rsidRPr="009C7EC8" w:rsidRDefault="005D69E3" w:rsidP="00926B0C">
            <w:pPr>
              <w:rPr>
                <w:sz w:val="20"/>
              </w:rPr>
            </w:pPr>
            <w:r w:rsidRPr="009C7EC8">
              <w:rPr>
                <w:sz w:val="20"/>
              </w:rPr>
              <w:t> </w:t>
            </w:r>
          </w:p>
        </w:tc>
        <w:tc>
          <w:tcPr>
            <w:tcW w:w="1039" w:type="dxa"/>
            <w:tcBorders>
              <w:top w:val="nil"/>
              <w:left w:val="nil"/>
              <w:bottom w:val="single" w:sz="4" w:space="0" w:color="auto"/>
              <w:right w:val="single" w:sz="4" w:space="0" w:color="auto"/>
            </w:tcBorders>
            <w:vAlign w:val="center"/>
          </w:tcPr>
          <w:p w:rsidR="005D69E3" w:rsidRPr="009C7EC8" w:rsidRDefault="005D69E3" w:rsidP="00926B0C">
            <w:pPr>
              <w:rPr>
                <w:sz w:val="20"/>
              </w:rPr>
            </w:pPr>
            <w:r w:rsidRPr="009C7EC8">
              <w:rPr>
                <w:sz w:val="20"/>
              </w:rPr>
              <w:t> </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spacing w:after="0"/>
              <w:rPr>
                <w:sz w:val="20"/>
              </w:rPr>
            </w:pPr>
            <w:r w:rsidRPr="009C7EC8">
              <w:rPr>
                <w:sz w:val="20"/>
              </w:rPr>
              <w:t> </w:t>
            </w:r>
          </w:p>
        </w:tc>
      </w:tr>
      <w:tr w:rsidR="005D69E3" w:rsidRPr="009C7EC8" w:rsidTr="00926B0C">
        <w:trPr>
          <w:gridAfter w:val="1"/>
          <w:wAfter w:w="1039" w:type="dxa"/>
          <w:cantSplit/>
          <w:jc w:val="center"/>
        </w:trPr>
        <w:tc>
          <w:tcPr>
            <w:tcW w:w="1125" w:type="dxa"/>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OPM  C nebo CM</w:t>
            </w: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b/>
                <w:bCs/>
                <w:sz w:val="20"/>
              </w:rPr>
              <w:t>Identifikace měřidla</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Nx v Údaje z měření</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r>
      <w:tr w:rsidR="005D69E3" w:rsidRPr="009C7EC8" w:rsidTr="00926B0C">
        <w:trPr>
          <w:gridAfter w:val="1"/>
          <w:wAfter w:w="1039" w:type="dxa"/>
          <w:cantSplit/>
          <w:jc w:val="center"/>
        </w:trPr>
        <w:tc>
          <w:tcPr>
            <w:tcW w:w="1125" w:type="dxa"/>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b/>
                <w:bCs/>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invoice/metersC/meter/</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b/>
                <w:bCs/>
                <w:sz w:val="20"/>
              </w:rPr>
              <w:t> </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b/>
                <w:bCs/>
                <w:sz w:val="20"/>
              </w:rPr>
              <w:t> </w:t>
            </w:r>
          </w:p>
        </w:tc>
      </w:tr>
      <w:tr w:rsidR="005D69E3" w:rsidRPr="009C7EC8" w:rsidTr="00926B0C">
        <w:trPr>
          <w:gridAfter w:val="1"/>
          <w:wAfter w:w="1039" w:type="dxa"/>
          <w:cantSplit/>
          <w:jc w:val="center"/>
        </w:trPr>
        <w:tc>
          <w:tcPr>
            <w:tcW w:w="1125" w:type="dxa"/>
            <w:vMerge w:val="restart"/>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měřidla: (přepočítávač)</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@rateId</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b/>
                <w:bCs/>
                <w:sz w:val="20"/>
              </w:rPr>
            </w:pPr>
            <w:r w:rsidRPr="009C7EC8">
              <w:rPr>
                <w:sz w:val="20"/>
              </w:rPr>
              <w:t>CHAR(15)</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b/>
                <w:bCs/>
                <w:sz w:val="20"/>
              </w:rPr>
            </w:pPr>
            <w:r w:rsidRPr="009C7EC8">
              <w:rPr>
                <w:sz w:val="20"/>
              </w:rPr>
              <w:t>-</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Typ měřidla: (přepočítávač)</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@rateType</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CHAR(15)</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Název měřidla: (plynoměr)</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@meterName</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CHAR(15)</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měřidla: (plynoměr)</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@meterId</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CHAR(15)</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Typ měřidla: (plynoměr)</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@meterType</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CHAR(20</w:t>
            </w:r>
            <w:r w:rsidRPr="009C7EC8">
              <w:rPr>
                <w:sz w:val="20"/>
              </w:rPr>
              <w:t>)</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Datum od:</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@from</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date</w:t>
            </w:r>
            <w:r>
              <w:rPr>
                <w:sz w:val="20"/>
              </w:rPr>
              <w:t>time</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Datum do:</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@to</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date</w:t>
            </w:r>
            <w:r>
              <w:rPr>
                <w:sz w:val="20"/>
              </w:rPr>
              <w:t>time</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Počáteční stav měřidla</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@startState</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14,0</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m3</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Datum odečtu</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@startReading</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date</w:t>
            </w:r>
            <w:r>
              <w:rPr>
                <w:sz w:val="20"/>
              </w:rPr>
              <w:t>time</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Konečný stav měřidla</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@endState</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14,0</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m3</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Datum odečtu</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@readingEnd</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date</w:t>
            </w:r>
            <w:r>
              <w:rPr>
                <w:sz w:val="20"/>
              </w:rPr>
              <w:t>time</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Způsob odečtu</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@readingType</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enum ReadingType</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gridAfter w:val="1"/>
          <w:wAfter w:w="1039" w:type="dxa"/>
          <w:cantSplit/>
          <w:jc w:val="center"/>
        </w:trPr>
        <w:tc>
          <w:tcPr>
            <w:tcW w:w="1125" w:type="dxa"/>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b/>
                <w:bCs/>
                <w:sz w:val="20"/>
              </w:rPr>
              <w:t>Spotřeby plynu</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N</w:t>
            </w:r>
            <w:r w:rsidRPr="009C7EC8">
              <w:rPr>
                <w:sz w:val="20"/>
              </w:rPr>
              <w:t>x v Identifikace měřidla</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r>
      <w:tr w:rsidR="005D69E3" w:rsidRPr="009C7EC8" w:rsidTr="00926B0C">
        <w:trPr>
          <w:gridAfter w:val="1"/>
          <w:wAfter w:w="1039" w:type="dxa"/>
          <w:cantSplit/>
          <w:jc w:val="center"/>
        </w:trPr>
        <w:tc>
          <w:tcPr>
            <w:tcW w:w="1125" w:type="dxa"/>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b/>
                <w:bCs/>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invoice/metersC/meter/consumption/</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b/>
                <w:bCs/>
                <w:sz w:val="20"/>
              </w:rPr>
              <w:t> </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b/>
                <w:bCs/>
                <w:sz w:val="20"/>
              </w:rPr>
              <w:t> </w:t>
            </w:r>
          </w:p>
        </w:tc>
      </w:tr>
      <w:tr w:rsidR="005D69E3" w:rsidRPr="009C7EC8" w:rsidTr="00926B0C">
        <w:trPr>
          <w:gridAfter w:val="1"/>
          <w:wAfter w:w="1039" w:type="dxa"/>
          <w:cantSplit/>
          <w:jc w:val="center"/>
        </w:trPr>
        <w:tc>
          <w:tcPr>
            <w:tcW w:w="1125" w:type="dxa"/>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AD7393">
              <w:rPr>
                <w:sz w:val="20"/>
                <w:szCs w:val="20"/>
                <w:lang w:val="en-US"/>
              </w:rPr>
              <w:t>Datum začátku posuzovaného období</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AD7393">
              <w:rPr>
                <w:sz w:val="20"/>
                <w:szCs w:val="20"/>
                <w:lang w:val="en-US"/>
              </w:rPr>
              <w:t>@from</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AD7393">
              <w:rPr>
                <w:sz w:val="20"/>
                <w:szCs w:val="20"/>
                <w:lang w:val="en-US"/>
              </w:rPr>
              <w:t>datetime</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AD7393">
              <w:rPr>
                <w:sz w:val="20"/>
                <w:szCs w:val="20"/>
                <w:lang w:val="en-US"/>
              </w:rPr>
              <w:t>-</w:t>
            </w:r>
          </w:p>
        </w:tc>
      </w:tr>
      <w:tr w:rsidR="005D69E3" w:rsidRPr="009C7EC8" w:rsidTr="00926B0C">
        <w:trPr>
          <w:gridAfter w:val="1"/>
          <w:wAfter w:w="1039" w:type="dxa"/>
          <w:cantSplit/>
          <w:jc w:val="center"/>
        </w:trPr>
        <w:tc>
          <w:tcPr>
            <w:tcW w:w="1125" w:type="dxa"/>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AD7393">
              <w:rPr>
                <w:sz w:val="20"/>
                <w:szCs w:val="20"/>
                <w:lang w:val="en-US"/>
              </w:rPr>
              <w:t>Datum konce posuzovaného období</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AD7393">
              <w:rPr>
                <w:sz w:val="20"/>
                <w:szCs w:val="20"/>
                <w:lang w:val="en-US"/>
              </w:rPr>
              <w:t>@to</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AD7393">
              <w:rPr>
                <w:sz w:val="20"/>
                <w:szCs w:val="20"/>
                <w:lang w:val="en-US"/>
              </w:rPr>
              <w:t>datetime</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AD7393">
              <w:rPr>
                <w:sz w:val="20"/>
                <w:szCs w:val="20"/>
                <w:lang w:val="en-US"/>
              </w:rPr>
              <w:t>-</w:t>
            </w:r>
          </w:p>
        </w:tc>
      </w:tr>
      <w:tr w:rsidR="005D69E3" w:rsidRPr="009C7EC8" w:rsidTr="00926B0C">
        <w:trPr>
          <w:gridAfter w:val="1"/>
          <w:wAfter w:w="1039" w:type="dxa"/>
          <w:cantSplit/>
          <w:jc w:val="center"/>
        </w:trPr>
        <w:tc>
          <w:tcPr>
            <w:tcW w:w="1125" w:type="dxa"/>
            <w:vMerge w:val="restart"/>
            <w:tcBorders>
              <w:top w:val="nil"/>
              <w:left w:val="single" w:sz="4" w:space="0" w:color="auto"/>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w:t>
            </w: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Rozdíl &lt;konečný stav - poč. stav&gt; za fakturační období</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@consumption</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b/>
                <w:bCs/>
                <w:sz w:val="20"/>
              </w:rPr>
            </w:pPr>
            <w:r>
              <w:rPr>
                <w:sz w:val="20"/>
              </w:rPr>
              <w:t xml:space="preserve">(-) </w:t>
            </w:r>
            <w:r w:rsidRPr="009C7EC8">
              <w:rPr>
                <w:sz w:val="20"/>
              </w:rPr>
              <w:t>číslo 14,0</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b/>
                <w:bCs/>
                <w:sz w:val="20"/>
              </w:rPr>
            </w:pPr>
            <w:r w:rsidRPr="009C7EC8">
              <w:rPr>
                <w:sz w:val="20"/>
              </w:rPr>
              <w:t>m3</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Doúčtované množství</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szCs w:val="20"/>
              </w:rPr>
              <w:t>@addBillConsumption</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 xml:space="preserve">(-) </w:t>
            </w:r>
            <w:r>
              <w:rPr>
                <w:sz w:val="20"/>
                <w:szCs w:val="20"/>
              </w:rPr>
              <w:t>číslo 14,0</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m3</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Přepočítávací koeficient na m3</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@factor</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10,4</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Přepočtené množství v m3 (</w:t>
            </w:r>
            <w:smartTag w:uri="urn:schemas-microsoft-com:office:smarttags" w:element="metricconverter">
              <w:smartTagPr>
                <w:attr w:name="ProductID" w:val="15ﾰC"/>
              </w:smartTagPr>
              <w:r w:rsidRPr="009C7EC8">
                <w:rPr>
                  <w:sz w:val="20"/>
                </w:rPr>
                <w:t>15°C</w:t>
              </w:r>
            </w:smartTag>
            <w:r w:rsidRPr="009C7EC8">
              <w:rPr>
                <w:sz w:val="20"/>
              </w:rPr>
              <w:t>, 101,325 kPa, suchý)</w:t>
            </w:r>
          </w:p>
        </w:tc>
        <w:tc>
          <w:tcPr>
            <w:tcW w:w="2700" w:type="dxa"/>
            <w:tcBorders>
              <w:top w:val="nil"/>
              <w:left w:val="nil"/>
              <w:bottom w:val="single" w:sz="4" w:space="0" w:color="auto"/>
              <w:right w:val="single" w:sz="4" w:space="0" w:color="auto"/>
            </w:tcBorders>
            <w:shd w:val="clear" w:color="auto" w:fill="auto"/>
            <w:vAlign w:val="center"/>
          </w:tcPr>
          <w:p w:rsidR="005D69E3" w:rsidRPr="00D41215" w:rsidRDefault="005D69E3" w:rsidP="00926B0C">
            <w:pPr>
              <w:rPr>
                <w:sz w:val="20"/>
              </w:rPr>
            </w:pPr>
            <w:r>
              <w:rPr>
                <w:b/>
                <w:color w:val="FF0000"/>
                <w:sz w:val="20"/>
              </w:rPr>
              <w:t xml:space="preserve"> </w:t>
            </w:r>
            <w:r w:rsidRPr="00D41215">
              <w:rPr>
                <w:sz w:val="20"/>
              </w:rPr>
              <w:t xml:space="preserve">@renumVolume </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 xml:space="preserve">(-) </w:t>
            </w:r>
            <w:r w:rsidRPr="009C7EC8">
              <w:rPr>
                <w:sz w:val="20"/>
              </w:rPr>
              <w:t>číslo 12,</w:t>
            </w:r>
            <w:r>
              <w:rPr>
                <w:sz w:val="20"/>
              </w:rPr>
              <w:t>4</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m3</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Spalné teplo</w:t>
            </w:r>
            <w:r>
              <w:rPr>
                <w:sz w:val="20"/>
              </w:rPr>
              <w:t xml:space="preserve"> objemové za účtované období v k</w:t>
            </w:r>
            <w:r w:rsidRPr="009C7EC8">
              <w:rPr>
                <w:sz w:val="20"/>
              </w:rPr>
              <w:t>Wh/m3</w:t>
            </w:r>
          </w:p>
        </w:tc>
        <w:tc>
          <w:tcPr>
            <w:tcW w:w="2700" w:type="dxa"/>
            <w:tcBorders>
              <w:top w:val="nil"/>
              <w:left w:val="nil"/>
              <w:bottom w:val="single" w:sz="4" w:space="0" w:color="auto"/>
              <w:right w:val="single" w:sz="4" w:space="0" w:color="auto"/>
            </w:tcBorders>
            <w:shd w:val="clear" w:color="auto" w:fill="auto"/>
            <w:vAlign w:val="center"/>
          </w:tcPr>
          <w:p w:rsidR="005D69E3" w:rsidRPr="00933461" w:rsidRDefault="005D69E3" w:rsidP="00926B0C">
            <w:pPr>
              <w:rPr>
                <w:color w:val="FF0000"/>
                <w:sz w:val="20"/>
              </w:rPr>
            </w:pPr>
            <w:r w:rsidRPr="009C7EC8">
              <w:rPr>
                <w:sz w:val="20"/>
              </w:rPr>
              <w:t xml:space="preserve"> @flueGasHead</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číslo 10,4</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kWh</w:t>
            </w:r>
            <w:r w:rsidRPr="009C7EC8">
              <w:rPr>
                <w:sz w:val="20"/>
              </w:rPr>
              <w:t>/m3</w:t>
            </w:r>
          </w:p>
        </w:tc>
      </w:tr>
      <w:tr w:rsidR="005D69E3" w:rsidRPr="009C7EC8"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Distribuované množství plynu za fakturační období</w:t>
            </w: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 xml:space="preserve"> @distribVolume</w:t>
            </w: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 xml:space="preserve">(-) </w:t>
            </w:r>
            <w:r w:rsidRPr="009C7EC8">
              <w:rPr>
                <w:sz w:val="20"/>
              </w:rPr>
              <w:t>číslo 12,</w:t>
            </w:r>
            <w:r>
              <w:rPr>
                <w:sz w:val="20"/>
              </w:rPr>
              <w:t>4</w:t>
            </w: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9C7EC8">
              <w:rPr>
                <w:sz w:val="20"/>
              </w:rPr>
              <w:t>kWh</w:t>
            </w:r>
          </w:p>
        </w:tc>
      </w:tr>
      <w:tr w:rsidR="005D69E3" w:rsidRPr="009C7EC8" w:rsidTr="001E7B2B">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2700"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2102"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039" w:type="dxa"/>
            <w:tcBorders>
              <w:top w:val="nil"/>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gridAfter w:val="1"/>
          <w:wAfter w:w="1039" w:type="dxa"/>
          <w:cantSplit/>
          <w:jc w:val="center"/>
        </w:trPr>
        <w:tc>
          <w:tcPr>
            <w:tcW w:w="2655" w:type="dxa"/>
            <w:gridSpan w:val="2"/>
            <w:tcBorders>
              <w:top w:val="single" w:sz="4" w:space="0" w:color="auto"/>
              <w:left w:val="single" w:sz="4" w:space="0" w:color="auto"/>
              <w:bottom w:val="single" w:sz="4" w:space="0" w:color="auto"/>
              <w:right w:val="single" w:sz="4" w:space="0" w:color="auto"/>
            </w:tcBorders>
            <w:vAlign w:val="center"/>
          </w:tcPr>
          <w:p w:rsidR="005D69E3" w:rsidRPr="009C7EC8" w:rsidRDefault="005D69E3" w:rsidP="00926B0C">
            <w:pPr>
              <w:rPr>
                <w:sz w:val="20"/>
              </w:rPr>
            </w:pPr>
            <w:r w:rsidRPr="0033444F">
              <w:rPr>
                <w:b/>
                <w:bCs/>
                <w:sz w:val="20"/>
              </w:rPr>
              <w:t>Ostatní položky (poplatky)</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Nx v Faktura</w:t>
            </w:r>
          </w:p>
        </w:tc>
        <w:tc>
          <w:tcPr>
            <w:tcW w:w="2102"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c>
          <w:tcPr>
            <w:tcW w:w="1039"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gridAfter w:val="1"/>
          <w:wAfter w:w="1039" w:type="dxa"/>
          <w:cantSplit/>
          <w:jc w:val="center"/>
        </w:trPr>
        <w:tc>
          <w:tcPr>
            <w:tcW w:w="1125" w:type="dxa"/>
            <w:vMerge w:val="restart"/>
            <w:tcBorders>
              <w:top w:val="single" w:sz="4" w:space="0" w:color="auto"/>
              <w:left w:val="single" w:sz="4" w:space="0" w:color="auto"/>
              <w:bottom w:val="single" w:sz="4" w:space="0" w:color="auto"/>
              <w:right w:val="single" w:sz="4" w:space="0" w:color="auto"/>
            </w:tcBorders>
            <w:vAlign w:val="center"/>
          </w:tcPr>
          <w:p w:rsidR="005D69E3" w:rsidRPr="009C7EC8" w:rsidRDefault="005D69E3" w:rsidP="00926B0C">
            <w:pPr>
              <w:rPr>
                <w:sz w:val="20"/>
              </w:rPr>
            </w:pPr>
            <w:r w:rsidRPr="0033444F">
              <w:rPr>
                <w:b/>
                <w:bCs/>
                <w:sz w:val="20"/>
              </w:rPr>
              <w:t>Fakturovaná položka</w:t>
            </w:r>
          </w:p>
        </w:tc>
        <w:tc>
          <w:tcPr>
            <w:tcW w:w="153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Vytknuto</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invoice/OtherItems</w:t>
            </w:r>
          </w:p>
        </w:tc>
        <w:tc>
          <w:tcPr>
            <w:tcW w:w="2102"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 </w:t>
            </w:r>
          </w:p>
        </w:tc>
        <w:tc>
          <w:tcPr>
            <w:tcW w:w="1039"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 </w:t>
            </w:r>
          </w:p>
        </w:tc>
      </w:tr>
      <w:tr w:rsidR="005D69E3" w:rsidRPr="009C7EC8" w:rsidTr="001E7B2B">
        <w:trPr>
          <w:gridAfter w:val="1"/>
          <w:wAfter w:w="1039" w:type="dxa"/>
          <w:cantSplit/>
          <w:jc w:val="center"/>
        </w:trPr>
        <w:tc>
          <w:tcPr>
            <w:tcW w:w="1125" w:type="dxa"/>
            <w:vMerge/>
            <w:tcBorders>
              <w:top w:val="single" w:sz="4" w:space="0" w:color="auto"/>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Typ položky</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@itemType</w:t>
            </w:r>
          </w:p>
        </w:tc>
        <w:tc>
          <w:tcPr>
            <w:tcW w:w="2102"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CHAR(4)</w:t>
            </w:r>
          </w:p>
        </w:tc>
        <w:tc>
          <w:tcPr>
            <w:tcW w:w="1039"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gridAfter w:val="1"/>
          <w:wAfter w:w="1039" w:type="dxa"/>
          <w:cantSplit/>
          <w:jc w:val="center"/>
        </w:trPr>
        <w:tc>
          <w:tcPr>
            <w:tcW w:w="1125" w:type="dxa"/>
            <w:vMerge/>
            <w:tcBorders>
              <w:top w:val="single" w:sz="4" w:space="0" w:color="auto"/>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F</w:t>
            </w:r>
            <w:r w:rsidRPr="0033444F">
              <w:rPr>
                <w:sz w:val="20"/>
              </w:rPr>
              <w:t>akturační období od</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@periodFrom</w:t>
            </w:r>
          </w:p>
        </w:tc>
        <w:tc>
          <w:tcPr>
            <w:tcW w:w="2102"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date</w:t>
            </w:r>
          </w:p>
        </w:tc>
        <w:tc>
          <w:tcPr>
            <w:tcW w:w="1039"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gridAfter w:val="1"/>
          <w:wAfter w:w="1039" w:type="dxa"/>
          <w:cantSplit/>
          <w:jc w:val="center"/>
        </w:trPr>
        <w:tc>
          <w:tcPr>
            <w:tcW w:w="1125" w:type="dxa"/>
            <w:vMerge/>
            <w:tcBorders>
              <w:top w:val="single" w:sz="4" w:space="0" w:color="auto"/>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F</w:t>
            </w:r>
            <w:r w:rsidRPr="0033444F">
              <w:rPr>
                <w:sz w:val="20"/>
              </w:rPr>
              <w:t>akturační období do</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@periodTo</w:t>
            </w:r>
          </w:p>
        </w:tc>
        <w:tc>
          <w:tcPr>
            <w:tcW w:w="2102"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date</w:t>
            </w:r>
          </w:p>
        </w:tc>
        <w:tc>
          <w:tcPr>
            <w:tcW w:w="1039"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gridAfter w:val="1"/>
          <w:wAfter w:w="1039" w:type="dxa"/>
          <w:cantSplit/>
          <w:jc w:val="center"/>
        </w:trPr>
        <w:tc>
          <w:tcPr>
            <w:tcW w:w="1125" w:type="dxa"/>
            <w:vMerge/>
            <w:tcBorders>
              <w:top w:val="single" w:sz="4" w:space="0" w:color="auto"/>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M</w:t>
            </w:r>
            <w:r w:rsidRPr="0033444F">
              <w:rPr>
                <w:sz w:val="20"/>
              </w:rPr>
              <w:t>nožství</w:t>
            </w:r>
          </w:p>
        </w:tc>
        <w:tc>
          <w:tcPr>
            <w:tcW w:w="2700" w:type="dxa"/>
            <w:tcBorders>
              <w:top w:val="single" w:sz="4" w:space="0" w:color="auto"/>
              <w:left w:val="nil"/>
              <w:bottom w:val="single" w:sz="4" w:space="0" w:color="auto"/>
              <w:right w:val="single" w:sz="4" w:space="0" w:color="auto"/>
            </w:tcBorders>
            <w:shd w:val="clear" w:color="auto" w:fill="auto"/>
            <w:vAlign w:val="bottom"/>
          </w:tcPr>
          <w:p w:rsidR="005D69E3" w:rsidRPr="009C7EC8" w:rsidRDefault="005D69E3" w:rsidP="00926B0C">
            <w:pPr>
              <w:rPr>
                <w:sz w:val="20"/>
              </w:rPr>
            </w:pPr>
            <w:r w:rsidRPr="0033444F">
              <w:rPr>
                <w:sz w:val="20"/>
              </w:rPr>
              <w:t>@quantity</w:t>
            </w:r>
          </w:p>
        </w:tc>
        <w:tc>
          <w:tcPr>
            <w:tcW w:w="2102"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 </w:t>
            </w:r>
            <w:r>
              <w:rPr>
                <w:sz w:val="20"/>
              </w:rPr>
              <w:t xml:space="preserve">(-) </w:t>
            </w:r>
            <w:r w:rsidRPr="0033444F">
              <w:rPr>
                <w:sz w:val="20"/>
              </w:rPr>
              <w:t>číslo 14,2</w:t>
            </w:r>
          </w:p>
        </w:tc>
        <w:tc>
          <w:tcPr>
            <w:tcW w:w="1039"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 </w:t>
            </w:r>
          </w:p>
        </w:tc>
      </w:tr>
      <w:tr w:rsidR="005D69E3" w:rsidRPr="009C7EC8" w:rsidTr="001E7B2B">
        <w:trPr>
          <w:gridAfter w:val="1"/>
          <w:wAfter w:w="1039" w:type="dxa"/>
          <w:cantSplit/>
          <w:jc w:val="center"/>
        </w:trPr>
        <w:tc>
          <w:tcPr>
            <w:tcW w:w="1125" w:type="dxa"/>
            <w:vMerge/>
            <w:tcBorders>
              <w:top w:val="single" w:sz="4" w:space="0" w:color="auto"/>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M</w:t>
            </w:r>
            <w:r w:rsidRPr="0033444F">
              <w:rPr>
                <w:sz w:val="20"/>
              </w:rPr>
              <w:t>ěrná jednotka</w:t>
            </w:r>
          </w:p>
        </w:tc>
        <w:tc>
          <w:tcPr>
            <w:tcW w:w="2700" w:type="dxa"/>
            <w:tcBorders>
              <w:top w:val="single" w:sz="4" w:space="0" w:color="auto"/>
              <w:left w:val="nil"/>
              <w:bottom w:val="single" w:sz="4" w:space="0" w:color="auto"/>
              <w:right w:val="single" w:sz="4" w:space="0" w:color="auto"/>
            </w:tcBorders>
            <w:shd w:val="clear" w:color="auto" w:fill="auto"/>
            <w:vAlign w:val="bottom"/>
          </w:tcPr>
          <w:p w:rsidR="005D69E3" w:rsidRPr="009C7EC8" w:rsidRDefault="005D69E3" w:rsidP="00926B0C">
            <w:pPr>
              <w:rPr>
                <w:sz w:val="20"/>
              </w:rPr>
            </w:pPr>
            <w:r w:rsidRPr="0033444F">
              <w:rPr>
                <w:sz w:val="20"/>
              </w:rPr>
              <w:t>@unit</w:t>
            </w:r>
          </w:p>
        </w:tc>
        <w:tc>
          <w:tcPr>
            <w:tcW w:w="2102"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CHAR(6)</w:t>
            </w:r>
          </w:p>
        </w:tc>
        <w:tc>
          <w:tcPr>
            <w:tcW w:w="1039"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gridAfter w:val="1"/>
          <w:wAfter w:w="1039" w:type="dxa"/>
          <w:cantSplit/>
          <w:jc w:val="center"/>
        </w:trPr>
        <w:tc>
          <w:tcPr>
            <w:tcW w:w="1125" w:type="dxa"/>
            <w:vMerge/>
            <w:tcBorders>
              <w:top w:val="single" w:sz="4" w:space="0" w:color="auto"/>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K</w:t>
            </w:r>
            <w:r w:rsidRPr="0033444F">
              <w:rPr>
                <w:sz w:val="20"/>
              </w:rPr>
              <w:t>oeficient</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@effect</w:t>
            </w:r>
          </w:p>
        </w:tc>
        <w:tc>
          <w:tcPr>
            <w:tcW w:w="2102"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 xml:space="preserve">(-) </w:t>
            </w:r>
            <w:r w:rsidRPr="0033444F">
              <w:rPr>
                <w:sz w:val="20"/>
              </w:rPr>
              <w:t>číslo 12,</w:t>
            </w:r>
            <w:r>
              <w:rPr>
                <w:sz w:val="20"/>
              </w:rPr>
              <w:t>12</w:t>
            </w:r>
          </w:p>
        </w:tc>
        <w:tc>
          <w:tcPr>
            <w:tcW w:w="1039"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gridAfter w:val="1"/>
          <w:wAfter w:w="1039" w:type="dxa"/>
          <w:cantSplit/>
          <w:jc w:val="center"/>
        </w:trPr>
        <w:tc>
          <w:tcPr>
            <w:tcW w:w="1125" w:type="dxa"/>
            <w:vMerge/>
            <w:tcBorders>
              <w:top w:val="single" w:sz="4" w:space="0" w:color="auto"/>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rsidR="005D69E3" w:rsidRDefault="005D69E3" w:rsidP="00926B0C">
            <w:pPr>
              <w:rPr>
                <w:sz w:val="20"/>
              </w:rPr>
            </w:pPr>
            <w:r>
              <w:rPr>
                <w:sz w:val="20"/>
              </w:rPr>
              <w:t>K</w:t>
            </w:r>
            <w:r w:rsidRPr="0033444F">
              <w:rPr>
                <w:sz w:val="20"/>
              </w:rPr>
              <w:t>oeficient</w:t>
            </w:r>
            <w:r>
              <w:rPr>
                <w:sz w:val="20"/>
              </w:rPr>
              <w:t xml:space="preserve"> (%)</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33444F" w:rsidRDefault="005D69E3" w:rsidP="00926B0C">
            <w:pPr>
              <w:rPr>
                <w:sz w:val="20"/>
              </w:rPr>
            </w:pPr>
            <w:r w:rsidRPr="0033444F">
              <w:rPr>
                <w:sz w:val="20"/>
              </w:rPr>
              <w:t>@</w:t>
            </w:r>
            <w:r>
              <w:rPr>
                <w:sz w:val="20"/>
              </w:rPr>
              <w:t>percentage-</w:t>
            </w:r>
            <w:r w:rsidRPr="0033444F">
              <w:rPr>
                <w:sz w:val="20"/>
              </w:rPr>
              <w:t>effect</w:t>
            </w:r>
          </w:p>
        </w:tc>
        <w:tc>
          <w:tcPr>
            <w:tcW w:w="2102" w:type="dxa"/>
            <w:tcBorders>
              <w:top w:val="single" w:sz="4" w:space="0" w:color="auto"/>
              <w:left w:val="nil"/>
              <w:bottom w:val="single" w:sz="4" w:space="0" w:color="auto"/>
              <w:right w:val="single" w:sz="4" w:space="0" w:color="auto"/>
            </w:tcBorders>
            <w:shd w:val="clear" w:color="auto" w:fill="auto"/>
            <w:vAlign w:val="center"/>
          </w:tcPr>
          <w:p w:rsidR="005D69E3" w:rsidRDefault="005D69E3" w:rsidP="00926B0C">
            <w:pPr>
              <w:rPr>
                <w:sz w:val="20"/>
              </w:rPr>
            </w:pPr>
            <w:r>
              <w:rPr>
                <w:sz w:val="20"/>
              </w:rPr>
              <w:t xml:space="preserve">(-) </w:t>
            </w:r>
            <w:r w:rsidRPr="0033444F">
              <w:rPr>
                <w:sz w:val="20"/>
              </w:rPr>
              <w:t>číslo 12,</w:t>
            </w:r>
            <w:r>
              <w:rPr>
                <w:sz w:val="20"/>
              </w:rPr>
              <w:t>12</w:t>
            </w:r>
          </w:p>
        </w:tc>
        <w:tc>
          <w:tcPr>
            <w:tcW w:w="1039"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gridAfter w:val="1"/>
          <w:wAfter w:w="1039" w:type="dxa"/>
          <w:cantSplit/>
          <w:jc w:val="center"/>
        </w:trPr>
        <w:tc>
          <w:tcPr>
            <w:tcW w:w="1125" w:type="dxa"/>
            <w:vMerge/>
            <w:tcBorders>
              <w:top w:val="single" w:sz="4" w:space="0" w:color="auto"/>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J</w:t>
            </w:r>
            <w:r w:rsidRPr="0033444F">
              <w:rPr>
                <w:sz w:val="20"/>
              </w:rPr>
              <w:t>ednotková cena</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@unitPrice</w:t>
            </w:r>
          </w:p>
        </w:tc>
        <w:tc>
          <w:tcPr>
            <w:tcW w:w="2102"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číslo 9,5</w:t>
            </w:r>
          </w:p>
        </w:tc>
        <w:tc>
          <w:tcPr>
            <w:tcW w:w="1039"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p>
        </w:tc>
      </w:tr>
      <w:tr w:rsidR="005D69E3" w:rsidRPr="009C7EC8" w:rsidTr="001E7B2B">
        <w:trPr>
          <w:gridAfter w:val="1"/>
          <w:wAfter w:w="1039" w:type="dxa"/>
          <w:cantSplit/>
          <w:jc w:val="center"/>
        </w:trPr>
        <w:tc>
          <w:tcPr>
            <w:tcW w:w="1125" w:type="dxa"/>
            <w:vMerge/>
            <w:tcBorders>
              <w:top w:val="single" w:sz="4" w:space="0" w:color="auto"/>
              <w:left w:val="single" w:sz="4" w:space="0" w:color="auto"/>
              <w:bottom w:val="single" w:sz="4" w:space="0" w:color="auto"/>
              <w:right w:val="single" w:sz="4" w:space="0" w:color="auto"/>
            </w:tcBorders>
            <w:vAlign w:val="center"/>
          </w:tcPr>
          <w:p w:rsidR="005D69E3" w:rsidRPr="009C7EC8" w:rsidRDefault="005D69E3"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 xml:space="preserve">Celková cena bez DPH  </w:t>
            </w:r>
          </w:p>
        </w:tc>
        <w:tc>
          <w:tcPr>
            <w:tcW w:w="2700"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@itemPrice</w:t>
            </w:r>
          </w:p>
        </w:tc>
        <w:tc>
          <w:tcPr>
            <w:tcW w:w="2102"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Pr>
                <w:sz w:val="20"/>
              </w:rPr>
              <w:t xml:space="preserve">(-) </w:t>
            </w:r>
            <w:r w:rsidRPr="0033444F">
              <w:rPr>
                <w:sz w:val="20"/>
              </w:rPr>
              <w:t>číslo 12,2</w:t>
            </w:r>
          </w:p>
        </w:tc>
        <w:tc>
          <w:tcPr>
            <w:tcW w:w="1039" w:type="dxa"/>
            <w:tcBorders>
              <w:top w:val="single" w:sz="4" w:space="0" w:color="auto"/>
              <w:left w:val="nil"/>
              <w:bottom w:val="single" w:sz="4" w:space="0" w:color="auto"/>
              <w:right w:val="single" w:sz="4" w:space="0" w:color="auto"/>
            </w:tcBorders>
            <w:shd w:val="clear" w:color="auto" w:fill="auto"/>
            <w:vAlign w:val="center"/>
          </w:tcPr>
          <w:p w:rsidR="005D69E3" w:rsidRPr="009C7EC8" w:rsidRDefault="005D69E3" w:rsidP="00926B0C">
            <w:pPr>
              <w:rPr>
                <w:sz w:val="20"/>
              </w:rPr>
            </w:pPr>
            <w:r w:rsidRPr="0033444F">
              <w:rPr>
                <w:sz w:val="20"/>
              </w:rPr>
              <w:t>Kč</w:t>
            </w:r>
          </w:p>
        </w:tc>
      </w:tr>
    </w:tbl>
    <w:p w:rsidR="00926B0C" w:rsidRDefault="00D16EB6" w:rsidP="00926B0C">
      <w:r w:rsidRPr="00D16EB6">
        <w:rPr>
          <w:sz w:val="18"/>
          <w:szCs w:val="18"/>
        </w:rPr>
        <w:t>Pozn.: (-)</w:t>
      </w:r>
      <w:r>
        <w:rPr>
          <w:sz w:val="18"/>
          <w:szCs w:val="18"/>
        </w:rPr>
        <w:t xml:space="preserve"> - pokud je uvedeno, do pole může být zadána i záporná hodnota</w:t>
      </w:r>
    </w:p>
    <w:p w:rsidR="003522AD" w:rsidRDefault="003522AD" w:rsidP="00926B0C"/>
    <w:p w:rsidR="001A1181" w:rsidRDefault="001A1181" w:rsidP="001A1181">
      <w:pPr>
        <w:ind w:left="360"/>
      </w:pPr>
      <w:r>
        <w:t>Číselník Typů položek obsahuje následující hodnoty (sloupec Typ položky):</w:t>
      </w:r>
    </w:p>
    <w:p w:rsidR="001A1181" w:rsidRPr="0033444F" w:rsidRDefault="001A1181" w:rsidP="001A1181">
      <w:pPr>
        <w:rPr>
          <w:rFonts w:ascii="Arial" w:hAnsi="Arial" w:cs="Arial"/>
          <w:color w:val="000080"/>
          <w:sz w:val="20"/>
          <w:szCs w:val="20"/>
        </w:rPr>
      </w:pPr>
    </w:p>
    <w:tbl>
      <w:tblPr>
        <w:tblW w:w="4561" w:type="dxa"/>
        <w:jc w:val="center"/>
        <w:tblLayout w:type="fixed"/>
        <w:tblCellMar>
          <w:left w:w="0" w:type="dxa"/>
          <w:right w:w="0" w:type="dxa"/>
        </w:tblCellMar>
        <w:tblLook w:val="0000" w:firstRow="0" w:lastRow="0" w:firstColumn="0" w:lastColumn="0" w:noHBand="0" w:noVBand="0"/>
      </w:tblPr>
      <w:tblGrid>
        <w:gridCol w:w="1401"/>
        <w:gridCol w:w="3160"/>
      </w:tblGrid>
      <w:tr w:rsidR="001A1181" w:rsidRPr="002A22E8" w:rsidTr="00AB192E">
        <w:trPr>
          <w:trHeight w:val="255"/>
          <w:jc w:val="center"/>
        </w:trPr>
        <w:tc>
          <w:tcPr>
            <w:tcW w:w="1401" w:type="dxa"/>
            <w:tcBorders>
              <w:top w:val="single" w:sz="8" w:space="0" w:color="auto"/>
              <w:left w:val="single" w:sz="8" w:space="0" w:color="auto"/>
              <w:bottom w:val="single" w:sz="8" w:space="0" w:color="auto"/>
              <w:right w:val="single" w:sz="8" w:space="0" w:color="auto"/>
            </w:tcBorders>
            <w:shd w:val="clear" w:color="auto" w:fill="FFFF99"/>
            <w:noWrap/>
            <w:tcMar>
              <w:top w:w="0" w:type="dxa"/>
              <w:left w:w="108" w:type="dxa"/>
              <w:bottom w:w="0" w:type="dxa"/>
              <w:right w:w="108" w:type="dxa"/>
            </w:tcMar>
            <w:vAlign w:val="bottom"/>
          </w:tcPr>
          <w:p w:rsidR="001A1181" w:rsidRPr="001A1181" w:rsidRDefault="00E46FCC" w:rsidP="00AB192E">
            <w:pPr>
              <w:rPr>
                <w:b/>
                <w:bCs/>
                <w:sz w:val="20"/>
              </w:rPr>
            </w:pPr>
            <w:r w:rsidRPr="00E46FCC">
              <w:rPr>
                <w:b/>
                <w:bCs/>
                <w:sz w:val="20"/>
              </w:rPr>
              <w:t>Typ položky </w:t>
            </w:r>
          </w:p>
        </w:tc>
        <w:tc>
          <w:tcPr>
            <w:tcW w:w="3160" w:type="dxa"/>
            <w:tcBorders>
              <w:top w:val="single" w:sz="8" w:space="0" w:color="auto"/>
              <w:bottom w:val="single" w:sz="8" w:space="0" w:color="auto"/>
              <w:right w:val="single" w:sz="8" w:space="0" w:color="auto"/>
            </w:tcBorders>
            <w:shd w:val="clear" w:color="auto" w:fill="FFFF99"/>
            <w:noWrap/>
            <w:tcMar>
              <w:top w:w="0" w:type="dxa"/>
              <w:left w:w="108" w:type="dxa"/>
              <w:bottom w:w="0" w:type="dxa"/>
              <w:right w:w="108" w:type="dxa"/>
            </w:tcMar>
            <w:vAlign w:val="bottom"/>
          </w:tcPr>
          <w:p w:rsidR="001A1181" w:rsidRPr="001A1181" w:rsidRDefault="00E46FCC" w:rsidP="00AB192E">
            <w:pPr>
              <w:rPr>
                <w:b/>
                <w:bCs/>
                <w:sz w:val="20"/>
              </w:rPr>
            </w:pPr>
            <w:r w:rsidRPr="00E46FCC">
              <w:rPr>
                <w:b/>
                <w:bCs/>
                <w:sz w:val="20"/>
              </w:rPr>
              <w:t>Název</w:t>
            </w:r>
          </w:p>
        </w:tc>
      </w:tr>
      <w:tr w:rsidR="001A1181" w:rsidRPr="002A22E8" w:rsidTr="001A1181">
        <w:trPr>
          <w:trHeight w:val="255"/>
          <w:jc w:val="center"/>
        </w:trPr>
        <w:tc>
          <w:tcPr>
            <w:tcW w:w="1401" w:type="dxa"/>
            <w:tcBorders>
              <w:left w:val="single" w:sz="8" w:space="0" w:color="auto"/>
              <w:bottom w:val="single" w:sz="8" w:space="0" w:color="auto"/>
              <w:right w:val="single" w:sz="8" w:space="0" w:color="auto"/>
            </w:tcBorders>
            <w:noWrap/>
            <w:tcMar>
              <w:top w:w="0" w:type="dxa"/>
              <w:left w:w="108" w:type="dxa"/>
              <w:bottom w:w="0" w:type="dxa"/>
              <w:right w:w="108" w:type="dxa"/>
            </w:tcMar>
            <w:vAlign w:val="center"/>
          </w:tcPr>
          <w:p w:rsidR="001A1181" w:rsidRPr="001A1181" w:rsidRDefault="00E46FCC" w:rsidP="001A1181">
            <w:pPr>
              <w:rPr>
                <w:sz w:val="20"/>
              </w:rPr>
            </w:pPr>
            <w:r w:rsidRPr="00E46FCC">
              <w:rPr>
                <w:sz w:val="20"/>
              </w:rPr>
              <w:t>FXIV</w:t>
            </w:r>
          </w:p>
        </w:tc>
        <w:tc>
          <w:tcPr>
            <w:tcW w:w="3160" w:type="dxa"/>
            <w:tcBorders>
              <w:bottom w:val="single" w:sz="8" w:space="0" w:color="auto"/>
              <w:right w:val="single" w:sz="8" w:space="0" w:color="auto"/>
            </w:tcBorders>
            <w:noWrap/>
            <w:tcMar>
              <w:top w:w="0" w:type="dxa"/>
              <w:left w:w="108" w:type="dxa"/>
              <w:bottom w:w="0" w:type="dxa"/>
              <w:right w:w="108" w:type="dxa"/>
            </w:tcMar>
            <w:vAlign w:val="center"/>
          </w:tcPr>
          <w:p w:rsidR="001A1181" w:rsidRPr="001A1181" w:rsidRDefault="00E46FCC" w:rsidP="001A1181">
            <w:pPr>
              <w:rPr>
                <w:sz w:val="20"/>
              </w:rPr>
            </w:pPr>
            <w:r w:rsidRPr="00E46FCC">
              <w:rPr>
                <w:sz w:val="20"/>
              </w:rPr>
              <w:t>Poplatek za mimořádnou fakturaci</w:t>
            </w:r>
          </w:p>
        </w:tc>
      </w:tr>
      <w:tr w:rsidR="001A1181" w:rsidRPr="002A22E8" w:rsidTr="001A1181">
        <w:trPr>
          <w:trHeight w:val="255"/>
          <w:jc w:val="center"/>
        </w:trPr>
        <w:tc>
          <w:tcPr>
            <w:tcW w:w="1401" w:type="dxa"/>
            <w:tcBorders>
              <w:left w:val="single" w:sz="8" w:space="0" w:color="auto"/>
              <w:bottom w:val="single" w:sz="8" w:space="0" w:color="auto"/>
              <w:right w:val="single" w:sz="8" w:space="0" w:color="auto"/>
            </w:tcBorders>
            <w:noWrap/>
            <w:tcMar>
              <w:top w:w="0" w:type="dxa"/>
              <w:left w:w="108" w:type="dxa"/>
              <w:bottom w:w="0" w:type="dxa"/>
              <w:right w:w="108" w:type="dxa"/>
            </w:tcMar>
            <w:vAlign w:val="center"/>
          </w:tcPr>
          <w:p w:rsidR="001A1181" w:rsidRPr="001A1181" w:rsidRDefault="00E46FCC" w:rsidP="001A1181">
            <w:pPr>
              <w:rPr>
                <w:sz w:val="20"/>
              </w:rPr>
            </w:pPr>
            <w:r w:rsidRPr="00E46FCC">
              <w:rPr>
                <w:sz w:val="20"/>
              </w:rPr>
              <w:t>FXMR</w:t>
            </w:r>
          </w:p>
        </w:tc>
        <w:tc>
          <w:tcPr>
            <w:tcW w:w="3160" w:type="dxa"/>
            <w:tcBorders>
              <w:bottom w:val="single" w:sz="8" w:space="0" w:color="auto"/>
              <w:right w:val="single" w:sz="8" w:space="0" w:color="auto"/>
            </w:tcBorders>
            <w:noWrap/>
            <w:tcMar>
              <w:top w:w="0" w:type="dxa"/>
              <w:left w:w="108" w:type="dxa"/>
              <w:bottom w:w="0" w:type="dxa"/>
              <w:right w:w="108" w:type="dxa"/>
            </w:tcMar>
            <w:vAlign w:val="center"/>
          </w:tcPr>
          <w:p w:rsidR="001A1181" w:rsidRPr="001A1181" w:rsidRDefault="00E46FCC" w:rsidP="001A1181">
            <w:pPr>
              <w:rPr>
                <w:sz w:val="20"/>
              </w:rPr>
            </w:pPr>
            <w:r w:rsidRPr="00E46FCC">
              <w:rPr>
                <w:sz w:val="20"/>
              </w:rPr>
              <w:t xml:space="preserve">Poplatek za mimořádný odečet </w:t>
            </w:r>
          </w:p>
        </w:tc>
      </w:tr>
      <w:tr w:rsidR="001A1181" w:rsidRPr="002A22E8" w:rsidTr="001A1181">
        <w:trPr>
          <w:trHeight w:val="255"/>
          <w:jc w:val="center"/>
        </w:trPr>
        <w:tc>
          <w:tcPr>
            <w:tcW w:w="1401" w:type="dxa"/>
            <w:tcBorders>
              <w:left w:val="single" w:sz="8" w:space="0" w:color="auto"/>
              <w:bottom w:val="single" w:sz="8" w:space="0" w:color="auto"/>
              <w:right w:val="single" w:sz="8" w:space="0" w:color="auto"/>
            </w:tcBorders>
            <w:noWrap/>
            <w:tcMar>
              <w:top w:w="0" w:type="dxa"/>
              <w:left w:w="108" w:type="dxa"/>
              <w:bottom w:w="0" w:type="dxa"/>
              <w:right w:w="108" w:type="dxa"/>
            </w:tcMar>
            <w:vAlign w:val="center"/>
          </w:tcPr>
          <w:p w:rsidR="001A1181" w:rsidRPr="001A1181" w:rsidRDefault="00E46FCC" w:rsidP="001A1181">
            <w:pPr>
              <w:rPr>
                <w:sz w:val="20"/>
              </w:rPr>
            </w:pPr>
            <w:r w:rsidRPr="00E46FCC">
              <w:rPr>
                <w:sz w:val="20"/>
              </w:rPr>
              <w:t>DFLD</w:t>
            </w:r>
          </w:p>
        </w:tc>
        <w:tc>
          <w:tcPr>
            <w:tcW w:w="3160" w:type="dxa"/>
            <w:tcBorders>
              <w:bottom w:val="single" w:sz="8" w:space="0" w:color="auto"/>
              <w:right w:val="single" w:sz="8" w:space="0" w:color="auto"/>
            </w:tcBorders>
            <w:noWrap/>
            <w:tcMar>
              <w:top w:w="0" w:type="dxa"/>
              <w:left w:w="108" w:type="dxa"/>
              <w:bottom w:w="0" w:type="dxa"/>
              <w:right w:w="108" w:type="dxa"/>
            </w:tcMar>
            <w:vAlign w:val="center"/>
          </w:tcPr>
          <w:p w:rsidR="001A1181" w:rsidRPr="001A1181" w:rsidRDefault="00E46FCC" w:rsidP="001A1181">
            <w:pPr>
              <w:rPr>
                <w:sz w:val="20"/>
              </w:rPr>
            </w:pPr>
            <w:r w:rsidRPr="00E46FCC">
              <w:rPr>
                <w:sz w:val="20"/>
              </w:rPr>
              <w:t>Sleva povodně</w:t>
            </w:r>
          </w:p>
        </w:tc>
      </w:tr>
      <w:tr w:rsidR="001A1181" w:rsidRPr="002A22E8" w:rsidTr="0069502B">
        <w:trPr>
          <w:trHeight w:val="255"/>
          <w:jc w:val="center"/>
        </w:trPr>
        <w:tc>
          <w:tcPr>
            <w:tcW w:w="1401" w:type="dxa"/>
            <w:tcBorders>
              <w:left w:val="single" w:sz="8" w:space="0" w:color="auto"/>
              <w:bottom w:val="single" w:sz="4" w:space="0" w:color="auto"/>
              <w:right w:val="single" w:sz="8" w:space="0" w:color="auto"/>
            </w:tcBorders>
            <w:noWrap/>
            <w:tcMar>
              <w:top w:w="0" w:type="dxa"/>
              <w:left w:w="108" w:type="dxa"/>
              <w:bottom w:w="0" w:type="dxa"/>
              <w:right w:w="108" w:type="dxa"/>
            </w:tcMar>
            <w:vAlign w:val="center"/>
          </w:tcPr>
          <w:p w:rsidR="001A1181" w:rsidRPr="001A1181" w:rsidRDefault="00E46FCC" w:rsidP="001A1181">
            <w:pPr>
              <w:rPr>
                <w:sz w:val="20"/>
              </w:rPr>
            </w:pPr>
            <w:r w:rsidRPr="00E46FCC">
              <w:rPr>
                <w:sz w:val="20"/>
              </w:rPr>
              <w:t>DDSC</w:t>
            </w:r>
          </w:p>
        </w:tc>
        <w:tc>
          <w:tcPr>
            <w:tcW w:w="3160" w:type="dxa"/>
            <w:tcBorders>
              <w:bottom w:val="single" w:sz="4" w:space="0" w:color="auto"/>
              <w:right w:val="single" w:sz="8" w:space="0" w:color="auto"/>
            </w:tcBorders>
            <w:noWrap/>
            <w:tcMar>
              <w:top w:w="0" w:type="dxa"/>
              <w:left w:w="108" w:type="dxa"/>
              <w:bottom w:w="0" w:type="dxa"/>
              <w:right w:w="108" w:type="dxa"/>
            </w:tcMar>
            <w:vAlign w:val="center"/>
          </w:tcPr>
          <w:p w:rsidR="001A1181" w:rsidRPr="001A1181" w:rsidRDefault="00E46FCC" w:rsidP="001A1181">
            <w:pPr>
              <w:rPr>
                <w:sz w:val="20"/>
              </w:rPr>
            </w:pPr>
            <w:r w:rsidRPr="00E46FCC">
              <w:rPr>
                <w:sz w:val="20"/>
              </w:rPr>
              <w:t>Sleva přerušení</w:t>
            </w:r>
          </w:p>
        </w:tc>
      </w:tr>
      <w:tr w:rsidR="00AC34BC" w:rsidRPr="002A22E8" w:rsidTr="0069502B">
        <w:trPr>
          <w:trHeight w:val="255"/>
          <w:jc w:val="center"/>
        </w:trPr>
        <w:tc>
          <w:tcPr>
            <w:tcW w:w="1401"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tcPr>
          <w:p w:rsidR="00AC34BC" w:rsidRPr="00E46FCC" w:rsidRDefault="00AC34BC" w:rsidP="001A1181">
            <w:pPr>
              <w:rPr>
                <w:sz w:val="20"/>
              </w:rPr>
            </w:pPr>
            <w:r>
              <w:rPr>
                <w:sz w:val="20"/>
              </w:rPr>
              <w:t>FNOP</w:t>
            </w:r>
          </w:p>
        </w:tc>
        <w:tc>
          <w:tcPr>
            <w:tcW w:w="3160"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tcPr>
          <w:p w:rsidR="00AC34BC" w:rsidRPr="00E46FCC" w:rsidRDefault="00AC34BC" w:rsidP="001A1181">
            <w:pPr>
              <w:rPr>
                <w:sz w:val="20"/>
              </w:rPr>
            </w:pPr>
            <w:r>
              <w:rPr>
                <w:sz w:val="20"/>
              </w:rPr>
              <w:t>Neoprávněný odběr</w:t>
            </w:r>
          </w:p>
        </w:tc>
      </w:tr>
    </w:tbl>
    <w:p w:rsidR="001A1181" w:rsidRDefault="001A1181" w:rsidP="001A1181"/>
    <w:p w:rsidR="001A1181" w:rsidRDefault="001A1181" w:rsidP="001A1181">
      <w:pPr>
        <w:ind w:left="360"/>
      </w:pPr>
      <w:r>
        <w:t>Číselník měrných jednotek obsahuje následující hodnoty (sloupec Jednotka):</w:t>
      </w:r>
    </w:p>
    <w:tbl>
      <w:tblPr>
        <w:tblW w:w="3062" w:type="dxa"/>
        <w:jc w:val="center"/>
        <w:tblLayout w:type="fixed"/>
        <w:tblLook w:val="0000" w:firstRow="0" w:lastRow="0" w:firstColumn="0" w:lastColumn="0" w:noHBand="0" w:noVBand="0"/>
      </w:tblPr>
      <w:tblGrid>
        <w:gridCol w:w="1139"/>
        <w:gridCol w:w="1923"/>
      </w:tblGrid>
      <w:tr w:rsidR="001A1181" w:rsidRPr="00B17DD8" w:rsidTr="00644105">
        <w:trPr>
          <w:trHeight w:val="255"/>
          <w:jc w:val="center"/>
        </w:trPr>
        <w:tc>
          <w:tcPr>
            <w:tcW w:w="1139" w:type="dxa"/>
            <w:tcBorders>
              <w:top w:val="single" w:sz="4" w:space="0" w:color="auto"/>
              <w:left w:val="single" w:sz="4" w:space="0" w:color="auto"/>
              <w:bottom w:val="single" w:sz="4" w:space="0" w:color="auto"/>
              <w:right w:val="single" w:sz="4" w:space="0" w:color="auto"/>
            </w:tcBorders>
            <w:shd w:val="clear" w:color="auto" w:fill="FFFF99"/>
            <w:noWrap/>
            <w:vAlign w:val="bottom"/>
          </w:tcPr>
          <w:p w:rsidR="001A1181" w:rsidRPr="001A1181" w:rsidRDefault="00E46FCC" w:rsidP="00AB192E">
            <w:pPr>
              <w:rPr>
                <w:b/>
                <w:bCs/>
                <w:sz w:val="20"/>
              </w:rPr>
            </w:pPr>
            <w:r w:rsidRPr="00E46FCC">
              <w:rPr>
                <w:b/>
                <w:bCs/>
                <w:sz w:val="20"/>
              </w:rPr>
              <w:t>Jednotka</w:t>
            </w:r>
          </w:p>
        </w:tc>
        <w:tc>
          <w:tcPr>
            <w:tcW w:w="1923" w:type="dxa"/>
            <w:tcBorders>
              <w:top w:val="single" w:sz="4" w:space="0" w:color="auto"/>
              <w:bottom w:val="single" w:sz="4" w:space="0" w:color="auto"/>
              <w:right w:val="single" w:sz="4" w:space="0" w:color="auto"/>
            </w:tcBorders>
            <w:shd w:val="clear" w:color="auto" w:fill="FFFF99"/>
            <w:noWrap/>
            <w:vAlign w:val="bottom"/>
          </w:tcPr>
          <w:p w:rsidR="001A1181" w:rsidRPr="001A1181" w:rsidRDefault="00E46FCC" w:rsidP="00AB192E">
            <w:pPr>
              <w:rPr>
                <w:b/>
                <w:bCs/>
                <w:sz w:val="20"/>
              </w:rPr>
            </w:pPr>
            <w:r w:rsidRPr="00E46FCC">
              <w:rPr>
                <w:b/>
                <w:bCs/>
                <w:sz w:val="20"/>
              </w:rPr>
              <w:t>Popis</w:t>
            </w:r>
          </w:p>
        </w:tc>
      </w:tr>
      <w:tr w:rsidR="001A1181" w:rsidRPr="00B17DD8" w:rsidTr="00644105">
        <w:trPr>
          <w:trHeight w:val="255"/>
          <w:jc w:val="center"/>
        </w:trPr>
        <w:tc>
          <w:tcPr>
            <w:tcW w:w="1139" w:type="dxa"/>
            <w:tcBorders>
              <w:top w:val="single" w:sz="4" w:space="0" w:color="auto"/>
              <w:left w:val="single" w:sz="4" w:space="0" w:color="auto"/>
              <w:bottom w:val="single" w:sz="4" w:space="0" w:color="auto"/>
              <w:right w:val="single" w:sz="4" w:space="0" w:color="auto"/>
            </w:tcBorders>
            <w:noWrap/>
            <w:vAlign w:val="bottom"/>
          </w:tcPr>
          <w:p w:rsidR="001A1181" w:rsidRPr="001A1181" w:rsidRDefault="00E46FCC" w:rsidP="00AB192E">
            <w:pPr>
              <w:rPr>
                <w:sz w:val="20"/>
              </w:rPr>
            </w:pPr>
            <w:r w:rsidRPr="00E46FCC">
              <w:rPr>
                <w:sz w:val="20"/>
              </w:rPr>
              <w:t>pc</w:t>
            </w:r>
          </w:p>
        </w:tc>
        <w:tc>
          <w:tcPr>
            <w:tcW w:w="1923" w:type="dxa"/>
            <w:tcBorders>
              <w:top w:val="single" w:sz="4" w:space="0" w:color="auto"/>
              <w:bottom w:val="single" w:sz="4" w:space="0" w:color="auto"/>
              <w:right w:val="single" w:sz="4" w:space="0" w:color="auto"/>
            </w:tcBorders>
            <w:noWrap/>
            <w:vAlign w:val="bottom"/>
          </w:tcPr>
          <w:p w:rsidR="001A1181" w:rsidRPr="001A1181" w:rsidRDefault="008529CE" w:rsidP="00AB192E">
            <w:pPr>
              <w:rPr>
                <w:sz w:val="20"/>
              </w:rPr>
            </w:pPr>
            <w:r>
              <w:rPr>
                <w:sz w:val="20"/>
              </w:rPr>
              <w:t>Kus</w:t>
            </w:r>
          </w:p>
        </w:tc>
      </w:tr>
      <w:tr w:rsidR="001A1181" w:rsidRPr="00B17DD8" w:rsidTr="00644105">
        <w:trPr>
          <w:trHeight w:val="255"/>
          <w:jc w:val="center"/>
        </w:trPr>
        <w:tc>
          <w:tcPr>
            <w:tcW w:w="1139" w:type="dxa"/>
            <w:tcBorders>
              <w:top w:val="single" w:sz="4" w:space="0" w:color="auto"/>
              <w:left w:val="single" w:sz="4" w:space="0" w:color="auto"/>
              <w:bottom w:val="single" w:sz="4" w:space="0" w:color="auto"/>
              <w:right w:val="single" w:sz="4" w:space="0" w:color="auto"/>
            </w:tcBorders>
            <w:noWrap/>
            <w:vAlign w:val="bottom"/>
          </w:tcPr>
          <w:p w:rsidR="001A1181" w:rsidRPr="001A1181" w:rsidRDefault="00E46FCC" w:rsidP="00AB192E">
            <w:pPr>
              <w:rPr>
                <w:sz w:val="20"/>
              </w:rPr>
            </w:pPr>
            <w:r w:rsidRPr="00E46FCC">
              <w:rPr>
                <w:sz w:val="20"/>
              </w:rPr>
              <w:t>m3</w:t>
            </w:r>
          </w:p>
        </w:tc>
        <w:tc>
          <w:tcPr>
            <w:tcW w:w="1923" w:type="dxa"/>
            <w:tcBorders>
              <w:top w:val="single" w:sz="4" w:space="0" w:color="auto"/>
              <w:bottom w:val="single" w:sz="4" w:space="0" w:color="auto"/>
              <w:right w:val="single" w:sz="4" w:space="0" w:color="auto"/>
            </w:tcBorders>
            <w:noWrap/>
            <w:vAlign w:val="bottom"/>
          </w:tcPr>
          <w:p w:rsidR="001A1181" w:rsidRPr="001A1181" w:rsidRDefault="008529CE" w:rsidP="00AB192E">
            <w:pPr>
              <w:rPr>
                <w:sz w:val="20"/>
              </w:rPr>
            </w:pPr>
            <w:r>
              <w:rPr>
                <w:sz w:val="20"/>
              </w:rPr>
              <w:t>Metr krychlový</w:t>
            </w:r>
          </w:p>
        </w:tc>
      </w:tr>
      <w:tr w:rsidR="00AC34BC" w:rsidRPr="00B17DD8" w:rsidTr="00644105">
        <w:trPr>
          <w:trHeight w:val="255"/>
          <w:jc w:val="center"/>
        </w:trPr>
        <w:tc>
          <w:tcPr>
            <w:tcW w:w="1139" w:type="dxa"/>
            <w:tcBorders>
              <w:top w:val="single" w:sz="4" w:space="0" w:color="auto"/>
              <w:left w:val="single" w:sz="4" w:space="0" w:color="auto"/>
              <w:bottom w:val="single" w:sz="4" w:space="0" w:color="auto"/>
              <w:right w:val="single" w:sz="4" w:space="0" w:color="auto"/>
            </w:tcBorders>
            <w:noWrap/>
            <w:vAlign w:val="bottom"/>
          </w:tcPr>
          <w:p w:rsidR="00AC34BC" w:rsidRPr="00E46FCC" w:rsidRDefault="00AC34BC" w:rsidP="00AB192E">
            <w:pPr>
              <w:rPr>
                <w:sz w:val="20"/>
              </w:rPr>
            </w:pPr>
            <w:r>
              <w:rPr>
                <w:sz w:val="20"/>
              </w:rPr>
              <w:t>kWh</w:t>
            </w:r>
          </w:p>
        </w:tc>
        <w:tc>
          <w:tcPr>
            <w:tcW w:w="1923" w:type="dxa"/>
            <w:tcBorders>
              <w:top w:val="single" w:sz="4" w:space="0" w:color="auto"/>
              <w:bottom w:val="single" w:sz="4" w:space="0" w:color="auto"/>
              <w:right w:val="single" w:sz="4" w:space="0" w:color="auto"/>
            </w:tcBorders>
            <w:noWrap/>
            <w:vAlign w:val="bottom"/>
          </w:tcPr>
          <w:p w:rsidR="00AC34BC" w:rsidRDefault="00AC34BC" w:rsidP="00AB192E">
            <w:pPr>
              <w:rPr>
                <w:sz w:val="20"/>
              </w:rPr>
            </w:pPr>
            <w:r w:rsidRPr="00AC34BC">
              <w:rPr>
                <w:sz w:val="20"/>
              </w:rPr>
              <w:t>Kilowatthodina</w:t>
            </w:r>
          </w:p>
        </w:tc>
      </w:tr>
      <w:tr w:rsidR="001A1181" w:rsidRPr="00B17DD8" w:rsidTr="00644105">
        <w:trPr>
          <w:trHeight w:val="255"/>
          <w:jc w:val="center"/>
        </w:trPr>
        <w:tc>
          <w:tcPr>
            <w:tcW w:w="1139" w:type="dxa"/>
            <w:tcBorders>
              <w:top w:val="single" w:sz="4" w:space="0" w:color="auto"/>
              <w:left w:val="single" w:sz="4" w:space="0" w:color="auto"/>
              <w:bottom w:val="single" w:sz="4" w:space="0" w:color="auto"/>
              <w:right w:val="single" w:sz="4" w:space="0" w:color="auto"/>
            </w:tcBorders>
            <w:noWrap/>
            <w:vAlign w:val="bottom"/>
          </w:tcPr>
          <w:p w:rsidR="001A1181" w:rsidRPr="001A1181" w:rsidRDefault="001A1181" w:rsidP="00AB192E">
            <w:pPr>
              <w:rPr>
                <w:sz w:val="20"/>
              </w:rPr>
            </w:pPr>
          </w:p>
        </w:tc>
        <w:tc>
          <w:tcPr>
            <w:tcW w:w="1923" w:type="dxa"/>
            <w:tcBorders>
              <w:top w:val="single" w:sz="4" w:space="0" w:color="auto"/>
              <w:bottom w:val="single" w:sz="4" w:space="0" w:color="auto"/>
              <w:right w:val="single" w:sz="4" w:space="0" w:color="auto"/>
            </w:tcBorders>
            <w:noWrap/>
            <w:vAlign w:val="bottom"/>
          </w:tcPr>
          <w:p w:rsidR="001A1181" w:rsidRPr="001A1181" w:rsidRDefault="00D265EF" w:rsidP="00AB192E">
            <w:pPr>
              <w:rPr>
                <w:sz w:val="20"/>
              </w:rPr>
            </w:pPr>
            <w:r>
              <w:rPr>
                <w:sz w:val="20"/>
              </w:rPr>
              <w:t>Neuvedeno</w:t>
            </w:r>
          </w:p>
        </w:tc>
      </w:tr>
    </w:tbl>
    <w:p w:rsidR="001A1181" w:rsidRDefault="001A1181" w:rsidP="00926B0C"/>
    <w:p w:rsidR="00483AEF" w:rsidRDefault="00483AEF" w:rsidP="00483AEF">
      <w:pPr>
        <w:ind w:left="360"/>
      </w:pPr>
      <w:r>
        <w:t>Číselník důvodů opravné fakturace obsahuje následující hodnoty (sloupec Důvod):</w:t>
      </w:r>
    </w:p>
    <w:tbl>
      <w:tblPr>
        <w:tblW w:w="4590" w:type="dxa"/>
        <w:jc w:val="center"/>
        <w:tblLayout w:type="fixed"/>
        <w:tblLook w:val="0000" w:firstRow="0" w:lastRow="0" w:firstColumn="0" w:lastColumn="0" w:noHBand="0" w:noVBand="0"/>
      </w:tblPr>
      <w:tblGrid>
        <w:gridCol w:w="900"/>
        <w:gridCol w:w="3690"/>
      </w:tblGrid>
      <w:tr w:rsidR="00483AEF" w:rsidRPr="00B17DD8" w:rsidTr="00FC7BE4">
        <w:trPr>
          <w:trHeight w:val="255"/>
          <w:jc w:val="center"/>
        </w:trPr>
        <w:tc>
          <w:tcPr>
            <w:tcW w:w="900" w:type="dxa"/>
            <w:tcBorders>
              <w:top w:val="single" w:sz="4" w:space="0" w:color="auto"/>
              <w:left w:val="single" w:sz="4" w:space="0" w:color="auto"/>
              <w:bottom w:val="single" w:sz="4" w:space="0" w:color="auto"/>
              <w:right w:val="single" w:sz="4" w:space="0" w:color="auto"/>
            </w:tcBorders>
            <w:shd w:val="clear" w:color="auto" w:fill="FFFF99"/>
            <w:noWrap/>
            <w:vAlign w:val="bottom"/>
          </w:tcPr>
          <w:p w:rsidR="00483AEF" w:rsidRPr="001A1181" w:rsidRDefault="00483AEF" w:rsidP="00FC7BE4">
            <w:pPr>
              <w:rPr>
                <w:b/>
                <w:bCs/>
                <w:sz w:val="20"/>
              </w:rPr>
            </w:pPr>
            <w:r>
              <w:rPr>
                <w:b/>
                <w:bCs/>
                <w:sz w:val="20"/>
              </w:rPr>
              <w:t>Důvod</w:t>
            </w:r>
          </w:p>
        </w:tc>
        <w:tc>
          <w:tcPr>
            <w:tcW w:w="3690" w:type="dxa"/>
            <w:tcBorders>
              <w:top w:val="single" w:sz="4" w:space="0" w:color="auto"/>
              <w:bottom w:val="single" w:sz="4" w:space="0" w:color="auto"/>
              <w:right w:val="single" w:sz="4" w:space="0" w:color="auto"/>
            </w:tcBorders>
            <w:shd w:val="clear" w:color="auto" w:fill="FFFF99"/>
            <w:noWrap/>
            <w:vAlign w:val="bottom"/>
          </w:tcPr>
          <w:p w:rsidR="00483AEF" w:rsidRPr="001A1181" w:rsidRDefault="00483AEF" w:rsidP="00FC7BE4">
            <w:pPr>
              <w:rPr>
                <w:b/>
                <w:bCs/>
                <w:sz w:val="20"/>
              </w:rPr>
            </w:pPr>
            <w:r w:rsidRPr="00EF5792">
              <w:rPr>
                <w:b/>
                <w:bCs/>
                <w:sz w:val="20"/>
              </w:rPr>
              <w:t>Popis</w:t>
            </w:r>
          </w:p>
        </w:tc>
      </w:tr>
      <w:tr w:rsidR="00483AEF" w:rsidRPr="00B17DD8" w:rsidTr="00FC7BE4">
        <w:trPr>
          <w:trHeight w:val="255"/>
          <w:jc w:val="center"/>
        </w:trPr>
        <w:tc>
          <w:tcPr>
            <w:tcW w:w="900" w:type="dxa"/>
            <w:tcBorders>
              <w:top w:val="single" w:sz="4" w:space="0" w:color="auto"/>
              <w:left w:val="single" w:sz="4" w:space="0" w:color="auto"/>
              <w:bottom w:val="single" w:sz="4" w:space="0" w:color="auto"/>
              <w:right w:val="single" w:sz="4" w:space="0" w:color="auto"/>
            </w:tcBorders>
            <w:noWrap/>
            <w:vAlign w:val="bottom"/>
          </w:tcPr>
          <w:p w:rsidR="00483AEF" w:rsidRPr="001A1181" w:rsidRDefault="009F7731" w:rsidP="00FC7BE4">
            <w:pPr>
              <w:rPr>
                <w:sz w:val="20"/>
              </w:rPr>
            </w:pPr>
            <w:r>
              <w:rPr>
                <w:sz w:val="20"/>
              </w:rPr>
              <w:t>0</w:t>
            </w:r>
            <w:r w:rsidR="00483AEF">
              <w:rPr>
                <w:sz w:val="20"/>
              </w:rPr>
              <w:t>1</w:t>
            </w:r>
          </w:p>
        </w:tc>
        <w:tc>
          <w:tcPr>
            <w:tcW w:w="3690" w:type="dxa"/>
            <w:tcBorders>
              <w:top w:val="single" w:sz="4" w:space="0" w:color="auto"/>
              <w:bottom w:val="single" w:sz="4" w:space="0" w:color="auto"/>
              <w:right w:val="single" w:sz="4" w:space="0" w:color="auto"/>
            </w:tcBorders>
            <w:noWrap/>
            <w:vAlign w:val="bottom"/>
          </w:tcPr>
          <w:p w:rsidR="00483AEF" w:rsidRPr="001A1181" w:rsidRDefault="00483AEF" w:rsidP="00FC7BE4">
            <w:pPr>
              <w:rPr>
                <w:sz w:val="20"/>
              </w:rPr>
            </w:pPr>
            <w:r w:rsidRPr="00483AEF">
              <w:rPr>
                <w:sz w:val="20"/>
              </w:rPr>
              <w:t>Oprava na základě chyby zjištěné provozovatelem distribuční soustavy</w:t>
            </w:r>
          </w:p>
        </w:tc>
      </w:tr>
      <w:tr w:rsidR="00483AEF" w:rsidRPr="00B17DD8" w:rsidTr="00FC7BE4">
        <w:trPr>
          <w:trHeight w:val="255"/>
          <w:jc w:val="center"/>
        </w:trPr>
        <w:tc>
          <w:tcPr>
            <w:tcW w:w="900" w:type="dxa"/>
            <w:tcBorders>
              <w:top w:val="single" w:sz="4" w:space="0" w:color="auto"/>
              <w:left w:val="single" w:sz="4" w:space="0" w:color="auto"/>
              <w:bottom w:val="single" w:sz="4" w:space="0" w:color="auto"/>
              <w:right w:val="single" w:sz="4" w:space="0" w:color="auto"/>
            </w:tcBorders>
            <w:noWrap/>
            <w:vAlign w:val="bottom"/>
          </w:tcPr>
          <w:p w:rsidR="00483AEF" w:rsidRPr="001A1181" w:rsidRDefault="009F7731" w:rsidP="00FC7BE4">
            <w:pPr>
              <w:rPr>
                <w:sz w:val="20"/>
              </w:rPr>
            </w:pPr>
            <w:r>
              <w:rPr>
                <w:sz w:val="20"/>
              </w:rPr>
              <w:t>0</w:t>
            </w:r>
            <w:r w:rsidR="00483AEF">
              <w:rPr>
                <w:sz w:val="20"/>
              </w:rPr>
              <w:t>2</w:t>
            </w:r>
          </w:p>
        </w:tc>
        <w:tc>
          <w:tcPr>
            <w:tcW w:w="3690" w:type="dxa"/>
            <w:tcBorders>
              <w:top w:val="single" w:sz="4" w:space="0" w:color="auto"/>
              <w:bottom w:val="single" w:sz="4" w:space="0" w:color="auto"/>
              <w:right w:val="single" w:sz="4" w:space="0" w:color="auto"/>
            </w:tcBorders>
            <w:noWrap/>
            <w:vAlign w:val="bottom"/>
          </w:tcPr>
          <w:p w:rsidR="00483AEF" w:rsidRPr="001A1181" w:rsidRDefault="00483AEF" w:rsidP="00FC7BE4">
            <w:pPr>
              <w:rPr>
                <w:sz w:val="20"/>
              </w:rPr>
            </w:pPr>
            <w:r w:rsidRPr="00483AEF">
              <w:rPr>
                <w:sz w:val="20"/>
              </w:rPr>
              <w:t>Oprava na základě reklamace</w:t>
            </w:r>
          </w:p>
        </w:tc>
      </w:tr>
    </w:tbl>
    <w:p w:rsidR="00483AEF" w:rsidRDefault="00483AEF" w:rsidP="00926B0C"/>
    <w:p w:rsidR="00217734" w:rsidRPr="00217734" w:rsidRDefault="00217734" w:rsidP="00217734">
      <w:pPr>
        <w:rPr>
          <w:sz w:val="20"/>
          <w:szCs w:val="20"/>
        </w:rPr>
      </w:pPr>
      <w:r w:rsidRPr="00217734">
        <w:rPr>
          <w:sz w:val="20"/>
          <w:szCs w:val="20"/>
        </w:rPr>
        <w:t xml:space="preserve">Pozn: V případě </w:t>
      </w:r>
      <w:r w:rsidR="005C4FFB">
        <w:rPr>
          <w:sz w:val="20"/>
          <w:szCs w:val="20"/>
        </w:rPr>
        <w:t xml:space="preserve">opravné </w:t>
      </w:r>
      <w:r w:rsidRPr="00217734">
        <w:rPr>
          <w:sz w:val="20"/>
          <w:szCs w:val="20"/>
        </w:rPr>
        <w:t xml:space="preserve"> faktury </w:t>
      </w:r>
      <w:r>
        <w:rPr>
          <w:sz w:val="20"/>
          <w:szCs w:val="20"/>
        </w:rPr>
        <w:t xml:space="preserve">již nebude vyplněn druh fakturace </w:t>
      </w:r>
      <w:r w:rsidR="005C4FFB">
        <w:rPr>
          <w:sz w:val="20"/>
          <w:szCs w:val="20"/>
        </w:rPr>
        <w:t>COR</w:t>
      </w:r>
      <w:r>
        <w:rPr>
          <w:sz w:val="20"/>
          <w:szCs w:val="20"/>
        </w:rPr>
        <w:t xml:space="preserve">, ale </w:t>
      </w:r>
      <w:r w:rsidRPr="00217734">
        <w:rPr>
          <w:sz w:val="20"/>
          <w:szCs w:val="20"/>
        </w:rPr>
        <w:t>zůstává vyplněn</w:t>
      </w:r>
      <w:r>
        <w:rPr>
          <w:sz w:val="20"/>
          <w:szCs w:val="20"/>
        </w:rPr>
        <w:t>a</w:t>
      </w:r>
      <w:r w:rsidRPr="00217734">
        <w:rPr>
          <w:sz w:val="20"/>
          <w:szCs w:val="20"/>
        </w:rPr>
        <w:t xml:space="preserve"> původní </w:t>
      </w:r>
      <w:r>
        <w:rPr>
          <w:sz w:val="20"/>
          <w:szCs w:val="20"/>
        </w:rPr>
        <w:t xml:space="preserve">hodnota. </w:t>
      </w:r>
      <w:r w:rsidR="005C4FFB">
        <w:rPr>
          <w:sz w:val="20"/>
          <w:szCs w:val="20"/>
        </w:rPr>
        <w:t xml:space="preserve">Opravná faktura </w:t>
      </w:r>
      <w:r>
        <w:rPr>
          <w:sz w:val="20"/>
          <w:szCs w:val="20"/>
        </w:rPr>
        <w:t>je indikován</w:t>
      </w:r>
      <w:r w:rsidR="005C4FFB">
        <w:rPr>
          <w:sz w:val="20"/>
          <w:szCs w:val="20"/>
        </w:rPr>
        <w:t>a</w:t>
      </w:r>
      <w:r>
        <w:rPr>
          <w:sz w:val="20"/>
          <w:szCs w:val="20"/>
        </w:rPr>
        <w:t xml:space="preserve"> vyplněním důvodu  jako hodnoty atributu corReason.</w:t>
      </w:r>
    </w:p>
    <w:p w:rsidR="00217734" w:rsidRDefault="00217734" w:rsidP="00926B0C"/>
    <w:p w:rsidR="003522AD" w:rsidRDefault="003522AD" w:rsidP="00926B0C"/>
    <w:p w:rsidR="009958F0" w:rsidRDefault="009958F0" w:rsidP="009958F0">
      <w:r>
        <w:t>Kompletní soubor CDS</w:t>
      </w:r>
      <w:r w:rsidR="00EE61EF">
        <w:t>GASPOF</w:t>
      </w:r>
      <w:r>
        <w:t xml:space="preserve"> ve formátu .xsd je uložen zde:</w:t>
      </w:r>
    </w:p>
    <w:p w:rsidR="009958F0" w:rsidRPr="003C66E4" w:rsidRDefault="003C66E4" w:rsidP="009958F0">
      <w:pPr>
        <w:spacing w:after="0"/>
        <w:rPr>
          <w:rStyle w:val="Hypertextovodkaz"/>
        </w:rPr>
      </w:pPr>
      <w:r>
        <w:fldChar w:fldCharType="begin"/>
      </w:r>
      <w:r>
        <w:instrText xml:space="preserve"> HYPERLINK "XML/CDSGASPOF" \o "CDSINVOICE.xsd" </w:instrText>
      </w:r>
      <w:r>
        <w:fldChar w:fldCharType="separate"/>
      </w:r>
      <w:r w:rsidR="00FE2E2E" w:rsidRPr="003C66E4">
        <w:rPr>
          <w:rStyle w:val="Hypertextovodkaz"/>
        </w:rPr>
        <w:t>XML\CDSGASPOF</w:t>
      </w:r>
    </w:p>
    <w:p w:rsidR="009958F0" w:rsidRDefault="003C66E4" w:rsidP="009958F0">
      <w:pPr>
        <w:spacing w:after="0"/>
      </w:pPr>
      <w:r>
        <w:fldChar w:fldCharType="end"/>
      </w:r>
    </w:p>
    <w:p w:rsidR="00C341BE" w:rsidRDefault="00C341BE" w:rsidP="00C341BE">
      <w:pPr>
        <w:pStyle w:val="Nadpis5"/>
      </w:pPr>
      <w:r>
        <w:t xml:space="preserve">Příklad zprávy formátu CDSGASPOF </w:t>
      </w:r>
    </w:p>
    <w:p w:rsidR="00C341BE" w:rsidRDefault="00C341BE" w:rsidP="00C341BE">
      <w:pPr>
        <w:ind w:hanging="240"/>
        <w:rPr>
          <w:rStyle w:val="m1"/>
          <w:rFonts w:ascii="Verdana" w:hAnsi="Verdana"/>
          <w:sz w:val="20"/>
          <w:szCs w:val="20"/>
        </w:rPr>
      </w:pPr>
    </w:p>
    <w:tbl>
      <w:tblPr>
        <w:tblW w:w="91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60"/>
        <w:gridCol w:w="4835"/>
      </w:tblGrid>
      <w:tr w:rsidR="00C341BE" w:rsidRPr="00F15267" w:rsidTr="001F677A">
        <w:trPr>
          <w:cantSplit/>
          <w:trHeight w:val="270"/>
        </w:trPr>
        <w:tc>
          <w:tcPr>
            <w:tcW w:w="4360" w:type="dxa"/>
            <w:shd w:val="clear" w:color="auto" w:fill="FFFF99"/>
            <w:noWrap/>
            <w:tcMar>
              <w:top w:w="15" w:type="dxa"/>
              <w:left w:w="15" w:type="dxa"/>
              <w:bottom w:w="0" w:type="dxa"/>
              <w:right w:w="15" w:type="dxa"/>
            </w:tcMar>
            <w:vAlign w:val="bottom"/>
          </w:tcPr>
          <w:p w:rsidR="00C341BE" w:rsidRPr="00F15267" w:rsidRDefault="00C341BE" w:rsidP="002350FB">
            <w:pPr>
              <w:pStyle w:val="TableNormal1"/>
              <w:rPr>
                <w:rFonts w:eastAsia="Arial Unicode MS"/>
                <w:i/>
                <w:iCs/>
              </w:rPr>
            </w:pPr>
            <w:r w:rsidRPr="00F15267">
              <w:rPr>
                <w:i/>
                <w:iCs/>
              </w:rPr>
              <w:t>Popis</w:t>
            </w:r>
          </w:p>
        </w:tc>
        <w:tc>
          <w:tcPr>
            <w:tcW w:w="4835" w:type="dxa"/>
            <w:shd w:val="clear" w:color="auto" w:fill="FFFF99"/>
            <w:noWrap/>
            <w:tcMar>
              <w:top w:w="15" w:type="dxa"/>
              <w:left w:w="15" w:type="dxa"/>
              <w:bottom w:w="0" w:type="dxa"/>
              <w:right w:w="15" w:type="dxa"/>
            </w:tcMar>
            <w:vAlign w:val="bottom"/>
          </w:tcPr>
          <w:p w:rsidR="00C341BE" w:rsidRPr="00F15267" w:rsidRDefault="00C341BE" w:rsidP="002350FB">
            <w:pPr>
              <w:pStyle w:val="TableNormal1"/>
              <w:rPr>
                <w:rFonts w:eastAsia="Arial Unicode MS"/>
                <w:i/>
                <w:iCs/>
              </w:rPr>
            </w:pPr>
            <w:r w:rsidRPr="00F15267">
              <w:rPr>
                <w:i/>
                <w:iCs/>
              </w:rPr>
              <w:t>Odkaz</w:t>
            </w:r>
          </w:p>
        </w:tc>
      </w:tr>
      <w:tr w:rsidR="00C341BE" w:rsidRPr="00F15267" w:rsidTr="001F677A">
        <w:trPr>
          <w:trHeight w:val="255"/>
        </w:trPr>
        <w:tc>
          <w:tcPr>
            <w:tcW w:w="4360" w:type="dxa"/>
            <w:noWrap/>
            <w:tcMar>
              <w:top w:w="15" w:type="dxa"/>
              <w:left w:w="15" w:type="dxa"/>
              <w:bottom w:w="0" w:type="dxa"/>
              <w:right w:w="15" w:type="dxa"/>
            </w:tcMar>
            <w:vAlign w:val="center"/>
          </w:tcPr>
          <w:p w:rsidR="00C341BE" w:rsidRPr="00F15267" w:rsidRDefault="00C341BE" w:rsidP="00AB192E">
            <w:r w:rsidRPr="00C341BE">
              <w:t xml:space="preserve">POF data pro fakturaci distibuce </w:t>
            </w:r>
            <w:r>
              <w:t>(GP1</w:t>
            </w:r>
            <w:r w:rsidRPr="00F15267">
              <w:t>)</w:t>
            </w:r>
          </w:p>
        </w:tc>
        <w:tc>
          <w:tcPr>
            <w:tcW w:w="4835" w:type="dxa"/>
            <w:noWrap/>
            <w:tcMar>
              <w:top w:w="15" w:type="dxa"/>
              <w:left w:w="15" w:type="dxa"/>
              <w:bottom w:w="0" w:type="dxa"/>
              <w:right w:w="15" w:type="dxa"/>
            </w:tcMar>
            <w:vAlign w:val="bottom"/>
          </w:tcPr>
          <w:p w:rsidR="00C341BE" w:rsidRPr="002350FB" w:rsidRDefault="00B2425F" w:rsidP="002350FB">
            <w:pPr>
              <w:pStyle w:val="TableNormal1"/>
              <w:rPr>
                <w:rStyle w:val="Hypertextovodkaz"/>
                <w:rFonts w:eastAsia="Arial Unicode MS"/>
              </w:rPr>
            </w:pPr>
            <w:r>
              <w:rPr>
                <w:rFonts w:eastAsia="Arial Unicode MS"/>
              </w:rPr>
              <w:fldChar w:fldCharType="begin"/>
            </w:r>
            <w:r w:rsidR="003C66E4">
              <w:rPr>
                <w:rFonts w:eastAsia="Arial Unicode MS"/>
              </w:rPr>
              <w:instrText>HYPERLINK "XML/CDSGASPOF/EXAMPLES/CDSGASPOF_msg_code_GP1_A.xml"</w:instrText>
            </w:r>
            <w:r>
              <w:rPr>
                <w:rFonts w:eastAsia="Arial Unicode MS"/>
              </w:rPr>
              <w:fldChar w:fldCharType="separate"/>
            </w:r>
            <w:r w:rsidR="00C341BE" w:rsidRPr="002350FB">
              <w:rPr>
                <w:rStyle w:val="Hypertextovodkaz"/>
                <w:rFonts w:eastAsia="Arial Unicode MS"/>
              </w:rPr>
              <w:t>XML\CDSGASPOF\EXAMPLES\CDSGASPOF_msg_code_GP1</w:t>
            </w:r>
            <w:r w:rsidR="002350FB" w:rsidRPr="002350FB">
              <w:rPr>
                <w:rStyle w:val="Hypertextovodkaz"/>
                <w:rFonts w:eastAsia="Arial Unicode MS"/>
              </w:rPr>
              <w:t>_A</w:t>
            </w:r>
            <w:r w:rsidR="00C341BE" w:rsidRPr="002350FB">
              <w:rPr>
                <w:rStyle w:val="Hypertextovodkaz"/>
                <w:rFonts w:eastAsia="Arial Unicode MS"/>
              </w:rPr>
              <w:t>.xml</w:t>
            </w:r>
          </w:p>
          <w:p w:rsidR="002350FB" w:rsidRPr="002350FB" w:rsidRDefault="00B2425F" w:rsidP="002350FB">
            <w:pPr>
              <w:pStyle w:val="TableNormal1"/>
              <w:rPr>
                <w:rStyle w:val="Hypertextovodkaz"/>
                <w:rFonts w:eastAsia="Arial Unicode MS"/>
              </w:rPr>
            </w:pPr>
            <w:r>
              <w:rPr>
                <w:rFonts w:eastAsia="Arial Unicode MS"/>
              </w:rPr>
              <w:fldChar w:fldCharType="end"/>
            </w:r>
            <w:r>
              <w:rPr>
                <w:rFonts w:eastAsia="Arial Unicode MS"/>
              </w:rPr>
              <w:fldChar w:fldCharType="begin"/>
            </w:r>
            <w:r w:rsidR="003C66E4">
              <w:rPr>
                <w:rFonts w:eastAsia="Arial Unicode MS"/>
              </w:rPr>
              <w:instrText>HYPERLINK "XML/CDSGASPOF/EXAMPLES/CDSGASPOF_msg_code_GP1_AC.xml"</w:instrText>
            </w:r>
            <w:r>
              <w:rPr>
                <w:rFonts w:eastAsia="Arial Unicode MS"/>
              </w:rPr>
              <w:fldChar w:fldCharType="separate"/>
            </w:r>
            <w:r w:rsidR="002350FB" w:rsidRPr="002350FB">
              <w:rPr>
                <w:rStyle w:val="Hypertextovodkaz"/>
                <w:rFonts w:eastAsia="Arial Unicode MS"/>
              </w:rPr>
              <w:t>XML\CDSGASPOF\EXAMPLES\CDSGASPOF_msg_code_GP1_A</w:t>
            </w:r>
            <w:r w:rsidR="002350FB">
              <w:rPr>
                <w:rStyle w:val="Hypertextovodkaz"/>
                <w:rFonts w:eastAsia="Arial Unicode MS"/>
              </w:rPr>
              <w:t>C</w:t>
            </w:r>
            <w:r w:rsidR="002350FB" w:rsidRPr="002350FB">
              <w:rPr>
                <w:rStyle w:val="Hypertextovodkaz"/>
                <w:rFonts w:eastAsia="Arial Unicode MS"/>
              </w:rPr>
              <w:t>.xml</w:t>
            </w:r>
          </w:p>
          <w:p w:rsidR="002350FB" w:rsidRPr="002350FB" w:rsidRDefault="00B2425F" w:rsidP="002350FB">
            <w:pPr>
              <w:pStyle w:val="TableNormal1"/>
              <w:rPr>
                <w:rStyle w:val="Hypertextovodkaz"/>
                <w:rFonts w:eastAsia="Arial Unicode MS"/>
              </w:rPr>
            </w:pPr>
            <w:r>
              <w:rPr>
                <w:rFonts w:eastAsia="Arial Unicode MS"/>
              </w:rPr>
              <w:fldChar w:fldCharType="end"/>
            </w:r>
            <w:r>
              <w:rPr>
                <w:rFonts w:eastAsia="Arial Unicode MS"/>
              </w:rPr>
              <w:fldChar w:fldCharType="begin"/>
            </w:r>
            <w:r w:rsidR="003C66E4">
              <w:rPr>
                <w:rFonts w:eastAsia="Arial Unicode MS"/>
              </w:rPr>
              <w:instrText>HYPERLINK "XML/CDSGASPOF/EXAMPLES/CDSGASPOF_msg_code_G1_C.xml"</w:instrText>
            </w:r>
            <w:r>
              <w:rPr>
                <w:rFonts w:eastAsia="Arial Unicode MS"/>
              </w:rPr>
              <w:fldChar w:fldCharType="separate"/>
            </w:r>
            <w:r w:rsidR="002350FB" w:rsidRPr="002350FB">
              <w:rPr>
                <w:rStyle w:val="Hypertextovodkaz"/>
                <w:rFonts w:eastAsia="Arial Unicode MS"/>
              </w:rPr>
              <w:t>XML\CDSGASPOF\EXAMPLES\CDSGASPOF_msg_code_G1_C.xml</w:t>
            </w:r>
          </w:p>
          <w:p w:rsidR="002350FB" w:rsidRPr="00F15267" w:rsidRDefault="00B2425F" w:rsidP="002350FB">
            <w:pPr>
              <w:pStyle w:val="TableNormal1"/>
              <w:rPr>
                <w:rFonts w:eastAsia="Arial Unicode MS"/>
              </w:rPr>
            </w:pPr>
            <w:r>
              <w:rPr>
                <w:rFonts w:eastAsia="Arial Unicode MS"/>
              </w:rPr>
              <w:fldChar w:fldCharType="end"/>
            </w:r>
          </w:p>
        </w:tc>
      </w:tr>
    </w:tbl>
    <w:p w:rsidR="00C341BE" w:rsidRDefault="00C341BE" w:rsidP="00933461"/>
    <w:p w:rsidR="00C341BE" w:rsidRDefault="00C341BE" w:rsidP="007560EF"/>
    <w:p w:rsidR="007560EF" w:rsidRPr="009C7EC8" w:rsidRDefault="00C341BE" w:rsidP="007560EF">
      <w:r>
        <w:br w:type="page"/>
      </w:r>
    </w:p>
    <w:p w:rsidR="009958F0" w:rsidRDefault="009958F0" w:rsidP="009958F0">
      <w:pPr>
        <w:pStyle w:val="Nadpis2"/>
      </w:pPr>
      <w:bookmarkStart w:id="29" w:name="_Toc467747883"/>
      <w:r>
        <w:t>CDS</w:t>
      </w:r>
      <w:r w:rsidR="00F77C52">
        <w:t>G</w:t>
      </w:r>
      <w:r w:rsidR="00E63F8C">
        <w:t>AS</w:t>
      </w:r>
      <w:r>
        <w:t>REQ</w:t>
      </w:r>
      <w:bookmarkEnd w:id="29"/>
    </w:p>
    <w:p w:rsidR="009958F0" w:rsidRDefault="009958F0" w:rsidP="009958F0"/>
    <w:p w:rsidR="009958F0" w:rsidRDefault="009958F0" w:rsidP="009958F0">
      <w:pPr>
        <w:pStyle w:val="Nadpis5"/>
      </w:pPr>
      <w:r>
        <w:t>Účel</w:t>
      </w:r>
    </w:p>
    <w:p w:rsidR="009958F0" w:rsidRDefault="009958F0" w:rsidP="009958F0"/>
    <w:p w:rsidR="009958F0" w:rsidRDefault="009958F0" w:rsidP="009958F0">
      <w:r>
        <w:t>Zpráva XML ve formátu CDS</w:t>
      </w:r>
      <w:r w:rsidR="00F77C52">
        <w:t>G</w:t>
      </w:r>
      <w:r w:rsidR="00A37BE0">
        <w:t>AS</w:t>
      </w:r>
      <w:r>
        <w:t>REQ slouží k vyžádání dokumentu / zprávy z CDS. Základ formátu je přibližným ekvivalentem zprávy REQDOC podle standardu UN/EDIFACT. Při komunikaci s centrem datových služeb CDS je možné tento formát využít v případech, uvedených v následující tabulce.</w:t>
      </w:r>
    </w:p>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9958F0" w:rsidRPr="007F474B">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9958F0" w:rsidRPr="007F474B" w:rsidRDefault="009958F0" w:rsidP="009958F0">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9958F0" w:rsidRPr="007F474B" w:rsidRDefault="009958F0" w:rsidP="009958F0">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9958F0" w:rsidRPr="007F474B" w:rsidRDefault="009958F0" w:rsidP="009958F0">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9958F0" w:rsidRPr="007F474B" w:rsidRDefault="009958F0" w:rsidP="009958F0">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9958F0" w:rsidRPr="007F474B" w:rsidRDefault="009958F0" w:rsidP="009958F0">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9958F0" w:rsidRPr="007F474B" w:rsidRDefault="009958F0" w:rsidP="009958F0">
            <w:pPr>
              <w:spacing w:after="0"/>
              <w:jc w:val="center"/>
              <w:rPr>
                <w:b/>
                <w:bCs/>
                <w:sz w:val="20"/>
                <w:szCs w:val="20"/>
                <w:lang w:eastAsia="cs-CZ"/>
              </w:rPr>
            </w:pPr>
            <w:r w:rsidRPr="007F474B">
              <w:rPr>
                <w:b/>
                <w:bCs/>
                <w:sz w:val="20"/>
                <w:szCs w:val="20"/>
                <w:lang w:eastAsia="cs-CZ"/>
              </w:rPr>
              <w:t>Cíl</w:t>
            </w:r>
          </w:p>
        </w:tc>
      </w:tr>
      <w:tr w:rsidR="001A459C"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1A459C" w:rsidRPr="001A459C" w:rsidRDefault="001A459C">
            <w:pPr>
              <w:jc w:val="center"/>
              <w:rPr>
                <w:sz w:val="20"/>
                <w:szCs w:val="20"/>
              </w:rPr>
            </w:pPr>
            <w:r w:rsidRPr="001A459C">
              <w:rPr>
                <w:sz w:val="20"/>
                <w:szCs w:val="20"/>
              </w:rPr>
              <w:t>GAR</w:t>
            </w:r>
          </w:p>
        </w:tc>
        <w:tc>
          <w:tcPr>
            <w:tcW w:w="379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pPr>
              <w:rPr>
                <w:sz w:val="20"/>
                <w:szCs w:val="20"/>
              </w:rPr>
            </w:pPr>
            <w:r w:rsidRPr="001A459C">
              <w:rPr>
                <w:sz w:val="20"/>
                <w:szCs w:val="20"/>
              </w:rPr>
              <w:t>Požadavek na zaslání stavu změny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1A459C" w:rsidRDefault="001A459C" w:rsidP="009958F0">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1A459C" w:rsidRDefault="001A459C" w:rsidP="009958F0">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CDS</w:t>
            </w:r>
          </w:p>
        </w:tc>
      </w:tr>
      <w:tr w:rsidR="0033213E"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33213E" w:rsidRPr="001A459C" w:rsidRDefault="0033213E">
            <w:pPr>
              <w:jc w:val="center"/>
              <w:rPr>
                <w:sz w:val="20"/>
                <w:szCs w:val="20"/>
              </w:rPr>
            </w:pPr>
            <w:r>
              <w:rPr>
                <w:sz w:val="20"/>
                <w:szCs w:val="20"/>
              </w:rPr>
              <w:t>GB6</w:t>
            </w:r>
          </w:p>
        </w:tc>
        <w:tc>
          <w:tcPr>
            <w:tcW w:w="3795" w:type="dxa"/>
            <w:tcBorders>
              <w:top w:val="single" w:sz="4" w:space="0" w:color="auto"/>
              <w:left w:val="nil"/>
              <w:bottom w:val="single" w:sz="4" w:space="0" w:color="auto"/>
              <w:right w:val="single" w:sz="4" w:space="0" w:color="auto"/>
            </w:tcBorders>
            <w:shd w:val="clear" w:color="auto" w:fill="auto"/>
            <w:vAlign w:val="bottom"/>
          </w:tcPr>
          <w:p w:rsidR="0033213E" w:rsidRPr="001A459C" w:rsidRDefault="0033213E">
            <w:pPr>
              <w:rPr>
                <w:sz w:val="20"/>
                <w:szCs w:val="20"/>
              </w:rPr>
            </w:pPr>
            <w:r w:rsidRPr="0033213E">
              <w:rPr>
                <w:sz w:val="20"/>
                <w:szCs w:val="20"/>
              </w:rPr>
              <w:t>Dotaz na předání odpovědnosti za odchylku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33213E" w:rsidRDefault="0033213E" w:rsidP="009958F0">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33213E" w:rsidRDefault="0033213E" w:rsidP="0033213E">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33213E" w:rsidRPr="001A459C" w:rsidRDefault="0033213E" w:rsidP="0033213E">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33213E" w:rsidRPr="001A459C" w:rsidRDefault="0033213E" w:rsidP="0033213E">
            <w:pPr>
              <w:jc w:val="center"/>
              <w:rPr>
                <w:sz w:val="20"/>
                <w:szCs w:val="20"/>
              </w:rPr>
            </w:pPr>
            <w:r w:rsidRPr="001A459C">
              <w:rPr>
                <w:sz w:val="20"/>
                <w:szCs w:val="20"/>
              </w:rPr>
              <w:t>CDS</w:t>
            </w:r>
          </w:p>
        </w:tc>
      </w:tr>
      <w:tr w:rsidR="001A5058"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1A5058" w:rsidRPr="001A459C" w:rsidRDefault="001A5058">
            <w:pPr>
              <w:jc w:val="center"/>
              <w:rPr>
                <w:sz w:val="20"/>
                <w:szCs w:val="20"/>
              </w:rPr>
            </w:pPr>
            <w:r>
              <w:rPr>
                <w:sz w:val="20"/>
                <w:szCs w:val="20"/>
              </w:rPr>
              <w:t>GBJ</w:t>
            </w:r>
          </w:p>
        </w:tc>
        <w:tc>
          <w:tcPr>
            <w:tcW w:w="3795" w:type="dxa"/>
            <w:tcBorders>
              <w:top w:val="single" w:sz="4" w:space="0" w:color="auto"/>
              <w:left w:val="nil"/>
              <w:bottom w:val="single" w:sz="4" w:space="0" w:color="auto"/>
              <w:right w:val="single" w:sz="4" w:space="0" w:color="auto"/>
            </w:tcBorders>
            <w:shd w:val="clear" w:color="auto" w:fill="auto"/>
            <w:vAlign w:val="bottom"/>
          </w:tcPr>
          <w:p w:rsidR="001A5058" w:rsidRPr="001A459C" w:rsidRDefault="001A5058">
            <w:pPr>
              <w:rPr>
                <w:sz w:val="20"/>
                <w:szCs w:val="20"/>
              </w:rPr>
            </w:pPr>
            <w:r w:rsidRPr="001A5058">
              <w:rPr>
                <w:sz w:val="20"/>
                <w:szCs w:val="20"/>
              </w:rPr>
              <w:t>Dotaz na data o přiřazených pozorovatelích</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1A5058" w:rsidRDefault="001A5058" w:rsidP="009958F0">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1A5058" w:rsidRDefault="001A5058" w:rsidP="009958F0">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1A5058" w:rsidRPr="001A459C" w:rsidRDefault="001A5058" w:rsidP="001A459C">
            <w:pPr>
              <w:jc w:val="center"/>
              <w:rPr>
                <w:sz w:val="20"/>
                <w:szCs w:val="20"/>
              </w:rPr>
            </w:pPr>
            <w:r>
              <w:rPr>
                <w:sz w:val="20"/>
                <w:szCs w:val="20"/>
              </w:rPr>
              <w:t xml:space="preserve">RUT </w:t>
            </w:r>
          </w:p>
        </w:tc>
        <w:tc>
          <w:tcPr>
            <w:tcW w:w="1260" w:type="dxa"/>
            <w:tcBorders>
              <w:top w:val="single" w:sz="4" w:space="0" w:color="auto"/>
              <w:left w:val="nil"/>
              <w:bottom w:val="single" w:sz="4" w:space="0" w:color="auto"/>
              <w:right w:val="single" w:sz="4" w:space="0" w:color="auto"/>
            </w:tcBorders>
            <w:shd w:val="clear" w:color="auto" w:fill="auto"/>
            <w:vAlign w:val="bottom"/>
          </w:tcPr>
          <w:p w:rsidR="001A5058" w:rsidRPr="001A459C" w:rsidRDefault="001A5058" w:rsidP="001A459C">
            <w:pPr>
              <w:jc w:val="center"/>
              <w:rPr>
                <w:sz w:val="20"/>
                <w:szCs w:val="20"/>
              </w:rPr>
            </w:pPr>
            <w:r>
              <w:rPr>
                <w:sz w:val="20"/>
                <w:szCs w:val="20"/>
              </w:rPr>
              <w:t>CDS</w:t>
            </w:r>
          </w:p>
        </w:tc>
      </w:tr>
      <w:tr w:rsidR="001A459C"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1A459C" w:rsidRPr="001A459C" w:rsidRDefault="001A459C">
            <w:pPr>
              <w:jc w:val="center"/>
              <w:rPr>
                <w:sz w:val="20"/>
                <w:szCs w:val="20"/>
              </w:rPr>
            </w:pPr>
            <w:r w:rsidRPr="001A459C">
              <w:rPr>
                <w:sz w:val="20"/>
                <w:szCs w:val="20"/>
              </w:rPr>
              <w:t>GC4</w:t>
            </w:r>
          </w:p>
        </w:tc>
        <w:tc>
          <w:tcPr>
            <w:tcW w:w="379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pPr>
              <w:rPr>
                <w:sz w:val="20"/>
                <w:szCs w:val="20"/>
              </w:rPr>
            </w:pPr>
            <w:r w:rsidRPr="001A459C">
              <w:rPr>
                <w:sz w:val="20"/>
                <w:szCs w:val="20"/>
              </w:rPr>
              <w:t>Dotaz na data reklamace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1A459C" w:rsidRDefault="001A459C" w:rsidP="009958F0">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1A459C" w:rsidRDefault="001A459C" w:rsidP="009958F0">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CDS</w:t>
            </w:r>
          </w:p>
        </w:tc>
      </w:tr>
      <w:tr w:rsidR="001A459C"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1A459C" w:rsidRPr="001A459C" w:rsidRDefault="001A459C">
            <w:pPr>
              <w:jc w:val="center"/>
              <w:rPr>
                <w:sz w:val="20"/>
                <w:szCs w:val="20"/>
              </w:rPr>
            </w:pPr>
            <w:r w:rsidRPr="001A459C">
              <w:rPr>
                <w:sz w:val="20"/>
                <w:szCs w:val="20"/>
              </w:rPr>
              <w:t>GC8</w:t>
            </w:r>
          </w:p>
        </w:tc>
        <w:tc>
          <w:tcPr>
            <w:tcW w:w="379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pPr>
              <w:rPr>
                <w:sz w:val="20"/>
                <w:szCs w:val="20"/>
              </w:rPr>
            </w:pPr>
            <w:r w:rsidRPr="001A459C">
              <w:rPr>
                <w:sz w:val="20"/>
                <w:szCs w:val="20"/>
              </w:rPr>
              <w:t>Dotaz na zprávy OTE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1A459C" w:rsidRDefault="001A459C" w:rsidP="00BB07C0">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1A459C" w:rsidRPr="008B1B9B" w:rsidRDefault="001A459C" w:rsidP="008B1B9B">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CDS</w:t>
            </w:r>
          </w:p>
        </w:tc>
      </w:tr>
      <w:tr w:rsidR="001A459C"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1A459C" w:rsidRPr="001A459C" w:rsidRDefault="001A459C">
            <w:pPr>
              <w:jc w:val="center"/>
              <w:rPr>
                <w:sz w:val="20"/>
                <w:szCs w:val="20"/>
              </w:rPr>
            </w:pPr>
            <w:r w:rsidRPr="001A459C">
              <w:rPr>
                <w:sz w:val="20"/>
                <w:szCs w:val="20"/>
              </w:rPr>
              <w:t>GP4</w:t>
            </w:r>
          </w:p>
        </w:tc>
        <w:tc>
          <w:tcPr>
            <w:tcW w:w="379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pPr>
              <w:rPr>
                <w:sz w:val="20"/>
                <w:szCs w:val="20"/>
              </w:rPr>
            </w:pPr>
            <w:r w:rsidRPr="001A459C">
              <w:rPr>
                <w:sz w:val="20"/>
                <w:szCs w:val="20"/>
              </w:rPr>
              <w:t>Dotaz na data pro fakturaci distribuce (POF)</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1A459C" w:rsidRDefault="001A459C" w:rsidP="00BB07C0">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1A459C" w:rsidRPr="008B1B9B" w:rsidRDefault="001A459C" w:rsidP="008B1B9B">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CDS</w:t>
            </w:r>
          </w:p>
        </w:tc>
      </w:tr>
      <w:tr w:rsidR="00B60CF6"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B60CF6" w:rsidRPr="001A459C" w:rsidRDefault="00B60CF6">
            <w:pPr>
              <w:jc w:val="center"/>
              <w:rPr>
                <w:sz w:val="20"/>
                <w:szCs w:val="20"/>
              </w:rPr>
            </w:pPr>
            <w:r w:rsidRPr="0069502B">
              <w:rPr>
                <w:sz w:val="20"/>
                <w:szCs w:val="20"/>
              </w:rPr>
              <w:t>GP9</w:t>
            </w:r>
          </w:p>
        </w:tc>
        <w:tc>
          <w:tcPr>
            <w:tcW w:w="3795" w:type="dxa"/>
            <w:tcBorders>
              <w:top w:val="single" w:sz="4" w:space="0" w:color="auto"/>
              <w:left w:val="nil"/>
              <w:bottom w:val="single" w:sz="4" w:space="0" w:color="auto"/>
              <w:right w:val="single" w:sz="4" w:space="0" w:color="auto"/>
            </w:tcBorders>
            <w:shd w:val="clear" w:color="auto" w:fill="auto"/>
            <w:vAlign w:val="bottom"/>
          </w:tcPr>
          <w:p w:rsidR="00B60CF6" w:rsidRPr="001A459C" w:rsidRDefault="00B60CF6">
            <w:pPr>
              <w:rPr>
                <w:sz w:val="20"/>
                <w:szCs w:val="20"/>
              </w:rPr>
            </w:pPr>
            <w:r w:rsidRPr="0069502B">
              <w:rPr>
                <w:sz w:val="20"/>
                <w:szCs w:val="20"/>
              </w:rPr>
              <w:t>Dotaz na zprávu elektronické faktury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B60CF6" w:rsidRDefault="00B60CF6" w:rsidP="00BB07C0">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B60CF6" w:rsidRPr="008B1B9B" w:rsidRDefault="00B60CF6" w:rsidP="008B1B9B">
            <w:pPr>
              <w:jc w:val="center"/>
              <w:rPr>
                <w:sz w:val="20"/>
                <w:szCs w:val="20"/>
              </w:rPr>
            </w:pPr>
            <w:r w:rsidRPr="0069502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B60CF6" w:rsidRPr="001A459C" w:rsidRDefault="00B60CF6" w:rsidP="001A459C">
            <w:pPr>
              <w:jc w:val="center"/>
              <w:rPr>
                <w:sz w:val="20"/>
                <w:szCs w:val="20"/>
              </w:rPr>
            </w:pPr>
            <w:r w:rsidRPr="0069502B">
              <w:rPr>
                <w:sz w:val="20"/>
                <w:szCs w:val="20"/>
              </w:rPr>
              <w:t>PDS</w:t>
            </w:r>
          </w:p>
        </w:tc>
        <w:tc>
          <w:tcPr>
            <w:tcW w:w="1260" w:type="dxa"/>
            <w:tcBorders>
              <w:top w:val="single" w:sz="4" w:space="0" w:color="auto"/>
              <w:left w:val="nil"/>
              <w:bottom w:val="single" w:sz="4" w:space="0" w:color="auto"/>
              <w:right w:val="single" w:sz="4" w:space="0" w:color="auto"/>
            </w:tcBorders>
            <w:shd w:val="clear" w:color="auto" w:fill="auto"/>
            <w:vAlign w:val="bottom"/>
          </w:tcPr>
          <w:p w:rsidR="00B60CF6" w:rsidRPr="001A459C" w:rsidRDefault="00B60CF6" w:rsidP="001A459C">
            <w:pPr>
              <w:jc w:val="center"/>
              <w:rPr>
                <w:sz w:val="20"/>
                <w:szCs w:val="20"/>
              </w:rPr>
            </w:pPr>
            <w:r w:rsidRPr="0069502B">
              <w:rPr>
                <w:sz w:val="20"/>
                <w:szCs w:val="20"/>
              </w:rPr>
              <w:t>CDS</w:t>
            </w:r>
          </w:p>
        </w:tc>
      </w:tr>
      <w:tr w:rsidR="00B60CF6"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B60CF6" w:rsidRPr="001A459C" w:rsidRDefault="00B60CF6">
            <w:pPr>
              <w:jc w:val="center"/>
              <w:rPr>
                <w:sz w:val="20"/>
                <w:szCs w:val="20"/>
              </w:rPr>
            </w:pPr>
            <w:r w:rsidRPr="0069502B">
              <w:rPr>
                <w:sz w:val="20"/>
                <w:szCs w:val="20"/>
              </w:rPr>
              <w:t>GPC</w:t>
            </w:r>
          </w:p>
        </w:tc>
        <w:tc>
          <w:tcPr>
            <w:tcW w:w="3795" w:type="dxa"/>
            <w:tcBorders>
              <w:top w:val="single" w:sz="4" w:space="0" w:color="auto"/>
              <w:left w:val="nil"/>
              <w:bottom w:val="single" w:sz="4" w:space="0" w:color="auto"/>
              <w:right w:val="single" w:sz="4" w:space="0" w:color="auto"/>
            </w:tcBorders>
            <w:shd w:val="clear" w:color="auto" w:fill="auto"/>
            <w:vAlign w:val="bottom"/>
          </w:tcPr>
          <w:p w:rsidR="00B60CF6" w:rsidRPr="001A459C" w:rsidRDefault="00B60CF6">
            <w:pPr>
              <w:rPr>
                <w:sz w:val="20"/>
                <w:szCs w:val="20"/>
              </w:rPr>
            </w:pPr>
            <w:r w:rsidRPr="0069502B">
              <w:rPr>
                <w:sz w:val="20"/>
                <w:szCs w:val="20"/>
              </w:rPr>
              <w:t>Dotaz na informaci o předání elektronické faktury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B60CF6" w:rsidRDefault="00B60CF6" w:rsidP="00BB07C0">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B60CF6" w:rsidRPr="008B1B9B" w:rsidRDefault="00B60CF6" w:rsidP="008B1B9B">
            <w:pPr>
              <w:jc w:val="center"/>
              <w:rPr>
                <w:sz w:val="20"/>
                <w:szCs w:val="20"/>
              </w:rPr>
            </w:pPr>
            <w:r w:rsidRPr="0069502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B60CF6" w:rsidRPr="001A459C" w:rsidRDefault="00B60CF6" w:rsidP="001A459C">
            <w:pPr>
              <w:jc w:val="center"/>
              <w:rPr>
                <w:sz w:val="20"/>
                <w:szCs w:val="20"/>
              </w:rPr>
            </w:pPr>
            <w:r w:rsidRPr="0069502B">
              <w:rPr>
                <w:sz w:val="20"/>
                <w:szCs w:val="20"/>
              </w:rPr>
              <w:t>PDS</w:t>
            </w:r>
          </w:p>
        </w:tc>
        <w:tc>
          <w:tcPr>
            <w:tcW w:w="1260" w:type="dxa"/>
            <w:tcBorders>
              <w:top w:val="single" w:sz="4" w:space="0" w:color="auto"/>
              <w:left w:val="nil"/>
              <w:bottom w:val="single" w:sz="4" w:space="0" w:color="auto"/>
              <w:right w:val="single" w:sz="4" w:space="0" w:color="auto"/>
            </w:tcBorders>
            <w:shd w:val="clear" w:color="auto" w:fill="auto"/>
            <w:vAlign w:val="bottom"/>
          </w:tcPr>
          <w:p w:rsidR="00B60CF6" w:rsidRPr="001A459C" w:rsidRDefault="00B60CF6" w:rsidP="001A459C">
            <w:pPr>
              <w:jc w:val="center"/>
              <w:rPr>
                <w:sz w:val="20"/>
                <w:szCs w:val="20"/>
              </w:rPr>
            </w:pPr>
            <w:r w:rsidRPr="0069502B">
              <w:rPr>
                <w:sz w:val="20"/>
                <w:szCs w:val="20"/>
              </w:rPr>
              <w:t>CDS</w:t>
            </w:r>
          </w:p>
        </w:tc>
      </w:tr>
      <w:tr w:rsidR="001A459C"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1A459C" w:rsidRPr="001A459C" w:rsidRDefault="001A459C">
            <w:pPr>
              <w:jc w:val="center"/>
              <w:rPr>
                <w:sz w:val="20"/>
                <w:szCs w:val="20"/>
              </w:rPr>
            </w:pPr>
            <w:r w:rsidRPr="001A459C">
              <w:rPr>
                <w:sz w:val="20"/>
                <w:szCs w:val="20"/>
              </w:rPr>
              <w:t>GR4</w:t>
            </w:r>
          </w:p>
        </w:tc>
        <w:tc>
          <w:tcPr>
            <w:tcW w:w="379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pPr>
              <w:rPr>
                <w:sz w:val="20"/>
                <w:szCs w:val="20"/>
              </w:rPr>
            </w:pPr>
            <w:r w:rsidRPr="001A459C">
              <w:rPr>
                <w:sz w:val="20"/>
                <w:szCs w:val="20"/>
              </w:rPr>
              <w:t>Požadavek na data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1A459C" w:rsidRDefault="001A459C" w:rsidP="00BB07C0">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1A459C" w:rsidRPr="008B1B9B" w:rsidRDefault="001A459C" w:rsidP="008B1B9B">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PS</w:t>
            </w:r>
          </w:p>
        </w:tc>
        <w:tc>
          <w:tcPr>
            <w:tcW w:w="1260"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CDS</w:t>
            </w:r>
          </w:p>
        </w:tc>
      </w:tr>
      <w:tr w:rsidR="00691727"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691727" w:rsidRPr="001A459C" w:rsidRDefault="00691727">
            <w:pPr>
              <w:jc w:val="center"/>
              <w:rPr>
                <w:sz w:val="20"/>
                <w:szCs w:val="20"/>
              </w:rPr>
            </w:pPr>
            <w:r w:rsidRPr="001A459C">
              <w:rPr>
                <w:sz w:val="20"/>
                <w:szCs w:val="20"/>
              </w:rPr>
              <w:t>GR</w:t>
            </w:r>
            <w:r>
              <w:rPr>
                <w:sz w:val="20"/>
                <w:szCs w:val="20"/>
              </w:rPr>
              <w:t>B</w:t>
            </w:r>
          </w:p>
        </w:tc>
        <w:tc>
          <w:tcPr>
            <w:tcW w:w="3795" w:type="dxa"/>
            <w:tcBorders>
              <w:top w:val="single" w:sz="4" w:space="0" w:color="auto"/>
              <w:left w:val="nil"/>
              <w:bottom w:val="single" w:sz="4" w:space="0" w:color="auto"/>
              <w:right w:val="single" w:sz="4" w:space="0" w:color="auto"/>
            </w:tcBorders>
            <w:shd w:val="clear" w:color="auto" w:fill="auto"/>
            <w:vAlign w:val="bottom"/>
          </w:tcPr>
          <w:p w:rsidR="00691727" w:rsidRPr="001A459C" w:rsidRDefault="00691727">
            <w:pPr>
              <w:rPr>
                <w:sz w:val="20"/>
                <w:szCs w:val="20"/>
              </w:rPr>
            </w:pPr>
            <w:r w:rsidRPr="001A459C">
              <w:rPr>
                <w:sz w:val="20"/>
                <w:szCs w:val="20"/>
              </w:rPr>
              <w:t>Požadavek na data OPM</w:t>
            </w:r>
            <w:r>
              <w:rPr>
                <w:sz w:val="20"/>
                <w:szCs w:val="20"/>
              </w:rPr>
              <w:t xml:space="preserve"> pro BSD</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691727" w:rsidRDefault="00691727" w:rsidP="00BB07C0">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691727" w:rsidRPr="008B1B9B" w:rsidRDefault="00691727" w:rsidP="008B1B9B">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691727" w:rsidRPr="001A459C" w:rsidRDefault="00691727" w:rsidP="001A459C">
            <w:pPr>
              <w:jc w:val="center"/>
              <w:rPr>
                <w:sz w:val="20"/>
                <w:szCs w:val="20"/>
              </w:rPr>
            </w:pPr>
            <w:r w:rsidRPr="001A459C">
              <w:rPr>
                <w:sz w:val="20"/>
                <w:szCs w:val="20"/>
              </w:rPr>
              <w:t>PS</w:t>
            </w:r>
          </w:p>
        </w:tc>
        <w:tc>
          <w:tcPr>
            <w:tcW w:w="1260" w:type="dxa"/>
            <w:tcBorders>
              <w:top w:val="single" w:sz="4" w:space="0" w:color="auto"/>
              <w:left w:val="nil"/>
              <w:bottom w:val="single" w:sz="4" w:space="0" w:color="auto"/>
              <w:right w:val="single" w:sz="4" w:space="0" w:color="auto"/>
            </w:tcBorders>
            <w:shd w:val="clear" w:color="auto" w:fill="auto"/>
            <w:vAlign w:val="bottom"/>
          </w:tcPr>
          <w:p w:rsidR="00691727" w:rsidRPr="001A459C" w:rsidRDefault="00691727" w:rsidP="001A459C">
            <w:pPr>
              <w:jc w:val="center"/>
              <w:rPr>
                <w:sz w:val="20"/>
                <w:szCs w:val="20"/>
              </w:rPr>
            </w:pPr>
            <w:r w:rsidRPr="001A459C">
              <w:rPr>
                <w:sz w:val="20"/>
                <w:szCs w:val="20"/>
              </w:rPr>
              <w:t>CDS</w:t>
            </w:r>
          </w:p>
        </w:tc>
      </w:tr>
      <w:tr w:rsidR="00DC5D6F"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C5D6F" w:rsidRPr="001A459C" w:rsidRDefault="00DC5D6F">
            <w:pPr>
              <w:jc w:val="center"/>
              <w:rPr>
                <w:sz w:val="20"/>
                <w:szCs w:val="20"/>
              </w:rPr>
            </w:pPr>
            <w:r>
              <w:rPr>
                <w:sz w:val="20"/>
                <w:szCs w:val="20"/>
              </w:rPr>
              <w:t>GRE</w:t>
            </w:r>
          </w:p>
        </w:tc>
        <w:tc>
          <w:tcPr>
            <w:tcW w:w="3795" w:type="dxa"/>
            <w:tcBorders>
              <w:top w:val="single" w:sz="4" w:space="0" w:color="auto"/>
              <w:left w:val="nil"/>
              <w:bottom w:val="single" w:sz="4" w:space="0" w:color="auto"/>
              <w:right w:val="single" w:sz="4" w:space="0" w:color="auto"/>
            </w:tcBorders>
            <w:shd w:val="clear" w:color="auto" w:fill="auto"/>
            <w:vAlign w:val="bottom"/>
          </w:tcPr>
          <w:p w:rsidR="00DC5D6F" w:rsidRPr="001A459C" w:rsidRDefault="00DC5D6F">
            <w:pPr>
              <w:rPr>
                <w:sz w:val="20"/>
                <w:szCs w:val="20"/>
              </w:rPr>
            </w:pPr>
            <w:r w:rsidRPr="00DC5D6F">
              <w:rPr>
                <w:sz w:val="20"/>
                <w:szCs w:val="20"/>
              </w:rPr>
              <w:t>Požadavek na zkrácený výpis OPM dle služby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C5D6F" w:rsidRDefault="00DC5D6F" w:rsidP="00BB07C0">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C5D6F" w:rsidRPr="008B1B9B" w:rsidRDefault="00DC5D6F" w:rsidP="008B1B9B">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C5D6F" w:rsidRPr="001A459C" w:rsidRDefault="00DC5D6F" w:rsidP="001A459C">
            <w:pPr>
              <w:jc w:val="center"/>
              <w:rPr>
                <w:sz w:val="20"/>
                <w:szCs w:val="20"/>
              </w:rPr>
            </w:pPr>
            <w:r w:rsidRPr="001A459C">
              <w:rPr>
                <w:sz w:val="20"/>
                <w:szCs w:val="20"/>
              </w:rPr>
              <w:t>PS</w:t>
            </w:r>
          </w:p>
        </w:tc>
        <w:tc>
          <w:tcPr>
            <w:tcW w:w="1260" w:type="dxa"/>
            <w:tcBorders>
              <w:top w:val="single" w:sz="4" w:space="0" w:color="auto"/>
              <w:left w:val="nil"/>
              <w:bottom w:val="single" w:sz="4" w:space="0" w:color="auto"/>
              <w:right w:val="single" w:sz="4" w:space="0" w:color="auto"/>
            </w:tcBorders>
            <w:shd w:val="clear" w:color="auto" w:fill="auto"/>
            <w:vAlign w:val="bottom"/>
          </w:tcPr>
          <w:p w:rsidR="00DC5D6F" w:rsidRPr="001A459C" w:rsidRDefault="00DC5D6F" w:rsidP="001A459C">
            <w:pPr>
              <w:jc w:val="center"/>
              <w:rPr>
                <w:sz w:val="20"/>
                <w:szCs w:val="20"/>
              </w:rPr>
            </w:pPr>
            <w:r w:rsidRPr="001A459C">
              <w:rPr>
                <w:sz w:val="20"/>
                <w:szCs w:val="20"/>
              </w:rPr>
              <w:t>CDS</w:t>
            </w:r>
          </w:p>
        </w:tc>
      </w:tr>
      <w:tr w:rsidR="00DA7832"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A7832" w:rsidRDefault="00DA7832">
            <w:pPr>
              <w:jc w:val="center"/>
              <w:rPr>
                <w:sz w:val="20"/>
                <w:szCs w:val="20"/>
              </w:rPr>
            </w:pPr>
            <w:r>
              <w:rPr>
                <w:sz w:val="20"/>
                <w:szCs w:val="20"/>
              </w:rPr>
              <w:t>GZ4</w:t>
            </w:r>
          </w:p>
        </w:tc>
        <w:tc>
          <w:tcPr>
            <w:tcW w:w="3795" w:type="dxa"/>
            <w:tcBorders>
              <w:top w:val="single" w:sz="4" w:space="0" w:color="auto"/>
              <w:left w:val="nil"/>
              <w:bottom w:val="single" w:sz="4" w:space="0" w:color="auto"/>
              <w:right w:val="single" w:sz="4" w:space="0" w:color="auto"/>
            </w:tcBorders>
            <w:shd w:val="clear" w:color="auto" w:fill="auto"/>
            <w:vAlign w:val="bottom"/>
          </w:tcPr>
          <w:p w:rsidR="00DA7832" w:rsidRPr="00DC5D6F" w:rsidRDefault="00DA7832">
            <w:pPr>
              <w:rPr>
                <w:sz w:val="20"/>
                <w:szCs w:val="20"/>
              </w:rPr>
            </w:pPr>
            <w:r w:rsidRPr="00DA7832">
              <w:rPr>
                <w:sz w:val="20"/>
                <w:szCs w:val="20"/>
              </w:rPr>
              <w:t>Dotaz na stav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A7832" w:rsidRDefault="00DA7832" w:rsidP="00D612F2">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A7832" w:rsidRPr="008B1B9B" w:rsidRDefault="00DA7832" w:rsidP="00D612F2">
            <w:pPr>
              <w:jc w:val="center"/>
              <w:rPr>
                <w:sz w:val="20"/>
                <w:szCs w:val="20"/>
              </w:rPr>
            </w:pPr>
            <w:r w:rsidRPr="0069502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A7832" w:rsidRPr="001A459C" w:rsidRDefault="00DA7832" w:rsidP="00D612F2">
            <w:pPr>
              <w:jc w:val="center"/>
              <w:rPr>
                <w:sz w:val="20"/>
                <w:szCs w:val="20"/>
              </w:rPr>
            </w:pPr>
            <w:r w:rsidRPr="0069502B">
              <w:rPr>
                <w:sz w:val="20"/>
                <w:szCs w:val="20"/>
              </w:rPr>
              <w:t>PDS</w:t>
            </w:r>
          </w:p>
        </w:tc>
        <w:tc>
          <w:tcPr>
            <w:tcW w:w="1260" w:type="dxa"/>
            <w:tcBorders>
              <w:top w:val="single" w:sz="4" w:space="0" w:color="auto"/>
              <w:left w:val="nil"/>
              <w:bottom w:val="single" w:sz="4" w:space="0" w:color="auto"/>
              <w:right w:val="single" w:sz="4" w:space="0" w:color="auto"/>
            </w:tcBorders>
            <w:shd w:val="clear" w:color="auto" w:fill="auto"/>
            <w:vAlign w:val="bottom"/>
          </w:tcPr>
          <w:p w:rsidR="00DA7832" w:rsidRPr="001A459C" w:rsidRDefault="00DA7832" w:rsidP="00D612F2">
            <w:pPr>
              <w:jc w:val="center"/>
              <w:rPr>
                <w:sz w:val="20"/>
                <w:szCs w:val="20"/>
              </w:rPr>
            </w:pPr>
            <w:r w:rsidRPr="0069502B">
              <w:rPr>
                <w:sz w:val="20"/>
                <w:szCs w:val="20"/>
              </w:rPr>
              <w:t>CDS</w:t>
            </w:r>
          </w:p>
        </w:tc>
      </w:tr>
    </w:tbl>
    <w:p w:rsidR="009958F0" w:rsidRDefault="009958F0" w:rsidP="009958F0"/>
    <w:p w:rsidR="00A37BE0" w:rsidRDefault="00A37BE0" w:rsidP="00A37BE0">
      <w:pPr>
        <w:pStyle w:val="Nadpis5"/>
      </w:pPr>
      <w:r>
        <w:t>plnění struktury cdsgasREQ</w:t>
      </w:r>
    </w:p>
    <w:p w:rsidR="00D41215" w:rsidRDefault="00D41215" w:rsidP="00D41215"/>
    <w:tbl>
      <w:tblPr>
        <w:tblW w:w="9825"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40"/>
        <w:gridCol w:w="589"/>
        <w:gridCol w:w="900"/>
        <w:gridCol w:w="1800"/>
        <w:gridCol w:w="4196"/>
      </w:tblGrid>
      <w:tr w:rsidR="00D41215" w:rsidRPr="00D95212" w:rsidTr="00D95212">
        <w:tc>
          <w:tcPr>
            <w:tcW w:w="2340" w:type="dxa"/>
            <w:tcBorders>
              <w:top w:val="single" w:sz="4" w:space="0" w:color="auto"/>
              <w:left w:val="single" w:sz="4" w:space="0" w:color="auto"/>
              <w:bottom w:val="single" w:sz="4" w:space="0" w:color="auto"/>
              <w:right w:val="single" w:sz="4" w:space="0" w:color="auto"/>
            </w:tcBorders>
            <w:shd w:val="clear" w:color="auto" w:fill="E0E0E0"/>
          </w:tcPr>
          <w:p w:rsidR="00D41215" w:rsidRPr="00D95212" w:rsidRDefault="00D41215" w:rsidP="00D95212">
            <w:pPr>
              <w:autoSpaceDE w:val="0"/>
              <w:autoSpaceDN w:val="0"/>
              <w:rPr>
                <w:b/>
              </w:rPr>
            </w:pPr>
            <w:r w:rsidRPr="00D95212">
              <w:rPr>
                <w:b/>
              </w:rPr>
              <w:t>Atribut XML</w:t>
            </w:r>
          </w:p>
        </w:tc>
        <w:tc>
          <w:tcPr>
            <w:tcW w:w="589" w:type="dxa"/>
            <w:tcBorders>
              <w:top w:val="single" w:sz="4" w:space="0" w:color="auto"/>
              <w:left w:val="single" w:sz="4" w:space="0" w:color="auto"/>
              <w:bottom w:val="single" w:sz="4" w:space="0" w:color="auto"/>
              <w:right w:val="single" w:sz="4" w:space="0" w:color="auto"/>
            </w:tcBorders>
            <w:shd w:val="clear" w:color="auto" w:fill="E0E0E0"/>
          </w:tcPr>
          <w:p w:rsidR="00D41215" w:rsidRPr="00D95212" w:rsidRDefault="00D41215" w:rsidP="00D95212">
            <w:pPr>
              <w:autoSpaceDE w:val="0"/>
              <w:autoSpaceDN w:val="0"/>
              <w:jc w:val="center"/>
              <w:rPr>
                <w:b/>
              </w:rPr>
            </w:pPr>
            <w:r w:rsidRPr="00D95212">
              <w:rPr>
                <w:b/>
              </w:rPr>
              <w:t>P.</w:t>
            </w:r>
          </w:p>
        </w:tc>
        <w:tc>
          <w:tcPr>
            <w:tcW w:w="900" w:type="dxa"/>
            <w:tcBorders>
              <w:top w:val="single" w:sz="4" w:space="0" w:color="auto"/>
              <w:left w:val="single" w:sz="4" w:space="0" w:color="auto"/>
              <w:bottom w:val="single" w:sz="4" w:space="0" w:color="auto"/>
              <w:right w:val="single" w:sz="4" w:space="0" w:color="auto"/>
            </w:tcBorders>
            <w:shd w:val="clear" w:color="auto" w:fill="E0E0E0"/>
          </w:tcPr>
          <w:p w:rsidR="00D41215" w:rsidRPr="00D95212" w:rsidRDefault="00D41215" w:rsidP="00D95212">
            <w:pPr>
              <w:autoSpaceDE w:val="0"/>
              <w:autoSpaceDN w:val="0"/>
              <w:rPr>
                <w:b/>
              </w:rPr>
            </w:pPr>
            <w:r w:rsidRPr="00D95212">
              <w:rPr>
                <w:b/>
              </w:rPr>
              <w:t>Délka</w:t>
            </w:r>
          </w:p>
        </w:tc>
        <w:tc>
          <w:tcPr>
            <w:tcW w:w="1800" w:type="dxa"/>
            <w:tcBorders>
              <w:top w:val="single" w:sz="4" w:space="0" w:color="auto"/>
              <w:left w:val="single" w:sz="4" w:space="0" w:color="auto"/>
              <w:bottom w:val="single" w:sz="4" w:space="0" w:color="auto"/>
              <w:right w:val="single" w:sz="4" w:space="0" w:color="auto"/>
            </w:tcBorders>
            <w:shd w:val="clear" w:color="auto" w:fill="E0E0E0"/>
          </w:tcPr>
          <w:p w:rsidR="00D41215" w:rsidRPr="00D95212" w:rsidRDefault="00D41215" w:rsidP="00D95212">
            <w:pPr>
              <w:autoSpaceDE w:val="0"/>
              <w:autoSpaceDN w:val="0"/>
              <w:rPr>
                <w:b/>
              </w:rPr>
            </w:pPr>
            <w:r w:rsidRPr="00D95212">
              <w:rPr>
                <w:b/>
              </w:rPr>
              <w:t>Pole</w:t>
            </w:r>
          </w:p>
        </w:tc>
        <w:tc>
          <w:tcPr>
            <w:tcW w:w="4196" w:type="dxa"/>
            <w:tcBorders>
              <w:top w:val="single" w:sz="4" w:space="0" w:color="auto"/>
              <w:left w:val="single" w:sz="4" w:space="0" w:color="auto"/>
              <w:bottom w:val="single" w:sz="4" w:space="0" w:color="auto"/>
              <w:right w:val="single" w:sz="4" w:space="0" w:color="auto"/>
            </w:tcBorders>
            <w:shd w:val="clear" w:color="auto" w:fill="E0E0E0"/>
          </w:tcPr>
          <w:p w:rsidR="00D41215" w:rsidRPr="00D95212" w:rsidRDefault="00D41215" w:rsidP="00D95212">
            <w:pPr>
              <w:autoSpaceDE w:val="0"/>
              <w:autoSpaceDN w:val="0"/>
              <w:rPr>
                <w:b/>
              </w:rPr>
            </w:pPr>
            <w:r w:rsidRPr="00D95212">
              <w:rPr>
                <w:b/>
              </w:rPr>
              <w:t>Popis</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shd w:val="clear" w:color="auto" w:fill="FFCC00"/>
          </w:tcPr>
          <w:p w:rsidR="00D41215" w:rsidRPr="00D95212" w:rsidRDefault="00D41215" w:rsidP="00D95212">
            <w:pPr>
              <w:autoSpaceDE w:val="0"/>
              <w:autoSpaceDN w:val="0"/>
              <w:rPr>
                <w:b/>
              </w:rPr>
            </w:pPr>
            <w:r w:rsidRPr="00D95212">
              <w:rPr>
                <w:b/>
              </w:rPr>
              <w:t>CDSGASREQ</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D41215" w:rsidRPr="00D95212" w:rsidRDefault="008C5817" w:rsidP="00D95212">
            <w:pPr>
              <w:autoSpaceDE w:val="0"/>
              <w:autoSpaceDN w:val="0"/>
              <w:jc w:val="center"/>
              <w:rPr>
                <w:b/>
              </w:rPr>
            </w:pPr>
            <w:r>
              <w:rPr>
                <w:b/>
              </w:rP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D41215" w:rsidRPr="00D95212" w:rsidRDefault="00D41215" w:rsidP="00D95212">
            <w:pPr>
              <w:autoSpaceDE w:val="0"/>
              <w:autoSpaceDN w:val="0"/>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D41215" w:rsidRPr="00D95212" w:rsidRDefault="00D41215" w:rsidP="00D95212">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D41215" w:rsidRPr="00A1290A" w:rsidRDefault="00D41215" w:rsidP="00D95212">
            <w:pPr>
              <w:autoSpaceDE w:val="0"/>
              <w:autoSpaceDN w:val="0"/>
            </w:pPr>
            <w:r w:rsidRPr="00A1290A">
              <w:t>Hlavička zprávy</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id</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1 - 35</w:t>
            </w:r>
          </w:p>
        </w:tc>
        <w:tc>
          <w:tcPr>
            <w:tcW w:w="1800" w:type="dxa"/>
            <w:tcBorders>
              <w:top w:val="single" w:sz="4" w:space="0" w:color="auto"/>
              <w:left w:val="single" w:sz="4" w:space="0" w:color="auto"/>
              <w:bottom w:val="single" w:sz="4" w:space="0" w:color="auto"/>
              <w:right w:val="single" w:sz="4" w:space="0" w:color="auto"/>
            </w:tcBorders>
          </w:tcPr>
          <w:p w:rsidR="00D41215" w:rsidRPr="00BB1160" w:rsidRDefault="00D41215" w:rsidP="00D95212">
            <w:pPr>
              <w:autoSpaceDE w:val="0"/>
              <w:autoSpaceDN w:val="0"/>
            </w:pPr>
            <w:r>
              <w:t>Id zprávy</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Jednoznačný identifikátor zprávy</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message-code</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3</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Kód zprávy</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 xml:space="preserve">Upřesnění obsahu zprávy </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date-time</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Datum a čas zprávy</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 xml:space="preserve">Datum a čas vytvoření zprávy </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dtd-version</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Verze schéma</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Verze schéma, plněno konstatnoz „1“</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dtd-release</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Vydání</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Vydání v rámci verze schématu, p“něno konstntou „1“</w:t>
            </w:r>
          </w:p>
        </w:tc>
      </w:tr>
      <w:tr w:rsidR="00D41215" w:rsidRPr="00D95212" w:rsidTr="001F677A">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language</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2</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Jazyk</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Jazyk dat zprávy</w:t>
            </w:r>
          </w:p>
        </w:tc>
      </w:tr>
      <w:tr w:rsidR="00D41215"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r>
              <w:rPr>
                <w:b/>
              </w:rPr>
              <w:t>SenderIdentification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p>
        </w:tc>
      </w:tr>
      <w:tr w:rsidR="00D41215"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id</w:t>
            </w:r>
          </w:p>
        </w:tc>
        <w:tc>
          <w:tcPr>
            <w:tcW w:w="589" w:type="dxa"/>
            <w:tcBorders>
              <w:top w:val="single" w:sz="4" w:space="0" w:color="auto"/>
              <w:left w:val="single" w:sz="4" w:space="0" w:color="auto"/>
              <w:bottom w:val="single" w:sz="4" w:space="0" w:color="auto"/>
              <w:right w:val="single" w:sz="4" w:space="0" w:color="auto"/>
            </w:tcBorders>
          </w:tcPr>
          <w:p w:rsidR="00D41215" w:rsidRPr="0085563A" w:rsidRDefault="00D41215" w:rsidP="00D41215">
            <w:pPr>
              <w:jc w:val="center"/>
            </w:pPr>
            <w:r w:rsidRPr="0085563A">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Odesílatel</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EIC odesílatele zprávy</w:t>
            </w:r>
          </w:p>
        </w:tc>
      </w:tr>
      <w:tr w:rsidR="00D41215"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coding-scheme</w:t>
            </w:r>
          </w:p>
        </w:tc>
        <w:tc>
          <w:tcPr>
            <w:tcW w:w="589" w:type="dxa"/>
            <w:tcBorders>
              <w:top w:val="single" w:sz="4" w:space="0" w:color="auto"/>
              <w:left w:val="single" w:sz="4" w:space="0" w:color="auto"/>
              <w:bottom w:val="single" w:sz="4" w:space="0" w:color="auto"/>
              <w:right w:val="single" w:sz="4" w:space="0" w:color="auto"/>
            </w:tcBorders>
          </w:tcPr>
          <w:p w:rsidR="00D41215" w:rsidRPr="0085563A" w:rsidRDefault="00D41215" w:rsidP="00D41215">
            <w:pPr>
              <w:jc w:val="center"/>
            </w:pPr>
            <w:r w:rsidRPr="0085563A">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D41215" w:rsidRPr="00BB1160" w:rsidRDefault="00D41215" w:rsidP="00D41215">
            <w:r>
              <w:t>Schéma kódování</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Plněno konstantou „15“ pro EIC</w:t>
            </w:r>
          </w:p>
        </w:tc>
      </w:tr>
      <w:tr w:rsidR="00D41215"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r>
              <w:rPr>
                <w:b/>
              </w:rPr>
              <w:t>ReceiverIdentification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p>
        </w:tc>
      </w:tr>
      <w:tr w:rsidR="00D41215"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id</w:t>
            </w:r>
          </w:p>
        </w:tc>
        <w:tc>
          <w:tcPr>
            <w:tcW w:w="589" w:type="dxa"/>
            <w:tcBorders>
              <w:top w:val="single" w:sz="4" w:space="0" w:color="auto"/>
              <w:left w:val="single" w:sz="4" w:space="0" w:color="auto"/>
              <w:bottom w:val="single" w:sz="4" w:space="0" w:color="auto"/>
              <w:right w:val="single" w:sz="4" w:space="0" w:color="auto"/>
            </w:tcBorders>
          </w:tcPr>
          <w:p w:rsidR="00D41215" w:rsidRPr="0085563A" w:rsidRDefault="00D41215" w:rsidP="00D41215">
            <w:pPr>
              <w:jc w:val="center"/>
            </w:pPr>
            <w:r w:rsidRPr="0085563A">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D41215" w:rsidRPr="00BB1160" w:rsidRDefault="00D41215" w:rsidP="00D41215">
            <w:r>
              <w:t>Příjemce</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EIC příjemce zprávy</w:t>
            </w:r>
          </w:p>
        </w:tc>
      </w:tr>
      <w:tr w:rsidR="00D41215"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D41215" w:rsidRDefault="00D41215" w:rsidP="00D41215">
            <w:r>
              <w:t>coding-scheme</w:t>
            </w:r>
          </w:p>
        </w:tc>
        <w:tc>
          <w:tcPr>
            <w:tcW w:w="589" w:type="dxa"/>
            <w:tcBorders>
              <w:top w:val="single" w:sz="4" w:space="0" w:color="auto"/>
              <w:left w:val="single" w:sz="4" w:space="0" w:color="auto"/>
              <w:bottom w:val="single" w:sz="4" w:space="0" w:color="auto"/>
              <w:right w:val="single" w:sz="4" w:space="0" w:color="auto"/>
            </w:tcBorders>
          </w:tcPr>
          <w:p w:rsidR="00D41215" w:rsidRPr="0085563A" w:rsidRDefault="00D41215" w:rsidP="00D41215">
            <w:pPr>
              <w:jc w:val="center"/>
            </w:pPr>
            <w:r w:rsidRPr="0085563A">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41215">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41215">
            <w:r>
              <w:t>Schéma kódování</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41215">
            <w:r>
              <w:t>Plněno konstantou „15“ pro EIC</w:t>
            </w:r>
          </w:p>
        </w:tc>
      </w:tr>
      <w:tr w:rsidR="00D41215"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r>
              <w:rPr>
                <w:b/>
              </w:rPr>
              <w:t>Document</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D41215" w:rsidRDefault="00D41215">
            <w:pPr>
              <w:rPr>
                <w:b/>
              </w:rPr>
            </w:pP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periodic</w:t>
            </w:r>
          </w:p>
        </w:tc>
        <w:tc>
          <w:tcPr>
            <w:tcW w:w="589" w:type="dxa"/>
            <w:tcBorders>
              <w:top w:val="single" w:sz="4" w:space="0" w:color="auto"/>
              <w:left w:val="single" w:sz="4" w:space="0" w:color="auto"/>
              <w:bottom w:val="single" w:sz="4" w:space="0" w:color="auto"/>
              <w:right w:val="single" w:sz="4" w:space="0" w:color="auto"/>
            </w:tcBorders>
          </w:tcPr>
          <w:p w:rsidR="00D41215" w:rsidRPr="0085563A"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D41215" w:rsidRPr="00BB1160" w:rsidRDefault="00D41215" w:rsidP="00D95212">
            <w:pPr>
              <w:autoSpaceDE w:val="0"/>
              <w:autoSpaceDN w:val="0"/>
            </w:pPr>
            <w:r>
              <w:t>Periodicita</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Periodicita zasílání</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shd w:val="clear" w:color="auto" w:fill="FFCC00"/>
          </w:tcPr>
          <w:p w:rsidR="00D41215" w:rsidRPr="00D95212" w:rsidRDefault="00D41215" w:rsidP="00D95212">
            <w:pPr>
              <w:autoSpaceDE w:val="0"/>
              <w:autoSpaceDN w:val="0"/>
              <w:rPr>
                <w:b/>
              </w:rPr>
            </w:pPr>
            <w:r w:rsidRPr="00D95212">
              <w:rPr>
                <w:b/>
              </w:rPr>
              <w:t>Location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D41215" w:rsidRPr="0085563A" w:rsidRDefault="00D41215" w:rsidP="00D95212">
            <w:pPr>
              <w:autoSpaceDE w:val="0"/>
              <w:autoSpaceDN w:val="0"/>
              <w:jc w:val="center"/>
            </w:pPr>
            <w:r w:rsidRPr="0085563A">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D41215" w:rsidRPr="00D95212" w:rsidRDefault="00D41215" w:rsidP="00D95212">
            <w:pPr>
              <w:autoSpaceDE w:val="0"/>
              <w:autoSpaceDN w:val="0"/>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D41215" w:rsidRPr="00D95212" w:rsidRDefault="00D41215" w:rsidP="00D95212">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D41215" w:rsidRPr="002543BC" w:rsidRDefault="00D41215" w:rsidP="00D95212">
            <w:pPr>
              <w:autoSpaceDE w:val="0"/>
              <w:autoSpaceDN w:val="0"/>
            </w:pPr>
            <w:r w:rsidRPr="002543BC">
              <w:t xml:space="preserve">OPM (1-N pro </w:t>
            </w:r>
            <w:r>
              <w:t>jednu zprávu</w:t>
            </w:r>
            <w:r w:rsidRPr="002543BC">
              <w:t>)</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ext-ui</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D41215" w:rsidRPr="00BB1160" w:rsidRDefault="00D41215" w:rsidP="00D95212">
            <w:pPr>
              <w:autoSpaceDE w:val="0"/>
              <w:autoSpaceDN w:val="0"/>
            </w:pPr>
            <w:r>
              <w:t>Předávací místo</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EIC předávacího místa</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date-time-from</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Datum a čas od</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Počátek dotazovaného intrevalu</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date-time-to</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Datum a čas do</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Konec dotazovaného intervalu</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tcPr>
          <w:p w:rsidR="00D41215" w:rsidDel="002543BC" w:rsidRDefault="00D41215" w:rsidP="00D95212">
            <w:pPr>
              <w:autoSpaceDE w:val="0"/>
              <w:autoSpaceDN w:val="0"/>
            </w:pPr>
            <w:r>
              <w:t>typm</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Typ měření</w:t>
            </w:r>
          </w:p>
        </w:tc>
        <w:tc>
          <w:tcPr>
            <w:tcW w:w="4196"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Doplňující kriterium dotazu (typ měření)</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tcPr>
          <w:p w:rsidR="00D41215" w:rsidDel="002543BC" w:rsidRDefault="00D41215" w:rsidP="00D95212">
            <w:pPr>
              <w:autoSpaceDE w:val="0"/>
              <w:autoSpaceDN w:val="0"/>
            </w:pPr>
            <w:r>
              <w:t>grid-id</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1 - 10</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Síť</w:t>
            </w:r>
          </w:p>
        </w:tc>
        <w:tc>
          <w:tcPr>
            <w:tcW w:w="4196" w:type="dxa"/>
            <w:tcBorders>
              <w:top w:val="single" w:sz="4" w:space="0" w:color="auto"/>
              <w:left w:val="single" w:sz="4" w:space="0" w:color="auto"/>
              <w:bottom w:val="single" w:sz="4" w:space="0" w:color="auto"/>
              <w:right w:val="single" w:sz="4" w:space="0" w:color="auto"/>
            </w:tcBorders>
          </w:tcPr>
          <w:p w:rsidR="00D41215" w:rsidDel="002543BC" w:rsidRDefault="00D41215" w:rsidP="00D95212">
            <w:pPr>
              <w:autoSpaceDE w:val="0"/>
              <w:autoSpaceDN w:val="0"/>
            </w:pPr>
            <w:r>
              <w:t>Doplňující kriterium dotazu (síť)</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tcPr>
          <w:p w:rsidR="00D41215" w:rsidDel="002543BC" w:rsidRDefault="00D41215" w:rsidP="00D95212">
            <w:pPr>
              <w:autoSpaceDE w:val="0"/>
              <w:autoSpaceDN w:val="0"/>
            </w:pPr>
            <w:r>
              <w:t>anlart</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Druh OPM</w:t>
            </w:r>
          </w:p>
        </w:tc>
        <w:tc>
          <w:tcPr>
            <w:tcW w:w="4196" w:type="dxa"/>
            <w:tcBorders>
              <w:top w:val="single" w:sz="4" w:space="0" w:color="auto"/>
              <w:left w:val="single" w:sz="4" w:space="0" w:color="auto"/>
              <w:bottom w:val="single" w:sz="4" w:space="0" w:color="auto"/>
              <w:right w:val="single" w:sz="4" w:space="0" w:color="auto"/>
            </w:tcBorders>
          </w:tcPr>
          <w:p w:rsidR="00D41215" w:rsidDel="002543BC" w:rsidRDefault="00D41215" w:rsidP="00D95212">
            <w:pPr>
              <w:autoSpaceDE w:val="0"/>
              <w:autoSpaceDN w:val="0"/>
            </w:pPr>
            <w:r>
              <w:t>Doplňující kriterium dotazu (druh OPM)</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tcPr>
          <w:p w:rsidR="00D41215" w:rsidDel="002543BC" w:rsidRDefault="00D41215" w:rsidP="00D95212">
            <w:pPr>
              <w:autoSpaceDE w:val="0"/>
              <w:autoSpaceDN w:val="0"/>
            </w:pPr>
            <w:r>
              <w:t>tdd-class</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Třída TDD</w:t>
            </w:r>
          </w:p>
        </w:tc>
        <w:tc>
          <w:tcPr>
            <w:tcW w:w="4196" w:type="dxa"/>
            <w:tcBorders>
              <w:top w:val="single" w:sz="4" w:space="0" w:color="auto"/>
              <w:left w:val="single" w:sz="4" w:space="0" w:color="auto"/>
              <w:bottom w:val="single" w:sz="4" w:space="0" w:color="auto"/>
              <w:right w:val="single" w:sz="4" w:space="0" w:color="auto"/>
            </w:tcBorders>
          </w:tcPr>
          <w:p w:rsidR="00D41215" w:rsidDel="002543BC" w:rsidRDefault="00D41215" w:rsidP="00D95212">
            <w:pPr>
              <w:autoSpaceDE w:val="0"/>
              <w:autoSpaceDN w:val="0"/>
            </w:pPr>
            <w:r>
              <w:t>Doplňující kriterium dotazu (třída TDD)</w:t>
            </w:r>
          </w:p>
        </w:tc>
      </w:tr>
      <w:tr w:rsidR="00262743" w:rsidRPr="00D95212" w:rsidTr="00D95212">
        <w:tc>
          <w:tcPr>
            <w:tcW w:w="2340" w:type="dxa"/>
            <w:tcBorders>
              <w:top w:val="single" w:sz="4" w:space="0" w:color="auto"/>
              <w:left w:val="single" w:sz="4" w:space="0" w:color="auto"/>
              <w:bottom w:val="single" w:sz="4" w:space="0" w:color="auto"/>
              <w:right w:val="single" w:sz="4" w:space="0" w:color="auto"/>
            </w:tcBorders>
          </w:tcPr>
          <w:p w:rsidR="00262743" w:rsidRDefault="00314761" w:rsidP="00D95212">
            <w:pPr>
              <w:autoSpaceDE w:val="0"/>
              <w:autoSpaceDN w:val="0"/>
            </w:pPr>
            <w:r>
              <w:t>pof-id</w:t>
            </w:r>
          </w:p>
        </w:tc>
        <w:tc>
          <w:tcPr>
            <w:tcW w:w="589" w:type="dxa"/>
            <w:tcBorders>
              <w:top w:val="single" w:sz="4" w:space="0" w:color="auto"/>
              <w:left w:val="single" w:sz="4" w:space="0" w:color="auto"/>
              <w:bottom w:val="single" w:sz="4" w:space="0" w:color="auto"/>
              <w:right w:val="single" w:sz="4" w:space="0" w:color="auto"/>
            </w:tcBorders>
          </w:tcPr>
          <w:p w:rsidR="00262743" w:rsidRDefault="00262743"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262743" w:rsidRDefault="00314761" w:rsidP="00D95212">
            <w:pPr>
              <w:autoSpaceDE w:val="0"/>
              <w:autoSpaceDN w:val="0"/>
              <w:jc w:val="center"/>
            </w:pPr>
            <w:r>
              <w:t>12</w:t>
            </w:r>
          </w:p>
        </w:tc>
        <w:tc>
          <w:tcPr>
            <w:tcW w:w="1800" w:type="dxa"/>
            <w:tcBorders>
              <w:top w:val="single" w:sz="4" w:space="0" w:color="auto"/>
              <w:left w:val="single" w:sz="4" w:space="0" w:color="auto"/>
              <w:bottom w:val="single" w:sz="4" w:space="0" w:color="auto"/>
              <w:right w:val="single" w:sz="4" w:space="0" w:color="auto"/>
            </w:tcBorders>
          </w:tcPr>
          <w:p w:rsidR="00262743" w:rsidRDefault="00314761" w:rsidP="00D95212">
            <w:pPr>
              <w:autoSpaceDE w:val="0"/>
              <w:autoSpaceDN w:val="0"/>
            </w:pPr>
            <w:r>
              <w:t>Číslo POF</w:t>
            </w:r>
          </w:p>
        </w:tc>
        <w:tc>
          <w:tcPr>
            <w:tcW w:w="4196" w:type="dxa"/>
            <w:tcBorders>
              <w:top w:val="single" w:sz="4" w:space="0" w:color="auto"/>
              <w:left w:val="single" w:sz="4" w:space="0" w:color="auto"/>
              <w:bottom w:val="single" w:sz="4" w:space="0" w:color="auto"/>
              <w:right w:val="single" w:sz="4" w:space="0" w:color="auto"/>
            </w:tcBorders>
          </w:tcPr>
          <w:p w:rsidR="00262743" w:rsidRDefault="00314761" w:rsidP="00D95212">
            <w:pPr>
              <w:autoSpaceDE w:val="0"/>
              <w:autoSpaceDN w:val="0"/>
            </w:pPr>
            <w:r>
              <w:t>Doplňující kriterium dotazu (číslo POF)</w:t>
            </w:r>
          </w:p>
        </w:tc>
      </w:tr>
      <w:tr w:rsidR="00262743" w:rsidRPr="00D95212" w:rsidTr="00D95212">
        <w:tc>
          <w:tcPr>
            <w:tcW w:w="2340" w:type="dxa"/>
            <w:tcBorders>
              <w:top w:val="single" w:sz="4" w:space="0" w:color="auto"/>
              <w:left w:val="single" w:sz="4" w:space="0" w:color="auto"/>
              <w:bottom w:val="single" w:sz="4" w:space="0" w:color="auto"/>
              <w:right w:val="single" w:sz="4" w:space="0" w:color="auto"/>
            </w:tcBorders>
          </w:tcPr>
          <w:p w:rsidR="00262743" w:rsidRDefault="00314761" w:rsidP="00D95212">
            <w:pPr>
              <w:autoSpaceDE w:val="0"/>
              <w:autoSpaceDN w:val="0"/>
            </w:pPr>
            <w:r>
              <w:t>version</w:t>
            </w:r>
          </w:p>
        </w:tc>
        <w:tc>
          <w:tcPr>
            <w:tcW w:w="589" w:type="dxa"/>
            <w:tcBorders>
              <w:top w:val="single" w:sz="4" w:space="0" w:color="auto"/>
              <w:left w:val="single" w:sz="4" w:space="0" w:color="auto"/>
              <w:bottom w:val="single" w:sz="4" w:space="0" w:color="auto"/>
              <w:right w:val="single" w:sz="4" w:space="0" w:color="auto"/>
            </w:tcBorders>
          </w:tcPr>
          <w:p w:rsidR="00262743" w:rsidRDefault="00262743"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262743" w:rsidRDefault="00314761"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262743" w:rsidRDefault="00314761" w:rsidP="00D95212">
            <w:pPr>
              <w:autoSpaceDE w:val="0"/>
              <w:autoSpaceDN w:val="0"/>
            </w:pPr>
            <w:r>
              <w:t>Verze dat POF</w:t>
            </w:r>
          </w:p>
        </w:tc>
        <w:tc>
          <w:tcPr>
            <w:tcW w:w="4196" w:type="dxa"/>
            <w:tcBorders>
              <w:top w:val="single" w:sz="4" w:space="0" w:color="auto"/>
              <w:left w:val="single" w:sz="4" w:space="0" w:color="auto"/>
              <w:bottom w:val="single" w:sz="4" w:space="0" w:color="auto"/>
              <w:right w:val="single" w:sz="4" w:space="0" w:color="auto"/>
            </w:tcBorders>
          </w:tcPr>
          <w:p w:rsidR="00262743" w:rsidRDefault="00314761" w:rsidP="00D95212">
            <w:pPr>
              <w:autoSpaceDE w:val="0"/>
              <w:autoSpaceDN w:val="0"/>
            </w:pPr>
            <w:r>
              <w:t>Doplňující kriterium dotazu (požadované verze POF faktury)</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tcPr>
          <w:p w:rsidR="00D41215" w:rsidDel="002543BC" w:rsidRDefault="00D41215" w:rsidP="00D95212">
            <w:pPr>
              <w:autoSpaceDE w:val="0"/>
              <w:autoSpaceDN w:val="0"/>
            </w:pPr>
            <w:r>
              <w:t>claim-method</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Metoda reklamace</w:t>
            </w:r>
          </w:p>
        </w:tc>
        <w:tc>
          <w:tcPr>
            <w:tcW w:w="4196" w:type="dxa"/>
            <w:tcBorders>
              <w:top w:val="single" w:sz="4" w:space="0" w:color="auto"/>
              <w:left w:val="single" w:sz="4" w:space="0" w:color="auto"/>
              <w:bottom w:val="single" w:sz="4" w:space="0" w:color="auto"/>
              <w:right w:val="single" w:sz="4" w:space="0" w:color="auto"/>
            </w:tcBorders>
          </w:tcPr>
          <w:p w:rsidR="00D41215" w:rsidDel="002543BC" w:rsidRDefault="00D41215" w:rsidP="00D95212">
            <w:pPr>
              <w:autoSpaceDE w:val="0"/>
              <w:autoSpaceDN w:val="0"/>
            </w:pPr>
            <w:r>
              <w:t>Doplňující kriterium dotazu (metoda reklamce)</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tcPr>
          <w:p w:rsidR="00D41215" w:rsidDel="002543BC" w:rsidRDefault="00D41215" w:rsidP="00D95212">
            <w:pPr>
              <w:autoSpaceDE w:val="0"/>
              <w:autoSpaceDN w:val="0"/>
            </w:pPr>
            <w:r>
              <w:t>claim-id</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1 - 20</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Id reklamace</w:t>
            </w:r>
          </w:p>
        </w:tc>
        <w:tc>
          <w:tcPr>
            <w:tcW w:w="4196" w:type="dxa"/>
            <w:tcBorders>
              <w:top w:val="single" w:sz="4" w:space="0" w:color="auto"/>
              <w:left w:val="single" w:sz="4" w:space="0" w:color="auto"/>
              <w:bottom w:val="single" w:sz="4" w:space="0" w:color="auto"/>
              <w:right w:val="single" w:sz="4" w:space="0" w:color="auto"/>
            </w:tcBorders>
          </w:tcPr>
          <w:p w:rsidR="00D41215" w:rsidDel="002543BC" w:rsidRDefault="00D41215" w:rsidP="00D95212">
            <w:pPr>
              <w:autoSpaceDE w:val="0"/>
              <w:autoSpaceDN w:val="0"/>
            </w:pPr>
            <w:r>
              <w:t>Doplňující kriterium dotazu (číslo reklamace)</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tcPr>
          <w:p w:rsidR="00D41215" w:rsidDel="002543BC" w:rsidRDefault="00D41215" w:rsidP="00D95212">
            <w:pPr>
              <w:autoSpaceDE w:val="0"/>
              <w:autoSpaceDN w:val="0"/>
            </w:pPr>
            <w:r>
              <w:t>status</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Status reklamace</w:t>
            </w:r>
          </w:p>
        </w:tc>
        <w:tc>
          <w:tcPr>
            <w:tcW w:w="4196" w:type="dxa"/>
            <w:tcBorders>
              <w:top w:val="single" w:sz="4" w:space="0" w:color="auto"/>
              <w:left w:val="single" w:sz="4" w:space="0" w:color="auto"/>
              <w:bottom w:val="single" w:sz="4" w:space="0" w:color="auto"/>
              <w:right w:val="single" w:sz="4" w:space="0" w:color="auto"/>
            </w:tcBorders>
          </w:tcPr>
          <w:p w:rsidR="00D41215" w:rsidDel="002543BC" w:rsidRDefault="00D41215" w:rsidP="00D95212">
            <w:pPr>
              <w:autoSpaceDE w:val="0"/>
              <w:autoSpaceDN w:val="0"/>
            </w:pPr>
            <w:r>
              <w:t>Doplňující kriterium dotazu (status reklamace)</w:t>
            </w:r>
          </w:p>
        </w:tc>
      </w:tr>
      <w:tr w:rsidR="00D41215" w:rsidRPr="00D95212" w:rsidTr="00D95212">
        <w:tc>
          <w:tcPr>
            <w:tcW w:w="2340" w:type="dxa"/>
            <w:tcBorders>
              <w:top w:val="single" w:sz="4" w:space="0" w:color="auto"/>
              <w:left w:val="single" w:sz="4" w:space="0" w:color="auto"/>
              <w:bottom w:val="single" w:sz="4" w:space="0" w:color="auto"/>
              <w:right w:val="single" w:sz="4" w:space="0" w:color="auto"/>
            </w:tcBorders>
          </w:tcPr>
          <w:p w:rsidR="00D41215" w:rsidDel="002543BC" w:rsidRDefault="00D41215" w:rsidP="00D95212">
            <w:pPr>
              <w:autoSpaceDE w:val="0"/>
              <w:autoSpaceDN w:val="0"/>
            </w:pPr>
            <w:r>
              <w:t>seance</w:t>
            </w:r>
          </w:p>
        </w:tc>
        <w:tc>
          <w:tcPr>
            <w:tcW w:w="589"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D41215" w:rsidRDefault="00D41215" w:rsidP="00D95212">
            <w:pPr>
              <w:autoSpaceDE w:val="0"/>
              <w:autoSpaceDN w:val="0"/>
            </w:pPr>
            <w:r>
              <w:t>Seance</w:t>
            </w:r>
          </w:p>
        </w:tc>
        <w:tc>
          <w:tcPr>
            <w:tcW w:w="4196" w:type="dxa"/>
            <w:tcBorders>
              <w:top w:val="single" w:sz="4" w:space="0" w:color="auto"/>
              <w:left w:val="single" w:sz="4" w:space="0" w:color="auto"/>
              <w:bottom w:val="single" w:sz="4" w:space="0" w:color="auto"/>
              <w:right w:val="single" w:sz="4" w:space="0" w:color="auto"/>
            </w:tcBorders>
          </w:tcPr>
          <w:p w:rsidR="00D41215" w:rsidDel="002543BC" w:rsidRDefault="00D41215" w:rsidP="00D95212">
            <w:pPr>
              <w:autoSpaceDE w:val="0"/>
              <w:autoSpaceDN w:val="0"/>
            </w:pPr>
            <w:r>
              <w:t>Doplňující kriterium dotazu (seance)</w:t>
            </w:r>
          </w:p>
        </w:tc>
      </w:tr>
      <w:tr w:rsidR="00350420" w:rsidRPr="00D95212" w:rsidTr="00D95212">
        <w:tc>
          <w:tcPr>
            <w:tcW w:w="2340" w:type="dxa"/>
            <w:tcBorders>
              <w:top w:val="single" w:sz="4" w:space="0" w:color="auto"/>
              <w:left w:val="single" w:sz="4" w:space="0" w:color="auto"/>
              <w:bottom w:val="single" w:sz="4" w:space="0" w:color="auto"/>
              <w:right w:val="single" w:sz="4" w:space="0" w:color="auto"/>
            </w:tcBorders>
          </w:tcPr>
          <w:p w:rsidR="00350420" w:rsidRDefault="00350420" w:rsidP="00A40A82">
            <w:pPr>
              <w:autoSpaceDE w:val="0"/>
              <w:autoSpaceDN w:val="0"/>
            </w:pPr>
            <w:r>
              <w:t>import-date-time-from</w:t>
            </w:r>
          </w:p>
        </w:tc>
        <w:tc>
          <w:tcPr>
            <w:tcW w:w="589" w:type="dxa"/>
            <w:tcBorders>
              <w:top w:val="single" w:sz="4" w:space="0" w:color="auto"/>
              <w:left w:val="single" w:sz="4" w:space="0" w:color="auto"/>
              <w:bottom w:val="single" w:sz="4" w:space="0" w:color="auto"/>
              <w:right w:val="single" w:sz="4" w:space="0" w:color="auto"/>
            </w:tcBorders>
          </w:tcPr>
          <w:p w:rsidR="00350420" w:rsidRDefault="00350420" w:rsidP="00A40A8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350420" w:rsidRDefault="00350420" w:rsidP="00A40A8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350420" w:rsidRDefault="00350420" w:rsidP="00A40A82">
            <w:pPr>
              <w:autoSpaceDE w:val="0"/>
              <w:autoSpaceDN w:val="0"/>
            </w:pPr>
            <w:r>
              <w:t xml:space="preserve">Datum a čas </w:t>
            </w:r>
            <w:r w:rsidR="00B24573">
              <w:t xml:space="preserve">importu </w:t>
            </w:r>
            <w:r>
              <w:t>od</w:t>
            </w:r>
          </w:p>
        </w:tc>
        <w:tc>
          <w:tcPr>
            <w:tcW w:w="4196" w:type="dxa"/>
            <w:tcBorders>
              <w:top w:val="single" w:sz="4" w:space="0" w:color="auto"/>
              <w:left w:val="single" w:sz="4" w:space="0" w:color="auto"/>
              <w:bottom w:val="single" w:sz="4" w:space="0" w:color="auto"/>
              <w:right w:val="single" w:sz="4" w:space="0" w:color="auto"/>
            </w:tcBorders>
          </w:tcPr>
          <w:p w:rsidR="00350420" w:rsidRDefault="00350420" w:rsidP="00A40A82">
            <w:pPr>
              <w:autoSpaceDE w:val="0"/>
              <w:autoSpaceDN w:val="0"/>
            </w:pPr>
            <w:r>
              <w:t xml:space="preserve">Počátek požadovaného období importu dat (pouze zprávy POF) </w:t>
            </w:r>
          </w:p>
        </w:tc>
      </w:tr>
      <w:tr w:rsidR="00350420" w:rsidRPr="00D95212" w:rsidTr="00D95212">
        <w:tc>
          <w:tcPr>
            <w:tcW w:w="2340" w:type="dxa"/>
            <w:tcBorders>
              <w:top w:val="single" w:sz="4" w:space="0" w:color="auto"/>
              <w:left w:val="single" w:sz="4" w:space="0" w:color="auto"/>
              <w:bottom w:val="single" w:sz="4" w:space="0" w:color="auto"/>
              <w:right w:val="single" w:sz="4" w:space="0" w:color="auto"/>
            </w:tcBorders>
          </w:tcPr>
          <w:p w:rsidR="00350420" w:rsidRDefault="00350420" w:rsidP="00A40A82">
            <w:pPr>
              <w:autoSpaceDE w:val="0"/>
              <w:autoSpaceDN w:val="0"/>
            </w:pPr>
            <w:r>
              <w:t>import-date-time-to</w:t>
            </w:r>
          </w:p>
        </w:tc>
        <w:tc>
          <w:tcPr>
            <w:tcW w:w="589" w:type="dxa"/>
            <w:tcBorders>
              <w:top w:val="single" w:sz="4" w:space="0" w:color="auto"/>
              <w:left w:val="single" w:sz="4" w:space="0" w:color="auto"/>
              <w:bottom w:val="single" w:sz="4" w:space="0" w:color="auto"/>
              <w:right w:val="single" w:sz="4" w:space="0" w:color="auto"/>
            </w:tcBorders>
          </w:tcPr>
          <w:p w:rsidR="00350420" w:rsidRDefault="00350420" w:rsidP="00A40A8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350420" w:rsidRDefault="00350420" w:rsidP="00A40A8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350420" w:rsidRDefault="00350420" w:rsidP="00A40A82">
            <w:pPr>
              <w:autoSpaceDE w:val="0"/>
              <w:autoSpaceDN w:val="0"/>
            </w:pPr>
            <w:r>
              <w:t xml:space="preserve">Datum a čas </w:t>
            </w:r>
            <w:r w:rsidR="00B24573">
              <w:t xml:space="preserve">importu </w:t>
            </w:r>
            <w:r>
              <w:t>do</w:t>
            </w:r>
          </w:p>
        </w:tc>
        <w:tc>
          <w:tcPr>
            <w:tcW w:w="4196" w:type="dxa"/>
            <w:tcBorders>
              <w:top w:val="single" w:sz="4" w:space="0" w:color="auto"/>
              <w:left w:val="single" w:sz="4" w:space="0" w:color="auto"/>
              <w:bottom w:val="single" w:sz="4" w:space="0" w:color="auto"/>
              <w:right w:val="single" w:sz="4" w:space="0" w:color="auto"/>
            </w:tcBorders>
          </w:tcPr>
          <w:p w:rsidR="00350420" w:rsidRDefault="00350420" w:rsidP="00A40A82">
            <w:pPr>
              <w:autoSpaceDE w:val="0"/>
              <w:autoSpaceDN w:val="0"/>
            </w:pPr>
            <w:r>
              <w:t>Konec požadovaného období importu dat (pouze zprávy POF)</w:t>
            </w:r>
          </w:p>
        </w:tc>
      </w:tr>
      <w:tr w:rsidR="00502ADF" w:rsidRPr="00D95212" w:rsidTr="00D95212">
        <w:tc>
          <w:tcPr>
            <w:tcW w:w="2340" w:type="dxa"/>
            <w:tcBorders>
              <w:top w:val="single" w:sz="4" w:space="0" w:color="auto"/>
              <w:left w:val="single" w:sz="4" w:space="0" w:color="auto"/>
              <w:bottom w:val="single" w:sz="4" w:space="0" w:color="auto"/>
              <w:right w:val="single" w:sz="4" w:space="0" w:color="auto"/>
            </w:tcBorders>
          </w:tcPr>
          <w:p w:rsidR="00502ADF" w:rsidRDefault="00502ADF" w:rsidP="0033213E">
            <w:pPr>
              <w:autoSpaceDE w:val="0"/>
              <w:autoSpaceDN w:val="0"/>
            </w:pPr>
            <w:r>
              <w:t>ps-dod</w:t>
            </w:r>
          </w:p>
        </w:tc>
        <w:tc>
          <w:tcPr>
            <w:tcW w:w="589" w:type="dxa"/>
            <w:tcBorders>
              <w:top w:val="single" w:sz="4" w:space="0" w:color="auto"/>
              <w:left w:val="single" w:sz="4" w:space="0" w:color="auto"/>
              <w:bottom w:val="single" w:sz="4" w:space="0" w:color="auto"/>
              <w:right w:val="single" w:sz="4" w:space="0" w:color="auto"/>
            </w:tcBorders>
          </w:tcPr>
          <w:p w:rsidR="00502ADF" w:rsidRDefault="00502ADF"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502ADF" w:rsidRDefault="00502ADF" w:rsidP="0033213E">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502ADF" w:rsidRDefault="00502ADF" w:rsidP="0033213E">
            <w:pPr>
              <w:autoSpaceDE w:val="0"/>
              <w:autoSpaceDN w:val="0"/>
            </w:pPr>
            <w:r>
              <w:t>Dodavatel</w:t>
            </w:r>
          </w:p>
        </w:tc>
        <w:tc>
          <w:tcPr>
            <w:tcW w:w="4196" w:type="dxa"/>
            <w:tcBorders>
              <w:top w:val="single" w:sz="4" w:space="0" w:color="auto"/>
              <w:left w:val="single" w:sz="4" w:space="0" w:color="auto"/>
              <w:bottom w:val="single" w:sz="4" w:space="0" w:color="auto"/>
              <w:right w:val="single" w:sz="4" w:space="0" w:color="auto"/>
            </w:tcBorders>
          </w:tcPr>
          <w:p w:rsidR="00502ADF" w:rsidRDefault="00502ADF" w:rsidP="0033213E">
            <w:pPr>
              <w:autoSpaceDE w:val="0"/>
              <w:autoSpaceDN w:val="0"/>
            </w:pPr>
            <w:r>
              <w:t>Poskytovatel služeb, přiřazený v roli primární dodavatel</w:t>
            </w:r>
          </w:p>
        </w:tc>
      </w:tr>
      <w:tr w:rsidR="00502ADF" w:rsidRPr="00D95212" w:rsidTr="00D95212">
        <w:tc>
          <w:tcPr>
            <w:tcW w:w="2340" w:type="dxa"/>
            <w:tcBorders>
              <w:top w:val="single" w:sz="4" w:space="0" w:color="auto"/>
              <w:left w:val="single" w:sz="4" w:space="0" w:color="auto"/>
              <w:bottom w:val="single" w:sz="4" w:space="0" w:color="auto"/>
              <w:right w:val="single" w:sz="4" w:space="0" w:color="auto"/>
            </w:tcBorders>
          </w:tcPr>
          <w:p w:rsidR="00502ADF" w:rsidRDefault="00502ADF" w:rsidP="0033213E">
            <w:pPr>
              <w:autoSpaceDE w:val="0"/>
              <w:autoSpaceDN w:val="0"/>
            </w:pPr>
            <w:r>
              <w:t>ps-sz</w:t>
            </w:r>
          </w:p>
        </w:tc>
        <w:tc>
          <w:tcPr>
            <w:tcW w:w="589" w:type="dxa"/>
            <w:tcBorders>
              <w:top w:val="single" w:sz="4" w:space="0" w:color="auto"/>
              <w:left w:val="single" w:sz="4" w:space="0" w:color="auto"/>
              <w:bottom w:val="single" w:sz="4" w:space="0" w:color="auto"/>
              <w:right w:val="single" w:sz="4" w:space="0" w:color="auto"/>
            </w:tcBorders>
          </w:tcPr>
          <w:p w:rsidR="00502ADF" w:rsidRDefault="00502ADF"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502ADF" w:rsidRDefault="00502ADF" w:rsidP="0033213E">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502ADF" w:rsidRDefault="00502ADF" w:rsidP="0033213E">
            <w:pPr>
              <w:autoSpaceDE w:val="0"/>
              <w:autoSpaceDN w:val="0"/>
            </w:pPr>
            <w:r>
              <w:t>Subjekt zúčtování</w:t>
            </w:r>
          </w:p>
        </w:tc>
        <w:tc>
          <w:tcPr>
            <w:tcW w:w="4196" w:type="dxa"/>
            <w:tcBorders>
              <w:top w:val="single" w:sz="4" w:space="0" w:color="auto"/>
              <w:left w:val="single" w:sz="4" w:space="0" w:color="auto"/>
              <w:bottom w:val="single" w:sz="4" w:space="0" w:color="auto"/>
              <w:right w:val="single" w:sz="4" w:space="0" w:color="auto"/>
            </w:tcBorders>
          </w:tcPr>
          <w:p w:rsidR="00502ADF" w:rsidRDefault="00502ADF" w:rsidP="0033213E">
            <w:pPr>
              <w:autoSpaceDE w:val="0"/>
              <w:autoSpaceDN w:val="0"/>
            </w:pPr>
            <w:r>
              <w:t>Poskytovatel služeb, přiřazený v roli SZ</w:t>
            </w:r>
          </w:p>
        </w:tc>
      </w:tr>
      <w:tr w:rsidR="00502ADF" w:rsidRPr="00D95212" w:rsidTr="00D95212">
        <w:tc>
          <w:tcPr>
            <w:tcW w:w="2340" w:type="dxa"/>
            <w:tcBorders>
              <w:top w:val="single" w:sz="4" w:space="0" w:color="auto"/>
              <w:left w:val="single" w:sz="4" w:space="0" w:color="auto"/>
              <w:bottom w:val="single" w:sz="4" w:space="0" w:color="auto"/>
              <w:right w:val="single" w:sz="4" w:space="0" w:color="auto"/>
            </w:tcBorders>
          </w:tcPr>
          <w:p w:rsidR="00502ADF" w:rsidRDefault="00502ADF" w:rsidP="0033213E">
            <w:pPr>
              <w:autoSpaceDE w:val="0"/>
              <w:autoSpaceDN w:val="0"/>
            </w:pPr>
            <w:r>
              <w:t>ps-poz</w:t>
            </w:r>
          </w:p>
        </w:tc>
        <w:tc>
          <w:tcPr>
            <w:tcW w:w="589" w:type="dxa"/>
            <w:tcBorders>
              <w:top w:val="single" w:sz="4" w:space="0" w:color="auto"/>
              <w:left w:val="single" w:sz="4" w:space="0" w:color="auto"/>
              <w:bottom w:val="single" w:sz="4" w:space="0" w:color="auto"/>
              <w:right w:val="single" w:sz="4" w:space="0" w:color="auto"/>
            </w:tcBorders>
          </w:tcPr>
          <w:p w:rsidR="00502ADF" w:rsidRDefault="00502ADF"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502ADF" w:rsidRDefault="00502ADF" w:rsidP="0033213E">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502ADF" w:rsidRDefault="00502ADF" w:rsidP="0033213E">
            <w:pPr>
              <w:autoSpaceDE w:val="0"/>
              <w:autoSpaceDN w:val="0"/>
            </w:pPr>
            <w:r>
              <w:t>Dohlížitel</w:t>
            </w:r>
          </w:p>
        </w:tc>
        <w:tc>
          <w:tcPr>
            <w:tcW w:w="4196" w:type="dxa"/>
            <w:tcBorders>
              <w:top w:val="single" w:sz="4" w:space="0" w:color="auto"/>
              <w:left w:val="single" w:sz="4" w:space="0" w:color="auto"/>
              <w:bottom w:val="single" w:sz="4" w:space="0" w:color="auto"/>
              <w:right w:val="single" w:sz="4" w:space="0" w:color="auto"/>
            </w:tcBorders>
          </w:tcPr>
          <w:p w:rsidR="00502ADF" w:rsidRDefault="00502ADF" w:rsidP="0033213E">
            <w:pPr>
              <w:autoSpaceDE w:val="0"/>
              <w:autoSpaceDN w:val="0"/>
            </w:pPr>
            <w:r>
              <w:t>Poskytovatel služeb, přiřazený v roli dohlížitel na libovolné pozici</w:t>
            </w:r>
          </w:p>
        </w:tc>
      </w:tr>
      <w:tr w:rsidR="00567AEA" w:rsidRPr="00D95212" w:rsidTr="00D95212">
        <w:tc>
          <w:tcPr>
            <w:tcW w:w="2340" w:type="dxa"/>
            <w:tcBorders>
              <w:top w:val="single" w:sz="4" w:space="0" w:color="auto"/>
              <w:left w:val="single" w:sz="4" w:space="0" w:color="auto"/>
              <w:bottom w:val="single" w:sz="4" w:space="0" w:color="auto"/>
              <w:right w:val="single" w:sz="4" w:space="0" w:color="auto"/>
            </w:tcBorders>
          </w:tcPr>
          <w:p w:rsidR="00567AEA" w:rsidRDefault="00567AEA" w:rsidP="0033213E">
            <w:pPr>
              <w:autoSpaceDE w:val="0"/>
              <w:autoSpaceDN w:val="0"/>
            </w:pPr>
            <w:r>
              <w:t>ps-obs</w:t>
            </w:r>
          </w:p>
        </w:tc>
        <w:tc>
          <w:tcPr>
            <w:tcW w:w="589" w:type="dxa"/>
            <w:tcBorders>
              <w:top w:val="single" w:sz="4" w:space="0" w:color="auto"/>
              <w:left w:val="single" w:sz="4" w:space="0" w:color="auto"/>
              <w:bottom w:val="single" w:sz="4" w:space="0" w:color="auto"/>
              <w:right w:val="single" w:sz="4" w:space="0" w:color="auto"/>
            </w:tcBorders>
          </w:tcPr>
          <w:p w:rsidR="00567AEA" w:rsidRDefault="00567AEA"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567AEA" w:rsidRDefault="00567AEA" w:rsidP="0033213E">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567AEA" w:rsidRDefault="00567AEA" w:rsidP="0033213E">
            <w:pPr>
              <w:autoSpaceDE w:val="0"/>
              <w:autoSpaceDN w:val="0"/>
            </w:pPr>
            <w:r>
              <w:t>Pozorovatel</w:t>
            </w:r>
          </w:p>
        </w:tc>
        <w:tc>
          <w:tcPr>
            <w:tcW w:w="4196" w:type="dxa"/>
            <w:tcBorders>
              <w:top w:val="single" w:sz="4" w:space="0" w:color="auto"/>
              <w:left w:val="single" w:sz="4" w:space="0" w:color="auto"/>
              <w:bottom w:val="single" w:sz="4" w:space="0" w:color="auto"/>
              <w:right w:val="single" w:sz="4" w:space="0" w:color="auto"/>
            </w:tcBorders>
          </w:tcPr>
          <w:p w:rsidR="00567AEA" w:rsidRDefault="00567AEA" w:rsidP="00567AEA">
            <w:pPr>
              <w:autoSpaceDE w:val="0"/>
              <w:autoSpaceDN w:val="0"/>
            </w:pPr>
            <w:r>
              <w:t>Poskytovatel služeb, přiřazený v roli pozorovatel</w:t>
            </w:r>
          </w:p>
        </w:tc>
      </w:tr>
      <w:tr w:rsidR="00412A29" w:rsidRPr="00D95212" w:rsidTr="00D95212">
        <w:tc>
          <w:tcPr>
            <w:tcW w:w="2340" w:type="dxa"/>
            <w:tcBorders>
              <w:top w:val="single" w:sz="4" w:space="0" w:color="auto"/>
              <w:left w:val="single" w:sz="4" w:space="0" w:color="auto"/>
              <w:bottom w:val="single" w:sz="4" w:space="0" w:color="auto"/>
              <w:right w:val="single" w:sz="4" w:space="0" w:color="auto"/>
            </w:tcBorders>
          </w:tcPr>
          <w:p w:rsidR="00412A29" w:rsidRDefault="00412A29" w:rsidP="0033213E">
            <w:pPr>
              <w:autoSpaceDE w:val="0"/>
              <w:autoSpaceDN w:val="0"/>
            </w:pPr>
            <w:r>
              <w:t>chs-status</w:t>
            </w:r>
          </w:p>
        </w:tc>
        <w:tc>
          <w:tcPr>
            <w:tcW w:w="589" w:type="dxa"/>
            <w:tcBorders>
              <w:top w:val="single" w:sz="4" w:space="0" w:color="auto"/>
              <w:left w:val="single" w:sz="4" w:space="0" w:color="auto"/>
              <w:bottom w:val="single" w:sz="4" w:space="0" w:color="auto"/>
              <w:right w:val="single" w:sz="4" w:space="0" w:color="auto"/>
            </w:tcBorders>
          </w:tcPr>
          <w:p w:rsidR="00412A29" w:rsidRDefault="00412A29"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412A29" w:rsidRDefault="00412A29" w:rsidP="0033213E">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412A29" w:rsidRDefault="00412A29" w:rsidP="0033213E">
            <w:pPr>
              <w:autoSpaceDE w:val="0"/>
              <w:autoSpaceDN w:val="0"/>
            </w:pPr>
            <w:r>
              <w:t>Status ZD</w:t>
            </w:r>
          </w:p>
        </w:tc>
        <w:tc>
          <w:tcPr>
            <w:tcW w:w="4196" w:type="dxa"/>
            <w:tcBorders>
              <w:top w:val="single" w:sz="4" w:space="0" w:color="auto"/>
              <w:left w:val="single" w:sz="4" w:space="0" w:color="auto"/>
              <w:bottom w:val="single" w:sz="4" w:space="0" w:color="auto"/>
              <w:right w:val="single" w:sz="4" w:space="0" w:color="auto"/>
            </w:tcBorders>
          </w:tcPr>
          <w:p w:rsidR="00412A29" w:rsidRDefault="00412A29" w:rsidP="00567AEA">
            <w:pPr>
              <w:autoSpaceDE w:val="0"/>
              <w:autoSpaceDN w:val="0"/>
            </w:pPr>
            <w:r>
              <w:t>Status požadavku na změnu dodavatele</w:t>
            </w:r>
          </w:p>
        </w:tc>
      </w:tr>
      <w:tr w:rsidR="00691727" w:rsidRPr="00D95212" w:rsidTr="00D95212">
        <w:tc>
          <w:tcPr>
            <w:tcW w:w="2340" w:type="dxa"/>
            <w:tcBorders>
              <w:top w:val="single" w:sz="4" w:space="0" w:color="auto"/>
              <w:left w:val="single" w:sz="4" w:space="0" w:color="auto"/>
              <w:bottom w:val="single" w:sz="4" w:space="0" w:color="auto"/>
              <w:right w:val="single" w:sz="4" w:space="0" w:color="auto"/>
            </w:tcBorders>
          </w:tcPr>
          <w:p w:rsidR="00691727" w:rsidRDefault="00691727" w:rsidP="0033213E">
            <w:pPr>
              <w:autoSpaceDE w:val="0"/>
              <w:autoSpaceDN w:val="0"/>
            </w:pPr>
            <w:r>
              <w:t>categ-cust</w:t>
            </w:r>
          </w:p>
        </w:tc>
        <w:tc>
          <w:tcPr>
            <w:tcW w:w="589" w:type="dxa"/>
            <w:tcBorders>
              <w:top w:val="single" w:sz="4" w:space="0" w:color="auto"/>
              <w:left w:val="single" w:sz="4" w:space="0" w:color="auto"/>
              <w:bottom w:val="single" w:sz="4" w:space="0" w:color="auto"/>
              <w:right w:val="single" w:sz="4" w:space="0" w:color="auto"/>
            </w:tcBorders>
          </w:tcPr>
          <w:p w:rsidR="00691727" w:rsidRDefault="00691727"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691727" w:rsidRDefault="00691727" w:rsidP="0033213E">
            <w:pPr>
              <w:autoSpaceDE w:val="0"/>
              <w:autoSpaceDN w:val="0"/>
              <w:jc w:val="center"/>
            </w:pPr>
            <w:r>
              <w:t>3</w:t>
            </w:r>
          </w:p>
        </w:tc>
        <w:tc>
          <w:tcPr>
            <w:tcW w:w="1800" w:type="dxa"/>
            <w:tcBorders>
              <w:top w:val="single" w:sz="4" w:space="0" w:color="auto"/>
              <w:left w:val="single" w:sz="4" w:space="0" w:color="auto"/>
              <w:bottom w:val="single" w:sz="4" w:space="0" w:color="auto"/>
              <w:right w:val="single" w:sz="4" w:space="0" w:color="auto"/>
            </w:tcBorders>
          </w:tcPr>
          <w:p w:rsidR="00691727" w:rsidRDefault="00691727" w:rsidP="0033213E">
            <w:pPr>
              <w:autoSpaceDE w:val="0"/>
              <w:autoSpaceDN w:val="0"/>
            </w:pPr>
            <w:r w:rsidRPr="00691727">
              <w:t>Kategorie zákazníka</w:t>
            </w:r>
          </w:p>
        </w:tc>
        <w:tc>
          <w:tcPr>
            <w:tcW w:w="4196" w:type="dxa"/>
            <w:tcBorders>
              <w:top w:val="single" w:sz="4" w:space="0" w:color="auto"/>
              <w:left w:val="single" w:sz="4" w:space="0" w:color="auto"/>
              <w:bottom w:val="single" w:sz="4" w:space="0" w:color="auto"/>
              <w:right w:val="single" w:sz="4" w:space="0" w:color="auto"/>
            </w:tcBorders>
          </w:tcPr>
          <w:p w:rsidR="00691727" w:rsidRDefault="00691727" w:rsidP="00567AEA">
            <w:pPr>
              <w:autoSpaceDE w:val="0"/>
              <w:autoSpaceDN w:val="0"/>
            </w:pPr>
            <w:r w:rsidRPr="00691727">
              <w:t>Kategorie zákazníka (VO – velkoodběratel, SO – střední odběratel, MO – maloodběratel, DOM – domácnost)</w:t>
            </w:r>
          </w:p>
        </w:tc>
      </w:tr>
      <w:tr w:rsidR="00691727" w:rsidRPr="00D95212" w:rsidTr="00D95212">
        <w:tc>
          <w:tcPr>
            <w:tcW w:w="2340" w:type="dxa"/>
            <w:tcBorders>
              <w:top w:val="single" w:sz="4" w:space="0" w:color="auto"/>
              <w:left w:val="single" w:sz="4" w:space="0" w:color="auto"/>
              <w:bottom w:val="single" w:sz="4" w:space="0" w:color="auto"/>
              <w:right w:val="single" w:sz="4" w:space="0" w:color="auto"/>
            </w:tcBorders>
          </w:tcPr>
          <w:p w:rsidR="00691727" w:rsidRDefault="00691727" w:rsidP="0033213E">
            <w:pPr>
              <w:autoSpaceDE w:val="0"/>
              <w:autoSpaceDN w:val="0"/>
            </w:pPr>
            <w:r>
              <w:t>categ-emer</w:t>
            </w:r>
          </w:p>
        </w:tc>
        <w:tc>
          <w:tcPr>
            <w:tcW w:w="589" w:type="dxa"/>
            <w:tcBorders>
              <w:top w:val="single" w:sz="4" w:space="0" w:color="auto"/>
              <w:left w:val="single" w:sz="4" w:space="0" w:color="auto"/>
              <w:bottom w:val="single" w:sz="4" w:space="0" w:color="auto"/>
              <w:right w:val="single" w:sz="4" w:space="0" w:color="auto"/>
            </w:tcBorders>
          </w:tcPr>
          <w:p w:rsidR="00691727" w:rsidRDefault="00691727"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691727" w:rsidRDefault="00691727" w:rsidP="0033213E">
            <w:pPr>
              <w:autoSpaceDE w:val="0"/>
              <w:autoSpaceDN w:val="0"/>
              <w:jc w:val="center"/>
            </w:pPr>
            <w:r>
              <w:t>2</w:t>
            </w:r>
          </w:p>
        </w:tc>
        <w:tc>
          <w:tcPr>
            <w:tcW w:w="1800" w:type="dxa"/>
            <w:tcBorders>
              <w:top w:val="single" w:sz="4" w:space="0" w:color="auto"/>
              <w:left w:val="single" w:sz="4" w:space="0" w:color="auto"/>
              <w:bottom w:val="single" w:sz="4" w:space="0" w:color="auto"/>
              <w:right w:val="single" w:sz="4" w:space="0" w:color="auto"/>
            </w:tcBorders>
          </w:tcPr>
          <w:p w:rsidR="00691727" w:rsidRDefault="00691727" w:rsidP="0033213E">
            <w:pPr>
              <w:autoSpaceDE w:val="0"/>
              <w:autoSpaceDN w:val="0"/>
            </w:pPr>
            <w:r w:rsidRPr="00691727">
              <w:t>Skupina zákazníka pro účely stavů nouze</w:t>
            </w:r>
          </w:p>
        </w:tc>
        <w:tc>
          <w:tcPr>
            <w:tcW w:w="4196" w:type="dxa"/>
            <w:tcBorders>
              <w:top w:val="single" w:sz="4" w:space="0" w:color="auto"/>
              <w:left w:val="single" w:sz="4" w:space="0" w:color="auto"/>
              <w:bottom w:val="single" w:sz="4" w:space="0" w:color="auto"/>
              <w:right w:val="single" w:sz="4" w:space="0" w:color="auto"/>
            </w:tcBorders>
          </w:tcPr>
          <w:p w:rsidR="00691727" w:rsidRDefault="00691727" w:rsidP="00567AEA">
            <w:pPr>
              <w:autoSpaceDE w:val="0"/>
              <w:autoSpaceDN w:val="0"/>
            </w:pPr>
            <w:r w:rsidRPr="00691727">
              <w:t>Skupina zákazníka pro účely stavů nouze (A, B1, B2,</w:t>
            </w:r>
            <w:r w:rsidR="003B677A">
              <w:t xml:space="preserve"> B3,</w:t>
            </w:r>
            <w:r w:rsidRPr="00691727">
              <w:t xml:space="preserve"> C1, C2, D, </w:t>
            </w:r>
            <w:r w:rsidR="00C41C23">
              <w:t xml:space="preserve">D1, D2, </w:t>
            </w:r>
            <w:r w:rsidRPr="00691727">
              <w:t>E, F).</w:t>
            </w:r>
          </w:p>
        </w:tc>
      </w:tr>
      <w:tr w:rsidR="00537127" w:rsidRPr="00D95212" w:rsidTr="00D95212">
        <w:tc>
          <w:tcPr>
            <w:tcW w:w="2340" w:type="dxa"/>
            <w:tcBorders>
              <w:top w:val="single" w:sz="4" w:space="0" w:color="auto"/>
              <w:left w:val="single" w:sz="4" w:space="0" w:color="auto"/>
              <w:bottom w:val="single" w:sz="4" w:space="0" w:color="auto"/>
              <w:right w:val="single" w:sz="4" w:space="0" w:color="auto"/>
            </w:tcBorders>
          </w:tcPr>
          <w:p w:rsidR="00537127" w:rsidRDefault="00537127" w:rsidP="0033213E">
            <w:pPr>
              <w:autoSpaceDE w:val="0"/>
              <w:autoSpaceDN w:val="0"/>
            </w:pPr>
            <w:r>
              <w:t>service</w:t>
            </w:r>
          </w:p>
        </w:tc>
        <w:tc>
          <w:tcPr>
            <w:tcW w:w="589" w:type="dxa"/>
            <w:tcBorders>
              <w:top w:val="single" w:sz="4" w:space="0" w:color="auto"/>
              <w:left w:val="single" w:sz="4" w:space="0" w:color="auto"/>
              <w:bottom w:val="single" w:sz="4" w:space="0" w:color="auto"/>
              <w:right w:val="single" w:sz="4" w:space="0" w:color="auto"/>
            </w:tcBorders>
          </w:tcPr>
          <w:p w:rsidR="00537127" w:rsidRDefault="00537127"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537127" w:rsidRDefault="00537127" w:rsidP="0033213E">
            <w:pPr>
              <w:autoSpaceDE w:val="0"/>
              <w:autoSpaceDN w:val="0"/>
              <w:jc w:val="center"/>
            </w:pPr>
            <w:r>
              <w:t>3</w:t>
            </w:r>
          </w:p>
        </w:tc>
        <w:tc>
          <w:tcPr>
            <w:tcW w:w="1800" w:type="dxa"/>
            <w:tcBorders>
              <w:top w:val="single" w:sz="4" w:space="0" w:color="auto"/>
              <w:left w:val="single" w:sz="4" w:space="0" w:color="auto"/>
              <w:bottom w:val="single" w:sz="4" w:space="0" w:color="auto"/>
              <w:right w:val="single" w:sz="4" w:space="0" w:color="auto"/>
            </w:tcBorders>
          </w:tcPr>
          <w:p w:rsidR="00537127" w:rsidRPr="00691727" w:rsidRDefault="00537127" w:rsidP="0033213E">
            <w:pPr>
              <w:autoSpaceDE w:val="0"/>
              <w:autoSpaceDN w:val="0"/>
            </w:pPr>
            <w:r>
              <w:t>Druh služby</w:t>
            </w:r>
          </w:p>
        </w:tc>
        <w:tc>
          <w:tcPr>
            <w:tcW w:w="4196" w:type="dxa"/>
            <w:tcBorders>
              <w:top w:val="single" w:sz="4" w:space="0" w:color="auto"/>
              <w:left w:val="single" w:sz="4" w:space="0" w:color="auto"/>
              <w:bottom w:val="single" w:sz="4" w:space="0" w:color="auto"/>
              <w:right w:val="single" w:sz="4" w:space="0" w:color="auto"/>
            </w:tcBorders>
          </w:tcPr>
          <w:p w:rsidR="00537127" w:rsidRPr="00691727" w:rsidRDefault="005D54E1" w:rsidP="00567AEA">
            <w:pPr>
              <w:autoSpaceDE w:val="0"/>
              <w:autoSpaceDN w:val="0"/>
            </w:pPr>
            <w:r>
              <w:t>Druh služby</w:t>
            </w:r>
          </w:p>
        </w:tc>
      </w:tr>
      <w:tr w:rsidR="0002036C" w:rsidRPr="00D95212" w:rsidTr="00D95212">
        <w:tc>
          <w:tcPr>
            <w:tcW w:w="2340" w:type="dxa"/>
            <w:tcBorders>
              <w:top w:val="single" w:sz="4" w:space="0" w:color="auto"/>
              <w:left w:val="single" w:sz="4" w:space="0" w:color="auto"/>
              <w:bottom w:val="single" w:sz="4" w:space="0" w:color="auto"/>
              <w:right w:val="single" w:sz="4" w:space="0" w:color="auto"/>
            </w:tcBorders>
          </w:tcPr>
          <w:p w:rsidR="0002036C" w:rsidRDefault="0002036C" w:rsidP="0033213E">
            <w:pPr>
              <w:autoSpaceDE w:val="0"/>
              <w:autoSpaceDN w:val="0"/>
            </w:pPr>
            <w:r w:rsidRPr="000C71B2">
              <w:t>inv-sender</w:t>
            </w:r>
          </w:p>
        </w:tc>
        <w:tc>
          <w:tcPr>
            <w:tcW w:w="589" w:type="dxa"/>
            <w:tcBorders>
              <w:top w:val="single" w:sz="4" w:space="0" w:color="auto"/>
              <w:left w:val="single" w:sz="4" w:space="0" w:color="auto"/>
              <w:bottom w:val="single" w:sz="4" w:space="0" w:color="auto"/>
              <w:right w:val="single" w:sz="4" w:space="0" w:color="auto"/>
            </w:tcBorders>
          </w:tcPr>
          <w:p w:rsidR="0002036C" w:rsidRDefault="0002036C"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02036C" w:rsidRDefault="0002036C" w:rsidP="0033213E">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02036C" w:rsidRDefault="0002036C" w:rsidP="0033213E">
            <w:pPr>
              <w:autoSpaceDE w:val="0"/>
              <w:autoSpaceDN w:val="0"/>
            </w:pPr>
            <w:r>
              <w:t>Odesílatel faktury</w:t>
            </w:r>
          </w:p>
        </w:tc>
        <w:tc>
          <w:tcPr>
            <w:tcW w:w="4196" w:type="dxa"/>
            <w:tcBorders>
              <w:top w:val="single" w:sz="4" w:space="0" w:color="auto"/>
              <w:left w:val="single" w:sz="4" w:space="0" w:color="auto"/>
              <w:bottom w:val="single" w:sz="4" w:space="0" w:color="auto"/>
              <w:right w:val="single" w:sz="4" w:space="0" w:color="auto"/>
            </w:tcBorders>
          </w:tcPr>
          <w:p w:rsidR="0002036C" w:rsidRDefault="0002036C" w:rsidP="0002036C">
            <w:pPr>
              <w:autoSpaceDE w:val="0"/>
              <w:autoSpaceDN w:val="0"/>
            </w:pPr>
            <w:r w:rsidRPr="0069502B">
              <w:t xml:space="preserve">Odesílatel elektronické faktury </w:t>
            </w:r>
          </w:p>
        </w:tc>
      </w:tr>
      <w:tr w:rsidR="0002036C" w:rsidRPr="00D95212" w:rsidTr="00D95212">
        <w:tc>
          <w:tcPr>
            <w:tcW w:w="2340" w:type="dxa"/>
            <w:tcBorders>
              <w:top w:val="single" w:sz="4" w:space="0" w:color="auto"/>
              <w:left w:val="single" w:sz="4" w:space="0" w:color="auto"/>
              <w:bottom w:val="single" w:sz="4" w:space="0" w:color="auto"/>
              <w:right w:val="single" w:sz="4" w:space="0" w:color="auto"/>
            </w:tcBorders>
          </w:tcPr>
          <w:p w:rsidR="0002036C" w:rsidRDefault="0002036C" w:rsidP="0033213E">
            <w:pPr>
              <w:autoSpaceDE w:val="0"/>
              <w:autoSpaceDN w:val="0"/>
            </w:pPr>
            <w:r w:rsidRPr="000C71B2">
              <w:t>inv-type</w:t>
            </w:r>
          </w:p>
        </w:tc>
        <w:tc>
          <w:tcPr>
            <w:tcW w:w="589" w:type="dxa"/>
            <w:tcBorders>
              <w:top w:val="single" w:sz="4" w:space="0" w:color="auto"/>
              <w:left w:val="single" w:sz="4" w:space="0" w:color="auto"/>
              <w:bottom w:val="single" w:sz="4" w:space="0" w:color="auto"/>
              <w:right w:val="single" w:sz="4" w:space="0" w:color="auto"/>
            </w:tcBorders>
          </w:tcPr>
          <w:p w:rsidR="0002036C" w:rsidRDefault="0002036C"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02036C" w:rsidRDefault="0002036C" w:rsidP="0033213E">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02036C" w:rsidRDefault="0002036C" w:rsidP="0033213E">
            <w:pPr>
              <w:autoSpaceDE w:val="0"/>
              <w:autoSpaceDN w:val="0"/>
            </w:pPr>
            <w:r>
              <w:t>Typ dokladu</w:t>
            </w:r>
          </w:p>
        </w:tc>
        <w:tc>
          <w:tcPr>
            <w:tcW w:w="4196" w:type="dxa"/>
            <w:tcBorders>
              <w:top w:val="single" w:sz="4" w:space="0" w:color="auto"/>
              <w:left w:val="single" w:sz="4" w:space="0" w:color="auto"/>
              <w:bottom w:val="single" w:sz="4" w:space="0" w:color="auto"/>
              <w:right w:val="single" w:sz="4" w:space="0" w:color="auto"/>
            </w:tcBorders>
          </w:tcPr>
          <w:p w:rsidR="0002036C" w:rsidRDefault="0002036C" w:rsidP="0002036C">
            <w:pPr>
              <w:autoSpaceDE w:val="0"/>
              <w:autoSpaceDN w:val="0"/>
            </w:pPr>
            <w:r w:rsidRPr="0069502B">
              <w:t>Typ dokladu elektronické faktury</w:t>
            </w:r>
          </w:p>
        </w:tc>
      </w:tr>
      <w:tr w:rsidR="0002036C" w:rsidRPr="00D95212" w:rsidTr="00D95212">
        <w:tc>
          <w:tcPr>
            <w:tcW w:w="2340" w:type="dxa"/>
            <w:tcBorders>
              <w:top w:val="single" w:sz="4" w:space="0" w:color="auto"/>
              <w:left w:val="single" w:sz="4" w:space="0" w:color="auto"/>
              <w:bottom w:val="single" w:sz="4" w:space="0" w:color="auto"/>
              <w:right w:val="single" w:sz="4" w:space="0" w:color="auto"/>
            </w:tcBorders>
          </w:tcPr>
          <w:p w:rsidR="0002036C" w:rsidRDefault="0002036C" w:rsidP="0033213E">
            <w:pPr>
              <w:autoSpaceDE w:val="0"/>
              <w:autoSpaceDN w:val="0"/>
            </w:pPr>
            <w:r w:rsidRPr="000C71B2">
              <w:t>inv-doc-id</w:t>
            </w:r>
          </w:p>
        </w:tc>
        <w:tc>
          <w:tcPr>
            <w:tcW w:w="589" w:type="dxa"/>
            <w:tcBorders>
              <w:top w:val="single" w:sz="4" w:space="0" w:color="auto"/>
              <w:left w:val="single" w:sz="4" w:space="0" w:color="auto"/>
              <w:bottom w:val="single" w:sz="4" w:space="0" w:color="auto"/>
              <w:right w:val="single" w:sz="4" w:space="0" w:color="auto"/>
            </w:tcBorders>
          </w:tcPr>
          <w:p w:rsidR="0002036C" w:rsidRDefault="0002036C"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02036C" w:rsidRDefault="0002036C" w:rsidP="0033213E">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02036C" w:rsidRDefault="0002036C" w:rsidP="0033213E">
            <w:pPr>
              <w:autoSpaceDE w:val="0"/>
              <w:autoSpaceDN w:val="0"/>
            </w:pPr>
            <w:r>
              <w:t>Číslo dokladu</w:t>
            </w:r>
          </w:p>
        </w:tc>
        <w:tc>
          <w:tcPr>
            <w:tcW w:w="4196" w:type="dxa"/>
            <w:tcBorders>
              <w:top w:val="single" w:sz="4" w:space="0" w:color="auto"/>
              <w:left w:val="single" w:sz="4" w:space="0" w:color="auto"/>
              <w:bottom w:val="single" w:sz="4" w:space="0" w:color="auto"/>
              <w:right w:val="single" w:sz="4" w:space="0" w:color="auto"/>
            </w:tcBorders>
          </w:tcPr>
          <w:p w:rsidR="0002036C" w:rsidRDefault="0002036C" w:rsidP="0002036C">
            <w:pPr>
              <w:autoSpaceDE w:val="0"/>
              <w:autoSpaceDN w:val="0"/>
            </w:pPr>
            <w:r w:rsidRPr="0069502B">
              <w:t>Číslo dokladu elektronické faktury</w:t>
            </w:r>
          </w:p>
        </w:tc>
      </w:tr>
      <w:tr w:rsidR="00F16949" w:rsidRPr="00D95212" w:rsidTr="00D95212">
        <w:tc>
          <w:tcPr>
            <w:tcW w:w="2340" w:type="dxa"/>
            <w:tcBorders>
              <w:top w:val="single" w:sz="4" w:space="0" w:color="auto"/>
              <w:left w:val="single" w:sz="4" w:space="0" w:color="auto"/>
              <w:bottom w:val="single" w:sz="4" w:space="0" w:color="auto"/>
              <w:right w:val="single" w:sz="4" w:space="0" w:color="auto"/>
            </w:tcBorders>
          </w:tcPr>
          <w:p w:rsidR="00F16949" w:rsidRPr="000C71B2" w:rsidRDefault="00F16949" w:rsidP="0033213E">
            <w:pPr>
              <w:autoSpaceDE w:val="0"/>
              <w:autoSpaceDN w:val="0"/>
            </w:pPr>
            <w:r>
              <w:t>rut-service</w:t>
            </w:r>
          </w:p>
        </w:tc>
        <w:tc>
          <w:tcPr>
            <w:tcW w:w="589" w:type="dxa"/>
            <w:tcBorders>
              <w:top w:val="single" w:sz="4" w:space="0" w:color="auto"/>
              <w:left w:val="single" w:sz="4" w:space="0" w:color="auto"/>
              <w:bottom w:val="single" w:sz="4" w:space="0" w:color="auto"/>
              <w:right w:val="single" w:sz="4" w:space="0" w:color="auto"/>
            </w:tcBorders>
          </w:tcPr>
          <w:p w:rsidR="00F16949" w:rsidRDefault="00F16949"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F16949" w:rsidRDefault="003D62CA" w:rsidP="0033213E">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F16949" w:rsidRDefault="00F16949" w:rsidP="0033213E">
            <w:pPr>
              <w:autoSpaceDE w:val="0"/>
              <w:autoSpaceDN w:val="0"/>
            </w:pPr>
            <w:r>
              <w:t>Druh služby</w:t>
            </w:r>
          </w:p>
        </w:tc>
        <w:tc>
          <w:tcPr>
            <w:tcW w:w="4196" w:type="dxa"/>
            <w:tcBorders>
              <w:top w:val="single" w:sz="4" w:space="0" w:color="auto"/>
              <w:left w:val="single" w:sz="4" w:space="0" w:color="auto"/>
              <w:bottom w:val="single" w:sz="4" w:space="0" w:color="auto"/>
              <w:right w:val="single" w:sz="4" w:space="0" w:color="auto"/>
            </w:tcBorders>
          </w:tcPr>
          <w:p w:rsidR="00F16949" w:rsidRPr="0069502B" w:rsidRDefault="00F16949" w:rsidP="0002036C">
            <w:pPr>
              <w:autoSpaceDE w:val="0"/>
              <w:autoSpaceDN w:val="0"/>
            </w:pPr>
            <w:r>
              <w:t>Druh služby poskytovatele</w:t>
            </w:r>
          </w:p>
        </w:tc>
      </w:tr>
      <w:tr w:rsidR="00F16949" w:rsidRPr="00D95212" w:rsidTr="00D95212">
        <w:tc>
          <w:tcPr>
            <w:tcW w:w="2340" w:type="dxa"/>
            <w:tcBorders>
              <w:top w:val="single" w:sz="4" w:space="0" w:color="auto"/>
              <w:left w:val="single" w:sz="4" w:space="0" w:color="auto"/>
              <w:bottom w:val="single" w:sz="4" w:space="0" w:color="auto"/>
              <w:right w:val="single" w:sz="4" w:space="0" w:color="auto"/>
            </w:tcBorders>
          </w:tcPr>
          <w:p w:rsidR="00F16949" w:rsidRPr="000C71B2" w:rsidRDefault="00F16949" w:rsidP="0033213E">
            <w:pPr>
              <w:autoSpaceDE w:val="0"/>
              <w:autoSpaceDN w:val="0"/>
            </w:pPr>
            <w:r>
              <w:t>rut-identification</w:t>
            </w:r>
          </w:p>
        </w:tc>
        <w:tc>
          <w:tcPr>
            <w:tcW w:w="589" w:type="dxa"/>
            <w:tcBorders>
              <w:top w:val="single" w:sz="4" w:space="0" w:color="auto"/>
              <w:left w:val="single" w:sz="4" w:space="0" w:color="auto"/>
              <w:bottom w:val="single" w:sz="4" w:space="0" w:color="auto"/>
              <w:right w:val="single" w:sz="4" w:space="0" w:color="auto"/>
            </w:tcBorders>
          </w:tcPr>
          <w:p w:rsidR="00F16949" w:rsidRDefault="00F16949"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F16949" w:rsidRDefault="00F16949" w:rsidP="0033213E">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F16949" w:rsidRDefault="00F16949" w:rsidP="0033213E">
            <w:pPr>
              <w:autoSpaceDE w:val="0"/>
              <w:autoSpaceDN w:val="0"/>
            </w:pPr>
            <w:r>
              <w:t>Poskytovatel</w:t>
            </w:r>
          </w:p>
        </w:tc>
        <w:tc>
          <w:tcPr>
            <w:tcW w:w="4196" w:type="dxa"/>
            <w:tcBorders>
              <w:top w:val="single" w:sz="4" w:space="0" w:color="auto"/>
              <w:left w:val="single" w:sz="4" w:space="0" w:color="auto"/>
              <w:bottom w:val="single" w:sz="4" w:space="0" w:color="auto"/>
              <w:right w:val="single" w:sz="4" w:space="0" w:color="auto"/>
            </w:tcBorders>
          </w:tcPr>
          <w:p w:rsidR="00F16949" w:rsidRPr="0069502B" w:rsidRDefault="00F16949" w:rsidP="0002036C">
            <w:pPr>
              <w:autoSpaceDE w:val="0"/>
              <w:autoSpaceDN w:val="0"/>
            </w:pPr>
            <w:r>
              <w:t>EIC poskytovatele</w:t>
            </w:r>
          </w:p>
        </w:tc>
      </w:tr>
      <w:tr w:rsidR="00C41C23" w:rsidRPr="00D95212" w:rsidTr="00D95212">
        <w:tc>
          <w:tcPr>
            <w:tcW w:w="2340" w:type="dxa"/>
            <w:tcBorders>
              <w:top w:val="single" w:sz="4" w:space="0" w:color="auto"/>
              <w:left w:val="single" w:sz="4" w:space="0" w:color="auto"/>
              <w:bottom w:val="single" w:sz="4" w:space="0" w:color="auto"/>
              <w:right w:val="single" w:sz="4" w:space="0" w:color="auto"/>
            </w:tcBorders>
          </w:tcPr>
          <w:p w:rsidR="00C41C23" w:rsidRDefault="00C41C23" w:rsidP="0033213E">
            <w:pPr>
              <w:autoSpaceDE w:val="0"/>
              <w:autoSpaceDN w:val="0"/>
            </w:pPr>
            <w:r>
              <w:rPr>
                <w:lang w:val="en-US"/>
              </w:rPr>
              <w:t>select-method</w:t>
            </w:r>
          </w:p>
        </w:tc>
        <w:tc>
          <w:tcPr>
            <w:tcW w:w="589" w:type="dxa"/>
            <w:tcBorders>
              <w:top w:val="single" w:sz="4" w:space="0" w:color="auto"/>
              <w:left w:val="single" w:sz="4" w:space="0" w:color="auto"/>
              <w:bottom w:val="single" w:sz="4" w:space="0" w:color="auto"/>
              <w:right w:val="single" w:sz="4" w:space="0" w:color="auto"/>
            </w:tcBorders>
          </w:tcPr>
          <w:p w:rsidR="00C41C23" w:rsidRDefault="00C41C23"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C41C23" w:rsidRDefault="00C41C23" w:rsidP="0033213E">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C41C23" w:rsidRDefault="00C41C23" w:rsidP="0033213E">
            <w:pPr>
              <w:autoSpaceDE w:val="0"/>
              <w:autoSpaceDN w:val="0"/>
            </w:pPr>
            <w:r>
              <w:t>Metoda výběru</w:t>
            </w:r>
          </w:p>
        </w:tc>
        <w:tc>
          <w:tcPr>
            <w:tcW w:w="4196" w:type="dxa"/>
            <w:tcBorders>
              <w:top w:val="single" w:sz="4" w:space="0" w:color="auto"/>
              <w:left w:val="single" w:sz="4" w:space="0" w:color="auto"/>
              <w:bottom w:val="single" w:sz="4" w:space="0" w:color="auto"/>
              <w:right w:val="single" w:sz="4" w:space="0" w:color="auto"/>
            </w:tcBorders>
          </w:tcPr>
          <w:p w:rsidR="00C41C23" w:rsidRDefault="00C41C23" w:rsidP="00C41C23">
            <w:pPr>
              <w:autoSpaceDE w:val="0"/>
              <w:autoSpaceDN w:val="0"/>
            </w:pPr>
            <w:r>
              <w:t>Metoda výběru (pro dotaz na data BSD)</w:t>
            </w:r>
          </w:p>
        </w:tc>
      </w:tr>
    </w:tbl>
    <w:p w:rsidR="00D41215" w:rsidRDefault="00D41215" w:rsidP="00D41215"/>
    <w:p w:rsidR="009958F0" w:rsidRDefault="009958F0" w:rsidP="009958F0">
      <w:r>
        <w:t>Kompletní soubor CDS</w:t>
      </w:r>
      <w:r w:rsidR="0072006C">
        <w:t>G</w:t>
      </w:r>
      <w:r w:rsidR="00EE61EF">
        <w:t>AS</w:t>
      </w:r>
      <w:r>
        <w:t>REQ ve formátu .xsd je uložen zde:</w:t>
      </w:r>
    </w:p>
    <w:p w:rsidR="009958F0" w:rsidRPr="003C66E4" w:rsidRDefault="003C66E4" w:rsidP="009958F0">
      <w:pPr>
        <w:rPr>
          <w:rStyle w:val="Hypertextovodkaz"/>
        </w:rPr>
      </w:pPr>
      <w:r>
        <w:fldChar w:fldCharType="begin"/>
      </w:r>
      <w:r>
        <w:instrText xml:space="preserve"> HYPERLINK "XML/CDSGASREQ" \o "CDSREQ.xsd" </w:instrText>
      </w:r>
      <w:r>
        <w:fldChar w:fldCharType="separate"/>
      </w:r>
      <w:r w:rsidR="00581887" w:rsidRPr="003C66E4">
        <w:rPr>
          <w:rStyle w:val="Hypertextovodkaz"/>
        </w:rPr>
        <w:t>XML\CDS</w:t>
      </w:r>
      <w:r w:rsidR="0072006C" w:rsidRPr="003C66E4">
        <w:rPr>
          <w:rStyle w:val="Hypertextovodkaz"/>
        </w:rPr>
        <w:t>G</w:t>
      </w:r>
      <w:r w:rsidR="00FE2E2E" w:rsidRPr="003C66E4">
        <w:rPr>
          <w:rStyle w:val="Hypertextovodkaz"/>
        </w:rPr>
        <w:t>AS</w:t>
      </w:r>
      <w:r w:rsidR="00581887" w:rsidRPr="003C66E4">
        <w:rPr>
          <w:rStyle w:val="Hypertextovodkaz"/>
        </w:rPr>
        <w:t>REQ</w:t>
      </w:r>
    </w:p>
    <w:p w:rsidR="00581887" w:rsidRDefault="003C66E4" w:rsidP="009958F0">
      <w:r>
        <w:fldChar w:fldCharType="end"/>
      </w:r>
    </w:p>
    <w:p w:rsidR="00C341BE" w:rsidRDefault="00C341BE" w:rsidP="00C341BE">
      <w:pPr>
        <w:pStyle w:val="Nadpis5"/>
      </w:pPr>
      <w:r>
        <w:t>Příklad zprávy formátu CDSGREQ</w:t>
      </w:r>
    </w:p>
    <w:p w:rsidR="00C341BE" w:rsidRDefault="00C341BE" w:rsidP="00C341BE">
      <w:pPr>
        <w:ind w:hanging="240"/>
        <w:rPr>
          <w:rStyle w:val="m1"/>
          <w:rFonts w:ascii="Verdana" w:hAnsi="Verdana"/>
          <w:sz w:val="20"/>
          <w:szCs w:val="20"/>
        </w:rPr>
      </w:pPr>
    </w:p>
    <w:tbl>
      <w:tblPr>
        <w:tblW w:w="91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60"/>
        <w:gridCol w:w="4835"/>
      </w:tblGrid>
      <w:tr w:rsidR="00C341BE" w:rsidRPr="004A1634" w:rsidTr="001F677A">
        <w:trPr>
          <w:cantSplit/>
          <w:trHeight w:val="270"/>
        </w:trPr>
        <w:tc>
          <w:tcPr>
            <w:tcW w:w="4360" w:type="dxa"/>
            <w:shd w:val="clear" w:color="auto" w:fill="FFFF99"/>
            <w:noWrap/>
            <w:tcMar>
              <w:top w:w="15" w:type="dxa"/>
              <w:left w:w="15" w:type="dxa"/>
              <w:bottom w:w="0" w:type="dxa"/>
              <w:right w:w="15" w:type="dxa"/>
            </w:tcMar>
            <w:vAlign w:val="bottom"/>
          </w:tcPr>
          <w:p w:rsidR="00C341BE" w:rsidRPr="004A1634" w:rsidRDefault="00C341BE" w:rsidP="00C11886">
            <w:pPr>
              <w:pStyle w:val="TableNormal1"/>
              <w:jc w:val="center"/>
              <w:rPr>
                <w:rFonts w:eastAsia="Arial Unicode MS"/>
                <w:i/>
                <w:iCs/>
              </w:rPr>
            </w:pPr>
            <w:r w:rsidRPr="004A1634">
              <w:rPr>
                <w:i/>
                <w:iCs/>
              </w:rPr>
              <w:t>Popis</w:t>
            </w:r>
          </w:p>
        </w:tc>
        <w:tc>
          <w:tcPr>
            <w:tcW w:w="4835" w:type="dxa"/>
            <w:shd w:val="clear" w:color="auto" w:fill="FFFF99"/>
            <w:noWrap/>
            <w:tcMar>
              <w:top w:w="15" w:type="dxa"/>
              <w:left w:w="15" w:type="dxa"/>
              <w:bottom w:w="0" w:type="dxa"/>
              <w:right w:w="15" w:type="dxa"/>
            </w:tcMar>
            <w:vAlign w:val="bottom"/>
          </w:tcPr>
          <w:p w:rsidR="00C341BE" w:rsidRPr="004A1634" w:rsidRDefault="00C341BE" w:rsidP="00C11886">
            <w:pPr>
              <w:pStyle w:val="TableNormal1"/>
              <w:jc w:val="center"/>
              <w:rPr>
                <w:rFonts w:eastAsia="Arial Unicode MS"/>
                <w:i/>
                <w:iCs/>
              </w:rPr>
            </w:pPr>
            <w:r w:rsidRPr="004A1634">
              <w:rPr>
                <w:i/>
                <w:iCs/>
              </w:rPr>
              <w:t>Odkaz</w:t>
            </w:r>
          </w:p>
        </w:tc>
      </w:tr>
      <w:tr w:rsidR="00C341BE" w:rsidRPr="004A1634" w:rsidTr="001F677A">
        <w:trPr>
          <w:trHeight w:val="255"/>
        </w:trPr>
        <w:tc>
          <w:tcPr>
            <w:tcW w:w="4360" w:type="dxa"/>
            <w:noWrap/>
            <w:tcMar>
              <w:top w:w="15" w:type="dxa"/>
              <w:left w:w="15" w:type="dxa"/>
              <w:bottom w:w="0" w:type="dxa"/>
              <w:right w:w="15" w:type="dxa"/>
            </w:tcMar>
          </w:tcPr>
          <w:p w:rsidR="00C341BE" w:rsidRPr="004A1634" w:rsidRDefault="00C341BE" w:rsidP="00C11886">
            <w:r>
              <w:t>Požadavek na data OPM  (GR4</w:t>
            </w:r>
            <w:r w:rsidRPr="004A1634">
              <w:t>)</w:t>
            </w:r>
          </w:p>
        </w:tc>
        <w:tc>
          <w:tcPr>
            <w:tcW w:w="4835" w:type="dxa"/>
            <w:noWrap/>
            <w:tcMar>
              <w:top w:w="15" w:type="dxa"/>
              <w:left w:w="15" w:type="dxa"/>
              <w:bottom w:w="0" w:type="dxa"/>
              <w:right w:w="15" w:type="dxa"/>
            </w:tcMar>
            <w:vAlign w:val="bottom"/>
          </w:tcPr>
          <w:p w:rsidR="00C341BE" w:rsidRPr="004A1634" w:rsidRDefault="004633DD" w:rsidP="00C11886">
            <w:pPr>
              <w:pStyle w:val="TableNormal1"/>
              <w:jc w:val="center"/>
              <w:rPr>
                <w:rFonts w:eastAsia="Arial Unicode MS"/>
              </w:rPr>
            </w:pPr>
            <w:hyperlink r:id="rId15" w:history="1">
              <w:r w:rsidR="00C341BE">
                <w:rPr>
                  <w:rStyle w:val="Hypertextovodkaz"/>
                  <w:rFonts w:eastAsia="Arial Unicode MS"/>
                </w:rPr>
                <w:t>XML\CDSGASREQ\EXAMPLE\GASGASREQ_msg_code_GR4.xml</w:t>
              </w:r>
            </w:hyperlink>
          </w:p>
        </w:tc>
      </w:tr>
    </w:tbl>
    <w:p w:rsidR="00F461F9" w:rsidRDefault="00F461F9" w:rsidP="009958F0">
      <w:r>
        <w:br w:type="page"/>
      </w:r>
    </w:p>
    <w:p w:rsidR="009958F0" w:rsidRDefault="009958F0" w:rsidP="009958F0">
      <w:pPr>
        <w:ind w:hanging="240"/>
        <w:rPr>
          <w:rStyle w:val="m1"/>
          <w:rFonts w:ascii="Verdana" w:hAnsi="Verdana"/>
          <w:sz w:val="20"/>
          <w:szCs w:val="20"/>
        </w:rPr>
      </w:pPr>
    </w:p>
    <w:p w:rsidR="001A459C" w:rsidRDefault="001A459C" w:rsidP="001A459C">
      <w:pPr>
        <w:pStyle w:val="Nadpis2"/>
      </w:pPr>
      <w:bookmarkStart w:id="30" w:name="_Toc467747884"/>
      <w:r>
        <w:t>CDSEDIGASREQ</w:t>
      </w:r>
      <w:bookmarkEnd w:id="30"/>
    </w:p>
    <w:p w:rsidR="001A459C" w:rsidRDefault="001A459C" w:rsidP="001A459C"/>
    <w:p w:rsidR="001A459C" w:rsidRDefault="001A459C" w:rsidP="001A459C">
      <w:pPr>
        <w:pStyle w:val="Nadpis5"/>
      </w:pPr>
      <w:r>
        <w:t>Účel</w:t>
      </w:r>
    </w:p>
    <w:p w:rsidR="001A459C" w:rsidRDefault="001A459C" w:rsidP="001A459C"/>
    <w:p w:rsidR="001A459C" w:rsidRDefault="001A459C" w:rsidP="001A459C">
      <w:r>
        <w:t>Zpráva XML ve formátu CDSEDIG</w:t>
      </w:r>
      <w:r w:rsidR="00412A29">
        <w:t>AS</w:t>
      </w:r>
      <w:r>
        <w:t>REQ slouží k vyžádání dokumentu / zprávy z CDS, které jsou ve formátu dle standardu EDIGAS. Základ formátu je přibližným ekvivalentem zprávy REQDOC podle standardu UN/EDIFACT. Při komunikaci s centrem datových služeb CDS je možné tento formát využít v případech, uvedených v následující tabulce.</w:t>
      </w:r>
    </w:p>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1A459C" w:rsidRPr="007F474B" w:rsidTr="001A459C">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1A459C" w:rsidRPr="007F474B" w:rsidRDefault="001A459C" w:rsidP="001A459C">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1A459C" w:rsidRPr="007F474B" w:rsidRDefault="001A459C" w:rsidP="001A459C">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1A459C" w:rsidRPr="007F474B" w:rsidRDefault="001A459C" w:rsidP="001A459C">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1A459C" w:rsidRPr="007F474B" w:rsidRDefault="001A459C" w:rsidP="001A459C">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1A459C" w:rsidRPr="007F474B" w:rsidRDefault="001A459C" w:rsidP="001A459C">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1A459C" w:rsidRPr="007F474B" w:rsidRDefault="001A459C" w:rsidP="001A459C">
            <w:pPr>
              <w:spacing w:after="0"/>
              <w:jc w:val="center"/>
              <w:rPr>
                <w:b/>
                <w:bCs/>
                <w:sz w:val="20"/>
                <w:szCs w:val="20"/>
                <w:lang w:eastAsia="cs-CZ"/>
              </w:rPr>
            </w:pPr>
            <w:r w:rsidRPr="007F474B">
              <w:rPr>
                <w:b/>
                <w:bCs/>
                <w:sz w:val="20"/>
                <w:szCs w:val="20"/>
                <w:lang w:eastAsia="cs-CZ"/>
              </w:rPr>
              <w:t>Cíl</w:t>
            </w:r>
          </w:p>
        </w:tc>
      </w:tr>
      <w:tr w:rsidR="001A45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1A459C" w:rsidRPr="001A459C" w:rsidRDefault="001A459C">
            <w:pPr>
              <w:jc w:val="center"/>
              <w:rPr>
                <w:sz w:val="20"/>
                <w:szCs w:val="20"/>
              </w:rPr>
            </w:pPr>
            <w:r w:rsidRPr="001A459C">
              <w:rPr>
                <w:sz w:val="20"/>
                <w:szCs w:val="20"/>
              </w:rPr>
              <w:t>GI1</w:t>
            </w:r>
          </w:p>
        </w:tc>
        <w:tc>
          <w:tcPr>
            <w:tcW w:w="379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pPr>
              <w:rPr>
                <w:sz w:val="20"/>
                <w:szCs w:val="20"/>
              </w:rPr>
            </w:pPr>
            <w:r w:rsidRPr="001A459C">
              <w:rPr>
                <w:sz w:val="20"/>
                <w:szCs w:val="20"/>
              </w:rPr>
              <w:t>Dotaz na data předběžné odchylky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1A459C" w:rsidRDefault="001A459C"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1A459C" w:rsidRDefault="001A459C" w:rsidP="001A459C">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CDS</w:t>
            </w:r>
          </w:p>
        </w:tc>
      </w:tr>
      <w:tr w:rsidR="001A45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1A459C" w:rsidRPr="001A459C" w:rsidRDefault="001A459C">
            <w:pPr>
              <w:jc w:val="center"/>
              <w:rPr>
                <w:sz w:val="20"/>
                <w:szCs w:val="20"/>
              </w:rPr>
            </w:pPr>
            <w:r w:rsidRPr="001A459C">
              <w:rPr>
                <w:sz w:val="20"/>
                <w:szCs w:val="20"/>
              </w:rPr>
              <w:t>GI3</w:t>
            </w:r>
          </w:p>
        </w:tc>
        <w:tc>
          <w:tcPr>
            <w:tcW w:w="379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pPr>
              <w:rPr>
                <w:sz w:val="20"/>
                <w:szCs w:val="20"/>
              </w:rPr>
            </w:pPr>
            <w:r w:rsidRPr="001A459C">
              <w:rPr>
                <w:sz w:val="20"/>
                <w:szCs w:val="20"/>
              </w:rPr>
              <w:t>Dotaz na předběžný rozdíl alokací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1A459C" w:rsidRDefault="001A459C"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1A459C" w:rsidRDefault="001A459C" w:rsidP="001A459C">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CDS</w:t>
            </w:r>
          </w:p>
        </w:tc>
      </w:tr>
      <w:tr w:rsidR="001A45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1A459C" w:rsidRPr="001A459C" w:rsidRDefault="001A459C">
            <w:pPr>
              <w:jc w:val="center"/>
              <w:rPr>
                <w:sz w:val="20"/>
                <w:szCs w:val="20"/>
              </w:rPr>
            </w:pPr>
            <w:r w:rsidRPr="001A459C">
              <w:rPr>
                <w:sz w:val="20"/>
                <w:szCs w:val="20"/>
              </w:rPr>
              <w:t>GI5</w:t>
            </w:r>
          </w:p>
        </w:tc>
        <w:tc>
          <w:tcPr>
            <w:tcW w:w="379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pPr>
              <w:rPr>
                <w:sz w:val="20"/>
                <w:szCs w:val="20"/>
              </w:rPr>
            </w:pPr>
            <w:r w:rsidRPr="001A459C">
              <w:rPr>
                <w:sz w:val="20"/>
                <w:szCs w:val="20"/>
              </w:rPr>
              <w:t>Dotaz na data skutečné odchylky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1A459C" w:rsidRDefault="001A459C"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1A459C" w:rsidRPr="008B1B9B" w:rsidRDefault="001A459C"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CDS</w:t>
            </w:r>
          </w:p>
        </w:tc>
      </w:tr>
      <w:tr w:rsidR="001A45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1A459C" w:rsidRPr="001A459C" w:rsidRDefault="001A459C">
            <w:pPr>
              <w:jc w:val="center"/>
              <w:rPr>
                <w:sz w:val="20"/>
                <w:szCs w:val="20"/>
              </w:rPr>
            </w:pPr>
            <w:r w:rsidRPr="001A459C">
              <w:rPr>
                <w:sz w:val="20"/>
                <w:szCs w:val="20"/>
              </w:rPr>
              <w:t>GI7</w:t>
            </w:r>
          </w:p>
        </w:tc>
        <w:tc>
          <w:tcPr>
            <w:tcW w:w="379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pPr>
              <w:rPr>
                <w:sz w:val="20"/>
                <w:szCs w:val="20"/>
              </w:rPr>
            </w:pPr>
            <w:r w:rsidRPr="001A459C">
              <w:rPr>
                <w:sz w:val="20"/>
                <w:szCs w:val="20"/>
              </w:rPr>
              <w:t>Dotaz na skutečný rozdíl alokací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1A459C" w:rsidRDefault="001A459C"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1A459C" w:rsidRPr="008B1B9B" w:rsidRDefault="001A459C"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CDS</w:t>
            </w:r>
          </w:p>
        </w:tc>
      </w:tr>
      <w:tr w:rsidR="001A45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1A459C" w:rsidRPr="001A459C" w:rsidRDefault="001A459C">
            <w:pPr>
              <w:jc w:val="center"/>
              <w:rPr>
                <w:sz w:val="20"/>
                <w:szCs w:val="20"/>
              </w:rPr>
            </w:pPr>
            <w:r w:rsidRPr="001A459C">
              <w:rPr>
                <w:sz w:val="20"/>
                <w:szCs w:val="20"/>
              </w:rPr>
              <w:t>GI9</w:t>
            </w:r>
          </w:p>
        </w:tc>
        <w:tc>
          <w:tcPr>
            <w:tcW w:w="379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pPr>
              <w:rPr>
                <w:sz w:val="20"/>
                <w:szCs w:val="20"/>
              </w:rPr>
            </w:pPr>
            <w:r w:rsidRPr="001A459C">
              <w:rPr>
                <w:sz w:val="20"/>
                <w:szCs w:val="20"/>
              </w:rPr>
              <w:t>Dotaz na mimotoleranční odchylky</w:t>
            </w:r>
            <w:r w:rsidR="00D66EA1">
              <w:rPr>
                <w:sz w:val="20"/>
                <w:szCs w:val="20"/>
              </w:rPr>
              <w:t xml:space="preserve"> po zahrnutí obchodu s nevyužitou tolerancí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1A459C" w:rsidRDefault="001A459C"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1A459C" w:rsidRPr="008B1B9B" w:rsidRDefault="001A459C"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1A459C" w:rsidRPr="001A459C" w:rsidRDefault="001A459C" w:rsidP="001A459C">
            <w:pPr>
              <w:jc w:val="center"/>
              <w:rPr>
                <w:sz w:val="20"/>
                <w:szCs w:val="20"/>
              </w:rPr>
            </w:pPr>
            <w:r w:rsidRPr="001A459C">
              <w:rPr>
                <w:sz w:val="20"/>
                <w:szCs w:val="20"/>
              </w:rPr>
              <w:t>CDS</w:t>
            </w:r>
          </w:p>
        </w:tc>
      </w:tr>
      <w:tr w:rsidR="00333CEF"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333CEF" w:rsidRPr="001A459C" w:rsidRDefault="00333CEF">
            <w:pPr>
              <w:jc w:val="center"/>
              <w:rPr>
                <w:sz w:val="20"/>
                <w:szCs w:val="20"/>
              </w:rPr>
            </w:pPr>
            <w:r>
              <w:rPr>
                <w:sz w:val="20"/>
                <w:szCs w:val="20"/>
              </w:rPr>
              <w:t>GIB</w:t>
            </w:r>
          </w:p>
        </w:tc>
        <w:tc>
          <w:tcPr>
            <w:tcW w:w="3795" w:type="dxa"/>
            <w:tcBorders>
              <w:top w:val="single" w:sz="4" w:space="0" w:color="auto"/>
              <w:left w:val="nil"/>
              <w:bottom w:val="single" w:sz="4" w:space="0" w:color="auto"/>
              <w:right w:val="single" w:sz="4" w:space="0" w:color="auto"/>
            </w:tcBorders>
            <w:shd w:val="clear" w:color="auto" w:fill="auto"/>
            <w:vAlign w:val="bottom"/>
          </w:tcPr>
          <w:p w:rsidR="00333CEF" w:rsidRPr="00333CEF" w:rsidRDefault="00333CEF" w:rsidP="0020536F">
            <w:pPr>
              <w:rPr>
                <w:sz w:val="20"/>
                <w:szCs w:val="20"/>
              </w:rPr>
            </w:pPr>
            <w:r w:rsidRPr="00333CEF">
              <w:rPr>
                <w:sz w:val="20"/>
                <w:szCs w:val="20"/>
              </w:rPr>
              <w:t xml:space="preserve">Dotaz na </w:t>
            </w:r>
            <w:r w:rsidR="0020536F">
              <w:rPr>
                <w:sz w:val="20"/>
                <w:szCs w:val="20"/>
              </w:rPr>
              <w:t>závěrečné</w:t>
            </w:r>
            <w:r w:rsidRPr="00333CEF">
              <w:rPr>
                <w:sz w:val="20"/>
                <w:szCs w:val="20"/>
              </w:rPr>
              <w:t xml:space="preserve"> odchylky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333CEF" w:rsidRDefault="00333CEF"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333CEF" w:rsidRPr="008B1B9B" w:rsidRDefault="00333CEF"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rsidP="001A459C">
            <w:pPr>
              <w:jc w:val="center"/>
              <w:rPr>
                <w:sz w:val="20"/>
                <w:szCs w:val="20"/>
              </w:rPr>
            </w:pPr>
            <w:r w:rsidRPr="001A459C">
              <w:rPr>
                <w:sz w:val="20"/>
                <w:szCs w:val="20"/>
              </w:rPr>
              <w:t>CDS</w:t>
            </w:r>
          </w:p>
        </w:tc>
      </w:tr>
      <w:tr w:rsidR="0020536F"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20536F" w:rsidRPr="0020536F" w:rsidRDefault="0020536F">
            <w:pPr>
              <w:jc w:val="center"/>
              <w:rPr>
                <w:sz w:val="20"/>
                <w:szCs w:val="20"/>
              </w:rPr>
            </w:pPr>
            <w:r w:rsidRPr="0020536F">
              <w:rPr>
                <w:sz w:val="20"/>
                <w:szCs w:val="20"/>
              </w:rPr>
              <w:t>GID</w:t>
            </w:r>
          </w:p>
        </w:tc>
        <w:tc>
          <w:tcPr>
            <w:tcW w:w="3795" w:type="dxa"/>
            <w:tcBorders>
              <w:top w:val="single" w:sz="4" w:space="0" w:color="auto"/>
              <w:left w:val="nil"/>
              <w:bottom w:val="single" w:sz="4" w:space="0" w:color="auto"/>
              <w:right w:val="single" w:sz="4" w:space="0" w:color="auto"/>
            </w:tcBorders>
            <w:shd w:val="clear" w:color="auto" w:fill="auto"/>
            <w:vAlign w:val="bottom"/>
          </w:tcPr>
          <w:p w:rsidR="0020536F" w:rsidRPr="0020536F" w:rsidRDefault="0020536F">
            <w:pPr>
              <w:rPr>
                <w:sz w:val="20"/>
                <w:szCs w:val="20"/>
              </w:rPr>
            </w:pPr>
            <w:r w:rsidRPr="0020536F">
              <w:rPr>
                <w:sz w:val="20"/>
                <w:szCs w:val="20"/>
              </w:rPr>
              <w:t xml:space="preserve">Dotaz na data převzatých předběžných odchylek </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20536F" w:rsidRDefault="0020536F"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20536F" w:rsidRPr="008B1B9B" w:rsidRDefault="0020536F"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20536F" w:rsidRPr="001A459C" w:rsidRDefault="0020536F" w:rsidP="00CF25DE">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20536F" w:rsidRPr="001A459C" w:rsidRDefault="0020536F" w:rsidP="00CF25DE">
            <w:pPr>
              <w:jc w:val="center"/>
              <w:rPr>
                <w:sz w:val="20"/>
                <w:szCs w:val="20"/>
              </w:rPr>
            </w:pPr>
            <w:r w:rsidRPr="001A459C">
              <w:rPr>
                <w:sz w:val="20"/>
                <w:szCs w:val="20"/>
              </w:rPr>
              <w:t>CDS</w:t>
            </w:r>
          </w:p>
        </w:tc>
      </w:tr>
      <w:tr w:rsidR="0020536F"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20536F" w:rsidRPr="0020536F" w:rsidRDefault="0020536F">
            <w:pPr>
              <w:jc w:val="center"/>
              <w:rPr>
                <w:sz w:val="20"/>
                <w:szCs w:val="20"/>
              </w:rPr>
            </w:pPr>
            <w:r w:rsidRPr="0020536F">
              <w:rPr>
                <w:sz w:val="20"/>
                <w:szCs w:val="20"/>
              </w:rPr>
              <w:t>GIF</w:t>
            </w:r>
          </w:p>
        </w:tc>
        <w:tc>
          <w:tcPr>
            <w:tcW w:w="3795" w:type="dxa"/>
            <w:tcBorders>
              <w:top w:val="single" w:sz="4" w:space="0" w:color="auto"/>
              <w:left w:val="nil"/>
              <w:bottom w:val="single" w:sz="4" w:space="0" w:color="auto"/>
              <w:right w:val="single" w:sz="4" w:space="0" w:color="auto"/>
            </w:tcBorders>
            <w:shd w:val="clear" w:color="auto" w:fill="auto"/>
            <w:vAlign w:val="bottom"/>
          </w:tcPr>
          <w:p w:rsidR="0020536F" w:rsidRPr="0020536F" w:rsidRDefault="0020536F">
            <w:pPr>
              <w:rPr>
                <w:sz w:val="20"/>
                <w:szCs w:val="20"/>
              </w:rPr>
            </w:pPr>
            <w:r w:rsidRPr="0020536F">
              <w:rPr>
                <w:sz w:val="20"/>
                <w:szCs w:val="20"/>
              </w:rPr>
              <w:t>Dotaz na data převzatých závěrečných odchylek</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20536F" w:rsidRDefault="0020536F"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20536F" w:rsidRPr="008B1B9B" w:rsidRDefault="0020536F"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20536F" w:rsidRPr="001A459C" w:rsidRDefault="0020536F" w:rsidP="00CF25DE">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20536F" w:rsidRPr="001A459C" w:rsidRDefault="0020536F" w:rsidP="00CF25DE">
            <w:pPr>
              <w:jc w:val="center"/>
              <w:rPr>
                <w:sz w:val="20"/>
                <w:szCs w:val="20"/>
              </w:rPr>
            </w:pPr>
            <w:r w:rsidRPr="001A459C">
              <w:rPr>
                <w:sz w:val="20"/>
                <w:szCs w:val="20"/>
              </w:rPr>
              <w:t>CDS</w:t>
            </w:r>
          </w:p>
        </w:tc>
      </w:tr>
      <w:tr w:rsidR="0020536F"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20536F" w:rsidRPr="0020536F" w:rsidRDefault="0020536F">
            <w:pPr>
              <w:jc w:val="center"/>
              <w:rPr>
                <w:sz w:val="20"/>
                <w:szCs w:val="20"/>
              </w:rPr>
            </w:pPr>
            <w:r w:rsidRPr="0020536F">
              <w:rPr>
                <w:sz w:val="20"/>
                <w:szCs w:val="20"/>
              </w:rPr>
              <w:t>GIH</w:t>
            </w:r>
          </w:p>
        </w:tc>
        <w:tc>
          <w:tcPr>
            <w:tcW w:w="3795" w:type="dxa"/>
            <w:tcBorders>
              <w:top w:val="single" w:sz="4" w:space="0" w:color="auto"/>
              <w:left w:val="nil"/>
              <w:bottom w:val="single" w:sz="4" w:space="0" w:color="auto"/>
              <w:right w:val="single" w:sz="4" w:space="0" w:color="auto"/>
            </w:tcBorders>
            <w:shd w:val="clear" w:color="auto" w:fill="auto"/>
            <w:vAlign w:val="bottom"/>
          </w:tcPr>
          <w:p w:rsidR="0020536F" w:rsidRPr="0020536F" w:rsidRDefault="0020536F">
            <w:pPr>
              <w:rPr>
                <w:sz w:val="20"/>
                <w:szCs w:val="20"/>
              </w:rPr>
            </w:pPr>
            <w:r w:rsidRPr="0020536F">
              <w:rPr>
                <w:sz w:val="20"/>
                <w:szCs w:val="20"/>
              </w:rPr>
              <w:t>Dotaz na data převzatých skutečných odchylek</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20536F" w:rsidRDefault="0020536F"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20536F" w:rsidRPr="008B1B9B" w:rsidRDefault="0020536F"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20536F" w:rsidRPr="001A459C" w:rsidRDefault="0020536F" w:rsidP="00CF25DE">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20536F" w:rsidRPr="001A459C" w:rsidRDefault="0020536F" w:rsidP="00CF25DE">
            <w:pPr>
              <w:jc w:val="center"/>
              <w:rPr>
                <w:sz w:val="20"/>
                <w:szCs w:val="20"/>
              </w:rPr>
            </w:pPr>
            <w:r w:rsidRPr="001A459C">
              <w:rPr>
                <w:sz w:val="20"/>
                <w:szCs w:val="20"/>
              </w:rPr>
              <w:t>CDS</w:t>
            </w:r>
          </w:p>
        </w:tc>
      </w:tr>
      <w:tr w:rsidR="002F02F9"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2F02F9" w:rsidRPr="001A459C" w:rsidRDefault="002F02F9">
            <w:pPr>
              <w:jc w:val="center"/>
              <w:rPr>
                <w:sz w:val="20"/>
                <w:szCs w:val="20"/>
              </w:rPr>
            </w:pPr>
            <w:r>
              <w:rPr>
                <w:sz w:val="20"/>
                <w:szCs w:val="20"/>
              </w:rPr>
              <w:t>GIJ</w:t>
            </w:r>
          </w:p>
        </w:tc>
        <w:tc>
          <w:tcPr>
            <w:tcW w:w="3795" w:type="dxa"/>
            <w:tcBorders>
              <w:top w:val="single" w:sz="4" w:space="0" w:color="auto"/>
              <w:left w:val="nil"/>
              <w:bottom w:val="single" w:sz="4" w:space="0" w:color="auto"/>
              <w:right w:val="single" w:sz="4" w:space="0" w:color="auto"/>
            </w:tcBorders>
            <w:shd w:val="clear" w:color="auto" w:fill="auto"/>
            <w:vAlign w:val="bottom"/>
          </w:tcPr>
          <w:p w:rsidR="002F02F9" w:rsidRPr="001A459C" w:rsidRDefault="002F02F9">
            <w:pPr>
              <w:rPr>
                <w:sz w:val="20"/>
                <w:szCs w:val="20"/>
              </w:rPr>
            </w:pPr>
            <w:r w:rsidRPr="002F02F9">
              <w:rPr>
                <w:sz w:val="20"/>
                <w:szCs w:val="20"/>
              </w:rPr>
              <w:t>Dotaz na závěrečný rozdíl alokací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2F02F9" w:rsidRDefault="002F02F9"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2F02F9" w:rsidRPr="008B1B9B" w:rsidRDefault="002F02F9"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2F02F9" w:rsidRPr="001A459C" w:rsidRDefault="002F02F9"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2F02F9" w:rsidRPr="001A459C" w:rsidRDefault="002F02F9" w:rsidP="001A459C">
            <w:pPr>
              <w:jc w:val="center"/>
              <w:rPr>
                <w:sz w:val="20"/>
                <w:szCs w:val="20"/>
              </w:rPr>
            </w:pPr>
            <w:r w:rsidRPr="001A459C">
              <w:rPr>
                <w:sz w:val="20"/>
                <w:szCs w:val="20"/>
              </w:rPr>
              <w:t>CDS</w:t>
            </w:r>
          </w:p>
        </w:tc>
      </w:tr>
      <w:tr w:rsidR="00D43F6E"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43F6E" w:rsidRPr="00D43F6E" w:rsidRDefault="00D43F6E" w:rsidP="00D43F6E">
            <w:pPr>
              <w:jc w:val="center"/>
              <w:rPr>
                <w:sz w:val="20"/>
                <w:szCs w:val="20"/>
              </w:rPr>
            </w:pPr>
            <w:r w:rsidRPr="002D5248">
              <w:rPr>
                <w:sz w:val="20"/>
                <w:szCs w:val="20"/>
              </w:rPr>
              <w:t>GIL</w:t>
            </w:r>
          </w:p>
        </w:tc>
        <w:tc>
          <w:tcPr>
            <w:tcW w:w="3795" w:type="dxa"/>
            <w:tcBorders>
              <w:top w:val="single" w:sz="4" w:space="0" w:color="auto"/>
              <w:left w:val="nil"/>
              <w:bottom w:val="single" w:sz="4" w:space="0" w:color="auto"/>
              <w:right w:val="single" w:sz="4" w:space="0" w:color="auto"/>
            </w:tcBorders>
            <w:shd w:val="clear" w:color="auto" w:fill="auto"/>
            <w:vAlign w:val="bottom"/>
          </w:tcPr>
          <w:p w:rsidR="00D43F6E" w:rsidRPr="002F02F9" w:rsidRDefault="00DC5F70">
            <w:pPr>
              <w:rPr>
                <w:sz w:val="20"/>
                <w:szCs w:val="20"/>
              </w:rPr>
            </w:pPr>
            <w:r w:rsidRPr="00DC5F70">
              <w:rPr>
                <w:sz w:val="20"/>
                <w:szCs w:val="20"/>
              </w:rPr>
              <w:t>Dotaz na data předběžné denní odchylky NC BAL</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43F6E" w:rsidRPr="002D5248" w:rsidRDefault="00DC5F70" w:rsidP="001A459C">
            <w:pPr>
              <w:jc w:val="center"/>
              <w:rPr>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43F6E" w:rsidRPr="008B1B9B" w:rsidRDefault="00DC5F70"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43F6E" w:rsidRPr="001A459C" w:rsidRDefault="00DC5F70"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D43F6E" w:rsidRPr="001A459C" w:rsidRDefault="00DC5F70" w:rsidP="001A459C">
            <w:pPr>
              <w:jc w:val="center"/>
              <w:rPr>
                <w:sz w:val="20"/>
                <w:szCs w:val="20"/>
              </w:rPr>
            </w:pPr>
            <w:r w:rsidRPr="001A459C">
              <w:rPr>
                <w:sz w:val="20"/>
                <w:szCs w:val="20"/>
              </w:rPr>
              <w:t>CDS</w:t>
            </w:r>
          </w:p>
        </w:tc>
      </w:tr>
      <w:tr w:rsidR="00D43F6E"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43F6E" w:rsidRPr="002D5248" w:rsidRDefault="00DC5F70" w:rsidP="00DC5F70">
            <w:pPr>
              <w:jc w:val="center"/>
              <w:rPr>
                <w:rFonts w:ascii="Calibri" w:hAnsi="Calibri"/>
                <w:color w:val="FF0000"/>
                <w:szCs w:val="22"/>
              </w:rPr>
            </w:pPr>
            <w:r w:rsidRPr="008475E6">
              <w:rPr>
                <w:sz w:val="20"/>
                <w:szCs w:val="20"/>
              </w:rPr>
              <w:t>GIN</w:t>
            </w:r>
          </w:p>
        </w:tc>
        <w:tc>
          <w:tcPr>
            <w:tcW w:w="3795" w:type="dxa"/>
            <w:tcBorders>
              <w:top w:val="single" w:sz="4" w:space="0" w:color="auto"/>
              <w:left w:val="nil"/>
              <w:bottom w:val="single" w:sz="4" w:space="0" w:color="auto"/>
              <w:right w:val="single" w:sz="4" w:space="0" w:color="auto"/>
            </w:tcBorders>
            <w:shd w:val="clear" w:color="auto" w:fill="auto"/>
            <w:vAlign w:val="bottom"/>
          </w:tcPr>
          <w:p w:rsidR="00D43F6E" w:rsidRPr="002F02F9" w:rsidRDefault="00DC5F70">
            <w:pPr>
              <w:rPr>
                <w:sz w:val="20"/>
                <w:szCs w:val="20"/>
              </w:rPr>
            </w:pPr>
            <w:r w:rsidRPr="00DC5F70">
              <w:rPr>
                <w:sz w:val="20"/>
                <w:szCs w:val="20"/>
              </w:rPr>
              <w:t>Dotaz na data denní odchylky NC BAL</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43F6E" w:rsidRPr="002D5248" w:rsidRDefault="00DC5F70" w:rsidP="001A459C">
            <w:pPr>
              <w:jc w:val="center"/>
              <w:rPr>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43F6E" w:rsidRPr="008B1B9B" w:rsidRDefault="00DC5F70"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43F6E" w:rsidRPr="001A459C" w:rsidRDefault="00DC5F70"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D43F6E" w:rsidRPr="001A459C" w:rsidRDefault="00DC5F70" w:rsidP="001A459C">
            <w:pPr>
              <w:jc w:val="center"/>
              <w:rPr>
                <w:sz w:val="20"/>
                <w:szCs w:val="20"/>
              </w:rPr>
            </w:pPr>
            <w:r w:rsidRPr="001A459C">
              <w:rPr>
                <w:sz w:val="20"/>
                <w:szCs w:val="20"/>
              </w:rPr>
              <w:t>CDS</w:t>
            </w:r>
          </w:p>
        </w:tc>
      </w:tr>
      <w:tr w:rsidR="00D43F6E"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43F6E" w:rsidRDefault="00DC5F70">
            <w:pPr>
              <w:jc w:val="center"/>
              <w:rPr>
                <w:sz w:val="20"/>
                <w:szCs w:val="20"/>
              </w:rPr>
            </w:pPr>
            <w:r w:rsidRPr="00DC5F70">
              <w:rPr>
                <w:sz w:val="20"/>
                <w:szCs w:val="20"/>
              </w:rPr>
              <w:t>GIP</w:t>
            </w:r>
          </w:p>
        </w:tc>
        <w:tc>
          <w:tcPr>
            <w:tcW w:w="3795" w:type="dxa"/>
            <w:tcBorders>
              <w:top w:val="single" w:sz="4" w:space="0" w:color="auto"/>
              <w:left w:val="nil"/>
              <w:bottom w:val="single" w:sz="4" w:space="0" w:color="auto"/>
              <w:right w:val="single" w:sz="4" w:space="0" w:color="auto"/>
            </w:tcBorders>
            <w:shd w:val="clear" w:color="auto" w:fill="auto"/>
            <w:vAlign w:val="bottom"/>
          </w:tcPr>
          <w:p w:rsidR="00D43F6E" w:rsidRPr="002F02F9" w:rsidRDefault="00DC5F70">
            <w:pPr>
              <w:rPr>
                <w:sz w:val="20"/>
                <w:szCs w:val="20"/>
              </w:rPr>
            </w:pPr>
            <w:r w:rsidRPr="00DC5F70">
              <w:rPr>
                <w:sz w:val="20"/>
                <w:szCs w:val="20"/>
              </w:rPr>
              <w:t>Dotaz na data měsíční odchylky NC BAL</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43F6E" w:rsidRPr="002D5248" w:rsidRDefault="00DC5F70" w:rsidP="001A459C">
            <w:pPr>
              <w:jc w:val="center"/>
              <w:rPr>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43F6E" w:rsidRPr="008B1B9B" w:rsidRDefault="00DC5F70"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43F6E" w:rsidRPr="001A459C" w:rsidRDefault="00DC5F70"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D43F6E" w:rsidRPr="001A459C" w:rsidRDefault="00DC5F70" w:rsidP="001A459C">
            <w:pPr>
              <w:jc w:val="center"/>
              <w:rPr>
                <w:sz w:val="20"/>
                <w:szCs w:val="20"/>
              </w:rPr>
            </w:pPr>
            <w:r w:rsidRPr="001A459C">
              <w:rPr>
                <w:sz w:val="20"/>
                <w:szCs w:val="20"/>
              </w:rPr>
              <w:t>CDS</w:t>
            </w:r>
          </w:p>
        </w:tc>
      </w:tr>
      <w:tr w:rsidR="00D43F6E"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43F6E" w:rsidRDefault="00DC5F70">
            <w:pPr>
              <w:jc w:val="center"/>
              <w:rPr>
                <w:sz w:val="20"/>
                <w:szCs w:val="20"/>
              </w:rPr>
            </w:pPr>
            <w:r w:rsidRPr="00DC5F70">
              <w:rPr>
                <w:sz w:val="20"/>
                <w:szCs w:val="20"/>
              </w:rPr>
              <w:t>GIR</w:t>
            </w:r>
          </w:p>
        </w:tc>
        <w:tc>
          <w:tcPr>
            <w:tcW w:w="3795" w:type="dxa"/>
            <w:tcBorders>
              <w:top w:val="single" w:sz="4" w:space="0" w:color="auto"/>
              <w:left w:val="nil"/>
              <w:bottom w:val="single" w:sz="4" w:space="0" w:color="auto"/>
              <w:right w:val="single" w:sz="4" w:space="0" w:color="auto"/>
            </w:tcBorders>
            <w:shd w:val="clear" w:color="auto" w:fill="auto"/>
            <w:vAlign w:val="bottom"/>
          </w:tcPr>
          <w:p w:rsidR="00D43F6E" w:rsidRPr="002F02F9" w:rsidRDefault="00DC5F70">
            <w:pPr>
              <w:rPr>
                <w:sz w:val="20"/>
                <w:szCs w:val="20"/>
              </w:rPr>
            </w:pPr>
            <w:r w:rsidRPr="00DC5F70">
              <w:rPr>
                <w:sz w:val="20"/>
                <w:szCs w:val="20"/>
              </w:rPr>
              <w:t>Dotaz na data opravné měsíční odchylky NC BAL</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43F6E" w:rsidRPr="002D5248" w:rsidRDefault="00DC5F70" w:rsidP="001A459C">
            <w:pPr>
              <w:jc w:val="center"/>
              <w:rPr>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43F6E" w:rsidRPr="008B1B9B" w:rsidRDefault="00DC5F70"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43F6E" w:rsidRPr="001A459C" w:rsidRDefault="00DC5F70"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D43F6E" w:rsidRPr="001A459C" w:rsidRDefault="00DC5F70" w:rsidP="001A459C">
            <w:pPr>
              <w:jc w:val="center"/>
              <w:rPr>
                <w:sz w:val="20"/>
                <w:szCs w:val="20"/>
              </w:rPr>
            </w:pPr>
            <w:r w:rsidRPr="001A459C">
              <w:rPr>
                <w:sz w:val="20"/>
                <w:szCs w:val="20"/>
              </w:rPr>
              <w:t>CDS</w:t>
            </w:r>
          </w:p>
        </w:tc>
      </w:tr>
      <w:tr w:rsidR="00D43F6E"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43F6E" w:rsidRDefault="00DC5F70">
            <w:pPr>
              <w:jc w:val="center"/>
              <w:rPr>
                <w:sz w:val="20"/>
                <w:szCs w:val="20"/>
              </w:rPr>
            </w:pPr>
            <w:r w:rsidRPr="00DC5F70">
              <w:rPr>
                <w:sz w:val="20"/>
                <w:szCs w:val="20"/>
              </w:rPr>
              <w:t>GIT</w:t>
            </w:r>
          </w:p>
        </w:tc>
        <w:tc>
          <w:tcPr>
            <w:tcW w:w="3795" w:type="dxa"/>
            <w:tcBorders>
              <w:top w:val="single" w:sz="4" w:space="0" w:color="auto"/>
              <w:left w:val="nil"/>
              <w:bottom w:val="single" w:sz="4" w:space="0" w:color="auto"/>
              <w:right w:val="single" w:sz="4" w:space="0" w:color="auto"/>
            </w:tcBorders>
            <w:shd w:val="clear" w:color="auto" w:fill="auto"/>
            <w:vAlign w:val="bottom"/>
          </w:tcPr>
          <w:p w:rsidR="00D43F6E" w:rsidRPr="002F02F9" w:rsidRDefault="00DC5F70">
            <w:pPr>
              <w:rPr>
                <w:sz w:val="20"/>
                <w:szCs w:val="20"/>
              </w:rPr>
            </w:pPr>
            <w:r w:rsidRPr="00DC5F70">
              <w:rPr>
                <w:sz w:val="20"/>
                <w:szCs w:val="20"/>
              </w:rPr>
              <w:t>Dotaz na stav Konta provozovatele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43F6E" w:rsidRPr="002D5248" w:rsidRDefault="00DC5F70" w:rsidP="001A459C">
            <w:pPr>
              <w:jc w:val="center"/>
              <w:rPr>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43F6E" w:rsidRPr="008B1B9B" w:rsidRDefault="00DC5F70"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43F6E" w:rsidRPr="001A459C" w:rsidRDefault="00DC5F70"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D43F6E" w:rsidRPr="001A459C" w:rsidRDefault="00DC5F70" w:rsidP="001A459C">
            <w:pPr>
              <w:jc w:val="center"/>
              <w:rPr>
                <w:sz w:val="20"/>
                <w:szCs w:val="20"/>
              </w:rPr>
            </w:pPr>
            <w:r w:rsidRPr="001A459C">
              <w:rPr>
                <w:sz w:val="20"/>
                <w:szCs w:val="20"/>
              </w:rPr>
              <w:t>CDS</w:t>
            </w:r>
          </w:p>
        </w:tc>
      </w:tr>
      <w:tr w:rsidR="00D43F6E"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43F6E" w:rsidRDefault="00DC5F70">
            <w:pPr>
              <w:jc w:val="center"/>
              <w:rPr>
                <w:sz w:val="20"/>
                <w:szCs w:val="20"/>
              </w:rPr>
            </w:pPr>
            <w:r w:rsidRPr="00DC5F70">
              <w:rPr>
                <w:sz w:val="20"/>
                <w:szCs w:val="20"/>
              </w:rPr>
              <w:t>GJ2</w:t>
            </w:r>
          </w:p>
        </w:tc>
        <w:tc>
          <w:tcPr>
            <w:tcW w:w="3795" w:type="dxa"/>
            <w:tcBorders>
              <w:top w:val="single" w:sz="4" w:space="0" w:color="auto"/>
              <w:left w:val="nil"/>
              <w:bottom w:val="single" w:sz="4" w:space="0" w:color="auto"/>
              <w:right w:val="single" w:sz="4" w:space="0" w:color="auto"/>
            </w:tcBorders>
            <w:shd w:val="clear" w:color="auto" w:fill="auto"/>
            <w:vAlign w:val="bottom"/>
          </w:tcPr>
          <w:p w:rsidR="00D43F6E" w:rsidRPr="002F02F9" w:rsidRDefault="00DC5F70">
            <w:pPr>
              <w:rPr>
                <w:sz w:val="20"/>
                <w:szCs w:val="20"/>
              </w:rPr>
            </w:pPr>
            <w:r w:rsidRPr="00DC5F70">
              <w:rPr>
                <w:sz w:val="20"/>
                <w:szCs w:val="20"/>
              </w:rPr>
              <w:t>Dotaz na stav Konta neutrality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43F6E" w:rsidRPr="002D5248" w:rsidRDefault="00DC5F70" w:rsidP="001A459C">
            <w:pPr>
              <w:jc w:val="center"/>
              <w:rPr>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43F6E" w:rsidRPr="008B1B9B" w:rsidRDefault="00DC5F70"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43F6E" w:rsidRPr="001A459C" w:rsidRDefault="00DC5F70"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D43F6E" w:rsidRPr="001A459C" w:rsidRDefault="00DC5F70" w:rsidP="001A459C">
            <w:pPr>
              <w:jc w:val="center"/>
              <w:rPr>
                <w:sz w:val="20"/>
                <w:szCs w:val="20"/>
              </w:rPr>
            </w:pPr>
            <w:r w:rsidRPr="001A459C">
              <w:rPr>
                <w:sz w:val="20"/>
                <w:szCs w:val="20"/>
              </w:rPr>
              <w:t>CDS</w:t>
            </w:r>
          </w:p>
        </w:tc>
      </w:tr>
      <w:tr w:rsidR="007D6BF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7D6BFC" w:rsidRPr="001A459C" w:rsidRDefault="007D6BFC">
            <w:pPr>
              <w:jc w:val="center"/>
              <w:rPr>
                <w:sz w:val="20"/>
                <w:szCs w:val="20"/>
              </w:rPr>
            </w:pPr>
            <w:r>
              <w:rPr>
                <w:sz w:val="20"/>
                <w:szCs w:val="20"/>
              </w:rPr>
              <w:t>GJ4</w:t>
            </w:r>
          </w:p>
        </w:tc>
        <w:tc>
          <w:tcPr>
            <w:tcW w:w="3795" w:type="dxa"/>
            <w:tcBorders>
              <w:top w:val="single" w:sz="4" w:space="0" w:color="auto"/>
              <w:left w:val="nil"/>
              <w:bottom w:val="single" w:sz="4" w:space="0" w:color="auto"/>
              <w:right w:val="single" w:sz="4" w:space="0" w:color="auto"/>
            </w:tcBorders>
            <w:shd w:val="clear" w:color="auto" w:fill="auto"/>
            <w:vAlign w:val="bottom"/>
          </w:tcPr>
          <w:p w:rsidR="007D6BFC" w:rsidRPr="001A459C" w:rsidRDefault="007D6BFC">
            <w:pPr>
              <w:rPr>
                <w:sz w:val="20"/>
                <w:szCs w:val="20"/>
              </w:rPr>
            </w:pPr>
            <w:r w:rsidRPr="007D6BFC">
              <w:rPr>
                <w:sz w:val="20"/>
                <w:szCs w:val="20"/>
              </w:rPr>
              <w:t>Dotaz na data měsíčních odchylek zúčtování TDD</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7D6BFC" w:rsidRDefault="007D6BFC"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7D6BFC" w:rsidRPr="008B1B9B" w:rsidRDefault="007D6BFC"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7D6BFC" w:rsidRPr="001A459C" w:rsidRDefault="007D6BFC"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7D6BFC" w:rsidRPr="001A459C" w:rsidRDefault="007D6BFC" w:rsidP="001A459C">
            <w:pPr>
              <w:jc w:val="center"/>
              <w:rPr>
                <w:sz w:val="20"/>
                <w:szCs w:val="20"/>
              </w:rPr>
            </w:pPr>
            <w:r w:rsidRPr="001A459C">
              <w:rPr>
                <w:sz w:val="20"/>
                <w:szCs w:val="20"/>
              </w:rPr>
              <w:t>CDS</w:t>
            </w:r>
          </w:p>
        </w:tc>
      </w:tr>
      <w:tr w:rsidR="007D6BF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7D6BFC" w:rsidRPr="001A459C" w:rsidRDefault="007D6BFC">
            <w:pPr>
              <w:jc w:val="center"/>
              <w:rPr>
                <w:sz w:val="20"/>
                <w:szCs w:val="20"/>
              </w:rPr>
            </w:pPr>
            <w:r>
              <w:rPr>
                <w:sz w:val="20"/>
                <w:szCs w:val="20"/>
              </w:rPr>
              <w:t>GJ6</w:t>
            </w:r>
          </w:p>
        </w:tc>
        <w:tc>
          <w:tcPr>
            <w:tcW w:w="3795" w:type="dxa"/>
            <w:tcBorders>
              <w:top w:val="single" w:sz="4" w:space="0" w:color="auto"/>
              <w:left w:val="nil"/>
              <w:bottom w:val="single" w:sz="4" w:space="0" w:color="auto"/>
              <w:right w:val="single" w:sz="4" w:space="0" w:color="auto"/>
            </w:tcBorders>
            <w:shd w:val="clear" w:color="auto" w:fill="auto"/>
            <w:vAlign w:val="bottom"/>
          </w:tcPr>
          <w:p w:rsidR="007D6BFC" w:rsidRPr="001A459C" w:rsidRDefault="007D6BFC">
            <w:pPr>
              <w:rPr>
                <w:sz w:val="20"/>
                <w:szCs w:val="20"/>
              </w:rPr>
            </w:pPr>
            <w:r w:rsidRPr="007D6BFC">
              <w:rPr>
                <w:sz w:val="20"/>
                <w:szCs w:val="20"/>
              </w:rPr>
              <w:t>Dotaz na data závěrečných měsíčních odchylek zúčtování TDD</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7D6BFC" w:rsidRDefault="007D6BFC"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7D6BFC" w:rsidRPr="008B1B9B" w:rsidRDefault="007D6BFC"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7D6BFC" w:rsidRPr="001A459C" w:rsidRDefault="007D6BFC"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7D6BFC" w:rsidRPr="001A459C" w:rsidRDefault="007D6BFC" w:rsidP="001A459C">
            <w:pPr>
              <w:jc w:val="center"/>
              <w:rPr>
                <w:sz w:val="20"/>
                <w:szCs w:val="20"/>
              </w:rPr>
            </w:pPr>
            <w:r w:rsidRPr="001A459C">
              <w:rPr>
                <w:sz w:val="20"/>
                <w:szCs w:val="20"/>
              </w:rPr>
              <w:t>CDS</w:t>
            </w:r>
          </w:p>
        </w:tc>
      </w:tr>
      <w:tr w:rsidR="007D6BF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7D6BFC" w:rsidRPr="001A459C" w:rsidRDefault="007D6BFC">
            <w:pPr>
              <w:jc w:val="center"/>
              <w:rPr>
                <w:sz w:val="20"/>
                <w:szCs w:val="20"/>
              </w:rPr>
            </w:pPr>
            <w:r>
              <w:rPr>
                <w:sz w:val="20"/>
                <w:szCs w:val="20"/>
              </w:rPr>
              <w:t>GJ8</w:t>
            </w:r>
          </w:p>
        </w:tc>
        <w:tc>
          <w:tcPr>
            <w:tcW w:w="3795" w:type="dxa"/>
            <w:tcBorders>
              <w:top w:val="single" w:sz="4" w:space="0" w:color="auto"/>
              <w:left w:val="nil"/>
              <w:bottom w:val="single" w:sz="4" w:space="0" w:color="auto"/>
              <w:right w:val="single" w:sz="4" w:space="0" w:color="auto"/>
            </w:tcBorders>
            <w:shd w:val="clear" w:color="auto" w:fill="auto"/>
            <w:vAlign w:val="bottom"/>
          </w:tcPr>
          <w:p w:rsidR="007D6BFC" w:rsidRPr="001A459C" w:rsidRDefault="007D6BFC">
            <w:pPr>
              <w:rPr>
                <w:sz w:val="20"/>
                <w:szCs w:val="20"/>
              </w:rPr>
            </w:pPr>
            <w:r w:rsidRPr="007D6BFC">
              <w:rPr>
                <w:sz w:val="20"/>
                <w:szCs w:val="20"/>
              </w:rPr>
              <w:t>Dotaz na data odchylek zúčtování ztrát</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7D6BFC" w:rsidRDefault="007D6BFC"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7D6BFC" w:rsidRPr="008B1B9B" w:rsidRDefault="007D6BFC"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7D6BFC" w:rsidRPr="001A459C" w:rsidRDefault="007D6BFC"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7D6BFC" w:rsidRPr="001A459C" w:rsidRDefault="007D6BFC" w:rsidP="001A45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Default="00800F9C" w:rsidP="00800F9C">
            <w:pPr>
              <w:jc w:val="center"/>
              <w:rPr>
                <w:sz w:val="20"/>
                <w:szCs w:val="20"/>
              </w:rPr>
            </w:pPr>
            <w:r>
              <w:rPr>
                <w:sz w:val="20"/>
                <w:szCs w:val="20"/>
              </w:rPr>
              <w:t>GJA</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7D6BFC" w:rsidRDefault="00800F9C" w:rsidP="00800F9C">
            <w:pPr>
              <w:rPr>
                <w:sz w:val="20"/>
                <w:szCs w:val="20"/>
              </w:rPr>
            </w:pPr>
            <w:r w:rsidRPr="00800F9C">
              <w:rPr>
                <w:sz w:val="20"/>
                <w:szCs w:val="20"/>
              </w:rPr>
              <w:t>Dotaz na Úroveň flexibility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GL1</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Dotaz na data alokací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Pr>
                <w:sz w:val="20"/>
                <w:szCs w:val="20"/>
              </w:rPr>
              <w:t>GL3</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Pr>
                <w:sz w:val="20"/>
                <w:szCs w:val="20"/>
              </w:rPr>
              <w:t>Dotaz na data rezervované kapacity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GM1</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Požadavek na hodnoty (intervalové měření)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GM3</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Požadavek na náhradní hodnoty (intervalové měření)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GM5</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 xml:space="preserve">Pořadavek na změnu </w:t>
            </w:r>
            <w:r>
              <w:rPr>
                <w:sz w:val="20"/>
                <w:szCs w:val="20"/>
              </w:rPr>
              <w:t>akumulace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GM7</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Pořadavek na skutečné hodnoty (neintervalové měření)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GM9</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Pořadavek na plánovaný odhad roční spotřeby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GMB</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Požadavek na spalné teplo</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GMD</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Požadavek na distribuční kapacitu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GMF</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Požadavek na přepravní kapacitu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GMH</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Požadavek na skutečné vlastní ztráty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GMJ</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Požadavek na plánované vlastní ztráty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5A6723">
              <w:rPr>
                <w:sz w:val="20"/>
                <w:szCs w:val="20"/>
              </w:rPr>
              <w:t>GML</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5A6723">
              <w:rPr>
                <w:sz w:val="20"/>
                <w:szCs w:val="20"/>
              </w:rPr>
              <w:t>Dotaz na agregované hodnoty za SZ</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5A6723">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5A6723">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5A6723">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5A6723">
              <w:rPr>
                <w:sz w:val="20"/>
                <w:szCs w:val="20"/>
              </w:rPr>
              <w:t>GMN</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5A6723">
              <w:rPr>
                <w:sz w:val="20"/>
                <w:szCs w:val="20"/>
              </w:rPr>
              <w:t>Dotaz na data za DS členěná na A, B, C,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5A6723">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5A6723">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5A6723">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5A6723">
              <w:rPr>
                <w:sz w:val="20"/>
                <w:szCs w:val="20"/>
              </w:rPr>
              <w:t>GMP</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5A6723">
              <w:rPr>
                <w:sz w:val="20"/>
                <w:szCs w:val="20"/>
              </w:rPr>
              <w:t>Dotaz na sumární hodnoty za SZ v členění na A, B, C,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5A6723">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5A6723">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5A6723">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5A6723">
              <w:rPr>
                <w:sz w:val="20"/>
                <w:szCs w:val="20"/>
              </w:rPr>
              <w:t>GMR</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5A6723">
              <w:rPr>
                <w:sz w:val="20"/>
                <w:szCs w:val="20"/>
              </w:rPr>
              <w:t>Dotaz na sumární hodnoty za SZ a síť v členění na A, B, C,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5A6723">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5A6723">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5A6723">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Pr>
                <w:sz w:val="20"/>
                <w:szCs w:val="20"/>
              </w:rPr>
              <w:t>GMT</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0A3889">
              <w:rPr>
                <w:sz w:val="20"/>
                <w:szCs w:val="20"/>
              </w:rPr>
              <w:t>Dotaz na denní hodnoty měření C</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5A6723">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5A6723">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5A6723">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Pr>
                <w:sz w:val="20"/>
                <w:szCs w:val="20"/>
              </w:rPr>
              <w:t>GMV</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5058">
              <w:rPr>
                <w:sz w:val="20"/>
                <w:szCs w:val="20"/>
              </w:rPr>
              <w:t>Dotaz na plánovanou měsíční spotřebu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Pr>
                <w:sz w:val="20"/>
                <w:szCs w:val="20"/>
              </w:rPr>
              <w:t xml:space="preserve">RUT </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Default="00800F9C" w:rsidP="00800F9C">
            <w:pPr>
              <w:jc w:val="center"/>
              <w:rPr>
                <w:sz w:val="20"/>
                <w:szCs w:val="20"/>
              </w:rPr>
            </w:pPr>
            <w:r>
              <w:rPr>
                <w:sz w:val="20"/>
                <w:szCs w:val="20"/>
              </w:rPr>
              <w:t>GMX</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5058" w:rsidRDefault="00800F9C" w:rsidP="00800F9C">
            <w:pPr>
              <w:rPr>
                <w:sz w:val="20"/>
                <w:szCs w:val="20"/>
              </w:rPr>
            </w:pPr>
            <w:r w:rsidRPr="00633C8D">
              <w:rPr>
                <w:sz w:val="20"/>
                <w:szCs w:val="20"/>
              </w:rPr>
              <w:t>Požadavek na denní hodnoty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Default="00800F9C" w:rsidP="00800F9C">
            <w:pPr>
              <w:jc w:val="center"/>
              <w:rPr>
                <w:sz w:val="20"/>
                <w:szCs w:val="20"/>
              </w:rPr>
            </w:pPr>
            <w:r>
              <w:rPr>
                <w:sz w:val="20"/>
                <w:szCs w:val="20"/>
              </w:rPr>
              <w:t xml:space="preserve">RUT </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Default="00800F9C" w:rsidP="00800F9C">
            <w:pPr>
              <w:jc w:val="center"/>
              <w:rPr>
                <w:sz w:val="20"/>
                <w:szCs w:val="20"/>
              </w:rPr>
            </w:pPr>
            <w:r>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Pr>
                <w:sz w:val="20"/>
                <w:szCs w:val="20"/>
              </w:rPr>
              <w:t>GO1</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B86D17">
              <w:rPr>
                <w:sz w:val="20"/>
                <w:szCs w:val="20"/>
              </w:rPr>
              <w:t>Požadavek na historii skutečné hodnoty (intervalové měření)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Pr>
                <w:sz w:val="20"/>
                <w:szCs w:val="20"/>
              </w:rPr>
              <w:t xml:space="preserve">RUT </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Pr>
                <w:sz w:val="20"/>
                <w:szCs w:val="20"/>
              </w:rPr>
              <w:t>GO3</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4463EB">
              <w:rPr>
                <w:sz w:val="20"/>
                <w:szCs w:val="20"/>
              </w:rPr>
              <w:t>Požadavek na historii spotřeby C,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Pr>
                <w:sz w:val="20"/>
                <w:szCs w:val="20"/>
              </w:rPr>
              <w:t xml:space="preserve">RUT </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Pr>
                <w:sz w:val="20"/>
                <w:szCs w:val="20"/>
              </w:rPr>
              <w:t>GO5</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9E76FE">
              <w:rPr>
                <w:sz w:val="20"/>
                <w:szCs w:val="20"/>
              </w:rPr>
              <w:t>Požadavek na historické spotřeby (A,B)</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Pr>
                <w:sz w:val="20"/>
                <w:szCs w:val="20"/>
              </w:rPr>
              <w:t xml:space="preserve">RUT </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GN1</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Dotaz na nominace daného SZ všech typů</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GN3</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Dotaz na všechny nominace přepravy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PPS</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GN5</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Dotaz na všechny nominace distribuce k danému PDS</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PDS</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GN7</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Dotaz na všechny nominace uskladnění k danému PPZP</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PPZP</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GN9</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Dotaz na číselník shipper kódů</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PDS / PPS</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Pr>
                <w:sz w:val="20"/>
                <w:szCs w:val="20"/>
              </w:rPr>
              <w:t>GNB</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755A4C">
              <w:rPr>
                <w:sz w:val="18"/>
              </w:rPr>
              <w:t>Dotaz na nominace daného SZ všech typů – poslední potvrzené</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Default="00800F9C" w:rsidP="00800F9C">
            <w:pPr>
              <w:jc w:val="center"/>
              <w:rPr>
                <w:sz w:val="20"/>
                <w:szCs w:val="20"/>
              </w:rPr>
            </w:pPr>
            <w:r>
              <w:rPr>
                <w:sz w:val="20"/>
                <w:szCs w:val="20"/>
              </w:rPr>
              <w:t>GND</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755A4C" w:rsidRDefault="00800F9C" w:rsidP="00800F9C">
            <w:pPr>
              <w:rPr>
                <w:sz w:val="18"/>
              </w:rPr>
            </w:pPr>
            <w:r w:rsidRPr="000675F4">
              <w:rPr>
                <w:sz w:val="18"/>
              </w:rPr>
              <w:t>Dotaz na poslední finančně zajištěné nominace přepravy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PDS / PPS</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0B68BA" w:rsidRPr="007F474B" w:rsidTr="0095700D">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tcPr>
          <w:p w:rsidR="000B68BA" w:rsidRPr="000B68BA" w:rsidRDefault="000B68BA" w:rsidP="000B68BA">
            <w:pPr>
              <w:jc w:val="center"/>
              <w:rPr>
                <w:sz w:val="20"/>
                <w:szCs w:val="20"/>
              </w:rPr>
            </w:pPr>
            <w:r w:rsidRPr="000B68BA">
              <w:rPr>
                <w:sz w:val="20"/>
                <w:szCs w:val="20"/>
              </w:rPr>
              <w:t>GS1</w:t>
            </w:r>
          </w:p>
        </w:tc>
        <w:tc>
          <w:tcPr>
            <w:tcW w:w="3795" w:type="dxa"/>
            <w:tcBorders>
              <w:top w:val="single" w:sz="4" w:space="0" w:color="auto"/>
              <w:left w:val="nil"/>
              <w:bottom w:val="single" w:sz="4" w:space="0" w:color="auto"/>
              <w:right w:val="single" w:sz="4" w:space="0" w:color="auto"/>
            </w:tcBorders>
            <w:shd w:val="clear" w:color="auto" w:fill="auto"/>
          </w:tcPr>
          <w:p w:rsidR="000B68BA" w:rsidRPr="000B68BA" w:rsidRDefault="000B68BA" w:rsidP="000B68BA">
            <w:pPr>
              <w:jc w:val="center"/>
              <w:rPr>
                <w:sz w:val="20"/>
                <w:szCs w:val="20"/>
              </w:rPr>
            </w:pPr>
            <w:r w:rsidRPr="000B68BA">
              <w:rPr>
                <w:sz w:val="20"/>
                <w:szCs w:val="20"/>
              </w:rPr>
              <w:t>Požadavek na historickou max. měsíční spotřebu (MSMAX)</w:t>
            </w:r>
          </w:p>
        </w:tc>
        <w:tc>
          <w:tcPr>
            <w:tcW w:w="1620" w:type="dxa"/>
            <w:tcBorders>
              <w:top w:val="single" w:sz="4" w:space="0" w:color="auto"/>
              <w:left w:val="nil"/>
              <w:bottom w:val="single" w:sz="4" w:space="0" w:color="auto"/>
              <w:right w:val="single" w:sz="4" w:space="0" w:color="auto"/>
            </w:tcBorders>
            <w:shd w:val="clear" w:color="auto" w:fill="auto"/>
            <w:noWrap/>
          </w:tcPr>
          <w:p w:rsidR="000B68BA" w:rsidRPr="000B68BA" w:rsidRDefault="000B68BA" w:rsidP="000B68BA">
            <w:pPr>
              <w:jc w:val="center"/>
              <w:rPr>
                <w:rFonts w:ascii="Arial" w:hAnsi="Arial" w:cs="Arial"/>
                <w:sz w:val="20"/>
                <w:szCs w:val="20"/>
              </w:rPr>
            </w:pPr>
            <w:r w:rsidRPr="000B68BA">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tcPr>
          <w:p w:rsidR="000B68BA" w:rsidRPr="000B68BA" w:rsidRDefault="000B68BA" w:rsidP="000B68BA">
            <w:pPr>
              <w:rPr>
                <w:sz w:val="20"/>
                <w:szCs w:val="20"/>
              </w:rPr>
            </w:pPr>
            <w:r w:rsidRPr="000B68BA">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tcPr>
          <w:p w:rsidR="000B68BA" w:rsidRPr="000B68BA" w:rsidRDefault="000B68BA" w:rsidP="000B68BA">
            <w:pPr>
              <w:rPr>
                <w:sz w:val="20"/>
                <w:szCs w:val="20"/>
              </w:rPr>
            </w:pPr>
            <w:r w:rsidRPr="000B68BA">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tcPr>
          <w:p w:rsidR="000B68BA" w:rsidRPr="000B68BA" w:rsidRDefault="000B68BA" w:rsidP="000B68BA">
            <w:pPr>
              <w:rPr>
                <w:sz w:val="20"/>
                <w:szCs w:val="20"/>
              </w:rPr>
            </w:pPr>
            <w:r w:rsidRPr="000B68BA">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GT1</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Požadavek na data normálních a skutečných klimatických podmínek (teplot)</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GT3</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Požadavek na data TDD</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GT5</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Požadavek na data korekčního koeficientu na teplotu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sidRPr="001A459C">
              <w:rPr>
                <w:sz w:val="20"/>
                <w:szCs w:val="20"/>
              </w:rPr>
              <w:t>GT7</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1A459C">
              <w:rPr>
                <w:sz w:val="20"/>
                <w:szCs w:val="20"/>
              </w:rPr>
              <w:t>Dotaz na zbytkové diagramy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Pr="001A459C" w:rsidRDefault="00800F9C" w:rsidP="00800F9C">
            <w:pPr>
              <w:jc w:val="center"/>
              <w:rPr>
                <w:sz w:val="20"/>
                <w:szCs w:val="20"/>
              </w:rPr>
            </w:pPr>
            <w:r>
              <w:rPr>
                <w:sz w:val="20"/>
                <w:szCs w:val="20"/>
              </w:rPr>
              <w:t>GT9</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0A3889">
              <w:rPr>
                <w:sz w:val="20"/>
                <w:szCs w:val="20"/>
              </w:rPr>
              <w:t>Dotaz na odhadnutý diagram odběru skupiny OPM(C,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Default="00800F9C" w:rsidP="00800F9C">
            <w:pPr>
              <w:jc w:val="center"/>
              <w:rPr>
                <w:sz w:val="20"/>
                <w:szCs w:val="20"/>
              </w:rPr>
            </w:pPr>
            <w:r>
              <w:rPr>
                <w:sz w:val="20"/>
                <w:szCs w:val="20"/>
              </w:rPr>
              <w:t>GTB</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rPr>
                <w:sz w:val="20"/>
                <w:szCs w:val="20"/>
              </w:rPr>
            </w:pPr>
            <w:r w:rsidRPr="000A3889">
              <w:rPr>
                <w:sz w:val="20"/>
                <w:szCs w:val="20"/>
              </w:rPr>
              <w:t>Dotaz na výsledek clearing za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r w:rsidR="00800F9C" w:rsidRPr="007F474B"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00F9C" w:rsidRDefault="00800F9C" w:rsidP="00800F9C">
            <w:pPr>
              <w:jc w:val="center"/>
              <w:rPr>
                <w:sz w:val="20"/>
                <w:szCs w:val="20"/>
              </w:rPr>
            </w:pPr>
            <w:r>
              <w:rPr>
                <w:sz w:val="20"/>
                <w:szCs w:val="20"/>
              </w:rPr>
              <w:t>GTD</w:t>
            </w:r>
          </w:p>
        </w:tc>
        <w:tc>
          <w:tcPr>
            <w:tcW w:w="3795" w:type="dxa"/>
            <w:tcBorders>
              <w:top w:val="single" w:sz="4" w:space="0" w:color="auto"/>
              <w:left w:val="nil"/>
              <w:bottom w:val="single" w:sz="4" w:space="0" w:color="auto"/>
              <w:right w:val="single" w:sz="4" w:space="0" w:color="auto"/>
            </w:tcBorders>
            <w:shd w:val="clear" w:color="auto" w:fill="auto"/>
            <w:vAlign w:val="bottom"/>
          </w:tcPr>
          <w:p w:rsidR="00800F9C" w:rsidRPr="000A3889" w:rsidRDefault="00800F9C" w:rsidP="00800F9C">
            <w:pPr>
              <w:rPr>
                <w:sz w:val="20"/>
                <w:szCs w:val="20"/>
              </w:rPr>
            </w:pPr>
            <w:r w:rsidRPr="00521050">
              <w:rPr>
                <w:sz w:val="20"/>
                <w:szCs w:val="20"/>
              </w:rPr>
              <w:t xml:space="preserve">Dotaz na </w:t>
            </w:r>
            <w:r>
              <w:rPr>
                <w:sz w:val="20"/>
                <w:szCs w:val="20"/>
              </w:rPr>
              <w:t xml:space="preserve">odečy </w:t>
            </w:r>
            <w:r w:rsidRPr="00521050">
              <w:rPr>
                <w:sz w:val="20"/>
                <w:szCs w:val="20"/>
              </w:rPr>
              <w:t>OPM vstupující do clearingu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00F9C" w:rsidRPr="001A459C" w:rsidRDefault="00800F9C" w:rsidP="00800F9C">
            <w:pPr>
              <w:jc w:val="center"/>
              <w:rPr>
                <w:sz w:val="20"/>
                <w:szCs w:val="20"/>
              </w:rPr>
            </w:pPr>
            <w:r w:rsidRPr="001A459C">
              <w:rPr>
                <w:sz w:val="20"/>
                <w:szCs w:val="20"/>
              </w:rPr>
              <w:t>CDS</w:t>
            </w:r>
          </w:p>
        </w:tc>
      </w:tr>
    </w:tbl>
    <w:p w:rsidR="001A459C" w:rsidRDefault="001A459C" w:rsidP="001A459C"/>
    <w:p w:rsidR="00A1290A" w:rsidRDefault="00A1290A" w:rsidP="00A1290A">
      <w:pPr>
        <w:pStyle w:val="Nadpis5"/>
      </w:pPr>
      <w:r>
        <w:t>plnění struktury cds</w:t>
      </w:r>
      <w:r w:rsidR="003C09FC">
        <w:t>EDI</w:t>
      </w:r>
      <w:r>
        <w:t>gasREQ</w:t>
      </w:r>
    </w:p>
    <w:p w:rsidR="00783119" w:rsidRDefault="00783119" w:rsidP="00783119"/>
    <w:tbl>
      <w:tblPr>
        <w:tblW w:w="9825"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40"/>
        <w:gridCol w:w="589"/>
        <w:gridCol w:w="900"/>
        <w:gridCol w:w="1800"/>
        <w:gridCol w:w="4196"/>
      </w:tblGrid>
      <w:tr w:rsidR="00783119" w:rsidRPr="00D95212" w:rsidTr="00D95212">
        <w:tc>
          <w:tcPr>
            <w:tcW w:w="2340" w:type="dxa"/>
            <w:tcBorders>
              <w:top w:val="single" w:sz="4" w:space="0" w:color="auto"/>
              <w:left w:val="single" w:sz="4" w:space="0" w:color="auto"/>
              <w:bottom w:val="single" w:sz="4" w:space="0" w:color="auto"/>
              <w:right w:val="single" w:sz="4" w:space="0" w:color="auto"/>
            </w:tcBorders>
            <w:shd w:val="clear" w:color="auto" w:fill="E0E0E0"/>
          </w:tcPr>
          <w:p w:rsidR="00783119" w:rsidRPr="00D95212" w:rsidRDefault="00783119" w:rsidP="00D95212">
            <w:pPr>
              <w:autoSpaceDE w:val="0"/>
              <w:autoSpaceDN w:val="0"/>
              <w:rPr>
                <w:b/>
              </w:rPr>
            </w:pPr>
            <w:r w:rsidRPr="00D95212">
              <w:rPr>
                <w:b/>
              </w:rPr>
              <w:t>Atribut XML</w:t>
            </w:r>
          </w:p>
        </w:tc>
        <w:tc>
          <w:tcPr>
            <w:tcW w:w="589" w:type="dxa"/>
            <w:tcBorders>
              <w:top w:val="single" w:sz="4" w:space="0" w:color="auto"/>
              <w:left w:val="single" w:sz="4" w:space="0" w:color="auto"/>
              <w:bottom w:val="single" w:sz="4" w:space="0" w:color="auto"/>
              <w:right w:val="single" w:sz="4" w:space="0" w:color="auto"/>
            </w:tcBorders>
            <w:shd w:val="clear" w:color="auto" w:fill="E0E0E0"/>
          </w:tcPr>
          <w:p w:rsidR="00783119" w:rsidRPr="00D95212" w:rsidRDefault="00783119" w:rsidP="00D95212">
            <w:pPr>
              <w:autoSpaceDE w:val="0"/>
              <w:autoSpaceDN w:val="0"/>
              <w:jc w:val="center"/>
              <w:rPr>
                <w:b/>
              </w:rPr>
            </w:pPr>
            <w:r w:rsidRPr="00D95212">
              <w:rPr>
                <w:b/>
              </w:rPr>
              <w:t>P.</w:t>
            </w:r>
          </w:p>
        </w:tc>
        <w:tc>
          <w:tcPr>
            <w:tcW w:w="900" w:type="dxa"/>
            <w:tcBorders>
              <w:top w:val="single" w:sz="4" w:space="0" w:color="auto"/>
              <w:left w:val="single" w:sz="4" w:space="0" w:color="auto"/>
              <w:bottom w:val="single" w:sz="4" w:space="0" w:color="auto"/>
              <w:right w:val="single" w:sz="4" w:space="0" w:color="auto"/>
            </w:tcBorders>
            <w:shd w:val="clear" w:color="auto" w:fill="E0E0E0"/>
          </w:tcPr>
          <w:p w:rsidR="00783119" w:rsidRPr="00D95212" w:rsidRDefault="00783119" w:rsidP="00D95212">
            <w:pPr>
              <w:autoSpaceDE w:val="0"/>
              <w:autoSpaceDN w:val="0"/>
              <w:rPr>
                <w:b/>
              </w:rPr>
            </w:pPr>
            <w:r w:rsidRPr="00D95212">
              <w:rPr>
                <w:b/>
              </w:rPr>
              <w:t>Délka</w:t>
            </w:r>
          </w:p>
        </w:tc>
        <w:tc>
          <w:tcPr>
            <w:tcW w:w="1800" w:type="dxa"/>
            <w:tcBorders>
              <w:top w:val="single" w:sz="4" w:space="0" w:color="auto"/>
              <w:left w:val="single" w:sz="4" w:space="0" w:color="auto"/>
              <w:bottom w:val="single" w:sz="4" w:space="0" w:color="auto"/>
              <w:right w:val="single" w:sz="4" w:space="0" w:color="auto"/>
            </w:tcBorders>
            <w:shd w:val="clear" w:color="auto" w:fill="E0E0E0"/>
          </w:tcPr>
          <w:p w:rsidR="00783119" w:rsidRPr="00D95212" w:rsidRDefault="00783119" w:rsidP="00D95212">
            <w:pPr>
              <w:autoSpaceDE w:val="0"/>
              <w:autoSpaceDN w:val="0"/>
              <w:rPr>
                <w:b/>
              </w:rPr>
            </w:pPr>
            <w:r w:rsidRPr="00D95212">
              <w:rPr>
                <w:b/>
              </w:rPr>
              <w:t>Pole</w:t>
            </w:r>
          </w:p>
        </w:tc>
        <w:tc>
          <w:tcPr>
            <w:tcW w:w="4196" w:type="dxa"/>
            <w:tcBorders>
              <w:top w:val="single" w:sz="4" w:space="0" w:color="auto"/>
              <w:left w:val="single" w:sz="4" w:space="0" w:color="auto"/>
              <w:bottom w:val="single" w:sz="4" w:space="0" w:color="auto"/>
              <w:right w:val="single" w:sz="4" w:space="0" w:color="auto"/>
            </w:tcBorders>
            <w:shd w:val="clear" w:color="auto" w:fill="E0E0E0"/>
          </w:tcPr>
          <w:p w:rsidR="00783119" w:rsidRPr="00D95212" w:rsidRDefault="00783119" w:rsidP="00D95212">
            <w:pPr>
              <w:autoSpaceDE w:val="0"/>
              <w:autoSpaceDN w:val="0"/>
              <w:rPr>
                <w:b/>
              </w:rPr>
            </w:pPr>
            <w:r w:rsidRPr="00D95212">
              <w:rPr>
                <w:b/>
              </w:rPr>
              <w:t>Popis</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rPr>
                <w:b/>
              </w:rPr>
            </w:pPr>
            <w:r w:rsidRPr="00D95212">
              <w:rPr>
                <w:b/>
              </w:rPr>
              <w:t>CDSEDIGASREQ</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8C5817" w:rsidP="00D95212">
            <w:pPr>
              <w:autoSpaceDE w:val="0"/>
              <w:autoSpaceDN w:val="0"/>
              <w:jc w:val="center"/>
              <w:rPr>
                <w:b/>
              </w:rPr>
            </w:pPr>
            <w:r>
              <w:rPr>
                <w:b/>
              </w:rP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rsidP="00D95212">
            <w:pPr>
              <w:autoSpaceDE w:val="0"/>
              <w:autoSpaceDN w:val="0"/>
            </w:pPr>
            <w:r>
              <w:t>Message header</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id</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1 - 35</w:t>
            </w:r>
          </w:p>
        </w:tc>
        <w:tc>
          <w:tcPr>
            <w:tcW w:w="1800" w:type="dxa"/>
            <w:tcBorders>
              <w:top w:val="single" w:sz="4" w:space="0" w:color="auto"/>
              <w:left w:val="single" w:sz="4" w:space="0" w:color="auto"/>
              <w:bottom w:val="single" w:sz="4" w:space="0" w:color="auto"/>
              <w:right w:val="single" w:sz="4" w:space="0" w:color="auto"/>
            </w:tcBorders>
          </w:tcPr>
          <w:p w:rsidR="00783119" w:rsidRPr="00BB1160" w:rsidRDefault="00783119" w:rsidP="00D95212">
            <w:pPr>
              <w:autoSpaceDE w:val="0"/>
              <w:autoSpaceDN w:val="0"/>
            </w:pPr>
            <w:r>
              <w:t>Id zprávy</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Jednoznačný identifikátor zprávy</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message-code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3</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Kód zprávy</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 xml:space="preserve">Upřesnění obsahu zprávy </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date-time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Datum a čas zprávy</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 xml:space="preserve">Datum a čas vytvoření zprávy </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dtd-version</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Verze schéma</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Verze schéma, plněno konstantou „1“</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dtd-release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Vydání</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Vydání v rámci verze schématu, plněno konstantou „1“</w:t>
            </w:r>
          </w:p>
        </w:tc>
      </w:tr>
      <w:tr w:rsidR="00783119" w:rsidRPr="00D95212" w:rsidTr="001F677A">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language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2</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Jazyk</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Jazyk dat zprávy</w:t>
            </w: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r>
              <w:rPr>
                <w:b/>
              </w:rPr>
              <w:t>SenderIdentification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783119" w:rsidRDefault="00783119" w:rsidP="00783119">
            <w:r>
              <w:t>id</w:t>
            </w:r>
          </w:p>
        </w:tc>
        <w:tc>
          <w:tcPr>
            <w:tcW w:w="589" w:type="dxa"/>
            <w:tcBorders>
              <w:top w:val="single" w:sz="4" w:space="0" w:color="auto"/>
              <w:left w:val="single" w:sz="4" w:space="0" w:color="auto"/>
              <w:bottom w:val="single" w:sz="4" w:space="0" w:color="auto"/>
              <w:right w:val="single" w:sz="4" w:space="0" w:color="auto"/>
            </w:tcBorders>
          </w:tcPr>
          <w:p w:rsidR="00783119" w:rsidRPr="0085563A" w:rsidRDefault="00783119" w:rsidP="00783119">
            <w:pPr>
              <w:jc w:val="center"/>
            </w:pPr>
            <w:r w:rsidRPr="0085563A">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783119">
            <w:r>
              <w:t>Odesílatel</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783119">
            <w:r>
              <w:t>EIC odesílatele zprávy</w:t>
            </w: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783119" w:rsidRDefault="00783119" w:rsidP="00783119">
            <w:r>
              <w:t>coding-scheme</w:t>
            </w:r>
          </w:p>
        </w:tc>
        <w:tc>
          <w:tcPr>
            <w:tcW w:w="589" w:type="dxa"/>
            <w:tcBorders>
              <w:top w:val="single" w:sz="4" w:space="0" w:color="auto"/>
              <w:left w:val="single" w:sz="4" w:space="0" w:color="auto"/>
              <w:bottom w:val="single" w:sz="4" w:space="0" w:color="auto"/>
              <w:right w:val="single" w:sz="4" w:space="0" w:color="auto"/>
            </w:tcBorders>
          </w:tcPr>
          <w:p w:rsidR="00783119" w:rsidRPr="0085563A" w:rsidRDefault="00783119" w:rsidP="00783119">
            <w:pPr>
              <w:jc w:val="center"/>
            </w:pPr>
            <w:r w:rsidRPr="0085563A">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783119" w:rsidRPr="00BB1160" w:rsidRDefault="00783119" w:rsidP="00783119">
            <w:r>
              <w:t>Schéma kódování</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783119">
            <w:r>
              <w:t>Plněno konstantou „15“ pro EIC</w:t>
            </w: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r>
              <w:rPr>
                <w:b/>
              </w:rPr>
              <w:t>ReceiverIdentification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783119" w:rsidRDefault="00783119" w:rsidP="00783119">
            <w:r>
              <w:t>id</w:t>
            </w:r>
          </w:p>
        </w:tc>
        <w:tc>
          <w:tcPr>
            <w:tcW w:w="589" w:type="dxa"/>
            <w:tcBorders>
              <w:top w:val="single" w:sz="4" w:space="0" w:color="auto"/>
              <w:left w:val="single" w:sz="4" w:space="0" w:color="auto"/>
              <w:bottom w:val="single" w:sz="4" w:space="0" w:color="auto"/>
              <w:right w:val="single" w:sz="4" w:space="0" w:color="auto"/>
            </w:tcBorders>
          </w:tcPr>
          <w:p w:rsidR="00783119" w:rsidRPr="0085563A" w:rsidRDefault="00783119" w:rsidP="00783119">
            <w:pPr>
              <w:jc w:val="center"/>
            </w:pPr>
            <w:r w:rsidRPr="0085563A">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783119" w:rsidRPr="00BB1160" w:rsidRDefault="00783119" w:rsidP="00783119">
            <w:r>
              <w:t>Příjemce</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783119">
            <w:r>
              <w:t>EIC příjemce zprávy</w:t>
            </w: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783119" w:rsidRDefault="00783119" w:rsidP="00783119">
            <w:r>
              <w:t>coding-scheme</w:t>
            </w:r>
          </w:p>
        </w:tc>
        <w:tc>
          <w:tcPr>
            <w:tcW w:w="589" w:type="dxa"/>
            <w:tcBorders>
              <w:top w:val="single" w:sz="4" w:space="0" w:color="auto"/>
              <w:left w:val="single" w:sz="4" w:space="0" w:color="auto"/>
              <w:bottom w:val="single" w:sz="4" w:space="0" w:color="auto"/>
              <w:right w:val="single" w:sz="4" w:space="0" w:color="auto"/>
            </w:tcBorders>
          </w:tcPr>
          <w:p w:rsidR="00783119" w:rsidRPr="0085563A" w:rsidRDefault="00783119" w:rsidP="00783119">
            <w:pPr>
              <w:jc w:val="center"/>
            </w:pPr>
            <w:r w:rsidRPr="0085563A">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783119">
            <w:r>
              <w:t>Schéma kódování</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783119">
            <w:r>
              <w:t>Plněno konstantou „15“ pro EIC</w:t>
            </w: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r>
              <w:rPr>
                <w:b/>
              </w:rPr>
              <w:t>Document</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periodic</w:t>
            </w:r>
          </w:p>
        </w:tc>
        <w:tc>
          <w:tcPr>
            <w:tcW w:w="589" w:type="dxa"/>
            <w:tcBorders>
              <w:top w:val="single" w:sz="4" w:space="0" w:color="auto"/>
              <w:left w:val="single" w:sz="4" w:space="0" w:color="auto"/>
              <w:bottom w:val="single" w:sz="4" w:space="0" w:color="auto"/>
              <w:right w:val="single" w:sz="4" w:space="0" w:color="auto"/>
            </w:tcBorders>
          </w:tcPr>
          <w:p w:rsidR="00783119" w:rsidRPr="0085563A"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783119" w:rsidRPr="00BB1160" w:rsidRDefault="00783119" w:rsidP="00D95212">
            <w:pPr>
              <w:autoSpaceDE w:val="0"/>
              <w:autoSpaceDN w:val="0"/>
            </w:pPr>
            <w:r>
              <w:t>Periodicita</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Periodicita zasílání</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rPr>
                <w:b/>
              </w:rPr>
            </w:pPr>
            <w:r w:rsidRPr="00D95212">
              <w:rPr>
                <w:b/>
              </w:rPr>
              <w:t>Location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rsidP="00D95212">
            <w:pPr>
              <w:autoSpaceDE w:val="0"/>
              <w:autoSpaceDN w:val="0"/>
            </w:pPr>
            <w:r w:rsidRPr="002543BC">
              <w:t xml:space="preserve">OPM (1-N pro </w:t>
            </w:r>
            <w:r>
              <w:t>jednu zprávu</w:t>
            </w:r>
            <w:r w:rsidRPr="002543BC">
              <w:t>)</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ext-ui</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783119" w:rsidRPr="00BB1160" w:rsidRDefault="00783119" w:rsidP="00D95212">
            <w:pPr>
              <w:autoSpaceDE w:val="0"/>
              <w:autoSpaceDN w:val="0"/>
            </w:pPr>
            <w:r>
              <w:t>Předávací místo</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EIC předávacího místa</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date-time-from</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Datum a čas od</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Počátek dotazovaného intrevalu</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date-time-to</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Datum a čas do</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Konec dotazovaného intervalu</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Del="002543BC" w:rsidRDefault="00783119" w:rsidP="00D95212">
            <w:pPr>
              <w:autoSpaceDE w:val="0"/>
              <w:autoSpaceDN w:val="0"/>
            </w:pPr>
            <w:r>
              <w:t>anlart</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Druh OPM</w:t>
            </w:r>
          </w:p>
        </w:tc>
        <w:tc>
          <w:tcPr>
            <w:tcW w:w="4196" w:type="dxa"/>
            <w:tcBorders>
              <w:top w:val="single" w:sz="4" w:space="0" w:color="auto"/>
              <w:left w:val="single" w:sz="4" w:space="0" w:color="auto"/>
              <w:bottom w:val="single" w:sz="4" w:space="0" w:color="auto"/>
              <w:right w:val="single" w:sz="4" w:space="0" w:color="auto"/>
            </w:tcBorders>
          </w:tcPr>
          <w:p w:rsidR="00783119" w:rsidDel="002543BC" w:rsidRDefault="00783119" w:rsidP="00D95212">
            <w:pPr>
              <w:autoSpaceDE w:val="0"/>
              <w:autoSpaceDN w:val="0"/>
            </w:pPr>
            <w:r>
              <w:t>Doplňující kriterium dotazu (druh OPM)</w:t>
            </w:r>
          </w:p>
        </w:tc>
      </w:tr>
      <w:tr w:rsidR="00521050" w:rsidRPr="00D95212" w:rsidTr="00D95212">
        <w:tc>
          <w:tcPr>
            <w:tcW w:w="2340"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pPr>
            <w:r>
              <w:t>grid-id</w:t>
            </w:r>
          </w:p>
        </w:tc>
        <w:tc>
          <w:tcPr>
            <w:tcW w:w="589"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jc w:val="center"/>
            </w:pPr>
            <w:r>
              <w:t>1 - 10</w:t>
            </w:r>
          </w:p>
        </w:tc>
        <w:tc>
          <w:tcPr>
            <w:tcW w:w="1800"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pPr>
            <w:r>
              <w:t>Síť</w:t>
            </w:r>
          </w:p>
        </w:tc>
        <w:tc>
          <w:tcPr>
            <w:tcW w:w="4196"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pPr>
            <w:r>
              <w:t>Doplňující kriterium dotazu (síť)</w:t>
            </w:r>
          </w:p>
        </w:tc>
      </w:tr>
      <w:tr w:rsidR="00521050" w:rsidRPr="00D95212" w:rsidTr="00D95212">
        <w:tc>
          <w:tcPr>
            <w:tcW w:w="2340"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pPr>
            <w:r>
              <w:t>typm</w:t>
            </w:r>
          </w:p>
        </w:tc>
        <w:tc>
          <w:tcPr>
            <w:tcW w:w="589"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pPr>
            <w:r>
              <w:t>Typ měření</w:t>
            </w:r>
          </w:p>
        </w:tc>
        <w:tc>
          <w:tcPr>
            <w:tcW w:w="4196"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pPr>
            <w:r>
              <w:t>Doplňující kriterium dotazu (typ měření)</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Del="002543BC" w:rsidRDefault="00783119" w:rsidP="00D95212">
            <w:pPr>
              <w:autoSpaceDE w:val="0"/>
              <w:autoSpaceDN w:val="0"/>
            </w:pPr>
            <w:r>
              <w:t>tdd-class</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1 - 3</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Třída TDD</w:t>
            </w:r>
          </w:p>
        </w:tc>
        <w:tc>
          <w:tcPr>
            <w:tcW w:w="4196" w:type="dxa"/>
            <w:tcBorders>
              <w:top w:val="single" w:sz="4" w:space="0" w:color="auto"/>
              <w:left w:val="single" w:sz="4" w:space="0" w:color="auto"/>
              <w:bottom w:val="single" w:sz="4" w:space="0" w:color="auto"/>
              <w:right w:val="single" w:sz="4" w:space="0" w:color="auto"/>
            </w:tcBorders>
          </w:tcPr>
          <w:p w:rsidR="00783119" w:rsidDel="002543BC" w:rsidRDefault="00783119" w:rsidP="00D95212">
            <w:pPr>
              <w:autoSpaceDE w:val="0"/>
              <w:autoSpaceDN w:val="0"/>
            </w:pPr>
            <w:r>
              <w:t>Doplňující kriterium dotazu (třída TDD)</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Del="002543BC" w:rsidRDefault="00783119" w:rsidP="00D95212">
            <w:pPr>
              <w:autoSpaceDE w:val="0"/>
              <w:autoSpaceDN w:val="0"/>
            </w:pPr>
            <w:r>
              <w:t>version</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Verze dat</w:t>
            </w:r>
          </w:p>
        </w:tc>
        <w:tc>
          <w:tcPr>
            <w:tcW w:w="4196" w:type="dxa"/>
            <w:tcBorders>
              <w:top w:val="single" w:sz="4" w:space="0" w:color="auto"/>
              <w:left w:val="single" w:sz="4" w:space="0" w:color="auto"/>
              <w:bottom w:val="single" w:sz="4" w:space="0" w:color="auto"/>
              <w:right w:val="single" w:sz="4" w:space="0" w:color="auto"/>
            </w:tcBorders>
          </w:tcPr>
          <w:p w:rsidR="00783119" w:rsidDel="002543BC" w:rsidRDefault="00783119" w:rsidP="00D95212">
            <w:pPr>
              <w:autoSpaceDE w:val="0"/>
              <w:autoSpaceDN w:val="0"/>
            </w:pPr>
            <w:r>
              <w:t>Doplňující kriterium dotazu (verze dat z pohledu zúčtování odchylek)</w:t>
            </w:r>
          </w:p>
        </w:tc>
      </w:tr>
      <w:tr w:rsidR="00412A29" w:rsidRPr="00D95212" w:rsidTr="00D95212">
        <w:tc>
          <w:tcPr>
            <w:tcW w:w="2340" w:type="dxa"/>
            <w:tcBorders>
              <w:top w:val="single" w:sz="4" w:space="0" w:color="auto"/>
              <w:left w:val="single" w:sz="4" w:space="0" w:color="auto"/>
              <w:bottom w:val="single" w:sz="4" w:space="0" w:color="auto"/>
              <w:right w:val="single" w:sz="4" w:space="0" w:color="auto"/>
            </w:tcBorders>
          </w:tcPr>
          <w:p w:rsidR="00412A29" w:rsidRDefault="00412A29" w:rsidP="00D95212">
            <w:pPr>
              <w:autoSpaceDE w:val="0"/>
              <w:autoSpaceDN w:val="0"/>
            </w:pPr>
            <w:r w:rsidRPr="00412A29">
              <w:rPr>
                <w:lang w:val="en-US"/>
              </w:rPr>
              <w:t>import-date-time-from</w:t>
            </w:r>
          </w:p>
        </w:tc>
        <w:tc>
          <w:tcPr>
            <w:tcW w:w="589" w:type="dxa"/>
            <w:tcBorders>
              <w:top w:val="single" w:sz="4" w:space="0" w:color="auto"/>
              <w:left w:val="single" w:sz="4" w:space="0" w:color="auto"/>
              <w:bottom w:val="single" w:sz="4" w:space="0" w:color="auto"/>
              <w:right w:val="single" w:sz="4" w:space="0" w:color="auto"/>
            </w:tcBorders>
          </w:tcPr>
          <w:p w:rsidR="00412A29" w:rsidRDefault="00412A2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412A29" w:rsidRDefault="00412A2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412A29" w:rsidRDefault="00412A29" w:rsidP="00D95212">
            <w:pPr>
              <w:autoSpaceDE w:val="0"/>
              <w:autoSpaceDN w:val="0"/>
            </w:pPr>
            <w:r>
              <w:t>Import dat od</w:t>
            </w:r>
          </w:p>
        </w:tc>
        <w:tc>
          <w:tcPr>
            <w:tcW w:w="4196" w:type="dxa"/>
            <w:tcBorders>
              <w:top w:val="single" w:sz="4" w:space="0" w:color="auto"/>
              <w:left w:val="single" w:sz="4" w:space="0" w:color="auto"/>
              <w:bottom w:val="single" w:sz="4" w:space="0" w:color="auto"/>
              <w:right w:val="single" w:sz="4" w:space="0" w:color="auto"/>
            </w:tcBorders>
          </w:tcPr>
          <w:p w:rsidR="00412A29" w:rsidRDefault="00412A29" w:rsidP="00D95212">
            <w:pPr>
              <w:autoSpaceDE w:val="0"/>
              <w:autoSpaceDN w:val="0"/>
            </w:pPr>
            <w:r>
              <w:t>Období importu dat od (po</w:t>
            </w:r>
            <w:r w:rsidR="00C657A0">
              <w:t>užito pro zadání clearovaného ob</w:t>
            </w:r>
            <w:r>
              <w:t>dobí)</w:t>
            </w:r>
            <w:r w:rsidR="004463EB">
              <w:t>; Měsíc výkazu pro BSD</w:t>
            </w:r>
          </w:p>
        </w:tc>
      </w:tr>
      <w:tr w:rsidR="00412A29" w:rsidRPr="00D95212" w:rsidTr="00D95212">
        <w:tc>
          <w:tcPr>
            <w:tcW w:w="2340" w:type="dxa"/>
            <w:tcBorders>
              <w:top w:val="single" w:sz="4" w:space="0" w:color="auto"/>
              <w:left w:val="single" w:sz="4" w:space="0" w:color="auto"/>
              <w:bottom w:val="single" w:sz="4" w:space="0" w:color="auto"/>
              <w:right w:val="single" w:sz="4" w:space="0" w:color="auto"/>
            </w:tcBorders>
          </w:tcPr>
          <w:p w:rsidR="00412A29" w:rsidRDefault="00412A29" w:rsidP="00D95212">
            <w:pPr>
              <w:autoSpaceDE w:val="0"/>
              <w:autoSpaceDN w:val="0"/>
            </w:pPr>
            <w:r w:rsidRPr="00412A29">
              <w:rPr>
                <w:lang w:val="en-US"/>
              </w:rPr>
              <w:t>import-date-time-</w:t>
            </w:r>
            <w:r>
              <w:rPr>
                <w:lang w:val="en-US"/>
              </w:rPr>
              <w:t>to</w:t>
            </w:r>
          </w:p>
        </w:tc>
        <w:tc>
          <w:tcPr>
            <w:tcW w:w="589" w:type="dxa"/>
            <w:tcBorders>
              <w:top w:val="single" w:sz="4" w:space="0" w:color="auto"/>
              <w:left w:val="single" w:sz="4" w:space="0" w:color="auto"/>
              <w:bottom w:val="single" w:sz="4" w:space="0" w:color="auto"/>
              <w:right w:val="single" w:sz="4" w:space="0" w:color="auto"/>
            </w:tcBorders>
          </w:tcPr>
          <w:p w:rsidR="00412A29" w:rsidRDefault="00412A2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412A29" w:rsidRDefault="00412A2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412A29" w:rsidRDefault="00412A29" w:rsidP="00D95212">
            <w:pPr>
              <w:autoSpaceDE w:val="0"/>
              <w:autoSpaceDN w:val="0"/>
            </w:pPr>
            <w:r>
              <w:t>Import dat do</w:t>
            </w:r>
          </w:p>
        </w:tc>
        <w:tc>
          <w:tcPr>
            <w:tcW w:w="4196" w:type="dxa"/>
            <w:tcBorders>
              <w:top w:val="single" w:sz="4" w:space="0" w:color="auto"/>
              <w:left w:val="single" w:sz="4" w:space="0" w:color="auto"/>
              <w:bottom w:val="single" w:sz="4" w:space="0" w:color="auto"/>
              <w:right w:val="single" w:sz="4" w:space="0" w:color="auto"/>
            </w:tcBorders>
          </w:tcPr>
          <w:p w:rsidR="00412A29" w:rsidRDefault="00412A29" w:rsidP="00D95212">
            <w:pPr>
              <w:autoSpaceDE w:val="0"/>
              <w:autoSpaceDN w:val="0"/>
            </w:pPr>
            <w:r>
              <w:t>Období importu dat do (po</w:t>
            </w:r>
            <w:r w:rsidR="00C657A0">
              <w:t>užito pro zadání clearovaného ob</w:t>
            </w:r>
            <w:r>
              <w:t>dobí)</w:t>
            </w:r>
            <w:r w:rsidR="004463EB">
              <w:t>; Měsíc výkazu pro BSD</w:t>
            </w:r>
          </w:p>
        </w:tc>
      </w:tr>
      <w:tr w:rsidR="00C657A0" w:rsidRPr="00D95212" w:rsidTr="00D95212">
        <w:tc>
          <w:tcPr>
            <w:tcW w:w="2340" w:type="dxa"/>
            <w:tcBorders>
              <w:top w:val="single" w:sz="4" w:space="0" w:color="auto"/>
              <w:left w:val="single" w:sz="4" w:space="0" w:color="auto"/>
              <w:bottom w:val="single" w:sz="4" w:space="0" w:color="auto"/>
              <w:right w:val="single" w:sz="4" w:space="0" w:color="auto"/>
            </w:tcBorders>
          </w:tcPr>
          <w:p w:rsidR="00C657A0" w:rsidRPr="00412A29" w:rsidRDefault="00C657A0" w:rsidP="00D95212">
            <w:pPr>
              <w:autoSpaceDE w:val="0"/>
              <w:autoSpaceDN w:val="0"/>
              <w:rPr>
                <w:lang w:val="en-US"/>
              </w:rPr>
            </w:pPr>
            <w:r>
              <w:rPr>
                <w:lang w:val="en-US"/>
              </w:rPr>
              <w:t>select-method</w:t>
            </w:r>
          </w:p>
        </w:tc>
        <w:tc>
          <w:tcPr>
            <w:tcW w:w="589" w:type="dxa"/>
            <w:tcBorders>
              <w:top w:val="single" w:sz="4" w:space="0" w:color="auto"/>
              <w:left w:val="single" w:sz="4" w:space="0" w:color="auto"/>
              <w:bottom w:val="single" w:sz="4" w:space="0" w:color="auto"/>
              <w:right w:val="single" w:sz="4" w:space="0" w:color="auto"/>
            </w:tcBorders>
          </w:tcPr>
          <w:p w:rsidR="00C657A0" w:rsidRDefault="00C657A0"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C657A0" w:rsidRDefault="00C657A0"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C657A0" w:rsidRDefault="00C657A0" w:rsidP="00D95212">
            <w:pPr>
              <w:autoSpaceDE w:val="0"/>
              <w:autoSpaceDN w:val="0"/>
            </w:pPr>
            <w:r>
              <w:t>Metoda výběru</w:t>
            </w:r>
          </w:p>
        </w:tc>
        <w:tc>
          <w:tcPr>
            <w:tcW w:w="4196" w:type="dxa"/>
            <w:tcBorders>
              <w:top w:val="single" w:sz="4" w:space="0" w:color="auto"/>
              <w:left w:val="single" w:sz="4" w:space="0" w:color="auto"/>
              <w:bottom w:val="single" w:sz="4" w:space="0" w:color="auto"/>
              <w:right w:val="single" w:sz="4" w:space="0" w:color="auto"/>
            </w:tcBorders>
          </w:tcPr>
          <w:p w:rsidR="00C657A0" w:rsidRDefault="00C657A0" w:rsidP="00C657A0">
            <w:pPr>
              <w:autoSpaceDE w:val="0"/>
              <w:autoSpaceDN w:val="0"/>
            </w:pPr>
            <w:r>
              <w:t>Metoda výběru (pro dotaz na odečty</w:t>
            </w:r>
            <w:r w:rsidR="004463EB">
              <w:t xml:space="preserve"> a pro kmenová data BSD</w:t>
            </w:r>
            <w:r>
              <w:t>)</w:t>
            </w:r>
          </w:p>
        </w:tc>
      </w:tr>
      <w:tr w:rsidR="00521050" w:rsidRPr="00D95212" w:rsidTr="00D95212">
        <w:tc>
          <w:tcPr>
            <w:tcW w:w="2340"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rPr>
                <w:lang w:val="en-US"/>
              </w:rPr>
            </w:pPr>
            <w:r>
              <w:t>categ-cust</w:t>
            </w:r>
          </w:p>
        </w:tc>
        <w:tc>
          <w:tcPr>
            <w:tcW w:w="589"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jc w:val="center"/>
            </w:pPr>
            <w:r>
              <w:t>3</w:t>
            </w:r>
          </w:p>
        </w:tc>
        <w:tc>
          <w:tcPr>
            <w:tcW w:w="1800"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pPr>
            <w:r w:rsidRPr="00691727">
              <w:t>Kategorie zákazníka</w:t>
            </w:r>
          </w:p>
        </w:tc>
        <w:tc>
          <w:tcPr>
            <w:tcW w:w="4196" w:type="dxa"/>
            <w:tcBorders>
              <w:top w:val="single" w:sz="4" w:space="0" w:color="auto"/>
              <w:left w:val="single" w:sz="4" w:space="0" w:color="auto"/>
              <w:bottom w:val="single" w:sz="4" w:space="0" w:color="auto"/>
              <w:right w:val="single" w:sz="4" w:space="0" w:color="auto"/>
            </w:tcBorders>
          </w:tcPr>
          <w:p w:rsidR="00521050" w:rsidRDefault="00521050" w:rsidP="00C657A0">
            <w:pPr>
              <w:autoSpaceDE w:val="0"/>
              <w:autoSpaceDN w:val="0"/>
            </w:pPr>
            <w:r w:rsidRPr="00691727">
              <w:t>Kategorie zákazníka (VO – velkoodběratel, SO – střední odběratel, MO – maloodběratel, DOM – domácnost)</w:t>
            </w:r>
          </w:p>
        </w:tc>
      </w:tr>
      <w:tr w:rsidR="00521050" w:rsidRPr="00D95212" w:rsidTr="00D95212">
        <w:tc>
          <w:tcPr>
            <w:tcW w:w="2340"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rPr>
                <w:lang w:val="en-US"/>
              </w:rPr>
            </w:pPr>
            <w:r>
              <w:t>categ-emer</w:t>
            </w:r>
          </w:p>
        </w:tc>
        <w:tc>
          <w:tcPr>
            <w:tcW w:w="589"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jc w:val="center"/>
            </w:pPr>
            <w:r>
              <w:t>2</w:t>
            </w:r>
          </w:p>
        </w:tc>
        <w:tc>
          <w:tcPr>
            <w:tcW w:w="1800" w:type="dxa"/>
            <w:tcBorders>
              <w:top w:val="single" w:sz="4" w:space="0" w:color="auto"/>
              <w:left w:val="single" w:sz="4" w:space="0" w:color="auto"/>
              <w:bottom w:val="single" w:sz="4" w:space="0" w:color="auto"/>
              <w:right w:val="single" w:sz="4" w:space="0" w:color="auto"/>
            </w:tcBorders>
          </w:tcPr>
          <w:p w:rsidR="00521050" w:rsidRDefault="00521050" w:rsidP="00D95212">
            <w:pPr>
              <w:autoSpaceDE w:val="0"/>
              <w:autoSpaceDN w:val="0"/>
            </w:pPr>
            <w:r w:rsidRPr="00691727">
              <w:t>Skupina zákazníka pro účely stavů nouze</w:t>
            </w:r>
          </w:p>
        </w:tc>
        <w:tc>
          <w:tcPr>
            <w:tcW w:w="4196" w:type="dxa"/>
            <w:tcBorders>
              <w:top w:val="single" w:sz="4" w:space="0" w:color="auto"/>
              <w:left w:val="single" w:sz="4" w:space="0" w:color="auto"/>
              <w:bottom w:val="single" w:sz="4" w:space="0" w:color="auto"/>
              <w:right w:val="single" w:sz="4" w:space="0" w:color="auto"/>
            </w:tcBorders>
          </w:tcPr>
          <w:p w:rsidR="00521050" w:rsidRDefault="00521050" w:rsidP="00C657A0">
            <w:pPr>
              <w:autoSpaceDE w:val="0"/>
              <w:autoSpaceDN w:val="0"/>
            </w:pPr>
            <w:r w:rsidRPr="00691727">
              <w:t>Skupina zákazníka pro účely stavů nouze (A, B1, B2,</w:t>
            </w:r>
            <w:r w:rsidR="003B677A">
              <w:t xml:space="preserve"> B3,</w:t>
            </w:r>
            <w:r w:rsidRPr="00691727">
              <w:t xml:space="preserve"> C1, C2, D, </w:t>
            </w:r>
            <w:r w:rsidR="00C41C23">
              <w:t xml:space="preserve">D1, D2, </w:t>
            </w:r>
            <w:r w:rsidRPr="00691727">
              <w:t>E, F).</w:t>
            </w:r>
          </w:p>
        </w:tc>
      </w:tr>
      <w:tr w:rsidR="003B5972" w:rsidRPr="00D95212" w:rsidTr="00D95212">
        <w:tc>
          <w:tcPr>
            <w:tcW w:w="2340" w:type="dxa"/>
            <w:tcBorders>
              <w:top w:val="single" w:sz="4" w:space="0" w:color="auto"/>
              <w:left w:val="single" w:sz="4" w:space="0" w:color="auto"/>
              <w:bottom w:val="single" w:sz="4" w:space="0" w:color="auto"/>
              <w:right w:val="single" w:sz="4" w:space="0" w:color="auto"/>
            </w:tcBorders>
          </w:tcPr>
          <w:p w:rsidR="003B5972" w:rsidRDefault="003B5972" w:rsidP="003B5972">
            <w:pPr>
              <w:autoSpaceDE w:val="0"/>
              <w:autoSpaceDN w:val="0"/>
            </w:pPr>
            <w:r>
              <w:t>ps-dod</w:t>
            </w:r>
          </w:p>
        </w:tc>
        <w:tc>
          <w:tcPr>
            <w:tcW w:w="589" w:type="dxa"/>
            <w:tcBorders>
              <w:top w:val="single" w:sz="4" w:space="0" w:color="auto"/>
              <w:left w:val="single" w:sz="4" w:space="0" w:color="auto"/>
              <w:bottom w:val="single" w:sz="4" w:space="0" w:color="auto"/>
              <w:right w:val="single" w:sz="4" w:space="0" w:color="auto"/>
            </w:tcBorders>
          </w:tcPr>
          <w:p w:rsidR="003B5972" w:rsidRDefault="003B5972" w:rsidP="003B597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3B5972" w:rsidRDefault="003B5972" w:rsidP="003B597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3B5972" w:rsidRDefault="003B5972" w:rsidP="003B5972">
            <w:pPr>
              <w:autoSpaceDE w:val="0"/>
              <w:autoSpaceDN w:val="0"/>
            </w:pPr>
            <w:r>
              <w:t>Dodavatel</w:t>
            </w:r>
          </w:p>
        </w:tc>
        <w:tc>
          <w:tcPr>
            <w:tcW w:w="4196" w:type="dxa"/>
            <w:tcBorders>
              <w:top w:val="single" w:sz="4" w:space="0" w:color="auto"/>
              <w:left w:val="single" w:sz="4" w:space="0" w:color="auto"/>
              <w:bottom w:val="single" w:sz="4" w:space="0" w:color="auto"/>
              <w:right w:val="single" w:sz="4" w:space="0" w:color="auto"/>
            </w:tcBorders>
          </w:tcPr>
          <w:p w:rsidR="003B5972" w:rsidRDefault="003B5972" w:rsidP="003B5972">
            <w:pPr>
              <w:autoSpaceDE w:val="0"/>
              <w:autoSpaceDN w:val="0"/>
            </w:pPr>
            <w:r>
              <w:t>Poskytovatel služeb, přiřazený v roli primární dodavatel</w:t>
            </w:r>
          </w:p>
        </w:tc>
      </w:tr>
      <w:tr w:rsidR="003B5972" w:rsidRPr="00D95212" w:rsidTr="00D95212">
        <w:tc>
          <w:tcPr>
            <w:tcW w:w="2340" w:type="dxa"/>
            <w:tcBorders>
              <w:top w:val="single" w:sz="4" w:space="0" w:color="auto"/>
              <w:left w:val="single" w:sz="4" w:space="0" w:color="auto"/>
              <w:bottom w:val="single" w:sz="4" w:space="0" w:color="auto"/>
              <w:right w:val="single" w:sz="4" w:space="0" w:color="auto"/>
            </w:tcBorders>
          </w:tcPr>
          <w:p w:rsidR="003B5972" w:rsidRDefault="003B5972" w:rsidP="003B5972">
            <w:pPr>
              <w:autoSpaceDE w:val="0"/>
              <w:autoSpaceDN w:val="0"/>
            </w:pPr>
            <w:r>
              <w:t>ps-sz</w:t>
            </w:r>
          </w:p>
        </w:tc>
        <w:tc>
          <w:tcPr>
            <w:tcW w:w="589" w:type="dxa"/>
            <w:tcBorders>
              <w:top w:val="single" w:sz="4" w:space="0" w:color="auto"/>
              <w:left w:val="single" w:sz="4" w:space="0" w:color="auto"/>
              <w:bottom w:val="single" w:sz="4" w:space="0" w:color="auto"/>
              <w:right w:val="single" w:sz="4" w:space="0" w:color="auto"/>
            </w:tcBorders>
          </w:tcPr>
          <w:p w:rsidR="003B5972" w:rsidRDefault="003B5972" w:rsidP="003B597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3B5972" w:rsidRDefault="003B5972" w:rsidP="003B597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3B5972" w:rsidRDefault="003B5972" w:rsidP="003B5972">
            <w:pPr>
              <w:autoSpaceDE w:val="0"/>
              <w:autoSpaceDN w:val="0"/>
            </w:pPr>
            <w:r>
              <w:t>Subjekt zúčtování</w:t>
            </w:r>
          </w:p>
        </w:tc>
        <w:tc>
          <w:tcPr>
            <w:tcW w:w="4196" w:type="dxa"/>
            <w:tcBorders>
              <w:top w:val="single" w:sz="4" w:space="0" w:color="auto"/>
              <w:left w:val="single" w:sz="4" w:space="0" w:color="auto"/>
              <w:bottom w:val="single" w:sz="4" w:space="0" w:color="auto"/>
              <w:right w:val="single" w:sz="4" w:space="0" w:color="auto"/>
            </w:tcBorders>
          </w:tcPr>
          <w:p w:rsidR="003B5972" w:rsidRDefault="003B5972" w:rsidP="003B5972">
            <w:pPr>
              <w:autoSpaceDE w:val="0"/>
              <w:autoSpaceDN w:val="0"/>
            </w:pPr>
            <w:r>
              <w:t>Poskytovatel služeb, přiřazený v roli SZ</w:t>
            </w:r>
          </w:p>
        </w:tc>
      </w:tr>
    </w:tbl>
    <w:p w:rsidR="00783119" w:rsidRPr="00C0676C" w:rsidRDefault="00783119" w:rsidP="00783119">
      <w:pPr>
        <w:rPr>
          <w:rFonts w:ascii="Arial" w:hAnsi="Arial" w:cs="Arial"/>
        </w:rPr>
      </w:pPr>
    </w:p>
    <w:p w:rsidR="001A459C" w:rsidRDefault="001A459C" w:rsidP="001A459C">
      <w:r>
        <w:t>Kompletní soubor CDSEDIGASREQ ve formátu .xsd je uložen zde:</w:t>
      </w:r>
    </w:p>
    <w:p w:rsidR="001A459C" w:rsidRPr="003C66E4" w:rsidRDefault="003C66E4" w:rsidP="001A459C">
      <w:pPr>
        <w:rPr>
          <w:rStyle w:val="Hypertextovodkaz"/>
        </w:rPr>
      </w:pPr>
      <w:r>
        <w:fldChar w:fldCharType="begin"/>
      </w:r>
      <w:r>
        <w:instrText xml:space="preserve"> HYPERLINK "XML/CDSEDIGASREQ" \o "CDSREQ.xsd" </w:instrText>
      </w:r>
      <w:r>
        <w:fldChar w:fldCharType="separate"/>
      </w:r>
      <w:r w:rsidR="001A459C" w:rsidRPr="003C66E4">
        <w:rPr>
          <w:rStyle w:val="Hypertextovodkaz"/>
        </w:rPr>
        <w:t>XML\CDSEDIGASREQ</w:t>
      </w:r>
    </w:p>
    <w:p w:rsidR="001A459C" w:rsidRDefault="003C66E4" w:rsidP="001A459C">
      <w:r>
        <w:fldChar w:fldCharType="end"/>
      </w:r>
    </w:p>
    <w:p w:rsidR="00C341BE" w:rsidRDefault="00C341BE" w:rsidP="00C341BE">
      <w:pPr>
        <w:pStyle w:val="Nadpis5"/>
      </w:pPr>
      <w:r>
        <w:t>Příklad zprávy formátu CDSEDIGASREQ</w:t>
      </w:r>
    </w:p>
    <w:p w:rsidR="00C341BE" w:rsidRDefault="00C341BE" w:rsidP="00C341BE">
      <w:pPr>
        <w:ind w:hanging="240"/>
        <w:rPr>
          <w:rStyle w:val="m1"/>
          <w:rFonts w:ascii="Verdana" w:hAnsi="Verdana"/>
          <w:sz w:val="20"/>
          <w:szCs w:val="20"/>
        </w:rPr>
      </w:pPr>
    </w:p>
    <w:tbl>
      <w:tblPr>
        <w:tblW w:w="91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60"/>
        <w:gridCol w:w="4835"/>
      </w:tblGrid>
      <w:tr w:rsidR="00C341BE" w:rsidRPr="004A1634" w:rsidTr="001F677A">
        <w:trPr>
          <w:cantSplit/>
          <w:trHeight w:val="270"/>
        </w:trPr>
        <w:tc>
          <w:tcPr>
            <w:tcW w:w="4360" w:type="dxa"/>
            <w:shd w:val="clear" w:color="auto" w:fill="FFFF99"/>
            <w:noWrap/>
            <w:tcMar>
              <w:top w:w="15" w:type="dxa"/>
              <w:left w:w="15" w:type="dxa"/>
              <w:bottom w:w="0" w:type="dxa"/>
              <w:right w:w="15" w:type="dxa"/>
            </w:tcMar>
            <w:vAlign w:val="bottom"/>
          </w:tcPr>
          <w:p w:rsidR="00C341BE" w:rsidRPr="004A1634" w:rsidRDefault="00C341BE" w:rsidP="002350FB">
            <w:pPr>
              <w:pStyle w:val="TableNormal1"/>
              <w:rPr>
                <w:rFonts w:eastAsia="Arial Unicode MS"/>
                <w:i/>
                <w:iCs/>
              </w:rPr>
            </w:pPr>
            <w:r w:rsidRPr="004A1634">
              <w:rPr>
                <w:i/>
                <w:iCs/>
              </w:rPr>
              <w:t>Popis</w:t>
            </w:r>
          </w:p>
        </w:tc>
        <w:tc>
          <w:tcPr>
            <w:tcW w:w="4835" w:type="dxa"/>
            <w:shd w:val="clear" w:color="auto" w:fill="FFFF99"/>
            <w:noWrap/>
            <w:tcMar>
              <w:top w:w="15" w:type="dxa"/>
              <w:left w:w="15" w:type="dxa"/>
              <w:bottom w:w="0" w:type="dxa"/>
              <w:right w:w="15" w:type="dxa"/>
            </w:tcMar>
            <w:vAlign w:val="bottom"/>
          </w:tcPr>
          <w:p w:rsidR="00C341BE" w:rsidRPr="004A1634" w:rsidRDefault="00C341BE" w:rsidP="002350FB">
            <w:pPr>
              <w:pStyle w:val="TableNormal1"/>
              <w:rPr>
                <w:rFonts w:eastAsia="Arial Unicode MS"/>
                <w:i/>
                <w:iCs/>
              </w:rPr>
            </w:pPr>
            <w:r w:rsidRPr="004A1634">
              <w:rPr>
                <w:i/>
                <w:iCs/>
              </w:rPr>
              <w:t>Odkaz</w:t>
            </w:r>
          </w:p>
        </w:tc>
      </w:tr>
      <w:tr w:rsidR="00C341BE" w:rsidRPr="004A1634" w:rsidTr="001F677A">
        <w:trPr>
          <w:trHeight w:val="255"/>
        </w:trPr>
        <w:tc>
          <w:tcPr>
            <w:tcW w:w="4360" w:type="dxa"/>
            <w:noWrap/>
            <w:tcMar>
              <w:top w:w="15" w:type="dxa"/>
              <w:left w:w="15" w:type="dxa"/>
              <w:bottom w:w="0" w:type="dxa"/>
              <w:right w:w="15" w:type="dxa"/>
            </w:tcMar>
          </w:tcPr>
          <w:p w:rsidR="00C341BE" w:rsidRPr="00C341BE" w:rsidRDefault="00C341BE" w:rsidP="002350FB">
            <w:pPr>
              <w:rPr>
                <w:szCs w:val="22"/>
              </w:rPr>
            </w:pPr>
            <w:r w:rsidRPr="00C341BE">
              <w:rPr>
                <w:szCs w:val="22"/>
              </w:rPr>
              <w:t xml:space="preserve">Požadavek na </w:t>
            </w:r>
            <w:r w:rsidR="002350FB">
              <w:rPr>
                <w:szCs w:val="22"/>
              </w:rPr>
              <w:t>aktuální verzi dat</w:t>
            </w:r>
            <w:r w:rsidRPr="00C341BE">
              <w:rPr>
                <w:szCs w:val="22"/>
              </w:rPr>
              <w:t xml:space="preserve"> (intervalové měření) (GM1)</w:t>
            </w:r>
          </w:p>
        </w:tc>
        <w:tc>
          <w:tcPr>
            <w:tcW w:w="4835" w:type="dxa"/>
            <w:noWrap/>
            <w:tcMar>
              <w:top w:w="15" w:type="dxa"/>
              <w:left w:w="15" w:type="dxa"/>
              <w:bottom w:w="0" w:type="dxa"/>
              <w:right w:w="15" w:type="dxa"/>
            </w:tcMar>
            <w:vAlign w:val="center"/>
          </w:tcPr>
          <w:p w:rsidR="00C341BE" w:rsidRPr="004A1634" w:rsidRDefault="004633DD" w:rsidP="002350FB">
            <w:pPr>
              <w:pStyle w:val="TableNormal1"/>
              <w:rPr>
                <w:rFonts w:eastAsia="Arial Unicode MS"/>
              </w:rPr>
            </w:pPr>
            <w:hyperlink r:id="rId16" w:history="1">
              <w:r w:rsidR="00C341BE">
                <w:rPr>
                  <w:rStyle w:val="Hypertextovodkaz"/>
                  <w:rFonts w:eastAsia="Arial Unicode MS"/>
                </w:rPr>
                <w:t>XML/CDSEDIGASREQ/EXAMPLES/CDSEDIGASREQ_msg_code_GM1.xml</w:t>
              </w:r>
            </w:hyperlink>
          </w:p>
        </w:tc>
      </w:tr>
    </w:tbl>
    <w:p w:rsidR="00C341BE" w:rsidRDefault="00C341BE" w:rsidP="00C341BE">
      <w:pPr>
        <w:rPr>
          <w:color w:val="0000FF"/>
          <w:sz w:val="24"/>
          <w:lang w:eastAsia="cs-CZ"/>
        </w:rPr>
      </w:pPr>
    </w:p>
    <w:p w:rsidR="00C341BE" w:rsidRDefault="00C341BE" w:rsidP="001A459C"/>
    <w:p w:rsidR="004E16A2" w:rsidRDefault="004E16A2" w:rsidP="004E16A2">
      <w:pPr>
        <w:rPr>
          <w:rStyle w:val="m1"/>
          <w:rFonts w:ascii="Verdana" w:hAnsi="Verdana"/>
          <w:sz w:val="20"/>
          <w:szCs w:val="20"/>
        </w:rPr>
      </w:pPr>
      <w:r>
        <w:br w:type="page"/>
      </w:r>
    </w:p>
    <w:p w:rsidR="004E16A2" w:rsidRDefault="004E16A2" w:rsidP="004E16A2">
      <w:pPr>
        <w:pStyle w:val="Nadpis2"/>
      </w:pPr>
      <w:bookmarkStart w:id="31" w:name="_Toc467747885"/>
      <w:r>
        <w:t>COMMONGASREQ</w:t>
      </w:r>
      <w:bookmarkEnd w:id="31"/>
    </w:p>
    <w:p w:rsidR="004E16A2" w:rsidRDefault="004E16A2" w:rsidP="004E16A2"/>
    <w:p w:rsidR="004E16A2" w:rsidRDefault="004E16A2" w:rsidP="004E16A2">
      <w:pPr>
        <w:pStyle w:val="Nadpis5"/>
      </w:pPr>
      <w:r>
        <w:t>Účel</w:t>
      </w:r>
    </w:p>
    <w:p w:rsidR="004E16A2" w:rsidRDefault="004E16A2" w:rsidP="004E16A2"/>
    <w:p w:rsidR="004E16A2" w:rsidRDefault="004E16A2" w:rsidP="004E16A2">
      <w:r>
        <w:t>Zpráva XML ve formátu COMMONGASREQ slouží k vyžádání dat asynchroně zpracovávaných zpráv, pro kontrolu spojení s CDS a pro zaslání požadavku na předání neodeslaných zpráv. Základ formátu je přibližným ekvivalentem zprávy REQDOC podle standardu UN/EDIFACT. Při komunikaci s centrem datových služeb CDS je možné tento formát využít v případech, uvedených v následující tabulce.</w:t>
      </w:r>
    </w:p>
    <w:p w:rsidR="004E16A2" w:rsidRDefault="004E16A2" w:rsidP="004E16A2"/>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4E16A2" w:rsidRPr="007F474B" w:rsidTr="004E16A2">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4E16A2" w:rsidRPr="007F474B" w:rsidRDefault="004E16A2" w:rsidP="004E16A2">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4E16A2" w:rsidRPr="007F474B" w:rsidRDefault="004E16A2" w:rsidP="004E16A2">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4E16A2" w:rsidRPr="007F474B" w:rsidRDefault="004E16A2" w:rsidP="004E16A2">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4E16A2" w:rsidRPr="007F474B" w:rsidRDefault="004E16A2" w:rsidP="004E16A2">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4E16A2" w:rsidRPr="007F474B" w:rsidRDefault="004E16A2" w:rsidP="004E16A2">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4E16A2" w:rsidRPr="007F474B" w:rsidRDefault="004E16A2" w:rsidP="004E16A2">
            <w:pPr>
              <w:spacing w:after="0"/>
              <w:jc w:val="center"/>
              <w:rPr>
                <w:b/>
                <w:bCs/>
                <w:sz w:val="20"/>
                <w:szCs w:val="20"/>
                <w:lang w:eastAsia="cs-CZ"/>
              </w:rPr>
            </w:pPr>
            <w:r w:rsidRPr="007F474B">
              <w:rPr>
                <w:b/>
                <w:bCs/>
                <w:sz w:val="20"/>
                <w:szCs w:val="20"/>
                <w:lang w:eastAsia="cs-CZ"/>
              </w:rPr>
              <w:t>Cíl</w:t>
            </w:r>
          </w:p>
        </w:tc>
      </w:tr>
      <w:tr w:rsidR="004E16A2" w:rsidRPr="007F474B" w:rsidTr="004E16A2">
        <w:trPr>
          <w:trHeight w:val="255"/>
        </w:trPr>
        <w:tc>
          <w:tcPr>
            <w:tcW w:w="1080" w:type="dxa"/>
            <w:tcBorders>
              <w:top w:val="nil"/>
              <w:left w:val="single" w:sz="8" w:space="0" w:color="auto"/>
              <w:bottom w:val="single" w:sz="4" w:space="0" w:color="auto"/>
              <w:right w:val="single" w:sz="4" w:space="0" w:color="auto"/>
            </w:tcBorders>
            <w:shd w:val="clear" w:color="auto" w:fill="auto"/>
            <w:noWrap/>
            <w:vAlign w:val="bottom"/>
          </w:tcPr>
          <w:p w:rsidR="004E16A2" w:rsidRDefault="004E16A2" w:rsidP="004E16A2">
            <w:pPr>
              <w:jc w:val="center"/>
              <w:rPr>
                <w:sz w:val="20"/>
                <w:szCs w:val="20"/>
              </w:rPr>
            </w:pPr>
            <w:r>
              <w:rPr>
                <w:sz w:val="20"/>
                <w:szCs w:val="20"/>
              </w:rPr>
              <w:t>GX1</w:t>
            </w:r>
          </w:p>
        </w:tc>
        <w:tc>
          <w:tcPr>
            <w:tcW w:w="3795" w:type="dxa"/>
            <w:tcBorders>
              <w:top w:val="nil"/>
              <w:left w:val="nil"/>
              <w:bottom w:val="single" w:sz="4" w:space="0" w:color="auto"/>
              <w:right w:val="single" w:sz="4" w:space="0" w:color="auto"/>
            </w:tcBorders>
            <w:shd w:val="clear" w:color="auto" w:fill="auto"/>
            <w:vAlign w:val="bottom"/>
          </w:tcPr>
          <w:p w:rsidR="004E16A2" w:rsidRDefault="004E16A2" w:rsidP="004E16A2">
            <w:pPr>
              <w:rPr>
                <w:sz w:val="20"/>
                <w:szCs w:val="20"/>
              </w:rPr>
            </w:pPr>
            <w:r>
              <w:rPr>
                <w:sz w:val="20"/>
                <w:szCs w:val="20"/>
              </w:rPr>
              <w:t>Žádost o předání dat asynchronních požadavků</w:t>
            </w:r>
          </w:p>
        </w:tc>
        <w:tc>
          <w:tcPr>
            <w:tcW w:w="1620" w:type="dxa"/>
            <w:tcBorders>
              <w:top w:val="nil"/>
              <w:left w:val="nil"/>
              <w:bottom w:val="single" w:sz="4" w:space="0" w:color="auto"/>
              <w:right w:val="single" w:sz="4" w:space="0" w:color="auto"/>
            </w:tcBorders>
            <w:shd w:val="clear" w:color="auto" w:fill="auto"/>
            <w:noWrap/>
            <w:vAlign w:val="bottom"/>
          </w:tcPr>
          <w:p w:rsidR="004E16A2" w:rsidRDefault="004E16A2" w:rsidP="004E16A2">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rsidR="004E16A2" w:rsidRDefault="004E16A2" w:rsidP="004E16A2">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rsidR="004E16A2" w:rsidRDefault="004E16A2" w:rsidP="004E16A2">
            <w:pPr>
              <w:jc w:val="center"/>
              <w:rPr>
                <w:sz w:val="20"/>
                <w:szCs w:val="20"/>
              </w:rPr>
            </w:pPr>
            <w:r>
              <w:rPr>
                <w:sz w:val="20"/>
                <w:szCs w:val="20"/>
              </w:rPr>
              <w:t>Poskytovatel služeb</w:t>
            </w:r>
          </w:p>
        </w:tc>
        <w:tc>
          <w:tcPr>
            <w:tcW w:w="1260" w:type="dxa"/>
            <w:tcBorders>
              <w:top w:val="nil"/>
              <w:left w:val="nil"/>
              <w:bottom w:val="single" w:sz="4" w:space="0" w:color="auto"/>
              <w:right w:val="single" w:sz="4" w:space="0" w:color="auto"/>
            </w:tcBorders>
            <w:shd w:val="clear" w:color="auto" w:fill="auto"/>
            <w:vAlign w:val="bottom"/>
          </w:tcPr>
          <w:p w:rsidR="004E16A2" w:rsidRDefault="004E16A2" w:rsidP="004E16A2">
            <w:pPr>
              <w:jc w:val="center"/>
              <w:rPr>
                <w:sz w:val="20"/>
                <w:szCs w:val="20"/>
              </w:rPr>
            </w:pPr>
            <w:r>
              <w:rPr>
                <w:sz w:val="20"/>
                <w:szCs w:val="20"/>
              </w:rPr>
              <w:t>WAS (VVT)</w:t>
            </w:r>
          </w:p>
        </w:tc>
      </w:tr>
      <w:tr w:rsidR="004E16A2" w:rsidRPr="007F474B" w:rsidTr="004E16A2">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4E16A2" w:rsidRPr="007F474B" w:rsidRDefault="004E16A2" w:rsidP="004E16A2">
            <w:pPr>
              <w:spacing w:after="0"/>
              <w:jc w:val="center"/>
              <w:rPr>
                <w:sz w:val="20"/>
                <w:szCs w:val="20"/>
                <w:lang w:eastAsia="cs-CZ"/>
              </w:rPr>
            </w:pPr>
            <w:r>
              <w:rPr>
                <w:sz w:val="20"/>
                <w:szCs w:val="20"/>
                <w:lang w:eastAsia="cs-CZ"/>
              </w:rPr>
              <w:t>GX3</w:t>
            </w:r>
          </w:p>
        </w:tc>
        <w:tc>
          <w:tcPr>
            <w:tcW w:w="3795" w:type="dxa"/>
            <w:tcBorders>
              <w:top w:val="nil"/>
              <w:left w:val="nil"/>
              <w:bottom w:val="single" w:sz="4" w:space="0" w:color="auto"/>
              <w:right w:val="single" w:sz="4" w:space="0" w:color="auto"/>
            </w:tcBorders>
            <w:shd w:val="clear" w:color="auto" w:fill="auto"/>
            <w:vAlign w:val="bottom"/>
          </w:tcPr>
          <w:p w:rsidR="004E16A2" w:rsidRPr="007F474B" w:rsidRDefault="004E16A2" w:rsidP="004E16A2">
            <w:pPr>
              <w:spacing w:after="0"/>
              <w:rPr>
                <w:sz w:val="20"/>
                <w:szCs w:val="20"/>
                <w:lang w:eastAsia="cs-CZ"/>
              </w:rPr>
            </w:pPr>
            <w:r w:rsidRPr="007F474B">
              <w:rPr>
                <w:sz w:val="20"/>
                <w:szCs w:val="20"/>
                <w:lang w:eastAsia="cs-CZ"/>
              </w:rPr>
              <w:t>Požadavek na kontrolu spojení server-server a na předání neodeslaných zpráv IS OTE</w:t>
            </w:r>
          </w:p>
        </w:tc>
        <w:tc>
          <w:tcPr>
            <w:tcW w:w="1620" w:type="dxa"/>
            <w:tcBorders>
              <w:top w:val="nil"/>
              <w:left w:val="nil"/>
              <w:bottom w:val="single" w:sz="4" w:space="0" w:color="auto"/>
              <w:right w:val="single" w:sz="4" w:space="0" w:color="auto"/>
            </w:tcBorders>
            <w:shd w:val="clear" w:color="auto" w:fill="auto"/>
            <w:noWrap/>
            <w:vAlign w:val="center"/>
          </w:tcPr>
          <w:p w:rsidR="004E16A2" w:rsidRPr="007F474B" w:rsidRDefault="004E16A2" w:rsidP="004E16A2">
            <w:pPr>
              <w:spacing w:after="0"/>
              <w:jc w:val="center"/>
              <w:rPr>
                <w:sz w:val="20"/>
                <w:szCs w:val="20"/>
                <w:lang w:eastAsia="cs-CZ"/>
              </w:rPr>
            </w:pPr>
            <w:r>
              <w:rPr>
                <w:sz w:val="20"/>
                <w:szCs w:val="20"/>
                <w:lang w:eastAsia="cs-CZ"/>
              </w:rPr>
              <w:t>-</w:t>
            </w:r>
          </w:p>
        </w:tc>
        <w:tc>
          <w:tcPr>
            <w:tcW w:w="900" w:type="dxa"/>
            <w:tcBorders>
              <w:top w:val="nil"/>
              <w:left w:val="nil"/>
              <w:bottom w:val="single" w:sz="4" w:space="0" w:color="auto"/>
              <w:right w:val="single" w:sz="4" w:space="0" w:color="auto"/>
            </w:tcBorders>
            <w:shd w:val="clear" w:color="auto" w:fill="auto"/>
            <w:noWrap/>
            <w:vAlign w:val="bottom"/>
          </w:tcPr>
          <w:p w:rsidR="004E16A2" w:rsidRPr="007F474B" w:rsidRDefault="004E16A2" w:rsidP="004E16A2">
            <w:pPr>
              <w:spacing w:after="0"/>
              <w:jc w:val="center"/>
              <w:rPr>
                <w:sz w:val="20"/>
                <w:szCs w:val="20"/>
                <w:lang w:eastAsia="cs-CZ"/>
              </w:rPr>
            </w:pPr>
            <w:r w:rsidRPr="007F474B">
              <w:rPr>
                <w:sz w:val="20"/>
                <w:szCs w:val="20"/>
                <w:lang w:eastAsia="cs-CZ"/>
              </w:rPr>
              <w:t>Vstup</w:t>
            </w:r>
          </w:p>
        </w:tc>
        <w:tc>
          <w:tcPr>
            <w:tcW w:w="1245" w:type="dxa"/>
            <w:tcBorders>
              <w:top w:val="nil"/>
              <w:left w:val="nil"/>
              <w:bottom w:val="single" w:sz="4" w:space="0" w:color="auto"/>
              <w:right w:val="single" w:sz="4" w:space="0" w:color="auto"/>
            </w:tcBorders>
            <w:shd w:val="clear" w:color="auto" w:fill="auto"/>
            <w:vAlign w:val="bottom"/>
          </w:tcPr>
          <w:p w:rsidR="004E16A2" w:rsidRPr="007F474B" w:rsidRDefault="004E16A2" w:rsidP="004E16A2">
            <w:pPr>
              <w:spacing w:after="0"/>
              <w:jc w:val="center"/>
              <w:rPr>
                <w:sz w:val="20"/>
                <w:szCs w:val="20"/>
                <w:lang w:eastAsia="cs-CZ"/>
              </w:rPr>
            </w:pPr>
            <w:r w:rsidRPr="007F474B">
              <w:rPr>
                <w:sz w:val="20"/>
                <w:szCs w:val="20"/>
                <w:lang w:eastAsia="cs-CZ"/>
              </w:rPr>
              <w:t>Externí subjekt</w:t>
            </w:r>
          </w:p>
        </w:tc>
        <w:tc>
          <w:tcPr>
            <w:tcW w:w="1260" w:type="dxa"/>
            <w:tcBorders>
              <w:top w:val="nil"/>
              <w:left w:val="nil"/>
              <w:bottom w:val="single" w:sz="4" w:space="0" w:color="auto"/>
              <w:right w:val="single" w:sz="4" w:space="0" w:color="auto"/>
            </w:tcBorders>
            <w:shd w:val="clear" w:color="auto" w:fill="auto"/>
            <w:vAlign w:val="bottom"/>
          </w:tcPr>
          <w:p w:rsidR="004E16A2" w:rsidRPr="007F474B" w:rsidRDefault="004E16A2" w:rsidP="004E16A2">
            <w:pPr>
              <w:spacing w:after="0"/>
              <w:jc w:val="center"/>
              <w:rPr>
                <w:sz w:val="20"/>
                <w:szCs w:val="20"/>
                <w:lang w:eastAsia="cs-CZ"/>
              </w:rPr>
            </w:pPr>
            <w:r w:rsidRPr="007F474B">
              <w:rPr>
                <w:sz w:val="20"/>
                <w:szCs w:val="20"/>
                <w:lang w:eastAsia="cs-CZ"/>
              </w:rPr>
              <w:t>WAS (VVT)</w:t>
            </w:r>
          </w:p>
        </w:tc>
      </w:tr>
    </w:tbl>
    <w:p w:rsidR="004E16A2" w:rsidRDefault="004E16A2" w:rsidP="004E16A2"/>
    <w:p w:rsidR="003C09FC" w:rsidRDefault="003C09FC" w:rsidP="003C09FC">
      <w:pPr>
        <w:pStyle w:val="Nadpis5"/>
      </w:pPr>
      <w:r>
        <w:t>plnění struktury COMMONgasREQ</w:t>
      </w:r>
    </w:p>
    <w:p w:rsidR="00783119" w:rsidRDefault="00783119" w:rsidP="00783119"/>
    <w:tbl>
      <w:tblPr>
        <w:tblW w:w="9825"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40"/>
        <w:gridCol w:w="589"/>
        <w:gridCol w:w="900"/>
        <w:gridCol w:w="1800"/>
        <w:gridCol w:w="4196"/>
      </w:tblGrid>
      <w:tr w:rsidR="00783119" w:rsidRPr="00D95212" w:rsidTr="00D95212">
        <w:tc>
          <w:tcPr>
            <w:tcW w:w="2340" w:type="dxa"/>
            <w:tcBorders>
              <w:top w:val="single" w:sz="4" w:space="0" w:color="auto"/>
              <w:left w:val="single" w:sz="4" w:space="0" w:color="auto"/>
              <w:bottom w:val="single" w:sz="4" w:space="0" w:color="auto"/>
              <w:right w:val="single" w:sz="4" w:space="0" w:color="auto"/>
            </w:tcBorders>
            <w:shd w:val="clear" w:color="auto" w:fill="E0E0E0"/>
          </w:tcPr>
          <w:p w:rsidR="00783119" w:rsidRPr="00D95212" w:rsidRDefault="00783119" w:rsidP="00D95212">
            <w:pPr>
              <w:autoSpaceDE w:val="0"/>
              <w:autoSpaceDN w:val="0"/>
              <w:rPr>
                <w:b/>
              </w:rPr>
            </w:pPr>
            <w:r w:rsidRPr="00D95212">
              <w:rPr>
                <w:b/>
              </w:rPr>
              <w:t>Atribut XML</w:t>
            </w:r>
          </w:p>
        </w:tc>
        <w:tc>
          <w:tcPr>
            <w:tcW w:w="589" w:type="dxa"/>
            <w:tcBorders>
              <w:top w:val="single" w:sz="4" w:space="0" w:color="auto"/>
              <w:left w:val="single" w:sz="4" w:space="0" w:color="auto"/>
              <w:bottom w:val="single" w:sz="4" w:space="0" w:color="auto"/>
              <w:right w:val="single" w:sz="4" w:space="0" w:color="auto"/>
            </w:tcBorders>
            <w:shd w:val="clear" w:color="auto" w:fill="E0E0E0"/>
          </w:tcPr>
          <w:p w:rsidR="00783119" w:rsidRPr="00D95212" w:rsidRDefault="00783119" w:rsidP="00D95212">
            <w:pPr>
              <w:autoSpaceDE w:val="0"/>
              <w:autoSpaceDN w:val="0"/>
              <w:jc w:val="center"/>
              <w:rPr>
                <w:b/>
              </w:rPr>
            </w:pPr>
            <w:r w:rsidRPr="00D95212">
              <w:rPr>
                <w:b/>
              </w:rPr>
              <w:t>P.</w:t>
            </w:r>
          </w:p>
        </w:tc>
        <w:tc>
          <w:tcPr>
            <w:tcW w:w="900" w:type="dxa"/>
            <w:tcBorders>
              <w:top w:val="single" w:sz="4" w:space="0" w:color="auto"/>
              <w:left w:val="single" w:sz="4" w:space="0" w:color="auto"/>
              <w:bottom w:val="single" w:sz="4" w:space="0" w:color="auto"/>
              <w:right w:val="single" w:sz="4" w:space="0" w:color="auto"/>
            </w:tcBorders>
            <w:shd w:val="clear" w:color="auto" w:fill="E0E0E0"/>
          </w:tcPr>
          <w:p w:rsidR="00783119" w:rsidRPr="00D95212" w:rsidRDefault="00783119" w:rsidP="00D95212">
            <w:pPr>
              <w:autoSpaceDE w:val="0"/>
              <w:autoSpaceDN w:val="0"/>
              <w:rPr>
                <w:b/>
              </w:rPr>
            </w:pPr>
            <w:r w:rsidRPr="00D95212">
              <w:rPr>
                <w:b/>
              </w:rPr>
              <w:t>Délka</w:t>
            </w:r>
          </w:p>
        </w:tc>
        <w:tc>
          <w:tcPr>
            <w:tcW w:w="1800" w:type="dxa"/>
            <w:tcBorders>
              <w:top w:val="single" w:sz="4" w:space="0" w:color="auto"/>
              <w:left w:val="single" w:sz="4" w:space="0" w:color="auto"/>
              <w:bottom w:val="single" w:sz="4" w:space="0" w:color="auto"/>
              <w:right w:val="single" w:sz="4" w:space="0" w:color="auto"/>
            </w:tcBorders>
            <w:shd w:val="clear" w:color="auto" w:fill="E0E0E0"/>
          </w:tcPr>
          <w:p w:rsidR="00783119" w:rsidRPr="00D95212" w:rsidRDefault="00783119" w:rsidP="00D95212">
            <w:pPr>
              <w:autoSpaceDE w:val="0"/>
              <w:autoSpaceDN w:val="0"/>
              <w:rPr>
                <w:b/>
              </w:rPr>
            </w:pPr>
            <w:r w:rsidRPr="00D95212">
              <w:rPr>
                <w:b/>
              </w:rPr>
              <w:t>Pole</w:t>
            </w:r>
          </w:p>
        </w:tc>
        <w:tc>
          <w:tcPr>
            <w:tcW w:w="4196" w:type="dxa"/>
            <w:tcBorders>
              <w:top w:val="single" w:sz="4" w:space="0" w:color="auto"/>
              <w:left w:val="single" w:sz="4" w:space="0" w:color="auto"/>
              <w:bottom w:val="single" w:sz="4" w:space="0" w:color="auto"/>
              <w:right w:val="single" w:sz="4" w:space="0" w:color="auto"/>
            </w:tcBorders>
            <w:shd w:val="clear" w:color="auto" w:fill="E0E0E0"/>
          </w:tcPr>
          <w:p w:rsidR="00783119" w:rsidRPr="00D95212" w:rsidRDefault="00783119" w:rsidP="00D95212">
            <w:pPr>
              <w:autoSpaceDE w:val="0"/>
              <w:autoSpaceDN w:val="0"/>
              <w:rPr>
                <w:b/>
              </w:rPr>
            </w:pPr>
            <w:r w:rsidRPr="00D95212">
              <w:rPr>
                <w:b/>
              </w:rPr>
              <w:t>Popis</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rPr>
                <w:b/>
              </w:rPr>
            </w:pPr>
            <w:r w:rsidRPr="00D95212">
              <w:rPr>
                <w:b/>
              </w:rPr>
              <w:t>COMMONGASREQ</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rsidP="00D95212">
            <w:pPr>
              <w:autoSpaceDE w:val="0"/>
              <w:autoSpaceDN w:val="0"/>
            </w:pPr>
            <w:r>
              <w:t>Hlavička zprávy</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id</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1 - 35</w:t>
            </w:r>
          </w:p>
        </w:tc>
        <w:tc>
          <w:tcPr>
            <w:tcW w:w="1800" w:type="dxa"/>
            <w:tcBorders>
              <w:top w:val="single" w:sz="4" w:space="0" w:color="auto"/>
              <w:left w:val="single" w:sz="4" w:space="0" w:color="auto"/>
              <w:bottom w:val="single" w:sz="4" w:space="0" w:color="auto"/>
              <w:right w:val="single" w:sz="4" w:space="0" w:color="auto"/>
            </w:tcBorders>
          </w:tcPr>
          <w:p w:rsidR="00783119" w:rsidRPr="00BB1160" w:rsidRDefault="00783119" w:rsidP="00D95212">
            <w:pPr>
              <w:autoSpaceDE w:val="0"/>
              <w:autoSpaceDN w:val="0"/>
            </w:pPr>
            <w:r>
              <w:t>Id zprávy</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Jednoznačný identifikátor zprávy</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message-code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3</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Kód zprávy</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 xml:space="preserve">Upřesnění obsahu zprávy </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date-time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Datum a čas zprávy</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 xml:space="preserve">Datum a čas vytvoření zprávy </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dtd-version</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Verze schéma</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Verze schéma, plněno konstantou „1“</w:t>
            </w:r>
          </w:p>
        </w:tc>
      </w:tr>
      <w:tr w:rsidR="00783119" w:rsidRPr="00D95212" w:rsidTr="001F677A">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dtd-release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Vydání</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Vydání v rámci verze schématu, plněno konstantou „1</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language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2</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Jazyk</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Jazyk dat zprávy</w:t>
            </w: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r>
              <w:rPr>
                <w:b/>
              </w:rPr>
              <w:t>SenderIdentification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783119" w:rsidRDefault="00783119" w:rsidP="00783119">
            <w:r>
              <w:t>id</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783119">
            <w:r>
              <w:t>Odesílatel</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783119">
            <w:r>
              <w:t>EIC odesílatele zprávy</w:t>
            </w: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783119" w:rsidRDefault="00783119" w:rsidP="00783119">
            <w:r>
              <w:t>coding-scheme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783119" w:rsidRPr="00BB1160" w:rsidRDefault="00783119" w:rsidP="00783119">
            <w:r>
              <w:t>Schéma kódování</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783119">
            <w:r>
              <w:t>Plněno konstantou „15“ pro EIC</w:t>
            </w: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r>
              <w:rPr>
                <w:b/>
              </w:rPr>
              <w:t>ReceiverIdentification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783119" w:rsidRDefault="00783119" w:rsidP="00783119">
            <w:r>
              <w:t>id</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783119" w:rsidRPr="00BB1160" w:rsidRDefault="00783119" w:rsidP="00783119">
            <w:r>
              <w:t>Příjemce</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783119">
            <w:r>
              <w:t>EIC příjemce zprávy</w:t>
            </w: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783119" w:rsidRDefault="00783119" w:rsidP="00783119">
            <w:r>
              <w:t>coding-scheme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783119">
            <w:r>
              <w:t>Schéma kódování</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783119">
            <w:r>
              <w:t>Plněno konstantou „15“ pro EIC</w:t>
            </w: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r>
              <w:rPr>
                <w:b/>
              </w:rPr>
              <w:t>Document</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market</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Trh</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Druh trhu (zatím nevyužito)</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task-id</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1 - 10</w:t>
            </w:r>
          </w:p>
        </w:tc>
        <w:tc>
          <w:tcPr>
            <w:tcW w:w="1800" w:type="dxa"/>
            <w:tcBorders>
              <w:top w:val="single" w:sz="4" w:space="0" w:color="auto"/>
              <w:left w:val="single" w:sz="4" w:space="0" w:color="auto"/>
              <w:bottom w:val="single" w:sz="4" w:space="0" w:color="auto"/>
              <w:right w:val="single" w:sz="4" w:space="0" w:color="auto"/>
            </w:tcBorders>
          </w:tcPr>
          <w:p w:rsidR="00783119" w:rsidRPr="00BB1160" w:rsidRDefault="00783119" w:rsidP="00D95212">
            <w:pPr>
              <w:autoSpaceDE w:val="0"/>
              <w:autoSpaceDN w:val="0"/>
            </w:pPr>
            <w:r>
              <w:t>Id úlohy</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Číslo úlohy výměny dat pro asynchronní komunikaci</w:t>
            </w:r>
          </w:p>
        </w:tc>
      </w:tr>
    </w:tbl>
    <w:p w:rsidR="00783119" w:rsidRPr="00C0676C" w:rsidRDefault="00783119" w:rsidP="00783119">
      <w:pPr>
        <w:rPr>
          <w:rFonts w:ascii="Arial" w:hAnsi="Arial" w:cs="Arial"/>
        </w:rPr>
      </w:pPr>
    </w:p>
    <w:p w:rsidR="004E16A2" w:rsidRDefault="004C67F0" w:rsidP="004E16A2">
      <w:r>
        <w:t>Kompletní soubor COMMONGASR</w:t>
      </w:r>
      <w:r w:rsidR="004E16A2">
        <w:t>EQ ve formátu .xsd je uložen zde:</w:t>
      </w:r>
    </w:p>
    <w:p w:rsidR="004E16A2" w:rsidRPr="003C66E4" w:rsidRDefault="003C66E4" w:rsidP="004E16A2">
      <w:pPr>
        <w:rPr>
          <w:rStyle w:val="Hypertextovodkaz"/>
        </w:rPr>
      </w:pPr>
      <w:r>
        <w:fldChar w:fldCharType="begin"/>
      </w:r>
      <w:r>
        <w:instrText xml:space="preserve"> HYPERLINK "XML/COMMONGASREQ" \o "CDSREQ.xsd" </w:instrText>
      </w:r>
      <w:r>
        <w:fldChar w:fldCharType="separate"/>
      </w:r>
      <w:r w:rsidR="004C67F0" w:rsidRPr="003C66E4">
        <w:rPr>
          <w:rStyle w:val="Hypertextovodkaz"/>
        </w:rPr>
        <w:t>XML/COMMONGASREQ</w:t>
      </w:r>
    </w:p>
    <w:p w:rsidR="00C341BE" w:rsidRDefault="003C66E4" w:rsidP="009958F0">
      <w:pPr>
        <w:ind w:hanging="240"/>
        <w:rPr>
          <w:rStyle w:val="m1"/>
          <w:rFonts w:ascii="Verdana" w:hAnsi="Verdana"/>
          <w:sz w:val="20"/>
          <w:szCs w:val="20"/>
        </w:rPr>
      </w:pPr>
      <w:r>
        <w:fldChar w:fldCharType="end"/>
      </w:r>
    </w:p>
    <w:p w:rsidR="00C341BE" w:rsidRDefault="00C341BE" w:rsidP="00C341BE">
      <w:pPr>
        <w:pStyle w:val="Nadpis5"/>
      </w:pPr>
      <w:r>
        <w:t>Příklad zprávy formátu COMMONGASREQ</w:t>
      </w:r>
    </w:p>
    <w:p w:rsidR="00C341BE" w:rsidRDefault="00C341BE" w:rsidP="00C341BE">
      <w:pPr>
        <w:ind w:hanging="240"/>
        <w:rPr>
          <w:rStyle w:val="m1"/>
          <w:rFonts w:ascii="Verdana" w:hAnsi="Verdana"/>
          <w:sz w:val="20"/>
          <w:szCs w:val="20"/>
        </w:rPr>
      </w:pPr>
    </w:p>
    <w:tbl>
      <w:tblPr>
        <w:tblW w:w="91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60"/>
        <w:gridCol w:w="4835"/>
      </w:tblGrid>
      <w:tr w:rsidR="00C341BE" w:rsidRPr="004A1634" w:rsidTr="001F677A">
        <w:trPr>
          <w:cantSplit/>
          <w:trHeight w:val="270"/>
        </w:trPr>
        <w:tc>
          <w:tcPr>
            <w:tcW w:w="4360" w:type="dxa"/>
            <w:shd w:val="clear" w:color="auto" w:fill="FFFF99"/>
            <w:noWrap/>
            <w:tcMar>
              <w:top w:w="15" w:type="dxa"/>
              <w:left w:w="15" w:type="dxa"/>
              <w:bottom w:w="0" w:type="dxa"/>
              <w:right w:w="15" w:type="dxa"/>
            </w:tcMar>
            <w:vAlign w:val="bottom"/>
          </w:tcPr>
          <w:p w:rsidR="00C341BE" w:rsidRPr="004A1634" w:rsidRDefault="00C341BE" w:rsidP="00C11886">
            <w:pPr>
              <w:pStyle w:val="TableNormal1"/>
              <w:jc w:val="center"/>
              <w:rPr>
                <w:rFonts w:eastAsia="Arial Unicode MS"/>
                <w:i/>
                <w:iCs/>
              </w:rPr>
            </w:pPr>
            <w:r w:rsidRPr="004A1634">
              <w:rPr>
                <w:i/>
                <w:iCs/>
              </w:rPr>
              <w:t>Popis</w:t>
            </w:r>
          </w:p>
        </w:tc>
        <w:tc>
          <w:tcPr>
            <w:tcW w:w="4835" w:type="dxa"/>
            <w:shd w:val="clear" w:color="auto" w:fill="FFFF99"/>
            <w:noWrap/>
            <w:tcMar>
              <w:top w:w="15" w:type="dxa"/>
              <w:left w:w="15" w:type="dxa"/>
              <w:bottom w:w="0" w:type="dxa"/>
              <w:right w:w="15" w:type="dxa"/>
            </w:tcMar>
            <w:vAlign w:val="bottom"/>
          </w:tcPr>
          <w:p w:rsidR="00C341BE" w:rsidRPr="004A1634" w:rsidRDefault="00C341BE" w:rsidP="00C11886">
            <w:pPr>
              <w:pStyle w:val="TableNormal1"/>
              <w:jc w:val="center"/>
              <w:rPr>
                <w:rFonts w:eastAsia="Arial Unicode MS"/>
                <w:i/>
                <w:iCs/>
              </w:rPr>
            </w:pPr>
            <w:r w:rsidRPr="004A1634">
              <w:rPr>
                <w:i/>
                <w:iCs/>
              </w:rPr>
              <w:t>Odkaz</w:t>
            </w:r>
          </w:p>
        </w:tc>
      </w:tr>
      <w:tr w:rsidR="00C341BE" w:rsidRPr="004A1634" w:rsidTr="001F677A">
        <w:trPr>
          <w:trHeight w:val="255"/>
        </w:trPr>
        <w:tc>
          <w:tcPr>
            <w:tcW w:w="4360" w:type="dxa"/>
            <w:noWrap/>
            <w:tcMar>
              <w:top w:w="15" w:type="dxa"/>
              <w:left w:w="15" w:type="dxa"/>
              <w:bottom w:w="0" w:type="dxa"/>
              <w:right w:w="15" w:type="dxa"/>
            </w:tcMar>
          </w:tcPr>
          <w:p w:rsidR="00C341BE" w:rsidRPr="00C341BE" w:rsidRDefault="00C341BE" w:rsidP="00C11886">
            <w:pPr>
              <w:rPr>
                <w:szCs w:val="22"/>
              </w:rPr>
            </w:pPr>
            <w:r w:rsidRPr="00C341BE">
              <w:rPr>
                <w:szCs w:val="22"/>
              </w:rPr>
              <w:t>Žádost o předání dat asynchronních požadavků (G</w:t>
            </w:r>
            <w:r>
              <w:rPr>
                <w:szCs w:val="22"/>
              </w:rPr>
              <w:t>X</w:t>
            </w:r>
            <w:r w:rsidRPr="00C341BE">
              <w:rPr>
                <w:szCs w:val="22"/>
              </w:rPr>
              <w:t>1)</w:t>
            </w:r>
          </w:p>
        </w:tc>
        <w:tc>
          <w:tcPr>
            <w:tcW w:w="4835" w:type="dxa"/>
            <w:noWrap/>
            <w:tcMar>
              <w:top w:w="15" w:type="dxa"/>
              <w:left w:w="15" w:type="dxa"/>
              <w:bottom w:w="0" w:type="dxa"/>
              <w:right w:w="15" w:type="dxa"/>
            </w:tcMar>
            <w:vAlign w:val="center"/>
          </w:tcPr>
          <w:p w:rsidR="00C341BE" w:rsidRPr="004A1634" w:rsidRDefault="004633DD" w:rsidP="00C11886">
            <w:pPr>
              <w:pStyle w:val="TableNormal1"/>
              <w:jc w:val="center"/>
              <w:rPr>
                <w:rFonts w:eastAsia="Arial Unicode MS"/>
              </w:rPr>
            </w:pPr>
            <w:hyperlink r:id="rId17" w:history="1">
              <w:r w:rsidR="00C341BE">
                <w:rPr>
                  <w:rStyle w:val="Hypertextovodkaz"/>
                  <w:rFonts w:eastAsia="Arial Unicode MS"/>
                </w:rPr>
                <w:t>XML/COMMONGASREQ/EXAMPLE/COMMONGASREQ_msg_code_GX1.xml</w:t>
              </w:r>
            </w:hyperlink>
          </w:p>
        </w:tc>
      </w:tr>
    </w:tbl>
    <w:p w:rsidR="00C341BE" w:rsidRDefault="00C341BE" w:rsidP="00C341BE">
      <w:pPr>
        <w:rPr>
          <w:color w:val="0000FF"/>
          <w:sz w:val="24"/>
          <w:lang w:eastAsia="cs-CZ"/>
        </w:rPr>
      </w:pPr>
    </w:p>
    <w:p w:rsidR="00BB09B7" w:rsidRDefault="00BB09B7" w:rsidP="009958F0">
      <w:pPr>
        <w:ind w:hanging="240"/>
        <w:rPr>
          <w:rStyle w:val="m1"/>
          <w:rFonts w:ascii="Verdana" w:hAnsi="Verdana"/>
          <w:sz w:val="20"/>
          <w:szCs w:val="20"/>
        </w:rPr>
      </w:pPr>
      <w:r>
        <w:rPr>
          <w:rStyle w:val="m1"/>
          <w:rFonts w:ascii="Verdana" w:hAnsi="Verdana"/>
          <w:sz w:val="20"/>
          <w:szCs w:val="20"/>
        </w:rPr>
        <w:br w:type="page"/>
      </w:r>
    </w:p>
    <w:p w:rsidR="00BB09B7" w:rsidRDefault="00BB09B7" w:rsidP="00BB09B7">
      <w:pPr>
        <w:pStyle w:val="Nadpis2"/>
        <w:numPr>
          <w:ilvl w:val="1"/>
          <w:numId w:val="47"/>
        </w:numPr>
      </w:pPr>
      <w:bookmarkStart w:id="32" w:name="_Toc322611539"/>
      <w:bookmarkStart w:id="33" w:name="_Toc467747886"/>
      <w:r>
        <w:t>COMMONMARKETREQ</w:t>
      </w:r>
      <w:bookmarkEnd w:id="32"/>
      <w:bookmarkEnd w:id="33"/>
    </w:p>
    <w:p w:rsidR="00BB09B7" w:rsidRDefault="00BB09B7" w:rsidP="00BB09B7"/>
    <w:p w:rsidR="00BB09B7" w:rsidRDefault="00BB09B7" w:rsidP="00BB09B7">
      <w:pPr>
        <w:pStyle w:val="Nadpis5"/>
      </w:pPr>
      <w:r>
        <w:t>Účel</w:t>
      </w:r>
    </w:p>
    <w:p w:rsidR="00BB09B7" w:rsidRDefault="00BB09B7" w:rsidP="00BB09B7"/>
    <w:p w:rsidR="00BB09B7" w:rsidRDefault="00BB09B7" w:rsidP="00BB09B7">
      <w:r>
        <w:t>Zpráva XML ve formátu COMMONMARKETREQ slouží k vyžádání dat asynchroně zpracovávaných zpráv, pro kontrolu spojení s CDS a pro zaslání požadavku na předání neodeslaných zpráv pro službu MarketService (KT trhy). Při komunikaci s centrem datových služeb CDS je možné tento formát využít v případech, uvedených v následující tabulce.</w:t>
      </w:r>
    </w:p>
    <w:p w:rsidR="00BB09B7" w:rsidRDefault="00BB09B7" w:rsidP="00BB09B7"/>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BB09B7" w:rsidRPr="007F474B" w:rsidTr="00361B22">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BB09B7" w:rsidRPr="007F474B" w:rsidRDefault="00BB09B7" w:rsidP="00361B22">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BB09B7" w:rsidRPr="007F474B" w:rsidRDefault="00BB09B7" w:rsidP="00361B22">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BB09B7" w:rsidRPr="007F474B" w:rsidRDefault="00BB09B7" w:rsidP="00361B22">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BB09B7" w:rsidRPr="007F474B" w:rsidRDefault="00BB09B7" w:rsidP="00361B22">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BB09B7" w:rsidRPr="007F474B" w:rsidRDefault="00BB09B7" w:rsidP="00361B22">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BB09B7" w:rsidRPr="007F474B" w:rsidRDefault="00BB09B7" w:rsidP="00361B22">
            <w:pPr>
              <w:spacing w:after="0"/>
              <w:jc w:val="center"/>
              <w:rPr>
                <w:b/>
                <w:bCs/>
                <w:sz w:val="20"/>
                <w:szCs w:val="20"/>
                <w:lang w:eastAsia="cs-CZ"/>
              </w:rPr>
            </w:pPr>
            <w:r w:rsidRPr="007F474B">
              <w:rPr>
                <w:b/>
                <w:bCs/>
                <w:sz w:val="20"/>
                <w:szCs w:val="20"/>
                <w:lang w:eastAsia="cs-CZ"/>
              </w:rPr>
              <w:t>Cíl</w:t>
            </w:r>
          </w:p>
        </w:tc>
      </w:tr>
      <w:tr w:rsidR="00BB09B7" w:rsidRPr="007F474B" w:rsidTr="00361B22">
        <w:trPr>
          <w:trHeight w:val="255"/>
        </w:trPr>
        <w:tc>
          <w:tcPr>
            <w:tcW w:w="1080" w:type="dxa"/>
            <w:tcBorders>
              <w:top w:val="nil"/>
              <w:left w:val="single" w:sz="8" w:space="0" w:color="auto"/>
              <w:bottom w:val="single" w:sz="4" w:space="0" w:color="auto"/>
              <w:right w:val="single" w:sz="4" w:space="0" w:color="auto"/>
            </w:tcBorders>
            <w:shd w:val="clear" w:color="auto" w:fill="auto"/>
            <w:noWrap/>
            <w:vAlign w:val="bottom"/>
          </w:tcPr>
          <w:p w:rsidR="00BB09B7" w:rsidRDefault="00BB09B7" w:rsidP="00361B22">
            <w:pPr>
              <w:jc w:val="center"/>
              <w:rPr>
                <w:sz w:val="20"/>
                <w:szCs w:val="20"/>
              </w:rPr>
            </w:pPr>
            <w:r>
              <w:rPr>
                <w:sz w:val="20"/>
                <w:szCs w:val="20"/>
              </w:rPr>
              <w:t>923</w:t>
            </w:r>
          </w:p>
        </w:tc>
        <w:tc>
          <w:tcPr>
            <w:tcW w:w="3795" w:type="dxa"/>
            <w:tcBorders>
              <w:top w:val="nil"/>
              <w:left w:val="nil"/>
              <w:bottom w:val="single" w:sz="4" w:space="0" w:color="auto"/>
              <w:right w:val="single" w:sz="4" w:space="0" w:color="auto"/>
            </w:tcBorders>
            <w:shd w:val="clear" w:color="auto" w:fill="auto"/>
            <w:vAlign w:val="bottom"/>
          </w:tcPr>
          <w:p w:rsidR="00BB09B7" w:rsidRDefault="00BB09B7" w:rsidP="00361B22">
            <w:pPr>
              <w:rPr>
                <w:sz w:val="20"/>
                <w:szCs w:val="20"/>
              </w:rPr>
            </w:pPr>
            <w:r>
              <w:rPr>
                <w:sz w:val="20"/>
                <w:szCs w:val="20"/>
              </w:rPr>
              <w:t>Žádost o předání dat asynchronních požadavků - služba MarketService</w:t>
            </w:r>
          </w:p>
        </w:tc>
        <w:tc>
          <w:tcPr>
            <w:tcW w:w="1620" w:type="dxa"/>
            <w:tcBorders>
              <w:top w:val="nil"/>
              <w:left w:val="nil"/>
              <w:bottom w:val="single" w:sz="4" w:space="0" w:color="auto"/>
              <w:right w:val="single" w:sz="4" w:space="0" w:color="auto"/>
            </w:tcBorders>
            <w:shd w:val="clear" w:color="auto" w:fill="auto"/>
            <w:noWrap/>
            <w:vAlign w:val="bottom"/>
          </w:tcPr>
          <w:p w:rsidR="00BB09B7" w:rsidRDefault="00BB09B7" w:rsidP="00361B22">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rsidR="00BB09B7" w:rsidRDefault="00BB09B7" w:rsidP="00361B22">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rsidR="00BB09B7" w:rsidRDefault="00BB09B7" w:rsidP="00361B22">
            <w:pPr>
              <w:jc w:val="center"/>
              <w:rPr>
                <w:sz w:val="20"/>
                <w:szCs w:val="20"/>
              </w:rPr>
            </w:pPr>
            <w:r w:rsidRPr="007F474B">
              <w:rPr>
                <w:sz w:val="20"/>
                <w:szCs w:val="20"/>
                <w:lang w:eastAsia="cs-CZ"/>
              </w:rPr>
              <w:t>Externí subjekt</w:t>
            </w:r>
          </w:p>
        </w:tc>
        <w:tc>
          <w:tcPr>
            <w:tcW w:w="1260" w:type="dxa"/>
            <w:tcBorders>
              <w:top w:val="nil"/>
              <w:left w:val="nil"/>
              <w:bottom w:val="single" w:sz="4" w:space="0" w:color="auto"/>
              <w:right w:val="single" w:sz="4" w:space="0" w:color="auto"/>
            </w:tcBorders>
            <w:shd w:val="clear" w:color="auto" w:fill="auto"/>
            <w:vAlign w:val="bottom"/>
          </w:tcPr>
          <w:p w:rsidR="00BB09B7" w:rsidRDefault="00BB09B7" w:rsidP="00361B22">
            <w:pPr>
              <w:jc w:val="center"/>
              <w:rPr>
                <w:sz w:val="20"/>
                <w:szCs w:val="20"/>
              </w:rPr>
            </w:pPr>
            <w:r>
              <w:rPr>
                <w:sz w:val="20"/>
                <w:szCs w:val="20"/>
              </w:rPr>
              <w:t>WAS</w:t>
            </w:r>
          </w:p>
        </w:tc>
      </w:tr>
      <w:tr w:rsidR="00BB09B7" w:rsidRPr="007F474B" w:rsidTr="00361B22">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BB09B7" w:rsidRPr="007F474B" w:rsidRDefault="00BB09B7" w:rsidP="00361B22">
            <w:pPr>
              <w:spacing w:after="0"/>
              <w:jc w:val="center"/>
              <w:rPr>
                <w:sz w:val="20"/>
                <w:szCs w:val="20"/>
                <w:lang w:eastAsia="cs-CZ"/>
              </w:rPr>
            </w:pPr>
            <w:r>
              <w:rPr>
                <w:sz w:val="20"/>
                <w:szCs w:val="20"/>
                <w:lang w:eastAsia="cs-CZ"/>
              </w:rPr>
              <w:t>994</w:t>
            </w:r>
          </w:p>
        </w:tc>
        <w:tc>
          <w:tcPr>
            <w:tcW w:w="3795" w:type="dxa"/>
            <w:tcBorders>
              <w:top w:val="nil"/>
              <w:left w:val="nil"/>
              <w:bottom w:val="single" w:sz="4" w:space="0" w:color="auto"/>
              <w:right w:val="single" w:sz="4" w:space="0" w:color="auto"/>
            </w:tcBorders>
            <w:shd w:val="clear" w:color="auto" w:fill="auto"/>
            <w:vAlign w:val="bottom"/>
          </w:tcPr>
          <w:p w:rsidR="00BB09B7" w:rsidRPr="007F474B" w:rsidRDefault="00BB09B7" w:rsidP="00361B22">
            <w:pPr>
              <w:spacing w:after="0"/>
              <w:rPr>
                <w:sz w:val="20"/>
                <w:szCs w:val="20"/>
                <w:lang w:eastAsia="cs-CZ"/>
              </w:rPr>
            </w:pPr>
            <w:r w:rsidRPr="007F474B">
              <w:rPr>
                <w:sz w:val="20"/>
                <w:szCs w:val="20"/>
                <w:lang w:eastAsia="cs-CZ"/>
              </w:rPr>
              <w:t>Požadavek na kontrolu spojení server-server a na předání neodeslaných zpráv IS OTE</w:t>
            </w:r>
            <w:r>
              <w:rPr>
                <w:sz w:val="20"/>
                <w:szCs w:val="20"/>
                <w:lang w:eastAsia="cs-CZ"/>
              </w:rPr>
              <w:t xml:space="preserve"> - MarketService</w:t>
            </w:r>
          </w:p>
        </w:tc>
        <w:tc>
          <w:tcPr>
            <w:tcW w:w="1620" w:type="dxa"/>
            <w:tcBorders>
              <w:top w:val="nil"/>
              <w:left w:val="nil"/>
              <w:bottom w:val="single" w:sz="4" w:space="0" w:color="auto"/>
              <w:right w:val="single" w:sz="4" w:space="0" w:color="auto"/>
            </w:tcBorders>
            <w:shd w:val="clear" w:color="auto" w:fill="auto"/>
            <w:noWrap/>
            <w:vAlign w:val="center"/>
          </w:tcPr>
          <w:p w:rsidR="00BB09B7" w:rsidRPr="007F474B" w:rsidRDefault="00BB09B7" w:rsidP="00361B22">
            <w:pPr>
              <w:spacing w:after="0"/>
              <w:jc w:val="center"/>
              <w:rPr>
                <w:sz w:val="20"/>
                <w:szCs w:val="20"/>
                <w:lang w:eastAsia="cs-CZ"/>
              </w:rPr>
            </w:pPr>
            <w:r>
              <w:rPr>
                <w:sz w:val="20"/>
                <w:szCs w:val="20"/>
                <w:lang w:eastAsia="cs-CZ"/>
              </w:rPr>
              <w:t>-</w:t>
            </w:r>
          </w:p>
        </w:tc>
        <w:tc>
          <w:tcPr>
            <w:tcW w:w="900" w:type="dxa"/>
            <w:tcBorders>
              <w:top w:val="nil"/>
              <w:left w:val="nil"/>
              <w:bottom w:val="single" w:sz="4" w:space="0" w:color="auto"/>
              <w:right w:val="single" w:sz="4" w:space="0" w:color="auto"/>
            </w:tcBorders>
            <w:shd w:val="clear" w:color="auto" w:fill="auto"/>
            <w:noWrap/>
            <w:vAlign w:val="bottom"/>
          </w:tcPr>
          <w:p w:rsidR="00BB09B7" w:rsidRPr="007F474B" w:rsidRDefault="00BB09B7" w:rsidP="00361B22">
            <w:pPr>
              <w:spacing w:after="0"/>
              <w:jc w:val="center"/>
              <w:rPr>
                <w:sz w:val="20"/>
                <w:szCs w:val="20"/>
                <w:lang w:eastAsia="cs-CZ"/>
              </w:rPr>
            </w:pPr>
            <w:r w:rsidRPr="007F474B">
              <w:rPr>
                <w:sz w:val="20"/>
                <w:szCs w:val="20"/>
                <w:lang w:eastAsia="cs-CZ"/>
              </w:rPr>
              <w:t>Vstup</w:t>
            </w:r>
          </w:p>
        </w:tc>
        <w:tc>
          <w:tcPr>
            <w:tcW w:w="1245" w:type="dxa"/>
            <w:tcBorders>
              <w:top w:val="nil"/>
              <w:left w:val="nil"/>
              <w:bottom w:val="single" w:sz="4" w:space="0" w:color="auto"/>
              <w:right w:val="single" w:sz="4" w:space="0" w:color="auto"/>
            </w:tcBorders>
            <w:shd w:val="clear" w:color="auto" w:fill="auto"/>
            <w:vAlign w:val="bottom"/>
          </w:tcPr>
          <w:p w:rsidR="00BB09B7" w:rsidRPr="007F474B" w:rsidRDefault="00BB09B7" w:rsidP="00361B22">
            <w:pPr>
              <w:spacing w:after="0"/>
              <w:jc w:val="center"/>
              <w:rPr>
                <w:sz w:val="20"/>
                <w:szCs w:val="20"/>
                <w:lang w:eastAsia="cs-CZ"/>
              </w:rPr>
            </w:pPr>
            <w:r w:rsidRPr="007F474B">
              <w:rPr>
                <w:sz w:val="20"/>
                <w:szCs w:val="20"/>
                <w:lang w:eastAsia="cs-CZ"/>
              </w:rPr>
              <w:t>Externí subjekt</w:t>
            </w:r>
          </w:p>
        </w:tc>
        <w:tc>
          <w:tcPr>
            <w:tcW w:w="1260" w:type="dxa"/>
            <w:tcBorders>
              <w:top w:val="nil"/>
              <w:left w:val="nil"/>
              <w:bottom w:val="single" w:sz="4" w:space="0" w:color="auto"/>
              <w:right w:val="single" w:sz="4" w:space="0" w:color="auto"/>
            </w:tcBorders>
            <w:shd w:val="clear" w:color="auto" w:fill="auto"/>
            <w:vAlign w:val="bottom"/>
          </w:tcPr>
          <w:p w:rsidR="00BB09B7" w:rsidRPr="007F474B" w:rsidRDefault="00BB09B7" w:rsidP="00361B22">
            <w:pPr>
              <w:spacing w:after="0"/>
              <w:jc w:val="center"/>
              <w:rPr>
                <w:sz w:val="20"/>
                <w:szCs w:val="20"/>
                <w:lang w:eastAsia="cs-CZ"/>
              </w:rPr>
            </w:pPr>
            <w:r>
              <w:rPr>
                <w:sz w:val="20"/>
                <w:szCs w:val="20"/>
                <w:lang w:eastAsia="cs-CZ"/>
              </w:rPr>
              <w:t>WAS</w:t>
            </w:r>
          </w:p>
        </w:tc>
      </w:tr>
    </w:tbl>
    <w:p w:rsidR="00BB09B7" w:rsidRDefault="00BB09B7" w:rsidP="00BB09B7"/>
    <w:p w:rsidR="00BB09B7" w:rsidRDefault="00BB09B7" w:rsidP="00BB09B7">
      <w:pPr>
        <w:pStyle w:val="Nadpis5"/>
      </w:pPr>
      <w:r>
        <w:t>plnění struktury COMMONMARKETREQ</w:t>
      </w:r>
    </w:p>
    <w:p w:rsidR="00BB09B7" w:rsidRDefault="00BB09B7" w:rsidP="00BB09B7"/>
    <w:tbl>
      <w:tblPr>
        <w:tblW w:w="9825"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40"/>
        <w:gridCol w:w="589"/>
        <w:gridCol w:w="900"/>
        <w:gridCol w:w="1800"/>
        <w:gridCol w:w="4196"/>
      </w:tblGrid>
      <w:tr w:rsidR="00BB09B7" w:rsidRPr="00D95212" w:rsidTr="00361B22">
        <w:tc>
          <w:tcPr>
            <w:tcW w:w="2340" w:type="dxa"/>
            <w:tcBorders>
              <w:top w:val="single" w:sz="4" w:space="0" w:color="auto"/>
              <w:left w:val="single" w:sz="4" w:space="0" w:color="auto"/>
              <w:bottom w:val="single" w:sz="4" w:space="0" w:color="auto"/>
              <w:right w:val="single" w:sz="4" w:space="0" w:color="auto"/>
            </w:tcBorders>
            <w:shd w:val="clear" w:color="auto" w:fill="E0E0E0"/>
          </w:tcPr>
          <w:p w:rsidR="00BB09B7" w:rsidRPr="00D95212" w:rsidRDefault="00BB09B7" w:rsidP="00361B22">
            <w:pPr>
              <w:autoSpaceDE w:val="0"/>
              <w:autoSpaceDN w:val="0"/>
              <w:rPr>
                <w:b/>
              </w:rPr>
            </w:pPr>
            <w:r w:rsidRPr="00D95212">
              <w:rPr>
                <w:b/>
              </w:rPr>
              <w:t>Atribut XML</w:t>
            </w:r>
          </w:p>
        </w:tc>
        <w:tc>
          <w:tcPr>
            <w:tcW w:w="589" w:type="dxa"/>
            <w:tcBorders>
              <w:top w:val="single" w:sz="4" w:space="0" w:color="auto"/>
              <w:left w:val="single" w:sz="4" w:space="0" w:color="auto"/>
              <w:bottom w:val="single" w:sz="4" w:space="0" w:color="auto"/>
              <w:right w:val="single" w:sz="4" w:space="0" w:color="auto"/>
            </w:tcBorders>
            <w:shd w:val="clear" w:color="auto" w:fill="E0E0E0"/>
          </w:tcPr>
          <w:p w:rsidR="00BB09B7" w:rsidRPr="00D95212" w:rsidRDefault="00BB09B7" w:rsidP="00361B22">
            <w:pPr>
              <w:autoSpaceDE w:val="0"/>
              <w:autoSpaceDN w:val="0"/>
              <w:jc w:val="center"/>
              <w:rPr>
                <w:b/>
              </w:rPr>
            </w:pPr>
            <w:r w:rsidRPr="00D95212">
              <w:rPr>
                <w:b/>
              </w:rPr>
              <w:t>P.</w:t>
            </w:r>
          </w:p>
        </w:tc>
        <w:tc>
          <w:tcPr>
            <w:tcW w:w="900" w:type="dxa"/>
            <w:tcBorders>
              <w:top w:val="single" w:sz="4" w:space="0" w:color="auto"/>
              <w:left w:val="single" w:sz="4" w:space="0" w:color="auto"/>
              <w:bottom w:val="single" w:sz="4" w:space="0" w:color="auto"/>
              <w:right w:val="single" w:sz="4" w:space="0" w:color="auto"/>
            </w:tcBorders>
            <w:shd w:val="clear" w:color="auto" w:fill="E0E0E0"/>
          </w:tcPr>
          <w:p w:rsidR="00BB09B7" w:rsidRPr="00D95212" w:rsidRDefault="00BB09B7" w:rsidP="00361B22">
            <w:pPr>
              <w:autoSpaceDE w:val="0"/>
              <w:autoSpaceDN w:val="0"/>
              <w:rPr>
                <w:b/>
              </w:rPr>
            </w:pPr>
            <w:r w:rsidRPr="00D95212">
              <w:rPr>
                <w:b/>
              </w:rPr>
              <w:t>Délka</w:t>
            </w:r>
          </w:p>
        </w:tc>
        <w:tc>
          <w:tcPr>
            <w:tcW w:w="1800" w:type="dxa"/>
            <w:tcBorders>
              <w:top w:val="single" w:sz="4" w:space="0" w:color="auto"/>
              <w:left w:val="single" w:sz="4" w:space="0" w:color="auto"/>
              <w:bottom w:val="single" w:sz="4" w:space="0" w:color="auto"/>
              <w:right w:val="single" w:sz="4" w:space="0" w:color="auto"/>
            </w:tcBorders>
            <w:shd w:val="clear" w:color="auto" w:fill="E0E0E0"/>
          </w:tcPr>
          <w:p w:rsidR="00BB09B7" w:rsidRPr="00D95212" w:rsidRDefault="00BB09B7" w:rsidP="00361B22">
            <w:pPr>
              <w:autoSpaceDE w:val="0"/>
              <w:autoSpaceDN w:val="0"/>
              <w:rPr>
                <w:b/>
              </w:rPr>
            </w:pPr>
            <w:r w:rsidRPr="00D95212">
              <w:rPr>
                <w:b/>
              </w:rPr>
              <w:t>Pole</w:t>
            </w:r>
          </w:p>
        </w:tc>
        <w:tc>
          <w:tcPr>
            <w:tcW w:w="4196" w:type="dxa"/>
            <w:tcBorders>
              <w:top w:val="single" w:sz="4" w:space="0" w:color="auto"/>
              <w:left w:val="single" w:sz="4" w:space="0" w:color="auto"/>
              <w:bottom w:val="single" w:sz="4" w:space="0" w:color="auto"/>
              <w:right w:val="single" w:sz="4" w:space="0" w:color="auto"/>
            </w:tcBorders>
            <w:shd w:val="clear" w:color="auto" w:fill="E0E0E0"/>
          </w:tcPr>
          <w:p w:rsidR="00BB09B7" w:rsidRPr="00D95212" w:rsidRDefault="00BB09B7" w:rsidP="00361B22">
            <w:pPr>
              <w:autoSpaceDE w:val="0"/>
              <w:autoSpaceDN w:val="0"/>
              <w:rPr>
                <w:b/>
              </w:rPr>
            </w:pPr>
            <w:r w:rsidRPr="00D95212">
              <w:rPr>
                <w:b/>
              </w:rPr>
              <w:t>Popis</w:t>
            </w:r>
          </w:p>
        </w:tc>
      </w:tr>
      <w:tr w:rsidR="00BB09B7" w:rsidRPr="00D95212" w:rsidTr="00361B22">
        <w:tc>
          <w:tcPr>
            <w:tcW w:w="2340" w:type="dxa"/>
            <w:tcBorders>
              <w:top w:val="single" w:sz="4" w:space="0" w:color="auto"/>
              <w:left w:val="single" w:sz="4" w:space="0" w:color="auto"/>
              <w:bottom w:val="single" w:sz="4" w:space="0" w:color="auto"/>
              <w:right w:val="single" w:sz="4" w:space="0" w:color="auto"/>
            </w:tcBorders>
            <w:shd w:val="clear" w:color="auto" w:fill="FFCC00"/>
          </w:tcPr>
          <w:p w:rsidR="00BB09B7" w:rsidRPr="00D95212" w:rsidRDefault="00BB09B7" w:rsidP="00361B22">
            <w:pPr>
              <w:autoSpaceDE w:val="0"/>
              <w:autoSpaceDN w:val="0"/>
              <w:rPr>
                <w:b/>
              </w:rPr>
            </w:pPr>
            <w:r>
              <w:rPr>
                <w:b/>
              </w:rPr>
              <w:t>COMMONMARKET</w:t>
            </w:r>
            <w:r w:rsidRPr="00D95212">
              <w:rPr>
                <w:b/>
              </w:rPr>
              <w:t>REQ</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BB09B7" w:rsidRPr="00D95212" w:rsidRDefault="00BB09B7" w:rsidP="00361B22">
            <w:pPr>
              <w:autoSpaceDE w:val="0"/>
              <w:autoSpaceDN w:val="0"/>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BB09B7" w:rsidRPr="00D95212" w:rsidRDefault="00BB09B7" w:rsidP="00361B22">
            <w:pPr>
              <w:autoSpaceDE w:val="0"/>
              <w:autoSpaceDN w:val="0"/>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BB09B7" w:rsidRPr="00D95212" w:rsidRDefault="00BB09B7" w:rsidP="00361B22">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BB09B7" w:rsidRDefault="00BB09B7" w:rsidP="00361B22">
            <w:pPr>
              <w:autoSpaceDE w:val="0"/>
              <w:autoSpaceDN w:val="0"/>
            </w:pPr>
            <w:r>
              <w:t>Hlavička zprávy</w:t>
            </w:r>
          </w:p>
        </w:tc>
      </w:tr>
      <w:tr w:rsidR="00BB09B7" w:rsidRPr="00D95212" w:rsidTr="00361B22">
        <w:tc>
          <w:tcPr>
            <w:tcW w:w="234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id</w:t>
            </w:r>
          </w:p>
        </w:tc>
        <w:tc>
          <w:tcPr>
            <w:tcW w:w="589"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jc w:val="center"/>
            </w:pPr>
            <w:r>
              <w:t>1 - 35</w:t>
            </w:r>
          </w:p>
        </w:tc>
        <w:tc>
          <w:tcPr>
            <w:tcW w:w="1800" w:type="dxa"/>
            <w:tcBorders>
              <w:top w:val="single" w:sz="4" w:space="0" w:color="auto"/>
              <w:left w:val="single" w:sz="4" w:space="0" w:color="auto"/>
              <w:bottom w:val="single" w:sz="4" w:space="0" w:color="auto"/>
              <w:right w:val="single" w:sz="4" w:space="0" w:color="auto"/>
            </w:tcBorders>
          </w:tcPr>
          <w:p w:rsidR="00BB09B7" w:rsidRPr="00BB1160" w:rsidRDefault="00BB09B7" w:rsidP="00361B22">
            <w:pPr>
              <w:autoSpaceDE w:val="0"/>
              <w:autoSpaceDN w:val="0"/>
            </w:pPr>
            <w:r>
              <w:t>Id zprávy</w:t>
            </w:r>
          </w:p>
        </w:tc>
        <w:tc>
          <w:tcPr>
            <w:tcW w:w="4196"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Jednoznačný identifikátor zprávy</w:t>
            </w:r>
          </w:p>
        </w:tc>
      </w:tr>
      <w:tr w:rsidR="00BB09B7" w:rsidRPr="00D95212" w:rsidTr="00361B22">
        <w:tc>
          <w:tcPr>
            <w:tcW w:w="234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message-code</w:t>
            </w:r>
          </w:p>
        </w:tc>
        <w:tc>
          <w:tcPr>
            <w:tcW w:w="589"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jc w:val="center"/>
            </w:pPr>
            <w:r>
              <w:t>3</w:t>
            </w:r>
          </w:p>
        </w:tc>
        <w:tc>
          <w:tcPr>
            <w:tcW w:w="180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Kód zprávy</w:t>
            </w:r>
          </w:p>
        </w:tc>
        <w:tc>
          <w:tcPr>
            <w:tcW w:w="4196"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 xml:space="preserve">Upřesnění obsahu zprávy </w:t>
            </w:r>
          </w:p>
        </w:tc>
      </w:tr>
      <w:tr w:rsidR="00BB09B7" w:rsidRPr="00D95212" w:rsidTr="00361B22">
        <w:tc>
          <w:tcPr>
            <w:tcW w:w="234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date-time</w:t>
            </w:r>
          </w:p>
        </w:tc>
        <w:tc>
          <w:tcPr>
            <w:tcW w:w="589"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Datum a čas zprávy</w:t>
            </w:r>
          </w:p>
        </w:tc>
        <w:tc>
          <w:tcPr>
            <w:tcW w:w="4196"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 xml:space="preserve">Datum a čas vytvoření zprávy </w:t>
            </w:r>
          </w:p>
        </w:tc>
      </w:tr>
      <w:tr w:rsidR="00BB09B7" w:rsidRPr="00D95212" w:rsidTr="00361B22">
        <w:tc>
          <w:tcPr>
            <w:tcW w:w="234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dtd-version</w:t>
            </w:r>
          </w:p>
        </w:tc>
        <w:tc>
          <w:tcPr>
            <w:tcW w:w="589"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Verze schéma</w:t>
            </w:r>
          </w:p>
        </w:tc>
        <w:tc>
          <w:tcPr>
            <w:tcW w:w="4196"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Verze schéma, plněno konstantou „1“</w:t>
            </w:r>
          </w:p>
        </w:tc>
      </w:tr>
      <w:tr w:rsidR="00BB09B7" w:rsidRPr="00D95212" w:rsidTr="001F677A">
        <w:tc>
          <w:tcPr>
            <w:tcW w:w="234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dtd-release</w:t>
            </w:r>
          </w:p>
        </w:tc>
        <w:tc>
          <w:tcPr>
            <w:tcW w:w="589"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Vydání</w:t>
            </w:r>
          </w:p>
        </w:tc>
        <w:tc>
          <w:tcPr>
            <w:tcW w:w="4196"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Vydání v rámci verze schématu, plněno konstantou „1</w:t>
            </w:r>
          </w:p>
        </w:tc>
      </w:tr>
      <w:tr w:rsidR="00BB09B7" w:rsidRPr="00D95212" w:rsidTr="00361B22">
        <w:tc>
          <w:tcPr>
            <w:tcW w:w="234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language</w:t>
            </w:r>
          </w:p>
        </w:tc>
        <w:tc>
          <w:tcPr>
            <w:tcW w:w="589"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jc w:val="center"/>
            </w:pPr>
            <w:r>
              <w:t>2</w:t>
            </w:r>
          </w:p>
        </w:tc>
        <w:tc>
          <w:tcPr>
            <w:tcW w:w="180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Jazyk</w:t>
            </w:r>
          </w:p>
        </w:tc>
        <w:tc>
          <w:tcPr>
            <w:tcW w:w="4196"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Jazyk dat zprávy</w:t>
            </w:r>
          </w:p>
        </w:tc>
      </w:tr>
      <w:tr w:rsidR="00BB09B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BB09B7" w:rsidRDefault="00BB09B7" w:rsidP="00361B22">
            <w:pPr>
              <w:rPr>
                <w:b/>
              </w:rPr>
            </w:pPr>
            <w:r>
              <w:rPr>
                <w:b/>
              </w:rPr>
              <w:t>SenderIdentification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BB09B7" w:rsidRDefault="00BB09B7" w:rsidP="00361B22">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BB09B7" w:rsidRDefault="00BB09B7" w:rsidP="00361B22">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BB09B7" w:rsidRDefault="00BB09B7" w:rsidP="00361B22">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BB09B7" w:rsidRDefault="00BB09B7" w:rsidP="00361B22">
            <w:pPr>
              <w:rPr>
                <w:b/>
              </w:rPr>
            </w:pPr>
          </w:p>
        </w:tc>
      </w:tr>
      <w:tr w:rsidR="00BB09B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BB09B7" w:rsidRDefault="00BB09B7" w:rsidP="00361B22">
            <w:r>
              <w:t>id</w:t>
            </w:r>
          </w:p>
        </w:tc>
        <w:tc>
          <w:tcPr>
            <w:tcW w:w="589" w:type="dxa"/>
            <w:tcBorders>
              <w:top w:val="single" w:sz="4" w:space="0" w:color="auto"/>
              <w:left w:val="single" w:sz="4" w:space="0" w:color="auto"/>
              <w:bottom w:val="single" w:sz="4" w:space="0" w:color="auto"/>
              <w:right w:val="single" w:sz="4" w:space="0" w:color="auto"/>
            </w:tcBorders>
          </w:tcPr>
          <w:p w:rsidR="00BB09B7" w:rsidRDefault="00BB09B7" w:rsidP="00361B22">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BB09B7" w:rsidRDefault="00BB09B7" w:rsidP="00361B22">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BB09B7" w:rsidRDefault="00BB09B7" w:rsidP="00361B22">
            <w:r>
              <w:t>Odesílatel</w:t>
            </w:r>
          </w:p>
        </w:tc>
        <w:tc>
          <w:tcPr>
            <w:tcW w:w="4196" w:type="dxa"/>
            <w:tcBorders>
              <w:top w:val="single" w:sz="4" w:space="0" w:color="auto"/>
              <w:left w:val="single" w:sz="4" w:space="0" w:color="auto"/>
              <w:bottom w:val="single" w:sz="4" w:space="0" w:color="auto"/>
              <w:right w:val="single" w:sz="4" w:space="0" w:color="auto"/>
            </w:tcBorders>
          </w:tcPr>
          <w:p w:rsidR="00BB09B7" w:rsidRDefault="00BB09B7" w:rsidP="00361B22">
            <w:r>
              <w:t>EIC odesílatele zprávy</w:t>
            </w:r>
          </w:p>
        </w:tc>
      </w:tr>
      <w:tr w:rsidR="00BB09B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BB09B7" w:rsidRDefault="00BB09B7" w:rsidP="00361B22">
            <w:r>
              <w:t>coding-scheme</w:t>
            </w:r>
          </w:p>
        </w:tc>
        <w:tc>
          <w:tcPr>
            <w:tcW w:w="589" w:type="dxa"/>
            <w:tcBorders>
              <w:top w:val="single" w:sz="4" w:space="0" w:color="auto"/>
              <w:left w:val="single" w:sz="4" w:space="0" w:color="auto"/>
              <w:bottom w:val="single" w:sz="4" w:space="0" w:color="auto"/>
              <w:right w:val="single" w:sz="4" w:space="0" w:color="auto"/>
            </w:tcBorders>
          </w:tcPr>
          <w:p w:rsidR="00BB09B7" w:rsidRDefault="00BB09B7" w:rsidP="00361B22">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BB09B7" w:rsidRDefault="00BB09B7" w:rsidP="00361B22">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BB09B7" w:rsidRPr="00BB1160" w:rsidRDefault="00BB09B7" w:rsidP="00361B22">
            <w:r>
              <w:t>Schéma kódování</w:t>
            </w:r>
          </w:p>
        </w:tc>
        <w:tc>
          <w:tcPr>
            <w:tcW w:w="4196" w:type="dxa"/>
            <w:tcBorders>
              <w:top w:val="single" w:sz="4" w:space="0" w:color="auto"/>
              <w:left w:val="single" w:sz="4" w:space="0" w:color="auto"/>
              <w:bottom w:val="single" w:sz="4" w:space="0" w:color="auto"/>
              <w:right w:val="single" w:sz="4" w:space="0" w:color="auto"/>
            </w:tcBorders>
          </w:tcPr>
          <w:p w:rsidR="00BB09B7" w:rsidRDefault="00BB09B7" w:rsidP="00361B22">
            <w:r>
              <w:t>Plněno konstantou „15“ pro EIC</w:t>
            </w:r>
          </w:p>
        </w:tc>
      </w:tr>
      <w:tr w:rsidR="00BB09B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BB09B7" w:rsidRDefault="00BB09B7" w:rsidP="00361B22">
            <w:pPr>
              <w:rPr>
                <w:b/>
              </w:rPr>
            </w:pPr>
            <w:r>
              <w:rPr>
                <w:b/>
              </w:rPr>
              <w:t>ReceiverIdentification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BB09B7" w:rsidRDefault="00BB09B7" w:rsidP="00361B22">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BB09B7" w:rsidRDefault="00BB09B7" w:rsidP="00361B22">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BB09B7" w:rsidRDefault="00BB09B7" w:rsidP="00361B22">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BB09B7" w:rsidRDefault="00BB09B7" w:rsidP="00361B22">
            <w:pPr>
              <w:rPr>
                <w:b/>
              </w:rPr>
            </w:pPr>
          </w:p>
        </w:tc>
      </w:tr>
      <w:tr w:rsidR="00BB09B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BB09B7" w:rsidRDefault="00BB09B7" w:rsidP="00361B22">
            <w:r>
              <w:t>id</w:t>
            </w:r>
          </w:p>
        </w:tc>
        <w:tc>
          <w:tcPr>
            <w:tcW w:w="589" w:type="dxa"/>
            <w:tcBorders>
              <w:top w:val="single" w:sz="4" w:space="0" w:color="auto"/>
              <w:left w:val="single" w:sz="4" w:space="0" w:color="auto"/>
              <w:bottom w:val="single" w:sz="4" w:space="0" w:color="auto"/>
              <w:right w:val="single" w:sz="4" w:space="0" w:color="auto"/>
            </w:tcBorders>
          </w:tcPr>
          <w:p w:rsidR="00BB09B7" w:rsidRDefault="00BB09B7" w:rsidP="00361B22">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BB09B7" w:rsidRDefault="00BB09B7" w:rsidP="00361B22">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BB09B7" w:rsidRPr="00BB1160" w:rsidRDefault="00BB09B7" w:rsidP="00361B22">
            <w:r>
              <w:t>Příjemce</w:t>
            </w:r>
          </w:p>
        </w:tc>
        <w:tc>
          <w:tcPr>
            <w:tcW w:w="4196" w:type="dxa"/>
            <w:tcBorders>
              <w:top w:val="single" w:sz="4" w:space="0" w:color="auto"/>
              <w:left w:val="single" w:sz="4" w:space="0" w:color="auto"/>
              <w:bottom w:val="single" w:sz="4" w:space="0" w:color="auto"/>
              <w:right w:val="single" w:sz="4" w:space="0" w:color="auto"/>
            </w:tcBorders>
          </w:tcPr>
          <w:p w:rsidR="00BB09B7" w:rsidRDefault="00BB09B7" w:rsidP="00361B22">
            <w:r>
              <w:t>EIC příjemce zprávy</w:t>
            </w:r>
          </w:p>
        </w:tc>
      </w:tr>
      <w:tr w:rsidR="00BB09B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BB09B7" w:rsidRDefault="00BB09B7" w:rsidP="00361B22">
            <w:r>
              <w:t>coding-scheme</w:t>
            </w:r>
          </w:p>
        </w:tc>
        <w:tc>
          <w:tcPr>
            <w:tcW w:w="589" w:type="dxa"/>
            <w:tcBorders>
              <w:top w:val="single" w:sz="4" w:space="0" w:color="auto"/>
              <w:left w:val="single" w:sz="4" w:space="0" w:color="auto"/>
              <w:bottom w:val="single" w:sz="4" w:space="0" w:color="auto"/>
              <w:right w:val="single" w:sz="4" w:space="0" w:color="auto"/>
            </w:tcBorders>
          </w:tcPr>
          <w:p w:rsidR="00BB09B7" w:rsidRDefault="00BB09B7" w:rsidP="00361B22">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BB09B7" w:rsidRDefault="00BB09B7" w:rsidP="00361B22">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BB09B7" w:rsidRDefault="00BB09B7" w:rsidP="00361B22">
            <w:r>
              <w:t>Schéma kódování</w:t>
            </w:r>
          </w:p>
        </w:tc>
        <w:tc>
          <w:tcPr>
            <w:tcW w:w="4196" w:type="dxa"/>
            <w:tcBorders>
              <w:top w:val="single" w:sz="4" w:space="0" w:color="auto"/>
              <w:left w:val="single" w:sz="4" w:space="0" w:color="auto"/>
              <w:bottom w:val="single" w:sz="4" w:space="0" w:color="auto"/>
              <w:right w:val="single" w:sz="4" w:space="0" w:color="auto"/>
            </w:tcBorders>
          </w:tcPr>
          <w:p w:rsidR="00BB09B7" w:rsidRDefault="00BB09B7" w:rsidP="00361B22">
            <w:r>
              <w:t>Plněno konstantou „15“ pro EIC</w:t>
            </w:r>
          </w:p>
        </w:tc>
      </w:tr>
      <w:tr w:rsidR="00BB09B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BB09B7" w:rsidRDefault="00BB09B7" w:rsidP="00361B22">
            <w:pPr>
              <w:rPr>
                <w:b/>
              </w:rPr>
            </w:pPr>
            <w:r>
              <w:rPr>
                <w:b/>
              </w:rPr>
              <w:t>Document</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BB09B7" w:rsidRDefault="00BB09B7" w:rsidP="00361B22">
            <w:pPr>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BB09B7" w:rsidRDefault="00BB09B7" w:rsidP="00361B22">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BB09B7" w:rsidRDefault="00BB09B7" w:rsidP="00361B22">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BB09B7" w:rsidRDefault="00BB09B7" w:rsidP="00361B22">
            <w:pPr>
              <w:rPr>
                <w:b/>
              </w:rPr>
            </w:pPr>
          </w:p>
        </w:tc>
      </w:tr>
      <w:tr w:rsidR="00BB09B7" w:rsidRPr="00D95212" w:rsidTr="00361B22">
        <w:tc>
          <w:tcPr>
            <w:tcW w:w="234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market</w:t>
            </w:r>
          </w:p>
        </w:tc>
        <w:tc>
          <w:tcPr>
            <w:tcW w:w="589"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Trh</w:t>
            </w:r>
          </w:p>
        </w:tc>
        <w:tc>
          <w:tcPr>
            <w:tcW w:w="4196"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Druh trhu (zatím nevyužito)</w:t>
            </w:r>
          </w:p>
        </w:tc>
      </w:tr>
      <w:tr w:rsidR="00BB09B7" w:rsidRPr="00D95212" w:rsidTr="00361B22">
        <w:tc>
          <w:tcPr>
            <w:tcW w:w="234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task-id</w:t>
            </w:r>
          </w:p>
        </w:tc>
        <w:tc>
          <w:tcPr>
            <w:tcW w:w="589"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jc w:val="center"/>
            </w:pPr>
            <w:r>
              <w:t>1 - 10</w:t>
            </w:r>
          </w:p>
        </w:tc>
        <w:tc>
          <w:tcPr>
            <w:tcW w:w="1800" w:type="dxa"/>
            <w:tcBorders>
              <w:top w:val="single" w:sz="4" w:space="0" w:color="auto"/>
              <w:left w:val="single" w:sz="4" w:space="0" w:color="auto"/>
              <w:bottom w:val="single" w:sz="4" w:space="0" w:color="auto"/>
              <w:right w:val="single" w:sz="4" w:space="0" w:color="auto"/>
            </w:tcBorders>
          </w:tcPr>
          <w:p w:rsidR="00BB09B7" w:rsidRPr="00BB1160" w:rsidRDefault="00BB09B7" w:rsidP="00361B22">
            <w:pPr>
              <w:autoSpaceDE w:val="0"/>
              <w:autoSpaceDN w:val="0"/>
            </w:pPr>
            <w:r>
              <w:t>Id úlohy</w:t>
            </w:r>
          </w:p>
        </w:tc>
        <w:tc>
          <w:tcPr>
            <w:tcW w:w="4196" w:type="dxa"/>
            <w:tcBorders>
              <w:top w:val="single" w:sz="4" w:space="0" w:color="auto"/>
              <w:left w:val="single" w:sz="4" w:space="0" w:color="auto"/>
              <w:bottom w:val="single" w:sz="4" w:space="0" w:color="auto"/>
              <w:right w:val="single" w:sz="4" w:space="0" w:color="auto"/>
            </w:tcBorders>
          </w:tcPr>
          <w:p w:rsidR="00BB09B7" w:rsidRDefault="00BB09B7" w:rsidP="00361B22">
            <w:pPr>
              <w:autoSpaceDE w:val="0"/>
              <w:autoSpaceDN w:val="0"/>
            </w:pPr>
            <w:r>
              <w:t>Číslo úlohy výměny dat pro asynchronní komunikaci</w:t>
            </w:r>
          </w:p>
        </w:tc>
      </w:tr>
    </w:tbl>
    <w:p w:rsidR="00BB09B7" w:rsidRPr="00C0676C" w:rsidRDefault="00BB09B7" w:rsidP="00BB09B7">
      <w:pPr>
        <w:rPr>
          <w:rFonts w:ascii="Arial" w:hAnsi="Arial" w:cs="Arial"/>
        </w:rPr>
      </w:pPr>
    </w:p>
    <w:p w:rsidR="00BB09B7" w:rsidRDefault="00BB09B7" w:rsidP="00BB09B7">
      <w:r>
        <w:t>Kompletní soubor COMMONMARKETREQ ve formátu .xsd je uložen zde:</w:t>
      </w:r>
    </w:p>
    <w:p w:rsidR="00BB09B7" w:rsidRPr="003C66E4" w:rsidRDefault="003C66E4" w:rsidP="00BB09B7">
      <w:pPr>
        <w:rPr>
          <w:rStyle w:val="Hypertextovodkaz"/>
        </w:rPr>
      </w:pPr>
      <w:r>
        <w:fldChar w:fldCharType="begin"/>
      </w:r>
      <w:r>
        <w:instrText xml:space="preserve"> HYPERLINK "XML/COMMONMARKETREQ" \o "CDSREQ.xsd" </w:instrText>
      </w:r>
      <w:r>
        <w:fldChar w:fldCharType="separate"/>
      </w:r>
      <w:r w:rsidR="00BB09B7" w:rsidRPr="003C66E4">
        <w:rPr>
          <w:rStyle w:val="Hypertextovodkaz"/>
        </w:rPr>
        <w:t>XML/COMMONMARKETREQ</w:t>
      </w:r>
    </w:p>
    <w:p w:rsidR="00BB09B7" w:rsidRDefault="003C66E4" w:rsidP="009958F0">
      <w:pPr>
        <w:ind w:hanging="240"/>
        <w:rPr>
          <w:rStyle w:val="m1"/>
          <w:rFonts w:ascii="Verdana" w:hAnsi="Verdana"/>
          <w:sz w:val="20"/>
          <w:szCs w:val="20"/>
        </w:rPr>
      </w:pPr>
      <w:r>
        <w:fldChar w:fldCharType="end"/>
      </w:r>
      <w:r w:rsidR="00BB09B7">
        <w:rPr>
          <w:rStyle w:val="m1"/>
          <w:rFonts w:ascii="Verdana" w:hAnsi="Verdana"/>
          <w:sz w:val="20"/>
          <w:szCs w:val="20"/>
        </w:rPr>
        <w:br w:type="page"/>
      </w:r>
    </w:p>
    <w:p w:rsidR="00530719" w:rsidRDefault="0072006C" w:rsidP="00CA78E4">
      <w:pPr>
        <w:pStyle w:val="Nadpis2"/>
      </w:pPr>
      <w:bookmarkStart w:id="34" w:name="_Toc467747887"/>
      <w:r>
        <w:t>CDSG</w:t>
      </w:r>
      <w:r w:rsidR="001A459C">
        <w:t>AS</w:t>
      </w:r>
      <w:r w:rsidR="00DE735A">
        <w:t>MASTERDATA</w:t>
      </w:r>
      <w:bookmarkEnd w:id="34"/>
    </w:p>
    <w:p w:rsidR="00530719" w:rsidRDefault="00530719"/>
    <w:p w:rsidR="00530719" w:rsidRDefault="00530719">
      <w:pPr>
        <w:pStyle w:val="Nadpis5"/>
      </w:pPr>
      <w:r>
        <w:t>Účel</w:t>
      </w:r>
    </w:p>
    <w:p w:rsidR="00530719" w:rsidRDefault="00530719"/>
    <w:p w:rsidR="00530719" w:rsidRDefault="00530719">
      <w:r>
        <w:t xml:space="preserve">Zpráva XML ve formátu </w:t>
      </w:r>
      <w:r w:rsidR="0072006C">
        <w:t>CDSG</w:t>
      </w:r>
      <w:r w:rsidR="001A459C">
        <w:t>AS</w:t>
      </w:r>
      <w:r w:rsidR="00DE735A">
        <w:t>MASTERDATA</w:t>
      </w:r>
      <w:r w:rsidR="00633188">
        <w:t xml:space="preserve"> </w:t>
      </w:r>
      <w:r>
        <w:t>slouží k</w:t>
      </w:r>
      <w:r w:rsidR="00F56AB9">
        <w:t> výměně informací o odběrných místech</w:t>
      </w:r>
      <w:r>
        <w:t xml:space="preserve"> mezi účastníky trhu a CDS. Základ formátu je přibližným ekvivalentem zprávy PRODAT podle standardu UN/EDIFACT. Při komunikaci s centrem datových služeb CDS je možné tento formát využít v případech, uvedených v následující tabulce.</w:t>
      </w:r>
    </w:p>
    <w:p w:rsidR="00530719" w:rsidRDefault="00530719">
      <w:r>
        <w:t>Tato zpráva se použije univerzálně pro jednotlivé kroky zpracování změny dodavatele, plní různé funkce, které jsou vymezeny kódem funkce v záhlaví zprávy.</w:t>
      </w:r>
    </w:p>
    <w:p w:rsidR="00530719" w:rsidRDefault="00530719"/>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CA78E4" w:rsidRPr="007F474B">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CA78E4" w:rsidRPr="007F474B" w:rsidRDefault="00CA78E4" w:rsidP="00CA78E4">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CA78E4" w:rsidRPr="007F474B" w:rsidRDefault="00CA78E4" w:rsidP="00CA78E4">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CA78E4" w:rsidRPr="007F474B" w:rsidRDefault="00CA78E4" w:rsidP="00CA78E4">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CA78E4" w:rsidRPr="007F474B" w:rsidRDefault="00CA78E4" w:rsidP="00CA78E4">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CA78E4" w:rsidRPr="007F474B" w:rsidRDefault="00CA78E4" w:rsidP="00CA78E4">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CA78E4" w:rsidRPr="007F474B" w:rsidRDefault="00CA78E4" w:rsidP="00CA78E4">
            <w:pPr>
              <w:spacing w:after="0"/>
              <w:jc w:val="center"/>
              <w:rPr>
                <w:b/>
                <w:bCs/>
                <w:sz w:val="20"/>
                <w:szCs w:val="20"/>
                <w:lang w:eastAsia="cs-CZ"/>
              </w:rPr>
            </w:pPr>
            <w:r w:rsidRPr="007F474B">
              <w:rPr>
                <w:b/>
                <w:bCs/>
                <w:sz w:val="20"/>
                <w:szCs w:val="20"/>
                <w:lang w:eastAsia="cs-CZ"/>
              </w:rPr>
              <w:t>Cíl</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GA1</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Žádost o změnu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GA3</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Opis žádosti o změnu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GA</w:t>
            </w:r>
            <w:r w:rsidR="00F61334">
              <w:rPr>
                <w:sz w:val="20"/>
                <w:szCs w:val="20"/>
              </w:rPr>
              <w:t>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RUT</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GA4</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Zpráva o možnosti rezervace distribuční nebo přepravní kapacity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PPS / PDS</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GA6</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Opis zprávy o možnosti rezervace distribuční nebo přepravní kapacity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GA</w:t>
            </w:r>
            <w:r w:rsidR="00F61334">
              <w:rPr>
                <w:sz w:val="20"/>
                <w:szCs w:val="20"/>
              </w:rPr>
              <w:t>4</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SZ, PPS/PDS</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GA7</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Žádost o pokračování dodávek plynu v odběrném místě</w:t>
            </w:r>
            <w:r w:rsidR="00F03007">
              <w:rPr>
                <w:sz w:val="20"/>
                <w:szCs w:val="20"/>
              </w:rPr>
              <w:t xml:space="preserve"> </w:t>
            </w:r>
            <w:r w:rsidR="00F03007" w:rsidRPr="00F03007">
              <w:rPr>
                <w:sz w:val="20"/>
                <w:szCs w:val="20"/>
              </w:rPr>
              <w:t>(platné pouze do 31.12.2014)</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Dod, SZ</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GA8</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Požadavek na pozastavení procesu změny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Dod.</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GAA</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Opis zprávy s požadavkem na pozastavení procesu změny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GA</w:t>
            </w:r>
            <w:r w:rsidR="00F61334">
              <w:rPr>
                <w:sz w:val="20"/>
                <w:szCs w:val="20"/>
              </w:rPr>
              <w:t>8</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Dod, SZ</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GAB</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Potvrzení/odmítnutí přiřazení odpovědnosti za odchylku za dané odběrné místo</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GAD</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Opis potvrzení/odmítnutí přiřazení odpovědnosti za odchylku za dané odběrné místo</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F61334">
            <w:pPr>
              <w:jc w:val="center"/>
              <w:rPr>
                <w:sz w:val="20"/>
                <w:szCs w:val="20"/>
              </w:rPr>
            </w:pPr>
            <w:r w:rsidRPr="00333CEF">
              <w:rPr>
                <w:sz w:val="20"/>
                <w:szCs w:val="20"/>
              </w:rPr>
              <w:t>GA</w:t>
            </w:r>
            <w:r w:rsidR="00F61334">
              <w:rPr>
                <w:sz w:val="20"/>
                <w:szCs w:val="20"/>
              </w:rPr>
              <w:t>B</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PPS / PDS, SZ, Dod.</w:t>
            </w:r>
          </w:p>
        </w:tc>
      </w:tr>
      <w:tr w:rsidR="00333CEF"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333CEF" w:rsidRPr="001A459C" w:rsidRDefault="00333CEF">
            <w:pPr>
              <w:jc w:val="center"/>
              <w:rPr>
                <w:sz w:val="20"/>
                <w:szCs w:val="20"/>
              </w:rPr>
            </w:pPr>
            <w:r w:rsidRPr="00333CEF">
              <w:rPr>
                <w:sz w:val="20"/>
                <w:szCs w:val="20"/>
              </w:rPr>
              <w:t>GAE</w:t>
            </w:r>
          </w:p>
        </w:tc>
        <w:tc>
          <w:tcPr>
            <w:tcW w:w="3795"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pPr>
              <w:rPr>
                <w:sz w:val="20"/>
                <w:szCs w:val="20"/>
              </w:rPr>
            </w:pPr>
            <w:r w:rsidRPr="00333CEF">
              <w:rPr>
                <w:sz w:val="20"/>
                <w:szCs w:val="20"/>
              </w:rPr>
              <w:t>Potvrzení souhlasu zákazníka se změnou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333CEF" w:rsidRPr="00333CEF" w:rsidRDefault="00333CEF"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333CEF" w:rsidRPr="001A459C" w:rsidRDefault="00333CEF" w:rsidP="001A459C">
            <w:pPr>
              <w:jc w:val="center"/>
              <w:rPr>
                <w:sz w:val="20"/>
                <w:szCs w:val="20"/>
              </w:rPr>
            </w:pPr>
            <w:r w:rsidRPr="001A459C">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rsidP="001A459C">
            <w:pPr>
              <w:jc w:val="center"/>
              <w:rPr>
                <w:sz w:val="20"/>
                <w:szCs w:val="20"/>
              </w:rPr>
            </w:pPr>
            <w:r w:rsidRPr="001A459C">
              <w:rPr>
                <w:sz w:val="20"/>
                <w:szCs w:val="20"/>
              </w:rPr>
              <w:t>Dod.</w:t>
            </w:r>
          </w:p>
        </w:tc>
        <w:tc>
          <w:tcPr>
            <w:tcW w:w="1260"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rsidP="001A459C">
            <w:pPr>
              <w:jc w:val="center"/>
              <w:rPr>
                <w:sz w:val="20"/>
                <w:szCs w:val="20"/>
              </w:rPr>
            </w:pPr>
            <w:r w:rsidRPr="001A459C">
              <w:rPr>
                <w:sz w:val="20"/>
                <w:szCs w:val="20"/>
              </w:rPr>
              <w:t>CDS</w:t>
            </w:r>
          </w:p>
        </w:tc>
      </w:tr>
      <w:tr w:rsidR="00333CEF"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333CEF" w:rsidRPr="001A459C" w:rsidRDefault="00333CEF">
            <w:pPr>
              <w:jc w:val="center"/>
              <w:rPr>
                <w:sz w:val="20"/>
                <w:szCs w:val="20"/>
              </w:rPr>
            </w:pPr>
            <w:r w:rsidRPr="00333CEF">
              <w:rPr>
                <w:sz w:val="20"/>
                <w:szCs w:val="20"/>
              </w:rPr>
              <w:t>GAG</w:t>
            </w:r>
          </w:p>
        </w:tc>
        <w:tc>
          <w:tcPr>
            <w:tcW w:w="3795"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pPr>
              <w:rPr>
                <w:sz w:val="20"/>
                <w:szCs w:val="20"/>
              </w:rPr>
            </w:pPr>
            <w:r w:rsidRPr="00333CEF">
              <w:rPr>
                <w:sz w:val="20"/>
                <w:szCs w:val="20"/>
              </w:rPr>
              <w:t>Opis potvrzení souhlasu zákazníka se změnou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333CEF" w:rsidRPr="00333CEF" w:rsidRDefault="00333CEF" w:rsidP="008F7285">
            <w:pPr>
              <w:jc w:val="center"/>
              <w:rPr>
                <w:sz w:val="20"/>
                <w:szCs w:val="20"/>
              </w:rPr>
            </w:pPr>
            <w:r w:rsidRPr="00333CEF">
              <w:rPr>
                <w:sz w:val="20"/>
                <w:szCs w:val="20"/>
              </w:rPr>
              <w:t>GAE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333CEF" w:rsidRPr="001A459C" w:rsidRDefault="00333CEF"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rsidP="001A459C">
            <w:pPr>
              <w:jc w:val="center"/>
              <w:rPr>
                <w:sz w:val="20"/>
                <w:szCs w:val="20"/>
              </w:rPr>
            </w:pPr>
            <w:r w:rsidRPr="001A459C">
              <w:rPr>
                <w:sz w:val="20"/>
                <w:szCs w:val="20"/>
              </w:rPr>
              <w:t>Dod.</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GAH</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Potvrzení/zamítnutí pokračování dodávek plynu v odběrném místě stávajícím dodavatelem a jeho subjektem zúčtování</w:t>
            </w:r>
            <w:r w:rsidR="00F03007">
              <w:rPr>
                <w:sz w:val="20"/>
                <w:szCs w:val="20"/>
              </w:rPr>
              <w:t xml:space="preserve"> </w:t>
            </w:r>
            <w:r w:rsidR="00F03007" w:rsidRPr="00F03007">
              <w:rPr>
                <w:sz w:val="20"/>
                <w:szCs w:val="20"/>
              </w:rPr>
              <w:t>(platné pouze do 31.12.2014)</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SZ, Dod.</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GAJ</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Opis potvrzení/zamítnutí pokračování dodávek plynu v odběrném místě stávajícím dodavatelem a jeho subjektem zúčtování</w:t>
            </w:r>
            <w:r w:rsidR="00F03007">
              <w:rPr>
                <w:sz w:val="20"/>
                <w:szCs w:val="20"/>
              </w:rPr>
              <w:t xml:space="preserve"> </w:t>
            </w:r>
            <w:r w:rsidR="00F03007" w:rsidRPr="00F03007">
              <w:rPr>
                <w:sz w:val="20"/>
                <w:szCs w:val="20"/>
              </w:rPr>
              <w:t>(platné pouze do 31.12.2014)</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GAH</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PPS / PDS, SZ, Dod.</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GAK</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Výsledky posouzení žádosti o změnu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PPS / PDS, SZ, Dod.</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GAL</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Žádost o změnu subjektu zúčtování na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SZ, Dod.</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GAN</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Opis žádosti o změnu subjektu zúčtování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GAL</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SZ, Dod.</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GAO</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Schválení/zamítnutí žádosti o změnu subjektu zúčtování ze strany subjektu zúčtování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GAQ</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Opis schválení/zamítnutí žádosti o změnu subjektu zúčtování ze strany subjektu zúčtování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GAO</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SZ</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GAT</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B82990">
            <w:pPr>
              <w:rPr>
                <w:sz w:val="20"/>
                <w:szCs w:val="20"/>
              </w:rPr>
            </w:pPr>
            <w:r>
              <w:rPr>
                <w:sz w:val="20"/>
                <w:szCs w:val="20"/>
              </w:rPr>
              <w:t>Výpis z deníku změny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GAR</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RUT</w:t>
            </w:r>
          </w:p>
        </w:tc>
      </w:tr>
      <w:tr w:rsidR="00D06AF9"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06AF9" w:rsidRPr="00D06AF9" w:rsidRDefault="00D06AF9">
            <w:pPr>
              <w:jc w:val="center"/>
              <w:rPr>
                <w:sz w:val="20"/>
                <w:szCs w:val="20"/>
              </w:rPr>
            </w:pPr>
            <w:r w:rsidRPr="00D06AF9">
              <w:rPr>
                <w:sz w:val="20"/>
                <w:szCs w:val="20"/>
              </w:rPr>
              <w:t>GAU</w:t>
            </w:r>
          </w:p>
        </w:tc>
        <w:tc>
          <w:tcPr>
            <w:tcW w:w="3795"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EA2164">
            <w:pPr>
              <w:rPr>
                <w:sz w:val="20"/>
                <w:szCs w:val="20"/>
              </w:rPr>
            </w:pPr>
            <w:r w:rsidRPr="00EA2164">
              <w:rPr>
                <w:sz w:val="20"/>
                <w:szCs w:val="20"/>
              </w:rPr>
              <w:t>SZ nemá fin. zajištění na krytí svých závazků na OPM (uvedeno) ode dne (uvedeno)</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06AF9" w:rsidRPr="00333CEF" w:rsidRDefault="00D06AF9"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06AF9" w:rsidRPr="00D06AF9" w:rsidRDefault="00D06AF9" w:rsidP="00D06AF9">
            <w:pPr>
              <w:jc w:val="center"/>
              <w:rPr>
                <w:sz w:val="20"/>
                <w:szCs w:val="20"/>
              </w:rPr>
            </w:pPr>
            <w:r w:rsidRPr="00D06AF9">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RUT</w:t>
            </w:r>
          </w:p>
        </w:tc>
      </w:tr>
      <w:tr w:rsidR="00D06AF9"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06AF9" w:rsidRPr="00D06AF9" w:rsidRDefault="00D06AF9">
            <w:pPr>
              <w:jc w:val="center"/>
              <w:rPr>
                <w:sz w:val="20"/>
                <w:szCs w:val="20"/>
              </w:rPr>
            </w:pPr>
            <w:r w:rsidRPr="00D06AF9">
              <w:rPr>
                <w:sz w:val="20"/>
                <w:szCs w:val="20"/>
              </w:rPr>
              <w:t>GAV</w:t>
            </w:r>
          </w:p>
        </w:tc>
        <w:tc>
          <w:tcPr>
            <w:tcW w:w="3795"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EA2164">
            <w:pPr>
              <w:rPr>
                <w:sz w:val="20"/>
                <w:szCs w:val="20"/>
              </w:rPr>
            </w:pPr>
            <w:r w:rsidRPr="00EA2164">
              <w:rPr>
                <w:sz w:val="20"/>
                <w:szCs w:val="20"/>
              </w:rPr>
              <w:t>Není zajištěna dodávka do OPM (uvedeno) ode dne (uvedeno)</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06AF9" w:rsidRPr="00333CEF" w:rsidRDefault="00D06AF9"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06AF9" w:rsidRPr="00D06AF9" w:rsidRDefault="00D06AF9" w:rsidP="00D06AF9">
            <w:pPr>
              <w:jc w:val="center"/>
              <w:rPr>
                <w:sz w:val="20"/>
                <w:szCs w:val="20"/>
              </w:rPr>
            </w:pPr>
            <w:r w:rsidRPr="00D06AF9">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RUT</w:t>
            </w:r>
          </w:p>
        </w:tc>
      </w:tr>
      <w:tr w:rsidR="00D06AF9"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06AF9" w:rsidRPr="00D06AF9" w:rsidRDefault="00D06AF9">
            <w:pPr>
              <w:jc w:val="center"/>
              <w:rPr>
                <w:sz w:val="20"/>
                <w:szCs w:val="20"/>
              </w:rPr>
            </w:pPr>
            <w:r w:rsidRPr="00D06AF9">
              <w:rPr>
                <w:sz w:val="20"/>
                <w:szCs w:val="20"/>
              </w:rPr>
              <w:t>GAW</w:t>
            </w:r>
          </w:p>
        </w:tc>
        <w:tc>
          <w:tcPr>
            <w:tcW w:w="3795"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EA2164">
            <w:pPr>
              <w:rPr>
                <w:sz w:val="20"/>
                <w:szCs w:val="20"/>
              </w:rPr>
            </w:pPr>
            <w:r w:rsidRPr="00EA2164">
              <w:rPr>
                <w:sz w:val="20"/>
                <w:szCs w:val="20"/>
              </w:rPr>
              <w:t>Není zajištěno převzetí odpovědnosti za odchylku na OPM (uvedeno) ode dne (uvedeno)</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06AF9" w:rsidRPr="00333CEF" w:rsidRDefault="00D06AF9"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06AF9" w:rsidRPr="00D06AF9" w:rsidRDefault="00D06AF9" w:rsidP="00D06AF9">
            <w:pPr>
              <w:jc w:val="center"/>
              <w:rPr>
                <w:sz w:val="20"/>
                <w:szCs w:val="20"/>
              </w:rPr>
            </w:pPr>
            <w:r w:rsidRPr="00D06AF9">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RUT</w:t>
            </w:r>
          </w:p>
        </w:tc>
      </w:tr>
      <w:tr w:rsidR="00D06AF9"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06AF9" w:rsidRPr="00D06AF9" w:rsidRDefault="00D06AF9">
            <w:pPr>
              <w:jc w:val="center"/>
              <w:rPr>
                <w:sz w:val="20"/>
                <w:szCs w:val="20"/>
              </w:rPr>
            </w:pPr>
            <w:r w:rsidRPr="00D06AF9">
              <w:rPr>
                <w:sz w:val="20"/>
                <w:szCs w:val="20"/>
              </w:rPr>
              <w:t>GAX</w:t>
            </w:r>
          </w:p>
        </w:tc>
        <w:tc>
          <w:tcPr>
            <w:tcW w:w="3795"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EA2164">
            <w:pPr>
              <w:rPr>
                <w:sz w:val="20"/>
                <w:szCs w:val="20"/>
              </w:rPr>
            </w:pPr>
            <w:r w:rsidRPr="00EA2164">
              <w:rPr>
                <w:sz w:val="20"/>
                <w:szCs w:val="20"/>
              </w:rPr>
              <w:t>Nedošlo k převzetí odpovědnosti za odchylku na OPM (uvedeno) ode dne (uvedeno)</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06AF9" w:rsidRPr="00333CEF" w:rsidRDefault="00D06AF9"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06AF9" w:rsidRPr="00D06AF9" w:rsidRDefault="00D06AF9" w:rsidP="00D06AF9">
            <w:pPr>
              <w:jc w:val="center"/>
              <w:rPr>
                <w:sz w:val="20"/>
                <w:szCs w:val="20"/>
              </w:rPr>
            </w:pPr>
            <w:r w:rsidRPr="00D06AF9">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RUT</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GAZ</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Informace o uzamčení RÚT na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RUT</w:t>
            </w:r>
          </w:p>
        </w:tc>
      </w:tr>
      <w:tr w:rsidR="00A9380F"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A9380F" w:rsidRPr="00A9380F" w:rsidRDefault="00A9380F">
            <w:pPr>
              <w:jc w:val="center"/>
              <w:rPr>
                <w:sz w:val="20"/>
                <w:szCs w:val="20"/>
              </w:rPr>
            </w:pPr>
            <w:r w:rsidRPr="00A9380F">
              <w:rPr>
                <w:sz w:val="20"/>
                <w:szCs w:val="20"/>
              </w:rPr>
              <w:t>GB1</w:t>
            </w:r>
          </w:p>
        </w:tc>
        <w:tc>
          <w:tcPr>
            <w:tcW w:w="3795" w:type="dxa"/>
            <w:tcBorders>
              <w:top w:val="single" w:sz="4" w:space="0" w:color="auto"/>
              <w:left w:val="nil"/>
              <w:bottom w:val="single" w:sz="4" w:space="0" w:color="auto"/>
              <w:right w:val="single" w:sz="4" w:space="0" w:color="auto"/>
            </w:tcBorders>
            <w:shd w:val="clear" w:color="auto" w:fill="auto"/>
            <w:vAlign w:val="bottom"/>
          </w:tcPr>
          <w:p w:rsidR="00A9380F" w:rsidRPr="00A9380F" w:rsidRDefault="00A9380F">
            <w:pPr>
              <w:rPr>
                <w:sz w:val="20"/>
                <w:szCs w:val="20"/>
              </w:rPr>
            </w:pPr>
            <w:r w:rsidRPr="00A9380F">
              <w:rPr>
                <w:sz w:val="20"/>
                <w:szCs w:val="20"/>
              </w:rPr>
              <w:t>Žádost o registraci předání odpovědnosti za odchylku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9380F" w:rsidRPr="00333CEF" w:rsidRDefault="00A9380F"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9380F" w:rsidRPr="00A9380F" w:rsidRDefault="00A9380F" w:rsidP="00A9380F">
            <w:pPr>
              <w:jc w:val="center"/>
              <w:rPr>
                <w:sz w:val="20"/>
                <w:szCs w:val="20"/>
              </w:rPr>
            </w:pPr>
            <w:r w:rsidRPr="00A9380F">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9380F" w:rsidRPr="00A9380F" w:rsidRDefault="00A9380F" w:rsidP="00A9380F">
            <w:pPr>
              <w:jc w:val="center"/>
              <w:rPr>
                <w:sz w:val="20"/>
                <w:szCs w:val="20"/>
              </w:rPr>
            </w:pPr>
            <w:r w:rsidRPr="00A9380F">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A9380F" w:rsidRPr="00A9380F" w:rsidRDefault="00A9380F" w:rsidP="00A9380F">
            <w:pPr>
              <w:jc w:val="center"/>
              <w:rPr>
                <w:sz w:val="20"/>
                <w:szCs w:val="20"/>
              </w:rPr>
            </w:pPr>
            <w:r w:rsidRPr="00A9380F">
              <w:rPr>
                <w:sz w:val="20"/>
                <w:szCs w:val="20"/>
              </w:rPr>
              <w:t>CDS</w:t>
            </w:r>
          </w:p>
        </w:tc>
      </w:tr>
      <w:tr w:rsidR="00A9380F"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A9380F" w:rsidRPr="00A9380F" w:rsidRDefault="00A9380F">
            <w:pPr>
              <w:jc w:val="center"/>
              <w:rPr>
                <w:sz w:val="20"/>
                <w:szCs w:val="20"/>
              </w:rPr>
            </w:pPr>
            <w:r w:rsidRPr="00A9380F">
              <w:rPr>
                <w:sz w:val="20"/>
                <w:szCs w:val="20"/>
              </w:rPr>
              <w:t>GB3</w:t>
            </w:r>
          </w:p>
        </w:tc>
        <w:tc>
          <w:tcPr>
            <w:tcW w:w="3795" w:type="dxa"/>
            <w:tcBorders>
              <w:top w:val="single" w:sz="4" w:space="0" w:color="auto"/>
              <w:left w:val="nil"/>
              <w:bottom w:val="single" w:sz="4" w:space="0" w:color="auto"/>
              <w:right w:val="single" w:sz="4" w:space="0" w:color="auto"/>
            </w:tcBorders>
            <w:shd w:val="clear" w:color="auto" w:fill="auto"/>
            <w:vAlign w:val="bottom"/>
          </w:tcPr>
          <w:p w:rsidR="00A9380F" w:rsidRPr="00A9380F" w:rsidRDefault="00A9380F">
            <w:pPr>
              <w:rPr>
                <w:sz w:val="20"/>
                <w:szCs w:val="20"/>
              </w:rPr>
            </w:pPr>
            <w:r w:rsidRPr="00A9380F">
              <w:rPr>
                <w:sz w:val="20"/>
                <w:szCs w:val="20"/>
              </w:rPr>
              <w:t>Informace o registraci předání odpovědnosti za odchylku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9380F" w:rsidRPr="00333CEF" w:rsidRDefault="00A9380F" w:rsidP="008F7285">
            <w:pPr>
              <w:jc w:val="center"/>
              <w:rPr>
                <w:sz w:val="20"/>
                <w:szCs w:val="20"/>
              </w:rPr>
            </w:pPr>
            <w:r>
              <w:rPr>
                <w:sz w:val="20"/>
                <w:szCs w:val="20"/>
              </w:rPr>
              <w:t>GB1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9380F" w:rsidRPr="00A9380F" w:rsidRDefault="00A9380F" w:rsidP="00A9380F">
            <w:pPr>
              <w:jc w:val="center"/>
              <w:rPr>
                <w:sz w:val="20"/>
                <w:szCs w:val="20"/>
              </w:rPr>
            </w:pPr>
            <w:r w:rsidRPr="00A9380F">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9380F" w:rsidRPr="00A9380F" w:rsidRDefault="00A9380F" w:rsidP="00A9380F">
            <w:pPr>
              <w:jc w:val="center"/>
              <w:rPr>
                <w:sz w:val="20"/>
                <w:szCs w:val="20"/>
              </w:rPr>
            </w:pPr>
            <w:r w:rsidRPr="00A9380F">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9380F" w:rsidRPr="00A9380F" w:rsidRDefault="00A9380F" w:rsidP="00A9380F">
            <w:pPr>
              <w:jc w:val="center"/>
              <w:rPr>
                <w:sz w:val="20"/>
                <w:szCs w:val="20"/>
              </w:rPr>
            </w:pPr>
            <w:r w:rsidRPr="00A9380F">
              <w:rPr>
                <w:sz w:val="20"/>
                <w:szCs w:val="20"/>
              </w:rPr>
              <w:t>RUT, SZ</w:t>
            </w:r>
          </w:p>
        </w:tc>
      </w:tr>
      <w:tr w:rsidR="00A9380F"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A9380F" w:rsidRPr="00A9380F" w:rsidRDefault="00A9380F">
            <w:pPr>
              <w:jc w:val="center"/>
              <w:rPr>
                <w:sz w:val="20"/>
                <w:szCs w:val="20"/>
              </w:rPr>
            </w:pPr>
            <w:r w:rsidRPr="00A9380F">
              <w:rPr>
                <w:sz w:val="20"/>
                <w:szCs w:val="20"/>
              </w:rPr>
              <w:t>GB4</w:t>
            </w:r>
          </w:p>
        </w:tc>
        <w:tc>
          <w:tcPr>
            <w:tcW w:w="3795" w:type="dxa"/>
            <w:tcBorders>
              <w:top w:val="single" w:sz="4" w:space="0" w:color="auto"/>
              <w:left w:val="nil"/>
              <w:bottom w:val="single" w:sz="4" w:space="0" w:color="auto"/>
              <w:right w:val="single" w:sz="4" w:space="0" w:color="auto"/>
            </w:tcBorders>
            <w:shd w:val="clear" w:color="auto" w:fill="auto"/>
            <w:vAlign w:val="bottom"/>
          </w:tcPr>
          <w:p w:rsidR="00A9380F" w:rsidRPr="00A9380F" w:rsidRDefault="00A9380F">
            <w:pPr>
              <w:rPr>
                <w:sz w:val="20"/>
                <w:szCs w:val="20"/>
              </w:rPr>
            </w:pPr>
            <w:r w:rsidRPr="00A9380F">
              <w:rPr>
                <w:sz w:val="20"/>
                <w:szCs w:val="20"/>
              </w:rPr>
              <w:t>Schválení / odmítnutí předání odpovědnosti za odchylku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9380F" w:rsidRPr="00333CEF" w:rsidRDefault="00A9380F" w:rsidP="008F7285">
            <w:pPr>
              <w:jc w:val="center"/>
              <w:rPr>
                <w:sz w:val="20"/>
                <w:szCs w:val="20"/>
              </w:rPr>
            </w:pPr>
            <w:r>
              <w:rPr>
                <w:sz w:val="20"/>
                <w:szCs w:val="20"/>
              </w:rPr>
              <w:t>GB3</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9380F" w:rsidRPr="00A9380F" w:rsidRDefault="00A9380F" w:rsidP="00A9380F">
            <w:pPr>
              <w:jc w:val="center"/>
              <w:rPr>
                <w:sz w:val="20"/>
                <w:szCs w:val="20"/>
              </w:rPr>
            </w:pPr>
            <w:r w:rsidRPr="00A9380F">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9380F" w:rsidRPr="00A9380F" w:rsidRDefault="00A9380F" w:rsidP="00A9380F">
            <w:pPr>
              <w:jc w:val="center"/>
              <w:rPr>
                <w:sz w:val="20"/>
                <w:szCs w:val="20"/>
              </w:rPr>
            </w:pPr>
            <w:r w:rsidRPr="00A9380F">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rsidR="00A9380F" w:rsidRPr="00A9380F" w:rsidRDefault="00A9380F" w:rsidP="00A9380F">
            <w:pPr>
              <w:jc w:val="center"/>
              <w:rPr>
                <w:sz w:val="20"/>
                <w:szCs w:val="20"/>
              </w:rPr>
            </w:pPr>
            <w:r w:rsidRPr="00A9380F">
              <w:rPr>
                <w:sz w:val="20"/>
                <w:szCs w:val="20"/>
              </w:rPr>
              <w:t>CDS</w:t>
            </w:r>
          </w:p>
        </w:tc>
      </w:tr>
      <w:tr w:rsidR="00A9380F"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A9380F" w:rsidRPr="00A9380F" w:rsidRDefault="00A9380F">
            <w:pPr>
              <w:jc w:val="center"/>
              <w:rPr>
                <w:sz w:val="20"/>
                <w:szCs w:val="20"/>
              </w:rPr>
            </w:pPr>
            <w:r w:rsidRPr="00A9380F">
              <w:rPr>
                <w:sz w:val="20"/>
                <w:szCs w:val="20"/>
              </w:rPr>
              <w:t>GB8</w:t>
            </w:r>
          </w:p>
        </w:tc>
        <w:tc>
          <w:tcPr>
            <w:tcW w:w="3795" w:type="dxa"/>
            <w:tcBorders>
              <w:top w:val="single" w:sz="4" w:space="0" w:color="auto"/>
              <w:left w:val="nil"/>
              <w:bottom w:val="single" w:sz="4" w:space="0" w:color="auto"/>
              <w:right w:val="single" w:sz="4" w:space="0" w:color="auto"/>
            </w:tcBorders>
            <w:shd w:val="clear" w:color="auto" w:fill="auto"/>
            <w:vAlign w:val="bottom"/>
          </w:tcPr>
          <w:p w:rsidR="00A9380F" w:rsidRPr="00A9380F" w:rsidRDefault="00A9380F">
            <w:pPr>
              <w:rPr>
                <w:sz w:val="20"/>
                <w:szCs w:val="20"/>
              </w:rPr>
            </w:pPr>
            <w:r w:rsidRPr="00A9380F">
              <w:rPr>
                <w:sz w:val="20"/>
                <w:szCs w:val="20"/>
              </w:rPr>
              <w:t>Informace o předání odpovědnosti za odchylku (na dotaz)</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9380F" w:rsidRPr="00333CEF" w:rsidRDefault="00A9380F" w:rsidP="008F7285">
            <w:pPr>
              <w:jc w:val="center"/>
              <w:rPr>
                <w:sz w:val="20"/>
                <w:szCs w:val="20"/>
              </w:rPr>
            </w:pPr>
            <w:r>
              <w:rPr>
                <w:sz w:val="20"/>
                <w:szCs w:val="20"/>
              </w:rPr>
              <w:t>GB6</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9380F" w:rsidRPr="00A9380F" w:rsidRDefault="00A9380F" w:rsidP="00A9380F">
            <w:pPr>
              <w:jc w:val="center"/>
              <w:rPr>
                <w:sz w:val="20"/>
                <w:szCs w:val="20"/>
              </w:rPr>
            </w:pPr>
            <w:r w:rsidRPr="00A9380F">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9380F" w:rsidRPr="00A9380F" w:rsidRDefault="00A9380F" w:rsidP="00A9380F">
            <w:pPr>
              <w:jc w:val="center"/>
              <w:rPr>
                <w:sz w:val="20"/>
                <w:szCs w:val="20"/>
              </w:rPr>
            </w:pPr>
            <w:r w:rsidRPr="00A9380F">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9380F" w:rsidRPr="00A9380F" w:rsidRDefault="00A9380F" w:rsidP="00A9380F">
            <w:pPr>
              <w:jc w:val="center"/>
              <w:rPr>
                <w:sz w:val="20"/>
                <w:szCs w:val="20"/>
              </w:rPr>
            </w:pPr>
            <w:r w:rsidRPr="00A9380F">
              <w:rPr>
                <w:sz w:val="20"/>
                <w:szCs w:val="20"/>
              </w:rPr>
              <w:t>RUT</w:t>
            </w:r>
          </w:p>
        </w:tc>
      </w:tr>
      <w:tr w:rsidR="00D06AF9"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06AF9" w:rsidRPr="00D06AF9" w:rsidRDefault="00D06AF9">
            <w:pPr>
              <w:jc w:val="center"/>
              <w:rPr>
                <w:sz w:val="20"/>
                <w:szCs w:val="20"/>
              </w:rPr>
            </w:pPr>
            <w:r w:rsidRPr="00D06AF9">
              <w:rPr>
                <w:sz w:val="20"/>
                <w:szCs w:val="20"/>
              </w:rPr>
              <w:t>GBA</w:t>
            </w:r>
          </w:p>
        </w:tc>
        <w:tc>
          <w:tcPr>
            <w:tcW w:w="3795"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pPr>
              <w:rPr>
                <w:sz w:val="20"/>
                <w:szCs w:val="20"/>
              </w:rPr>
            </w:pPr>
            <w:r w:rsidRPr="00D06AF9">
              <w:rPr>
                <w:sz w:val="20"/>
                <w:szCs w:val="20"/>
              </w:rPr>
              <w:t>Žádost o prodloužení/zkrácení dodávky stávajícím dodavatelem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06AF9" w:rsidRPr="00D06AF9" w:rsidRDefault="00D06AF9" w:rsidP="00D06AF9">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06AF9" w:rsidRPr="00D06AF9" w:rsidRDefault="00D06AF9" w:rsidP="00D06AF9">
            <w:pPr>
              <w:jc w:val="center"/>
              <w:rPr>
                <w:sz w:val="20"/>
                <w:szCs w:val="20"/>
              </w:rPr>
            </w:pPr>
            <w:r w:rsidRPr="00D06AF9">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CDS</w:t>
            </w:r>
          </w:p>
        </w:tc>
      </w:tr>
      <w:tr w:rsidR="00D06AF9"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06AF9" w:rsidRPr="00D06AF9" w:rsidRDefault="00D06AF9">
            <w:pPr>
              <w:jc w:val="center"/>
              <w:rPr>
                <w:sz w:val="20"/>
                <w:szCs w:val="20"/>
              </w:rPr>
            </w:pPr>
            <w:r w:rsidRPr="00D06AF9">
              <w:rPr>
                <w:sz w:val="20"/>
                <w:szCs w:val="20"/>
              </w:rPr>
              <w:t>GBC</w:t>
            </w:r>
          </w:p>
        </w:tc>
        <w:tc>
          <w:tcPr>
            <w:tcW w:w="3795"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pPr>
              <w:rPr>
                <w:sz w:val="20"/>
                <w:szCs w:val="20"/>
              </w:rPr>
            </w:pPr>
            <w:r w:rsidRPr="00D06AF9">
              <w:rPr>
                <w:sz w:val="20"/>
                <w:szCs w:val="20"/>
              </w:rPr>
              <w:t>Opis žádost o prodloužení/zkrácení dodávky stávajícím dodavatelem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06AF9" w:rsidRPr="00D06AF9" w:rsidRDefault="00D06AF9" w:rsidP="00D06AF9">
            <w:pPr>
              <w:jc w:val="center"/>
              <w:rPr>
                <w:sz w:val="20"/>
                <w:szCs w:val="20"/>
              </w:rPr>
            </w:pPr>
            <w:r w:rsidRPr="00D06AF9">
              <w:rPr>
                <w:sz w:val="20"/>
                <w:szCs w:val="20"/>
              </w:rPr>
              <w:t>GBA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06AF9" w:rsidRPr="00D06AF9" w:rsidRDefault="00D06AF9" w:rsidP="00D06AF9">
            <w:pPr>
              <w:jc w:val="center"/>
              <w:rPr>
                <w:sz w:val="20"/>
                <w:szCs w:val="20"/>
              </w:rPr>
            </w:pPr>
            <w:r w:rsidRPr="00D06AF9">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RUT</w:t>
            </w:r>
          </w:p>
        </w:tc>
      </w:tr>
      <w:tr w:rsidR="00D06AF9"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06AF9" w:rsidRPr="00D06AF9" w:rsidRDefault="00D06AF9">
            <w:pPr>
              <w:jc w:val="center"/>
              <w:rPr>
                <w:sz w:val="20"/>
                <w:szCs w:val="20"/>
              </w:rPr>
            </w:pPr>
            <w:r w:rsidRPr="00D06AF9">
              <w:rPr>
                <w:sz w:val="20"/>
                <w:szCs w:val="20"/>
              </w:rPr>
              <w:t>GBD</w:t>
            </w:r>
          </w:p>
        </w:tc>
        <w:tc>
          <w:tcPr>
            <w:tcW w:w="3795"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pPr>
              <w:rPr>
                <w:sz w:val="20"/>
                <w:szCs w:val="20"/>
              </w:rPr>
            </w:pPr>
            <w:r w:rsidRPr="00D06AF9">
              <w:rPr>
                <w:sz w:val="20"/>
                <w:szCs w:val="20"/>
              </w:rPr>
              <w:t>Souhlas s prevzetím odpovednosti za odchylku pri prodloužení/zkrácení dodávky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06AF9" w:rsidRPr="00D06AF9" w:rsidRDefault="00D06AF9" w:rsidP="00D06AF9">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06AF9" w:rsidRPr="00D06AF9" w:rsidRDefault="00D06AF9" w:rsidP="00D06AF9">
            <w:pPr>
              <w:jc w:val="center"/>
              <w:rPr>
                <w:sz w:val="20"/>
                <w:szCs w:val="20"/>
              </w:rPr>
            </w:pPr>
            <w:r w:rsidRPr="00D06AF9">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Dod.</w:t>
            </w:r>
          </w:p>
        </w:tc>
        <w:tc>
          <w:tcPr>
            <w:tcW w:w="1260"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CDS</w:t>
            </w:r>
          </w:p>
        </w:tc>
      </w:tr>
      <w:tr w:rsidR="00D06AF9"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06AF9" w:rsidRPr="00D06AF9" w:rsidRDefault="00D06AF9">
            <w:pPr>
              <w:jc w:val="center"/>
              <w:rPr>
                <w:sz w:val="20"/>
                <w:szCs w:val="20"/>
              </w:rPr>
            </w:pPr>
            <w:r w:rsidRPr="00D06AF9">
              <w:rPr>
                <w:sz w:val="20"/>
                <w:szCs w:val="20"/>
              </w:rPr>
              <w:t>GBF</w:t>
            </w:r>
          </w:p>
        </w:tc>
        <w:tc>
          <w:tcPr>
            <w:tcW w:w="3795"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pPr>
              <w:rPr>
                <w:sz w:val="20"/>
                <w:szCs w:val="20"/>
              </w:rPr>
            </w:pPr>
            <w:r w:rsidRPr="00D06AF9">
              <w:rPr>
                <w:sz w:val="20"/>
                <w:szCs w:val="20"/>
              </w:rPr>
              <w:t>Opis souhlasu s prevzetím odpovednosti za odchylku pri prodloužení/zkrácení dodávky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06AF9" w:rsidRPr="00D06AF9" w:rsidRDefault="00D06AF9" w:rsidP="00D06AF9">
            <w:pPr>
              <w:jc w:val="center"/>
              <w:rPr>
                <w:sz w:val="20"/>
                <w:szCs w:val="20"/>
              </w:rPr>
            </w:pPr>
            <w:r w:rsidRPr="00D06AF9">
              <w:rPr>
                <w:sz w:val="20"/>
                <w:szCs w:val="20"/>
              </w:rPr>
              <w:t>GBD</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06AF9" w:rsidRPr="00D06AF9" w:rsidRDefault="00D06AF9" w:rsidP="00D06AF9">
            <w:pPr>
              <w:jc w:val="center"/>
              <w:rPr>
                <w:sz w:val="20"/>
                <w:szCs w:val="20"/>
              </w:rPr>
            </w:pPr>
            <w:r w:rsidRPr="00D06AF9">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RUT</w:t>
            </w:r>
          </w:p>
        </w:tc>
      </w:tr>
      <w:tr w:rsidR="00FA2F2C" w:rsidRPr="007F474B" w:rsidTr="001A5058">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FA2F2C" w:rsidRPr="001A459C" w:rsidRDefault="00FA2F2C">
            <w:pPr>
              <w:jc w:val="center"/>
              <w:rPr>
                <w:sz w:val="20"/>
                <w:szCs w:val="20"/>
              </w:rPr>
            </w:pPr>
            <w:r>
              <w:rPr>
                <w:sz w:val="20"/>
                <w:szCs w:val="20"/>
              </w:rPr>
              <w:t>GBG</w:t>
            </w:r>
          </w:p>
        </w:tc>
        <w:tc>
          <w:tcPr>
            <w:tcW w:w="3795" w:type="dxa"/>
            <w:tcBorders>
              <w:top w:val="single" w:sz="4" w:space="0" w:color="auto"/>
              <w:left w:val="nil"/>
              <w:bottom w:val="single" w:sz="4" w:space="0" w:color="auto"/>
              <w:right w:val="single" w:sz="4" w:space="0" w:color="auto"/>
            </w:tcBorders>
            <w:shd w:val="clear" w:color="auto" w:fill="auto"/>
            <w:vAlign w:val="bottom"/>
          </w:tcPr>
          <w:p w:rsidR="00FA2F2C" w:rsidRPr="001A459C" w:rsidRDefault="00FA2F2C">
            <w:pPr>
              <w:rPr>
                <w:sz w:val="20"/>
                <w:szCs w:val="20"/>
              </w:rPr>
            </w:pPr>
            <w:r w:rsidRPr="00FA2F2C">
              <w:rPr>
                <w:sz w:val="20"/>
                <w:szCs w:val="20"/>
              </w:rPr>
              <w:t>Žádost o přiřazení pozorovatele na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A2F2C" w:rsidRPr="00333CEF" w:rsidRDefault="001A5058"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A2F2C" w:rsidRPr="001A459C" w:rsidRDefault="001A5058" w:rsidP="001A459C">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FA2F2C" w:rsidRPr="001A459C" w:rsidRDefault="001A5058" w:rsidP="001A5058">
            <w:pPr>
              <w:jc w:val="center"/>
              <w:rPr>
                <w:sz w:val="20"/>
                <w:szCs w:val="20"/>
              </w:rPr>
            </w:pPr>
            <w:r>
              <w:rPr>
                <w:sz w:val="20"/>
                <w:szCs w:val="20"/>
              </w:rPr>
              <w:t>SZ, PDS / PPS</w:t>
            </w:r>
          </w:p>
        </w:tc>
        <w:tc>
          <w:tcPr>
            <w:tcW w:w="1260" w:type="dxa"/>
            <w:tcBorders>
              <w:top w:val="single" w:sz="4" w:space="0" w:color="auto"/>
              <w:left w:val="nil"/>
              <w:bottom w:val="single" w:sz="4" w:space="0" w:color="auto"/>
              <w:right w:val="single" w:sz="4" w:space="0" w:color="auto"/>
            </w:tcBorders>
            <w:shd w:val="clear" w:color="auto" w:fill="auto"/>
            <w:vAlign w:val="center"/>
          </w:tcPr>
          <w:p w:rsidR="00FA2F2C" w:rsidRPr="001A459C" w:rsidRDefault="001A5058" w:rsidP="001A5058">
            <w:pPr>
              <w:jc w:val="center"/>
              <w:rPr>
                <w:sz w:val="20"/>
                <w:szCs w:val="20"/>
              </w:rPr>
            </w:pPr>
            <w:r>
              <w:rPr>
                <w:sz w:val="20"/>
                <w:szCs w:val="20"/>
              </w:rPr>
              <w:t>CDS</w:t>
            </w:r>
          </w:p>
        </w:tc>
      </w:tr>
      <w:tr w:rsidR="00FA2F2C" w:rsidRPr="007F474B" w:rsidTr="001A5058">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FA2F2C" w:rsidRPr="001A459C" w:rsidRDefault="00FA2F2C">
            <w:pPr>
              <w:jc w:val="center"/>
              <w:rPr>
                <w:sz w:val="20"/>
                <w:szCs w:val="20"/>
              </w:rPr>
            </w:pPr>
            <w:r>
              <w:rPr>
                <w:sz w:val="20"/>
                <w:szCs w:val="20"/>
              </w:rPr>
              <w:t>GBI</w:t>
            </w:r>
          </w:p>
        </w:tc>
        <w:tc>
          <w:tcPr>
            <w:tcW w:w="3795" w:type="dxa"/>
            <w:tcBorders>
              <w:top w:val="single" w:sz="4" w:space="0" w:color="auto"/>
              <w:left w:val="nil"/>
              <w:bottom w:val="single" w:sz="4" w:space="0" w:color="auto"/>
              <w:right w:val="single" w:sz="4" w:space="0" w:color="auto"/>
            </w:tcBorders>
            <w:shd w:val="clear" w:color="auto" w:fill="auto"/>
            <w:vAlign w:val="bottom"/>
          </w:tcPr>
          <w:p w:rsidR="00FA2F2C" w:rsidRPr="001A459C" w:rsidRDefault="001A5058">
            <w:pPr>
              <w:rPr>
                <w:sz w:val="20"/>
                <w:szCs w:val="20"/>
              </w:rPr>
            </w:pPr>
            <w:r w:rsidRPr="001A5058">
              <w:rPr>
                <w:sz w:val="20"/>
                <w:szCs w:val="20"/>
              </w:rPr>
              <w:t>Informace o přiřazení pozorovatele na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A2F2C" w:rsidRPr="00333CEF" w:rsidRDefault="001A5058" w:rsidP="008F7285">
            <w:pPr>
              <w:jc w:val="center"/>
              <w:rPr>
                <w:sz w:val="20"/>
                <w:szCs w:val="20"/>
              </w:rPr>
            </w:pPr>
            <w:r>
              <w:rPr>
                <w:sz w:val="20"/>
                <w:szCs w:val="20"/>
              </w:rPr>
              <w:t>GBG</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A2F2C" w:rsidRPr="001A459C" w:rsidRDefault="001A5058" w:rsidP="001A459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FA2F2C" w:rsidRPr="001A459C" w:rsidRDefault="001A5058" w:rsidP="001A5058">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center"/>
          </w:tcPr>
          <w:p w:rsidR="00FA2F2C" w:rsidRPr="001A459C" w:rsidRDefault="001A5058" w:rsidP="001A5058">
            <w:pPr>
              <w:jc w:val="center"/>
              <w:rPr>
                <w:sz w:val="20"/>
                <w:szCs w:val="20"/>
              </w:rPr>
            </w:pPr>
            <w:r>
              <w:rPr>
                <w:sz w:val="20"/>
                <w:szCs w:val="20"/>
              </w:rPr>
              <w:t>RUT</w:t>
            </w:r>
          </w:p>
        </w:tc>
      </w:tr>
      <w:tr w:rsidR="00FA2F2C" w:rsidRPr="007F474B" w:rsidTr="001A5058">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FA2F2C" w:rsidRPr="001A459C" w:rsidRDefault="00FA2F2C">
            <w:pPr>
              <w:jc w:val="center"/>
              <w:rPr>
                <w:sz w:val="20"/>
                <w:szCs w:val="20"/>
              </w:rPr>
            </w:pPr>
            <w:r>
              <w:rPr>
                <w:sz w:val="20"/>
                <w:szCs w:val="20"/>
              </w:rPr>
              <w:t>GBL</w:t>
            </w:r>
          </w:p>
        </w:tc>
        <w:tc>
          <w:tcPr>
            <w:tcW w:w="3795" w:type="dxa"/>
            <w:tcBorders>
              <w:top w:val="single" w:sz="4" w:space="0" w:color="auto"/>
              <w:left w:val="nil"/>
              <w:bottom w:val="single" w:sz="4" w:space="0" w:color="auto"/>
              <w:right w:val="single" w:sz="4" w:space="0" w:color="auto"/>
            </w:tcBorders>
            <w:shd w:val="clear" w:color="auto" w:fill="auto"/>
            <w:vAlign w:val="bottom"/>
          </w:tcPr>
          <w:p w:rsidR="00FA2F2C" w:rsidRPr="001A459C" w:rsidRDefault="001A5058">
            <w:pPr>
              <w:rPr>
                <w:sz w:val="20"/>
                <w:szCs w:val="20"/>
              </w:rPr>
            </w:pPr>
            <w:r w:rsidRPr="001A5058">
              <w:rPr>
                <w:sz w:val="20"/>
                <w:szCs w:val="20"/>
              </w:rPr>
              <w:t>Data o přiřazených pozorovatelích</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A2F2C" w:rsidRPr="00333CEF" w:rsidRDefault="001A5058" w:rsidP="008F7285">
            <w:pPr>
              <w:jc w:val="center"/>
              <w:rPr>
                <w:sz w:val="20"/>
                <w:szCs w:val="20"/>
              </w:rPr>
            </w:pPr>
            <w:r>
              <w:rPr>
                <w:sz w:val="20"/>
                <w:szCs w:val="20"/>
              </w:rPr>
              <w:t>GBJ</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A2F2C" w:rsidRPr="001A459C" w:rsidRDefault="001A5058" w:rsidP="001A459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FA2F2C" w:rsidRPr="001A459C" w:rsidRDefault="001A5058" w:rsidP="001A5058">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center"/>
          </w:tcPr>
          <w:p w:rsidR="00FA2F2C" w:rsidRPr="001A459C" w:rsidRDefault="001A5058" w:rsidP="001A5058">
            <w:pPr>
              <w:jc w:val="center"/>
              <w:rPr>
                <w:sz w:val="20"/>
                <w:szCs w:val="20"/>
              </w:rPr>
            </w:pPr>
            <w:r>
              <w:rPr>
                <w:sz w:val="20"/>
                <w:szCs w:val="20"/>
              </w:rPr>
              <w:t>RUT</w:t>
            </w:r>
          </w:p>
        </w:tc>
      </w:tr>
      <w:tr w:rsidR="004D69C4"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4D69C4" w:rsidRPr="001A459C" w:rsidRDefault="004D69C4">
            <w:pPr>
              <w:jc w:val="center"/>
              <w:rPr>
                <w:sz w:val="20"/>
                <w:szCs w:val="20"/>
              </w:rPr>
            </w:pPr>
            <w:r>
              <w:rPr>
                <w:sz w:val="20"/>
                <w:szCs w:val="20"/>
              </w:rPr>
              <w:t>GBM</w:t>
            </w:r>
          </w:p>
        </w:tc>
        <w:tc>
          <w:tcPr>
            <w:tcW w:w="3795" w:type="dxa"/>
            <w:tcBorders>
              <w:top w:val="single" w:sz="4" w:space="0" w:color="auto"/>
              <w:left w:val="nil"/>
              <w:bottom w:val="single" w:sz="4" w:space="0" w:color="auto"/>
              <w:right w:val="single" w:sz="4" w:space="0" w:color="auto"/>
            </w:tcBorders>
            <w:shd w:val="clear" w:color="auto" w:fill="auto"/>
            <w:vAlign w:val="bottom"/>
          </w:tcPr>
          <w:p w:rsidR="004D69C4" w:rsidRPr="001A459C" w:rsidRDefault="004D69C4">
            <w:pPr>
              <w:rPr>
                <w:sz w:val="20"/>
                <w:szCs w:val="20"/>
              </w:rPr>
            </w:pPr>
            <w:r w:rsidRPr="004D69C4">
              <w:rPr>
                <w:sz w:val="20"/>
                <w:szCs w:val="20"/>
              </w:rPr>
              <w:t>Opis informací o probíhající změně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4D69C4" w:rsidRPr="00333CEF" w:rsidRDefault="004D69C4"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4D69C4" w:rsidRPr="001A459C" w:rsidRDefault="004D69C4" w:rsidP="001A459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4D69C4" w:rsidRPr="001A459C" w:rsidRDefault="004D69C4" w:rsidP="001A459C">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4D69C4" w:rsidRPr="001A459C" w:rsidRDefault="004D69C4" w:rsidP="001A459C">
            <w:pPr>
              <w:jc w:val="center"/>
              <w:rPr>
                <w:sz w:val="20"/>
                <w:szCs w:val="20"/>
              </w:rPr>
            </w:pPr>
            <w:r>
              <w:rPr>
                <w:sz w:val="20"/>
                <w:szCs w:val="20"/>
              </w:rPr>
              <w:t>RUT</w:t>
            </w:r>
          </w:p>
        </w:tc>
      </w:tr>
      <w:tr w:rsidR="008F7285"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8F7285" w:rsidRPr="001A459C" w:rsidRDefault="008F7285">
            <w:pPr>
              <w:jc w:val="center"/>
              <w:rPr>
                <w:sz w:val="20"/>
                <w:szCs w:val="20"/>
              </w:rPr>
            </w:pPr>
            <w:r w:rsidRPr="001A459C">
              <w:rPr>
                <w:sz w:val="20"/>
                <w:szCs w:val="20"/>
              </w:rPr>
              <w:t>GR1</w:t>
            </w:r>
          </w:p>
        </w:tc>
        <w:tc>
          <w:tcPr>
            <w:tcW w:w="379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pPr>
              <w:rPr>
                <w:sz w:val="20"/>
                <w:szCs w:val="20"/>
              </w:rPr>
            </w:pPr>
            <w:r w:rsidRPr="001A459C">
              <w:rPr>
                <w:sz w:val="20"/>
                <w:szCs w:val="20"/>
              </w:rPr>
              <w:t>Požadavek na registraci / aktualizaci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8F7285" w:rsidRPr="00333CEF" w:rsidRDefault="008F7285"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8F7285" w:rsidRPr="001A459C" w:rsidRDefault="008F7285" w:rsidP="001A459C">
            <w:pPr>
              <w:jc w:val="center"/>
              <w:rPr>
                <w:sz w:val="20"/>
                <w:szCs w:val="20"/>
              </w:rPr>
            </w:pPr>
            <w:r w:rsidRPr="001A459C">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PPS / PDS</w:t>
            </w:r>
          </w:p>
        </w:tc>
        <w:tc>
          <w:tcPr>
            <w:tcW w:w="1260" w:type="dxa"/>
            <w:tcBorders>
              <w:top w:val="single" w:sz="4" w:space="0" w:color="auto"/>
              <w:left w:val="nil"/>
              <w:bottom w:val="single" w:sz="4" w:space="0" w:color="auto"/>
              <w:right w:val="single" w:sz="4" w:space="0" w:color="auto"/>
            </w:tcBorders>
            <w:shd w:val="clear" w:color="auto" w:fill="auto"/>
            <w:vAlign w:val="bottom"/>
          </w:tcPr>
          <w:p w:rsidR="008F7285" w:rsidRPr="001A459C" w:rsidRDefault="008F7285" w:rsidP="001A459C">
            <w:pPr>
              <w:jc w:val="center"/>
              <w:rPr>
                <w:sz w:val="20"/>
                <w:szCs w:val="20"/>
              </w:rPr>
            </w:pPr>
            <w:r w:rsidRPr="001A459C">
              <w:rPr>
                <w:sz w:val="20"/>
                <w:szCs w:val="20"/>
              </w:rPr>
              <w:t>CDS</w:t>
            </w:r>
          </w:p>
        </w:tc>
      </w:tr>
      <w:tr w:rsidR="00333CEF"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333CEF" w:rsidRPr="001A459C" w:rsidRDefault="00333CEF">
            <w:pPr>
              <w:jc w:val="center"/>
              <w:rPr>
                <w:sz w:val="20"/>
                <w:szCs w:val="20"/>
              </w:rPr>
            </w:pPr>
            <w:r w:rsidRPr="001A459C">
              <w:rPr>
                <w:sz w:val="20"/>
                <w:szCs w:val="20"/>
              </w:rPr>
              <w:t>GR3</w:t>
            </w:r>
          </w:p>
        </w:tc>
        <w:tc>
          <w:tcPr>
            <w:tcW w:w="3795"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pPr>
              <w:rPr>
                <w:sz w:val="20"/>
                <w:szCs w:val="20"/>
              </w:rPr>
            </w:pPr>
            <w:r w:rsidRPr="001A459C">
              <w:rPr>
                <w:sz w:val="20"/>
                <w:szCs w:val="20"/>
              </w:rPr>
              <w:t>Opis zprávy s požadavkem na registraci / aktualizaci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333CEF" w:rsidRPr="00333CEF" w:rsidRDefault="00333CEF" w:rsidP="008F7285">
            <w:pPr>
              <w:jc w:val="center"/>
              <w:rPr>
                <w:sz w:val="20"/>
                <w:szCs w:val="20"/>
              </w:rPr>
            </w:pPr>
            <w:r w:rsidRPr="00333CEF">
              <w:rPr>
                <w:sz w:val="20"/>
                <w:szCs w:val="20"/>
              </w:rPr>
              <w:t>GR1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333CEF" w:rsidRPr="001A459C" w:rsidRDefault="00333CEF"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rsidP="001A459C">
            <w:pPr>
              <w:jc w:val="center"/>
              <w:rPr>
                <w:sz w:val="20"/>
                <w:szCs w:val="20"/>
              </w:rPr>
            </w:pPr>
            <w:r w:rsidRPr="001A459C">
              <w:rPr>
                <w:sz w:val="20"/>
                <w:szCs w:val="20"/>
              </w:rPr>
              <w:t>PDS / PPS</w:t>
            </w:r>
          </w:p>
        </w:tc>
      </w:tr>
      <w:tr w:rsidR="00333CEF"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333CEF" w:rsidRPr="001A459C" w:rsidRDefault="00333CEF">
            <w:pPr>
              <w:jc w:val="center"/>
              <w:rPr>
                <w:sz w:val="20"/>
                <w:szCs w:val="20"/>
              </w:rPr>
            </w:pPr>
            <w:r w:rsidRPr="001A459C">
              <w:rPr>
                <w:sz w:val="20"/>
                <w:szCs w:val="20"/>
              </w:rPr>
              <w:t>GR6</w:t>
            </w:r>
          </w:p>
        </w:tc>
        <w:tc>
          <w:tcPr>
            <w:tcW w:w="3795"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pPr>
              <w:rPr>
                <w:sz w:val="20"/>
                <w:szCs w:val="20"/>
              </w:rPr>
            </w:pPr>
            <w:r w:rsidRPr="001A459C">
              <w:rPr>
                <w:sz w:val="20"/>
                <w:szCs w:val="20"/>
              </w:rPr>
              <w:t>Opis zprávy s</w:t>
            </w:r>
            <w:r w:rsidR="00691727">
              <w:rPr>
                <w:sz w:val="20"/>
                <w:szCs w:val="20"/>
              </w:rPr>
              <w:t> </w:t>
            </w:r>
            <w:r w:rsidRPr="001A459C">
              <w:rPr>
                <w:sz w:val="20"/>
                <w:szCs w:val="20"/>
              </w:rPr>
              <w:t>požadavkem</w:t>
            </w:r>
            <w:r w:rsidR="00691727">
              <w:rPr>
                <w:sz w:val="20"/>
                <w:szCs w:val="20"/>
              </w:rPr>
              <w:t xml:space="preserve"> </w:t>
            </w:r>
            <w:r w:rsidRPr="001A459C">
              <w:rPr>
                <w:sz w:val="20"/>
                <w:szCs w:val="20"/>
              </w:rPr>
              <w:t xml:space="preserve"> na data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333CEF" w:rsidRPr="00333CEF" w:rsidRDefault="00333CEF" w:rsidP="008F7285">
            <w:pPr>
              <w:jc w:val="center"/>
              <w:rPr>
                <w:sz w:val="20"/>
                <w:szCs w:val="20"/>
              </w:rPr>
            </w:pPr>
            <w:r w:rsidRPr="00333CEF">
              <w:rPr>
                <w:sz w:val="20"/>
                <w:szCs w:val="20"/>
              </w:rPr>
              <w:t>GR4</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333CEF" w:rsidRPr="001A459C" w:rsidRDefault="00333CEF"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rsidP="001A459C">
            <w:pPr>
              <w:jc w:val="center"/>
              <w:rPr>
                <w:sz w:val="20"/>
                <w:szCs w:val="20"/>
              </w:rPr>
            </w:pPr>
            <w:r w:rsidRPr="001A459C">
              <w:rPr>
                <w:sz w:val="20"/>
                <w:szCs w:val="20"/>
              </w:rPr>
              <w:t>PS</w:t>
            </w:r>
          </w:p>
        </w:tc>
      </w:tr>
      <w:tr w:rsidR="00333CEF"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333CEF" w:rsidRPr="001A459C" w:rsidRDefault="00333CEF">
            <w:pPr>
              <w:jc w:val="center"/>
              <w:rPr>
                <w:sz w:val="20"/>
                <w:szCs w:val="20"/>
              </w:rPr>
            </w:pPr>
            <w:r w:rsidRPr="00333CEF">
              <w:rPr>
                <w:sz w:val="20"/>
                <w:szCs w:val="20"/>
              </w:rPr>
              <w:t>GR7</w:t>
            </w:r>
          </w:p>
        </w:tc>
        <w:tc>
          <w:tcPr>
            <w:tcW w:w="3795"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EA2164">
            <w:pPr>
              <w:rPr>
                <w:sz w:val="20"/>
                <w:szCs w:val="20"/>
              </w:rPr>
            </w:pPr>
            <w:r w:rsidRPr="00EA2164">
              <w:rPr>
                <w:sz w:val="20"/>
                <w:szCs w:val="20"/>
              </w:rPr>
              <w:t>Informace o aktivaci DPI na OPM (uvedeno) ode dne (uvedeno)</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333CEF" w:rsidRPr="00333CEF" w:rsidRDefault="00333CEF"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333CEF" w:rsidRPr="001A459C" w:rsidRDefault="00333CEF"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rsidP="001A459C">
            <w:pPr>
              <w:jc w:val="center"/>
              <w:rPr>
                <w:sz w:val="20"/>
                <w:szCs w:val="20"/>
              </w:rPr>
            </w:pPr>
            <w:r w:rsidRPr="001A459C">
              <w:rPr>
                <w:sz w:val="20"/>
                <w:szCs w:val="20"/>
              </w:rPr>
              <w:t>RUT</w:t>
            </w:r>
          </w:p>
        </w:tc>
      </w:tr>
      <w:tr w:rsidR="00333CEF"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333CEF" w:rsidRPr="001A459C" w:rsidRDefault="00333CEF">
            <w:pPr>
              <w:jc w:val="center"/>
              <w:rPr>
                <w:sz w:val="20"/>
                <w:szCs w:val="20"/>
              </w:rPr>
            </w:pPr>
            <w:r w:rsidRPr="00333CEF">
              <w:rPr>
                <w:sz w:val="20"/>
                <w:szCs w:val="20"/>
              </w:rPr>
              <w:t>GR8</w:t>
            </w:r>
          </w:p>
        </w:tc>
        <w:tc>
          <w:tcPr>
            <w:tcW w:w="3795"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pPr>
              <w:rPr>
                <w:sz w:val="20"/>
                <w:szCs w:val="20"/>
              </w:rPr>
            </w:pPr>
            <w:r w:rsidRPr="00333CEF">
              <w:rPr>
                <w:sz w:val="20"/>
                <w:szCs w:val="20"/>
              </w:rPr>
              <w:t>Informace o ukončení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333CEF" w:rsidRPr="00333CEF" w:rsidRDefault="00333CEF"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333CEF" w:rsidRPr="001A459C" w:rsidRDefault="00333CEF"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333CEF" w:rsidRPr="001A459C" w:rsidRDefault="00333CEF" w:rsidP="001A459C">
            <w:pPr>
              <w:jc w:val="center"/>
              <w:rPr>
                <w:sz w:val="20"/>
                <w:szCs w:val="20"/>
              </w:rPr>
            </w:pPr>
            <w:r w:rsidRPr="001A459C">
              <w:rPr>
                <w:sz w:val="20"/>
                <w:szCs w:val="20"/>
              </w:rPr>
              <w:t>RUT</w:t>
            </w:r>
          </w:p>
        </w:tc>
      </w:tr>
      <w:tr w:rsidR="00D06AF9"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06AF9" w:rsidRPr="00333CEF" w:rsidRDefault="00D06AF9">
            <w:pPr>
              <w:jc w:val="center"/>
              <w:rPr>
                <w:sz w:val="20"/>
                <w:szCs w:val="20"/>
              </w:rPr>
            </w:pPr>
            <w:r>
              <w:rPr>
                <w:sz w:val="20"/>
                <w:szCs w:val="20"/>
              </w:rPr>
              <w:t>GR9</w:t>
            </w:r>
          </w:p>
        </w:tc>
        <w:tc>
          <w:tcPr>
            <w:tcW w:w="3795" w:type="dxa"/>
            <w:tcBorders>
              <w:top w:val="single" w:sz="4" w:space="0" w:color="auto"/>
              <w:left w:val="nil"/>
              <w:bottom w:val="single" w:sz="4" w:space="0" w:color="auto"/>
              <w:right w:val="single" w:sz="4" w:space="0" w:color="auto"/>
            </w:tcBorders>
            <w:shd w:val="clear" w:color="auto" w:fill="auto"/>
            <w:vAlign w:val="bottom"/>
          </w:tcPr>
          <w:p w:rsidR="00D06AF9" w:rsidRPr="00333CEF" w:rsidRDefault="00D06AF9">
            <w:pPr>
              <w:rPr>
                <w:sz w:val="20"/>
                <w:szCs w:val="20"/>
              </w:rPr>
            </w:pPr>
            <w:r w:rsidRPr="00D06AF9">
              <w:rPr>
                <w:sz w:val="20"/>
                <w:szCs w:val="20"/>
              </w:rPr>
              <w:t>Informace o změnách na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06AF9" w:rsidRDefault="00D06AF9"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06AF9" w:rsidRPr="00D06AF9" w:rsidRDefault="00D06AF9" w:rsidP="00D06AF9">
            <w:pPr>
              <w:jc w:val="center"/>
              <w:rPr>
                <w:sz w:val="20"/>
                <w:szCs w:val="20"/>
              </w:rPr>
            </w:pPr>
            <w:r w:rsidRPr="00D06AF9">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D06AF9" w:rsidRPr="00D06AF9" w:rsidRDefault="00D06AF9" w:rsidP="00D06AF9">
            <w:pPr>
              <w:jc w:val="center"/>
              <w:rPr>
                <w:sz w:val="20"/>
                <w:szCs w:val="20"/>
              </w:rPr>
            </w:pPr>
            <w:r w:rsidRPr="00D06AF9">
              <w:rPr>
                <w:sz w:val="20"/>
                <w:szCs w:val="20"/>
              </w:rPr>
              <w:t>RUT</w:t>
            </w:r>
          </w:p>
        </w:tc>
      </w:tr>
      <w:tr w:rsidR="00F32281"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F32281" w:rsidRDefault="00F32281">
            <w:pPr>
              <w:jc w:val="center"/>
              <w:rPr>
                <w:sz w:val="20"/>
                <w:szCs w:val="20"/>
              </w:rPr>
            </w:pPr>
            <w:r>
              <w:rPr>
                <w:sz w:val="20"/>
                <w:szCs w:val="20"/>
              </w:rPr>
              <w:t>GRA</w:t>
            </w:r>
          </w:p>
        </w:tc>
        <w:tc>
          <w:tcPr>
            <w:tcW w:w="3795" w:type="dxa"/>
            <w:tcBorders>
              <w:top w:val="single" w:sz="4" w:space="0" w:color="auto"/>
              <w:left w:val="nil"/>
              <w:bottom w:val="single" w:sz="4" w:space="0" w:color="auto"/>
              <w:right w:val="single" w:sz="4" w:space="0" w:color="auto"/>
            </w:tcBorders>
            <w:shd w:val="clear" w:color="auto" w:fill="auto"/>
            <w:vAlign w:val="bottom"/>
          </w:tcPr>
          <w:p w:rsidR="00F32281" w:rsidRPr="00D06AF9" w:rsidRDefault="00EA2164">
            <w:pPr>
              <w:rPr>
                <w:sz w:val="20"/>
                <w:szCs w:val="20"/>
              </w:rPr>
            </w:pPr>
            <w:r w:rsidRPr="00EA2164">
              <w:rPr>
                <w:sz w:val="20"/>
                <w:szCs w:val="20"/>
              </w:rPr>
              <w:t>Informace o ukončení služby dodavatele a SZ  na OPM (uvedeno) z důvodu nezajištění dodávky nebo převzetí odpovědnosti za odchylku ode dne (uvedeno)</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32281" w:rsidRDefault="00F32281"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32281" w:rsidRPr="00D06AF9" w:rsidRDefault="00F32281" w:rsidP="00E50FF3">
            <w:pPr>
              <w:jc w:val="center"/>
              <w:rPr>
                <w:sz w:val="20"/>
                <w:szCs w:val="20"/>
              </w:rPr>
            </w:pPr>
            <w:r w:rsidRPr="00D06AF9">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32281" w:rsidRPr="00D06AF9" w:rsidRDefault="00F32281" w:rsidP="00E50FF3">
            <w:pPr>
              <w:jc w:val="center"/>
              <w:rPr>
                <w:sz w:val="20"/>
                <w:szCs w:val="20"/>
              </w:rPr>
            </w:pPr>
            <w:r w:rsidRPr="00D06AF9">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32281" w:rsidRPr="00D06AF9" w:rsidRDefault="00F32281" w:rsidP="00E50FF3">
            <w:pPr>
              <w:jc w:val="center"/>
              <w:rPr>
                <w:sz w:val="20"/>
                <w:szCs w:val="20"/>
              </w:rPr>
            </w:pPr>
            <w:r w:rsidRPr="00D06AF9">
              <w:rPr>
                <w:sz w:val="20"/>
                <w:szCs w:val="20"/>
              </w:rPr>
              <w:t>RUT</w:t>
            </w:r>
          </w:p>
        </w:tc>
      </w:tr>
      <w:tr w:rsidR="00691727"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691727" w:rsidRDefault="00691727">
            <w:pPr>
              <w:jc w:val="center"/>
              <w:rPr>
                <w:sz w:val="20"/>
                <w:szCs w:val="20"/>
              </w:rPr>
            </w:pPr>
            <w:r>
              <w:rPr>
                <w:sz w:val="20"/>
                <w:szCs w:val="20"/>
              </w:rPr>
              <w:t>GRD</w:t>
            </w:r>
          </w:p>
        </w:tc>
        <w:tc>
          <w:tcPr>
            <w:tcW w:w="3795" w:type="dxa"/>
            <w:tcBorders>
              <w:top w:val="single" w:sz="4" w:space="0" w:color="auto"/>
              <w:left w:val="nil"/>
              <w:bottom w:val="single" w:sz="4" w:space="0" w:color="auto"/>
              <w:right w:val="single" w:sz="4" w:space="0" w:color="auto"/>
            </w:tcBorders>
            <w:shd w:val="clear" w:color="auto" w:fill="auto"/>
            <w:vAlign w:val="bottom"/>
          </w:tcPr>
          <w:p w:rsidR="00691727" w:rsidRPr="00F32281" w:rsidRDefault="00691727">
            <w:pPr>
              <w:rPr>
                <w:sz w:val="20"/>
                <w:szCs w:val="20"/>
              </w:rPr>
            </w:pPr>
            <w:r>
              <w:rPr>
                <w:sz w:val="20"/>
                <w:szCs w:val="20"/>
              </w:rPr>
              <w:t>Data OPM pro BSD</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691727" w:rsidRDefault="00691727" w:rsidP="008F7285">
            <w:pPr>
              <w:jc w:val="center"/>
              <w:rPr>
                <w:sz w:val="20"/>
                <w:szCs w:val="20"/>
              </w:rPr>
            </w:pPr>
            <w:r>
              <w:rPr>
                <w:sz w:val="20"/>
                <w:szCs w:val="20"/>
              </w:rPr>
              <w:t>GRB</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691727" w:rsidRPr="00D06AF9" w:rsidRDefault="00691727" w:rsidP="00E50FF3">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691727" w:rsidRPr="00D06AF9" w:rsidRDefault="00691727" w:rsidP="00E50FF3">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691727" w:rsidRPr="00D06AF9" w:rsidRDefault="00691727" w:rsidP="00E50FF3">
            <w:pPr>
              <w:jc w:val="center"/>
              <w:rPr>
                <w:sz w:val="20"/>
                <w:szCs w:val="20"/>
              </w:rPr>
            </w:pPr>
            <w:r w:rsidRPr="001A459C">
              <w:rPr>
                <w:sz w:val="20"/>
                <w:szCs w:val="20"/>
              </w:rPr>
              <w:t>PS</w:t>
            </w:r>
          </w:p>
        </w:tc>
      </w:tr>
      <w:tr w:rsidR="004A0BE4"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4A0BE4" w:rsidRPr="00094822" w:rsidRDefault="004A0BE4">
            <w:pPr>
              <w:jc w:val="center"/>
              <w:rPr>
                <w:sz w:val="20"/>
                <w:szCs w:val="20"/>
              </w:rPr>
            </w:pPr>
            <w:r>
              <w:rPr>
                <w:sz w:val="20"/>
                <w:szCs w:val="20"/>
              </w:rPr>
              <w:t>GRG</w:t>
            </w:r>
          </w:p>
        </w:tc>
        <w:tc>
          <w:tcPr>
            <w:tcW w:w="3795" w:type="dxa"/>
            <w:tcBorders>
              <w:top w:val="single" w:sz="4" w:space="0" w:color="auto"/>
              <w:left w:val="nil"/>
              <w:bottom w:val="single" w:sz="4" w:space="0" w:color="auto"/>
              <w:right w:val="single" w:sz="4" w:space="0" w:color="auto"/>
            </w:tcBorders>
            <w:shd w:val="clear" w:color="auto" w:fill="auto"/>
            <w:vAlign w:val="bottom"/>
          </w:tcPr>
          <w:p w:rsidR="004A0BE4" w:rsidRPr="00094822" w:rsidRDefault="004A0BE4">
            <w:pPr>
              <w:rPr>
                <w:sz w:val="20"/>
                <w:szCs w:val="20"/>
              </w:rPr>
            </w:pPr>
            <w:r w:rsidRPr="004A0BE4">
              <w:rPr>
                <w:sz w:val="20"/>
                <w:szCs w:val="20"/>
              </w:rPr>
              <w:t>Výpis OPM dle služby</w:t>
            </w:r>
            <w:r w:rsidRPr="004A0BE4">
              <w:rPr>
                <w:sz w:val="20"/>
                <w:szCs w:val="20"/>
              </w:rPr>
              <w:tab/>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4A0BE4" w:rsidRPr="00333CEF" w:rsidRDefault="004A0BE4" w:rsidP="008F7285">
            <w:pPr>
              <w:jc w:val="center"/>
              <w:rPr>
                <w:sz w:val="20"/>
                <w:szCs w:val="20"/>
              </w:rPr>
            </w:pPr>
            <w:r>
              <w:rPr>
                <w:sz w:val="20"/>
                <w:szCs w:val="20"/>
              </w:rPr>
              <w:t>GRE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4A0BE4" w:rsidRPr="001A459C" w:rsidRDefault="004A0BE4" w:rsidP="00E50FF3">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4A0BE4" w:rsidRPr="001A459C" w:rsidRDefault="004A0BE4" w:rsidP="00E50FF3">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4A0BE4" w:rsidRPr="001A459C" w:rsidRDefault="004A0BE4" w:rsidP="00E50FF3">
            <w:pPr>
              <w:jc w:val="center"/>
              <w:rPr>
                <w:sz w:val="20"/>
                <w:szCs w:val="20"/>
              </w:rPr>
            </w:pPr>
            <w:r w:rsidRPr="001A459C">
              <w:rPr>
                <w:sz w:val="20"/>
                <w:szCs w:val="20"/>
              </w:rPr>
              <w:t>PS</w:t>
            </w:r>
          </w:p>
        </w:tc>
      </w:tr>
      <w:tr w:rsidR="004463EB"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4463EB" w:rsidRPr="00094822" w:rsidRDefault="004463EB">
            <w:pPr>
              <w:jc w:val="center"/>
              <w:rPr>
                <w:sz w:val="20"/>
                <w:szCs w:val="20"/>
              </w:rPr>
            </w:pPr>
            <w:r w:rsidRPr="00E019A9">
              <w:rPr>
                <w:sz w:val="20"/>
                <w:szCs w:val="20"/>
              </w:rPr>
              <w:t>GRH</w:t>
            </w:r>
          </w:p>
        </w:tc>
        <w:tc>
          <w:tcPr>
            <w:tcW w:w="3795" w:type="dxa"/>
            <w:tcBorders>
              <w:top w:val="single" w:sz="4" w:space="0" w:color="auto"/>
              <w:left w:val="nil"/>
              <w:bottom w:val="single" w:sz="4" w:space="0" w:color="auto"/>
              <w:right w:val="single" w:sz="4" w:space="0" w:color="auto"/>
            </w:tcBorders>
            <w:shd w:val="clear" w:color="auto" w:fill="auto"/>
            <w:vAlign w:val="bottom"/>
          </w:tcPr>
          <w:p w:rsidR="004463EB" w:rsidRPr="00094822" w:rsidRDefault="004463EB">
            <w:pPr>
              <w:rPr>
                <w:sz w:val="20"/>
                <w:szCs w:val="20"/>
              </w:rPr>
            </w:pPr>
            <w:r w:rsidRPr="00E019A9">
              <w:rPr>
                <w:sz w:val="20"/>
                <w:szCs w:val="20"/>
              </w:rPr>
              <w:t>Informace o neoprávněném odběru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4463EB" w:rsidRPr="00333CEF" w:rsidRDefault="004463EB"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4463EB" w:rsidRPr="001A459C" w:rsidRDefault="004463EB" w:rsidP="00E50FF3">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4463EB" w:rsidRPr="001A459C" w:rsidRDefault="004463EB" w:rsidP="00E50FF3">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4463EB" w:rsidRPr="001A459C" w:rsidRDefault="004463EB" w:rsidP="00E50FF3">
            <w:pPr>
              <w:jc w:val="center"/>
              <w:rPr>
                <w:sz w:val="20"/>
                <w:szCs w:val="20"/>
              </w:rPr>
            </w:pPr>
            <w:r>
              <w:rPr>
                <w:sz w:val="20"/>
                <w:szCs w:val="20"/>
              </w:rPr>
              <w:t>RUT</w:t>
            </w:r>
          </w:p>
        </w:tc>
      </w:tr>
      <w:tr w:rsidR="004463EB"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4463EB" w:rsidRPr="00094822" w:rsidRDefault="004463EB">
            <w:pPr>
              <w:jc w:val="center"/>
              <w:rPr>
                <w:sz w:val="20"/>
                <w:szCs w:val="20"/>
              </w:rPr>
            </w:pPr>
            <w:r w:rsidRPr="00E019A9">
              <w:rPr>
                <w:sz w:val="20"/>
                <w:szCs w:val="20"/>
              </w:rPr>
              <w:t>GRI</w:t>
            </w:r>
          </w:p>
        </w:tc>
        <w:tc>
          <w:tcPr>
            <w:tcW w:w="3795" w:type="dxa"/>
            <w:tcBorders>
              <w:top w:val="single" w:sz="4" w:space="0" w:color="auto"/>
              <w:left w:val="nil"/>
              <w:bottom w:val="single" w:sz="4" w:space="0" w:color="auto"/>
              <w:right w:val="single" w:sz="4" w:space="0" w:color="auto"/>
            </w:tcBorders>
            <w:shd w:val="clear" w:color="auto" w:fill="auto"/>
            <w:vAlign w:val="bottom"/>
          </w:tcPr>
          <w:p w:rsidR="004463EB" w:rsidRPr="00094822" w:rsidRDefault="004463EB">
            <w:pPr>
              <w:rPr>
                <w:sz w:val="20"/>
                <w:szCs w:val="20"/>
              </w:rPr>
            </w:pPr>
            <w:r w:rsidRPr="00E019A9">
              <w:rPr>
                <w:sz w:val="20"/>
                <w:szCs w:val="20"/>
              </w:rPr>
              <w:t>Provedení hromadné změny dodavatele/SZ</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4463EB" w:rsidRPr="00333CEF" w:rsidRDefault="004463EB"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4463EB" w:rsidRPr="001A459C" w:rsidRDefault="004463EB" w:rsidP="00E50FF3">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4463EB" w:rsidRPr="001A459C" w:rsidRDefault="004463EB" w:rsidP="00E50FF3">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4463EB" w:rsidRPr="001A459C" w:rsidRDefault="004463EB" w:rsidP="00E50FF3">
            <w:pPr>
              <w:jc w:val="center"/>
              <w:rPr>
                <w:sz w:val="20"/>
                <w:szCs w:val="20"/>
              </w:rPr>
            </w:pPr>
            <w:r>
              <w:rPr>
                <w:sz w:val="20"/>
                <w:szCs w:val="20"/>
              </w:rPr>
              <w:t>RUT</w:t>
            </w:r>
          </w:p>
        </w:tc>
      </w:tr>
      <w:tr w:rsidR="000B54D6"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0B54D6" w:rsidRDefault="00094822">
            <w:pPr>
              <w:jc w:val="center"/>
              <w:rPr>
                <w:sz w:val="20"/>
                <w:szCs w:val="20"/>
              </w:rPr>
            </w:pPr>
            <w:r w:rsidRPr="00094822">
              <w:rPr>
                <w:sz w:val="20"/>
                <w:szCs w:val="20"/>
              </w:rPr>
              <w:t>GRX</w:t>
            </w:r>
          </w:p>
        </w:tc>
        <w:tc>
          <w:tcPr>
            <w:tcW w:w="3795" w:type="dxa"/>
            <w:tcBorders>
              <w:top w:val="single" w:sz="4" w:space="0" w:color="auto"/>
              <w:left w:val="nil"/>
              <w:bottom w:val="single" w:sz="4" w:space="0" w:color="auto"/>
              <w:right w:val="single" w:sz="4" w:space="0" w:color="auto"/>
            </w:tcBorders>
            <w:shd w:val="clear" w:color="auto" w:fill="auto"/>
            <w:vAlign w:val="bottom"/>
          </w:tcPr>
          <w:p w:rsidR="000B54D6" w:rsidRPr="00F32281" w:rsidRDefault="00094822">
            <w:pPr>
              <w:rPr>
                <w:sz w:val="20"/>
                <w:szCs w:val="20"/>
              </w:rPr>
            </w:pPr>
            <w:r w:rsidRPr="00094822">
              <w:rPr>
                <w:sz w:val="20"/>
                <w:szCs w:val="20"/>
              </w:rPr>
              <w:t>Požadavek na ukončení platnosti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0B54D6" w:rsidRDefault="000B54D6"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0B54D6" w:rsidRPr="00D06AF9" w:rsidRDefault="000B54D6" w:rsidP="00E50FF3">
            <w:pPr>
              <w:jc w:val="center"/>
              <w:rPr>
                <w:sz w:val="20"/>
                <w:szCs w:val="20"/>
              </w:rPr>
            </w:pPr>
            <w:r w:rsidRPr="001A459C">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0B54D6" w:rsidRPr="00D06AF9" w:rsidRDefault="000B54D6" w:rsidP="00E50FF3">
            <w:pPr>
              <w:jc w:val="center"/>
              <w:rPr>
                <w:sz w:val="20"/>
                <w:szCs w:val="20"/>
              </w:rPr>
            </w:pPr>
            <w:r w:rsidRPr="001A459C">
              <w:rPr>
                <w:sz w:val="20"/>
                <w:szCs w:val="20"/>
              </w:rPr>
              <w:t>PPS / PDS</w:t>
            </w:r>
          </w:p>
        </w:tc>
        <w:tc>
          <w:tcPr>
            <w:tcW w:w="1260" w:type="dxa"/>
            <w:tcBorders>
              <w:top w:val="single" w:sz="4" w:space="0" w:color="auto"/>
              <w:left w:val="nil"/>
              <w:bottom w:val="single" w:sz="4" w:space="0" w:color="auto"/>
              <w:right w:val="single" w:sz="4" w:space="0" w:color="auto"/>
            </w:tcBorders>
            <w:shd w:val="clear" w:color="auto" w:fill="auto"/>
            <w:vAlign w:val="bottom"/>
          </w:tcPr>
          <w:p w:rsidR="000B54D6" w:rsidRPr="00D06AF9" w:rsidRDefault="000B54D6" w:rsidP="00E50FF3">
            <w:pPr>
              <w:jc w:val="center"/>
              <w:rPr>
                <w:sz w:val="20"/>
                <w:szCs w:val="20"/>
              </w:rPr>
            </w:pPr>
            <w:r w:rsidRPr="001A459C">
              <w:rPr>
                <w:sz w:val="20"/>
                <w:szCs w:val="20"/>
              </w:rPr>
              <w:t>CDS</w:t>
            </w:r>
          </w:p>
        </w:tc>
      </w:tr>
      <w:tr w:rsidR="000B54D6" w:rsidRPr="007F474B">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0B54D6" w:rsidRDefault="00094822">
            <w:pPr>
              <w:jc w:val="center"/>
              <w:rPr>
                <w:sz w:val="20"/>
                <w:szCs w:val="20"/>
              </w:rPr>
            </w:pPr>
            <w:r w:rsidRPr="00094822">
              <w:rPr>
                <w:sz w:val="20"/>
                <w:szCs w:val="20"/>
              </w:rPr>
              <w:t>GRZ</w:t>
            </w:r>
          </w:p>
        </w:tc>
        <w:tc>
          <w:tcPr>
            <w:tcW w:w="3795" w:type="dxa"/>
            <w:tcBorders>
              <w:top w:val="single" w:sz="4" w:space="0" w:color="auto"/>
              <w:left w:val="nil"/>
              <w:bottom w:val="single" w:sz="4" w:space="0" w:color="auto"/>
              <w:right w:val="single" w:sz="4" w:space="0" w:color="auto"/>
            </w:tcBorders>
            <w:shd w:val="clear" w:color="auto" w:fill="auto"/>
            <w:vAlign w:val="bottom"/>
          </w:tcPr>
          <w:p w:rsidR="000B54D6" w:rsidRPr="00F32281" w:rsidRDefault="00094822">
            <w:pPr>
              <w:rPr>
                <w:sz w:val="20"/>
                <w:szCs w:val="20"/>
              </w:rPr>
            </w:pPr>
            <w:r w:rsidRPr="00094822">
              <w:rPr>
                <w:sz w:val="20"/>
                <w:szCs w:val="20"/>
              </w:rPr>
              <w:t>Opis požadavku na ukončení platnosti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0B54D6" w:rsidRDefault="000B54D6" w:rsidP="008F7285">
            <w:pPr>
              <w:jc w:val="center"/>
              <w:rPr>
                <w:sz w:val="20"/>
                <w:szCs w:val="20"/>
              </w:rPr>
            </w:pPr>
            <w:r>
              <w:rPr>
                <w:sz w:val="20"/>
                <w:szCs w:val="20"/>
              </w:rPr>
              <w:t>GRX</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0B54D6" w:rsidRPr="00D06AF9" w:rsidRDefault="000B54D6" w:rsidP="00E50FF3">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0B54D6" w:rsidRPr="00D06AF9" w:rsidRDefault="000B54D6" w:rsidP="00E50FF3">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0B54D6" w:rsidRPr="00D06AF9" w:rsidRDefault="000B54D6" w:rsidP="00E50FF3">
            <w:pPr>
              <w:jc w:val="center"/>
              <w:rPr>
                <w:sz w:val="20"/>
                <w:szCs w:val="20"/>
              </w:rPr>
            </w:pPr>
            <w:r>
              <w:rPr>
                <w:sz w:val="20"/>
                <w:szCs w:val="20"/>
              </w:rPr>
              <w:t>RUT</w:t>
            </w:r>
          </w:p>
        </w:tc>
      </w:tr>
      <w:tr w:rsidR="00D612F2" w:rsidRPr="007F474B" w:rsidTr="00D612F2">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612F2" w:rsidRPr="00D612F2" w:rsidRDefault="00D612F2" w:rsidP="00D612F2">
            <w:pPr>
              <w:jc w:val="center"/>
              <w:rPr>
                <w:sz w:val="20"/>
                <w:szCs w:val="20"/>
              </w:rPr>
            </w:pPr>
            <w:r w:rsidRPr="00D612F2">
              <w:rPr>
                <w:sz w:val="20"/>
                <w:szCs w:val="20"/>
              </w:rPr>
              <w:t>GZ1</w:t>
            </w:r>
          </w:p>
        </w:tc>
        <w:tc>
          <w:tcPr>
            <w:tcW w:w="3795" w:type="dxa"/>
            <w:tcBorders>
              <w:top w:val="single" w:sz="4" w:space="0" w:color="auto"/>
              <w:left w:val="nil"/>
              <w:bottom w:val="single" w:sz="4" w:space="0" w:color="auto"/>
              <w:right w:val="single" w:sz="4" w:space="0" w:color="auto"/>
            </w:tcBorders>
            <w:shd w:val="clear" w:color="auto" w:fill="auto"/>
            <w:vAlign w:val="bottom"/>
          </w:tcPr>
          <w:p w:rsidR="00D612F2" w:rsidRPr="00D612F2" w:rsidRDefault="00D612F2" w:rsidP="00D612F2">
            <w:pPr>
              <w:rPr>
                <w:sz w:val="20"/>
                <w:szCs w:val="20"/>
              </w:rPr>
            </w:pPr>
            <w:r w:rsidRPr="00D612F2">
              <w:rPr>
                <w:sz w:val="20"/>
                <w:szCs w:val="20"/>
              </w:rPr>
              <w:t>Zpětná registrace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612F2" w:rsidRDefault="001A6836"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612F2" w:rsidRDefault="00D612F2">
            <w:pPr>
              <w:rPr>
                <w:rFonts w:ascii="Calibri" w:hAnsi="Calibri"/>
                <w:color w:val="000000"/>
                <w:szCs w:val="22"/>
              </w:rPr>
            </w:pPr>
            <w:r>
              <w:rPr>
                <w:rFonts w:ascii="Calibri" w:hAnsi="Calibri"/>
                <w:color w:val="000000"/>
                <w:szCs w:val="22"/>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612F2" w:rsidRDefault="00D612F2">
            <w:pPr>
              <w:rPr>
                <w:rFonts w:ascii="Calibri" w:hAnsi="Calibri"/>
                <w:color w:val="000000"/>
                <w:szCs w:val="22"/>
              </w:rPr>
            </w:pPr>
            <w:r>
              <w:rPr>
                <w:rFonts w:ascii="Calibri" w:hAnsi="Calibri"/>
                <w:color w:val="000000"/>
                <w:szCs w:val="22"/>
              </w:rPr>
              <w:t>PDS</w:t>
            </w:r>
          </w:p>
        </w:tc>
        <w:tc>
          <w:tcPr>
            <w:tcW w:w="1260" w:type="dxa"/>
            <w:tcBorders>
              <w:top w:val="single" w:sz="4" w:space="0" w:color="auto"/>
              <w:left w:val="nil"/>
              <w:bottom w:val="single" w:sz="4" w:space="0" w:color="auto"/>
              <w:right w:val="single" w:sz="4" w:space="0" w:color="auto"/>
            </w:tcBorders>
            <w:shd w:val="clear" w:color="auto" w:fill="auto"/>
            <w:vAlign w:val="bottom"/>
          </w:tcPr>
          <w:p w:rsidR="00D612F2" w:rsidRDefault="00D612F2">
            <w:pPr>
              <w:rPr>
                <w:rFonts w:ascii="Calibri" w:hAnsi="Calibri"/>
                <w:color w:val="000000"/>
                <w:szCs w:val="22"/>
              </w:rPr>
            </w:pPr>
            <w:r>
              <w:rPr>
                <w:rFonts w:ascii="Calibri" w:hAnsi="Calibri"/>
                <w:color w:val="000000"/>
                <w:szCs w:val="22"/>
              </w:rPr>
              <w:t>CDS</w:t>
            </w:r>
          </w:p>
        </w:tc>
      </w:tr>
      <w:tr w:rsidR="00D612F2" w:rsidRPr="007F474B" w:rsidTr="00D612F2">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612F2" w:rsidRPr="00D612F2" w:rsidRDefault="00D612F2" w:rsidP="00D612F2">
            <w:pPr>
              <w:jc w:val="center"/>
              <w:rPr>
                <w:sz w:val="20"/>
                <w:szCs w:val="20"/>
              </w:rPr>
            </w:pPr>
            <w:r w:rsidRPr="00D612F2">
              <w:rPr>
                <w:sz w:val="20"/>
                <w:szCs w:val="20"/>
              </w:rPr>
              <w:t>GZ</w:t>
            </w:r>
            <w:r w:rsidR="001A6836">
              <w:rPr>
                <w:sz w:val="20"/>
                <w:szCs w:val="20"/>
              </w:rPr>
              <w:t>3</w:t>
            </w:r>
          </w:p>
        </w:tc>
        <w:tc>
          <w:tcPr>
            <w:tcW w:w="3795" w:type="dxa"/>
            <w:tcBorders>
              <w:top w:val="single" w:sz="4" w:space="0" w:color="auto"/>
              <w:left w:val="nil"/>
              <w:bottom w:val="single" w:sz="4" w:space="0" w:color="auto"/>
              <w:right w:val="single" w:sz="4" w:space="0" w:color="auto"/>
            </w:tcBorders>
            <w:shd w:val="clear" w:color="auto" w:fill="auto"/>
            <w:vAlign w:val="bottom"/>
          </w:tcPr>
          <w:p w:rsidR="00D612F2" w:rsidRPr="00D612F2" w:rsidRDefault="001A6836" w:rsidP="00D612F2">
            <w:pPr>
              <w:rPr>
                <w:sz w:val="20"/>
                <w:szCs w:val="20"/>
              </w:rPr>
            </w:pPr>
            <w:r w:rsidRPr="001A6836">
              <w:rPr>
                <w:sz w:val="20"/>
                <w:szCs w:val="20"/>
              </w:rPr>
              <w:t>Opis zpětné registrace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612F2" w:rsidRDefault="001A6836" w:rsidP="008F7285">
            <w:pPr>
              <w:jc w:val="center"/>
              <w:rPr>
                <w:sz w:val="20"/>
                <w:szCs w:val="20"/>
              </w:rPr>
            </w:pPr>
            <w:r>
              <w:rPr>
                <w:sz w:val="20"/>
                <w:szCs w:val="20"/>
              </w:rPr>
              <w:t>GZ1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612F2" w:rsidRDefault="00D612F2">
            <w:pPr>
              <w:rPr>
                <w:rFonts w:ascii="Calibri" w:hAnsi="Calibri"/>
                <w:color w:val="000000"/>
                <w:szCs w:val="22"/>
              </w:rPr>
            </w:pPr>
            <w:r>
              <w:rPr>
                <w:rFonts w:ascii="Calibri" w:hAnsi="Calibri"/>
                <w:color w:val="000000"/>
                <w:szCs w:val="22"/>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612F2" w:rsidRDefault="00D612F2">
            <w:pPr>
              <w:rPr>
                <w:rFonts w:ascii="Calibri" w:hAnsi="Calibri"/>
                <w:color w:val="000000"/>
                <w:szCs w:val="22"/>
              </w:rPr>
            </w:pPr>
            <w:r>
              <w:rPr>
                <w:rFonts w:ascii="Calibri" w:hAnsi="Calibri"/>
                <w:color w:val="000000"/>
                <w:szCs w:val="22"/>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D612F2" w:rsidRDefault="00D612F2">
            <w:pPr>
              <w:rPr>
                <w:rFonts w:ascii="Calibri" w:hAnsi="Calibri"/>
                <w:color w:val="000000"/>
                <w:szCs w:val="22"/>
              </w:rPr>
            </w:pPr>
            <w:r>
              <w:rPr>
                <w:rFonts w:ascii="Calibri" w:hAnsi="Calibri"/>
                <w:color w:val="000000"/>
                <w:szCs w:val="22"/>
              </w:rPr>
              <w:t>PDS</w:t>
            </w:r>
          </w:p>
        </w:tc>
      </w:tr>
      <w:tr w:rsidR="00D612F2" w:rsidRPr="007F474B" w:rsidTr="00D612F2">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D612F2" w:rsidRPr="00D612F2" w:rsidRDefault="00D612F2" w:rsidP="00D612F2">
            <w:pPr>
              <w:jc w:val="center"/>
              <w:rPr>
                <w:sz w:val="20"/>
                <w:szCs w:val="20"/>
              </w:rPr>
            </w:pPr>
            <w:r w:rsidRPr="00D612F2">
              <w:rPr>
                <w:sz w:val="20"/>
                <w:szCs w:val="20"/>
              </w:rPr>
              <w:t>GZ</w:t>
            </w:r>
            <w:r w:rsidR="001A6836">
              <w:rPr>
                <w:sz w:val="20"/>
                <w:szCs w:val="20"/>
              </w:rPr>
              <w:t>6</w:t>
            </w:r>
          </w:p>
        </w:tc>
        <w:tc>
          <w:tcPr>
            <w:tcW w:w="3795" w:type="dxa"/>
            <w:tcBorders>
              <w:top w:val="single" w:sz="4" w:space="0" w:color="auto"/>
              <w:left w:val="nil"/>
              <w:bottom w:val="single" w:sz="4" w:space="0" w:color="auto"/>
              <w:right w:val="single" w:sz="4" w:space="0" w:color="auto"/>
            </w:tcBorders>
            <w:shd w:val="clear" w:color="auto" w:fill="auto"/>
            <w:vAlign w:val="bottom"/>
          </w:tcPr>
          <w:p w:rsidR="00D612F2" w:rsidRPr="00D612F2" w:rsidRDefault="001A6836" w:rsidP="00D612F2">
            <w:pPr>
              <w:rPr>
                <w:sz w:val="20"/>
                <w:szCs w:val="20"/>
              </w:rPr>
            </w:pPr>
            <w:r w:rsidRPr="001A6836">
              <w:rPr>
                <w:sz w:val="20"/>
                <w:szCs w:val="20"/>
              </w:rPr>
              <w:t>Stav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612F2" w:rsidRDefault="001A6836" w:rsidP="008F7285">
            <w:pPr>
              <w:jc w:val="center"/>
              <w:rPr>
                <w:sz w:val="20"/>
                <w:szCs w:val="20"/>
              </w:rPr>
            </w:pPr>
            <w:r>
              <w:rPr>
                <w:sz w:val="20"/>
                <w:szCs w:val="20"/>
              </w:rPr>
              <w:t>GZ4</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612F2" w:rsidRDefault="00D612F2">
            <w:pPr>
              <w:rPr>
                <w:rFonts w:ascii="Calibri" w:hAnsi="Calibri"/>
                <w:color w:val="000000"/>
                <w:szCs w:val="22"/>
              </w:rPr>
            </w:pPr>
            <w:r>
              <w:rPr>
                <w:rFonts w:ascii="Calibri" w:hAnsi="Calibri"/>
                <w:color w:val="000000"/>
                <w:szCs w:val="22"/>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612F2" w:rsidRDefault="00D612F2">
            <w:pPr>
              <w:rPr>
                <w:rFonts w:ascii="Calibri" w:hAnsi="Calibri"/>
                <w:color w:val="000000"/>
                <w:szCs w:val="22"/>
              </w:rPr>
            </w:pPr>
            <w:r>
              <w:rPr>
                <w:rFonts w:ascii="Calibri" w:hAnsi="Calibri"/>
                <w:color w:val="000000"/>
                <w:szCs w:val="22"/>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D612F2" w:rsidRDefault="00D612F2">
            <w:pPr>
              <w:rPr>
                <w:rFonts w:ascii="Calibri" w:hAnsi="Calibri"/>
                <w:color w:val="000000"/>
                <w:szCs w:val="22"/>
              </w:rPr>
            </w:pPr>
            <w:r>
              <w:rPr>
                <w:rFonts w:ascii="Calibri" w:hAnsi="Calibri"/>
                <w:color w:val="000000"/>
                <w:szCs w:val="22"/>
              </w:rPr>
              <w:t>PDS</w:t>
            </w:r>
          </w:p>
        </w:tc>
      </w:tr>
    </w:tbl>
    <w:p w:rsidR="00CA78E4" w:rsidRDefault="00CA78E4"/>
    <w:p w:rsidR="00D12EC5" w:rsidRDefault="00D12EC5" w:rsidP="00D12EC5">
      <w:pPr>
        <w:pStyle w:val="Nadpis5"/>
      </w:pPr>
      <w:r>
        <w:t>plnění struktury CDSGASMASTERDATA</w:t>
      </w:r>
    </w:p>
    <w:p w:rsidR="00783119" w:rsidRDefault="00783119" w:rsidP="00783119"/>
    <w:tbl>
      <w:tblPr>
        <w:tblW w:w="9825"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40"/>
        <w:gridCol w:w="589"/>
        <w:gridCol w:w="900"/>
        <w:gridCol w:w="1800"/>
        <w:gridCol w:w="4196"/>
      </w:tblGrid>
      <w:tr w:rsidR="00783119" w:rsidRPr="00D95212" w:rsidTr="00D95212">
        <w:tc>
          <w:tcPr>
            <w:tcW w:w="2340" w:type="dxa"/>
            <w:tcBorders>
              <w:top w:val="single" w:sz="4" w:space="0" w:color="auto"/>
              <w:left w:val="single" w:sz="4" w:space="0" w:color="auto"/>
              <w:bottom w:val="single" w:sz="4" w:space="0" w:color="auto"/>
              <w:right w:val="single" w:sz="4" w:space="0" w:color="auto"/>
            </w:tcBorders>
            <w:shd w:val="clear" w:color="auto" w:fill="E0E0E0"/>
          </w:tcPr>
          <w:p w:rsidR="00783119" w:rsidRPr="00D95212" w:rsidRDefault="00783119" w:rsidP="00D95212">
            <w:pPr>
              <w:autoSpaceDE w:val="0"/>
              <w:autoSpaceDN w:val="0"/>
              <w:rPr>
                <w:b/>
              </w:rPr>
            </w:pPr>
            <w:r w:rsidRPr="00D95212">
              <w:rPr>
                <w:b/>
              </w:rPr>
              <w:t>Atribut XML</w:t>
            </w:r>
          </w:p>
        </w:tc>
        <w:tc>
          <w:tcPr>
            <w:tcW w:w="589" w:type="dxa"/>
            <w:tcBorders>
              <w:top w:val="single" w:sz="4" w:space="0" w:color="auto"/>
              <w:left w:val="single" w:sz="4" w:space="0" w:color="auto"/>
              <w:bottom w:val="single" w:sz="4" w:space="0" w:color="auto"/>
              <w:right w:val="single" w:sz="4" w:space="0" w:color="auto"/>
            </w:tcBorders>
            <w:shd w:val="clear" w:color="auto" w:fill="E0E0E0"/>
          </w:tcPr>
          <w:p w:rsidR="00783119" w:rsidRPr="00D95212" w:rsidRDefault="00783119" w:rsidP="00D95212">
            <w:pPr>
              <w:autoSpaceDE w:val="0"/>
              <w:autoSpaceDN w:val="0"/>
              <w:jc w:val="center"/>
              <w:rPr>
                <w:b/>
              </w:rPr>
            </w:pPr>
            <w:r w:rsidRPr="00D95212">
              <w:rPr>
                <w:b/>
              </w:rPr>
              <w:t>P.</w:t>
            </w:r>
          </w:p>
        </w:tc>
        <w:tc>
          <w:tcPr>
            <w:tcW w:w="900" w:type="dxa"/>
            <w:tcBorders>
              <w:top w:val="single" w:sz="4" w:space="0" w:color="auto"/>
              <w:left w:val="single" w:sz="4" w:space="0" w:color="auto"/>
              <w:bottom w:val="single" w:sz="4" w:space="0" w:color="auto"/>
              <w:right w:val="single" w:sz="4" w:space="0" w:color="auto"/>
            </w:tcBorders>
            <w:shd w:val="clear" w:color="auto" w:fill="E0E0E0"/>
          </w:tcPr>
          <w:p w:rsidR="00783119" w:rsidRPr="00D95212" w:rsidRDefault="00783119" w:rsidP="00D95212">
            <w:pPr>
              <w:autoSpaceDE w:val="0"/>
              <w:autoSpaceDN w:val="0"/>
              <w:rPr>
                <w:b/>
              </w:rPr>
            </w:pPr>
            <w:r w:rsidRPr="00D95212">
              <w:rPr>
                <w:b/>
              </w:rPr>
              <w:t>Délka</w:t>
            </w:r>
          </w:p>
        </w:tc>
        <w:tc>
          <w:tcPr>
            <w:tcW w:w="1800" w:type="dxa"/>
            <w:tcBorders>
              <w:top w:val="single" w:sz="4" w:space="0" w:color="auto"/>
              <w:left w:val="single" w:sz="4" w:space="0" w:color="auto"/>
              <w:bottom w:val="single" w:sz="4" w:space="0" w:color="auto"/>
              <w:right w:val="single" w:sz="4" w:space="0" w:color="auto"/>
            </w:tcBorders>
            <w:shd w:val="clear" w:color="auto" w:fill="E0E0E0"/>
          </w:tcPr>
          <w:p w:rsidR="00783119" w:rsidRPr="00D95212" w:rsidRDefault="00783119" w:rsidP="00D95212">
            <w:pPr>
              <w:autoSpaceDE w:val="0"/>
              <w:autoSpaceDN w:val="0"/>
              <w:rPr>
                <w:b/>
              </w:rPr>
            </w:pPr>
            <w:r w:rsidRPr="00D95212">
              <w:rPr>
                <w:b/>
              </w:rPr>
              <w:t>Pole</w:t>
            </w:r>
          </w:p>
        </w:tc>
        <w:tc>
          <w:tcPr>
            <w:tcW w:w="4196" w:type="dxa"/>
            <w:tcBorders>
              <w:top w:val="single" w:sz="4" w:space="0" w:color="auto"/>
              <w:left w:val="single" w:sz="4" w:space="0" w:color="auto"/>
              <w:bottom w:val="single" w:sz="4" w:space="0" w:color="auto"/>
              <w:right w:val="single" w:sz="4" w:space="0" w:color="auto"/>
            </w:tcBorders>
            <w:shd w:val="clear" w:color="auto" w:fill="E0E0E0"/>
          </w:tcPr>
          <w:p w:rsidR="00783119" w:rsidRPr="00D95212" w:rsidRDefault="00783119" w:rsidP="00D95212">
            <w:pPr>
              <w:autoSpaceDE w:val="0"/>
              <w:autoSpaceDN w:val="0"/>
              <w:rPr>
                <w:b/>
              </w:rPr>
            </w:pPr>
            <w:r w:rsidRPr="00D95212">
              <w:rPr>
                <w:b/>
              </w:rPr>
              <w:t>Popis</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rPr>
                <w:b/>
              </w:rPr>
            </w:pPr>
            <w:r w:rsidRPr="00D95212">
              <w:rPr>
                <w:b/>
              </w:rPr>
              <w:t>CDSGASMASTER DATA</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Pr="00B0637F" w:rsidRDefault="008C5817"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Pr="00A1290A" w:rsidRDefault="00783119" w:rsidP="00D95212">
            <w:pPr>
              <w:autoSpaceDE w:val="0"/>
              <w:autoSpaceDN w:val="0"/>
            </w:pPr>
            <w:r w:rsidRPr="00A1290A">
              <w:t>Hlavička zprávy</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id</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1 - 35</w:t>
            </w:r>
          </w:p>
        </w:tc>
        <w:tc>
          <w:tcPr>
            <w:tcW w:w="1800" w:type="dxa"/>
            <w:tcBorders>
              <w:top w:val="single" w:sz="4" w:space="0" w:color="auto"/>
              <w:left w:val="single" w:sz="4" w:space="0" w:color="auto"/>
              <w:bottom w:val="single" w:sz="4" w:space="0" w:color="auto"/>
              <w:right w:val="single" w:sz="4" w:space="0" w:color="auto"/>
            </w:tcBorders>
          </w:tcPr>
          <w:p w:rsidR="00783119" w:rsidRPr="00BB1160" w:rsidRDefault="00783119" w:rsidP="00D95212">
            <w:pPr>
              <w:autoSpaceDE w:val="0"/>
              <w:autoSpaceDN w:val="0"/>
            </w:pPr>
            <w:r>
              <w:t>Id zprávy</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Jednoznačný identifikátor zprávy</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message-code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3</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Kód zprávy</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 xml:space="preserve">Upřesnění obsahu zprávy </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date-time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Datum a čas zprávy</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 xml:space="preserve">Datum a čas vytvoření zprávy </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dtd-version</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Verze schéma</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Verze schéma, plněno konstantou „1“</w:t>
            </w:r>
          </w:p>
        </w:tc>
      </w:tr>
      <w:tr w:rsidR="00783119" w:rsidRPr="00D95212" w:rsidTr="001F677A">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dtd-release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Vydání</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Vydání v rámci verze schématu, plněno konstantou „1“</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language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2</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Jazyk</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Jazyk dat zprávy</w:t>
            </w:r>
          </w:p>
        </w:tc>
      </w:tr>
      <w:tr w:rsidR="00DE4FF3" w:rsidRPr="00D95212" w:rsidTr="00D95212">
        <w:tc>
          <w:tcPr>
            <w:tcW w:w="2340" w:type="dxa"/>
            <w:tcBorders>
              <w:top w:val="single" w:sz="4" w:space="0" w:color="auto"/>
              <w:left w:val="single" w:sz="4" w:space="0" w:color="auto"/>
              <w:bottom w:val="single" w:sz="4" w:space="0" w:color="auto"/>
              <w:right w:val="single" w:sz="4" w:space="0" w:color="auto"/>
            </w:tcBorders>
          </w:tcPr>
          <w:p w:rsidR="00DE4FF3" w:rsidRDefault="00DE4FF3" w:rsidP="00D95212">
            <w:pPr>
              <w:autoSpaceDE w:val="0"/>
              <w:autoSpaceDN w:val="0"/>
            </w:pPr>
            <w:r>
              <w:t>split-counter</w:t>
            </w:r>
          </w:p>
        </w:tc>
        <w:tc>
          <w:tcPr>
            <w:tcW w:w="589" w:type="dxa"/>
            <w:tcBorders>
              <w:top w:val="single" w:sz="4" w:space="0" w:color="auto"/>
              <w:left w:val="single" w:sz="4" w:space="0" w:color="auto"/>
              <w:bottom w:val="single" w:sz="4" w:space="0" w:color="auto"/>
              <w:right w:val="single" w:sz="4" w:space="0" w:color="auto"/>
            </w:tcBorders>
          </w:tcPr>
          <w:p w:rsidR="00DE4FF3" w:rsidRDefault="00DE4FF3"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E4FF3" w:rsidRDefault="00DE4FF3" w:rsidP="00D95212">
            <w:pPr>
              <w:autoSpaceDE w:val="0"/>
              <w:autoSpaceDN w:val="0"/>
              <w:jc w:val="center"/>
            </w:pPr>
            <w:r>
              <w:t>5</w:t>
            </w:r>
          </w:p>
        </w:tc>
        <w:tc>
          <w:tcPr>
            <w:tcW w:w="1800" w:type="dxa"/>
            <w:tcBorders>
              <w:top w:val="single" w:sz="4" w:space="0" w:color="auto"/>
              <w:left w:val="single" w:sz="4" w:space="0" w:color="auto"/>
              <w:bottom w:val="single" w:sz="4" w:space="0" w:color="auto"/>
              <w:right w:val="single" w:sz="4" w:space="0" w:color="auto"/>
            </w:tcBorders>
          </w:tcPr>
          <w:p w:rsidR="00DE4FF3" w:rsidRDefault="00DE4FF3" w:rsidP="00D95212">
            <w:pPr>
              <w:autoSpaceDE w:val="0"/>
              <w:autoSpaceDN w:val="0"/>
            </w:pPr>
            <w:r>
              <w:t>Pořadí zprávy</w:t>
            </w:r>
          </w:p>
        </w:tc>
        <w:tc>
          <w:tcPr>
            <w:tcW w:w="4196" w:type="dxa"/>
            <w:tcBorders>
              <w:top w:val="single" w:sz="4" w:space="0" w:color="auto"/>
              <w:left w:val="single" w:sz="4" w:space="0" w:color="auto"/>
              <w:bottom w:val="single" w:sz="4" w:space="0" w:color="auto"/>
              <w:right w:val="single" w:sz="4" w:space="0" w:color="auto"/>
            </w:tcBorders>
          </w:tcPr>
          <w:p w:rsidR="00DE4FF3" w:rsidRDefault="00DE4FF3" w:rsidP="00D95212">
            <w:pPr>
              <w:autoSpaceDE w:val="0"/>
              <w:autoSpaceDN w:val="0"/>
            </w:pPr>
            <w:r>
              <w:t>Pořadí zprávy v rámci odpovědi</w:t>
            </w:r>
          </w:p>
        </w:tc>
      </w:tr>
      <w:tr w:rsidR="00DE4FF3" w:rsidRPr="00D95212" w:rsidTr="00D95212">
        <w:tc>
          <w:tcPr>
            <w:tcW w:w="2340" w:type="dxa"/>
            <w:tcBorders>
              <w:top w:val="single" w:sz="4" w:space="0" w:color="auto"/>
              <w:left w:val="single" w:sz="4" w:space="0" w:color="auto"/>
              <w:bottom w:val="single" w:sz="4" w:space="0" w:color="auto"/>
              <w:right w:val="single" w:sz="4" w:space="0" w:color="auto"/>
            </w:tcBorders>
          </w:tcPr>
          <w:p w:rsidR="00DE4FF3" w:rsidRDefault="00DE4FF3" w:rsidP="00D95212">
            <w:pPr>
              <w:autoSpaceDE w:val="0"/>
              <w:autoSpaceDN w:val="0"/>
            </w:pPr>
            <w:r>
              <w:t>split-last</w:t>
            </w:r>
          </w:p>
        </w:tc>
        <w:tc>
          <w:tcPr>
            <w:tcW w:w="589" w:type="dxa"/>
            <w:tcBorders>
              <w:top w:val="single" w:sz="4" w:space="0" w:color="auto"/>
              <w:left w:val="single" w:sz="4" w:space="0" w:color="auto"/>
              <w:bottom w:val="single" w:sz="4" w:space="0" w:color="auto"/>
              <w:right w:val="single" w:sz="4" w:space="0" w:color="auto"/>
            </w:tcBorders>
          </w:tcPr>
          <w:p w:rsidR="00DE4FF3" w:rsidRDefault="00DE4FF3"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E4FF3" w:rsidRDefault="00DE4FF3" w:rsidP="00D9521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rsidR="00DE4FF3" w:rsidRDefault="00DE4FF3" w:rsidP="00D95212">
            <w:pPr>
              <w:autoSpaceDE w:val="0"/>
              <w:autoSpaceDN w:val="0"/>
            </w:pPr>
            <w:r>
              <w:t>Poslední zpráva</w:t>
            </w:r>
          </w:p>
        </w:tc>
        <w:tc>
          <w:tcPr>
            <w:tcW w:w="4196" w:type="dxa"/>
            <w:tcBorders>
              <w:top w:val="single" w:sz="4" w:space="0" w:color="auto"/>
              <w:left w:val="single" w:sz="4" w:space="0" w:color="auto"/>
              <w:bottom w:val="single" w:sz="4" w:space="0" w:color="auto"/>
              <w:right w:val="single" w:sz="4" w:space="0" w:color="auto"/>
            </w:tcBorders>
          </w:tcPr>
          <w:p w:rsidR="00DE4FF3" w:rsidRDefault="00DE4FF3" w:rsidP="00D95212">
            <w:pPr>
              <w:autoSpaceDE w:val="0"/>
              <w:autoSpaceDN w:val="0"/>
            </w:pPr>
            <w:r>
              <w:t>Příznak poslední zprávy v rámci odpovědi</w:t>
            </w: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r>
              <w:rPr>
                <w:b/>
              </w:rPr>
              <w:t>SenderIdentification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783119" w:rsidRDefault="00783119" w:rsidP="00783119">
            <w:r>
              <w:t>id</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783119">
            <w:r>
              <w:t>Odesílatel</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783119">
            <w:r>
              <w:t>EIC odesílatele zprávy</w:t>
            </w: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783119" w:rsidRDefault="00783119" w:rsidP="00783119">
            <w:r>
              <w:t>coding-scheme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783119" w:rsidRPr="00BB1160" w:rsidRDefault="00783119" w:rsidP="00783119">
            <w:r>
              <w:t>Schéma kódování</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783119">
            <w:r>
              <w:t>Plněno konstantou „15“ pro EIC</w:t>
            </w: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r>
              <w:rPr>
                <w:b/>
              </w:rPr>
              <w:t>ReceiverIdentification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783119" w:rsidRDefault="00783119" w:rsidP="00783119">
            <w:r>
              <w:t>id</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783119" w:rsidRPr="00BB1160" w:rsidRDefault="00783119" w:rsidP="00783119">
            <w:r>
              <w:t>Příjemce</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783119">
            <w:r>
              <w:t>EIC příjemce zprávy</w:t>
            </w: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783119" w:rsidRDefault="00783119" w:rsidP="00783119">
            <w:r>
              <w:t>coding-scheme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783119">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783119">
            <w:r>
              <w:t>Schéma kódování</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783119">
            <w:r>
              <w:t>Plněno konstantou „15“ pro EIC</w:t>
            </w:r>
          </w:p>
        </w:tc>
      </w:tr>
      <w:tr w:rsidR="00783119"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r>
              <w:rPr>
                <w:b/>
              </w:rPr>
              <w:t>Reference</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pPr>
              <w:rPr>
                <w:b/>
              </w:rPr>
            </w:pP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id</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Id referenční zprávy</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Odkaz na referenční zprávu</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rPr>
                <w:b/>
              </w:rPr>
            </w:pPr>
            <w:r w:rsidRPr="00D95212">
              <w:rPr>
                <w:b/>
              </w:rPr>
              <w:t>OPM</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Pr="000F57AD" w:rsidRDefault="00783119" w:rsidP="00D95212">
            <w:pPr>
              <w:autoSpaceDE w:val="0"/>
              <w:autoSpaceDN w:val="0"/>
              <w:jc w:val="center"/>
            </w:pPr>
            <w:r w:rsidRPr="000F57AD">
              <w:t>Xor</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Pr="000F57AD" w:rsidRDefault="00783119" w:rsidP="00D95212">
            <w:pPr>
              <w:autoSpaceDE w:val="0"/>
              <w:autoSpaceDN w:val="0"/>
            </w:pPr>
            <w:r w:rsidRPr="000F57AD">
              <w:t xml:space="preserve">1 - N pro </w:t>
            </w:r>
            <w:r>
              <w:t xml:space="preserve">jednu </w:t>
            </w:r>
            <w:r w:rsidRPr="000F57AD">
              <w:t>zprávu</w:t>
            </w:r>
            <w:r>
              <w:t xml:space="preserve"> kmenových dat OPM</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ext-ui</w:t>
            </w:r>
          </w:p>
        </w:tc>
        <w:tc>
          <w:tcPr>
            <w:tcW w:w="589" w:type="dxa"/>
            <w:tcBorders>
              <w:top w:val="single" w:sz="4" w:space="0" w:color="auto"/>
              <w:left w:val="single" w:sz="4" w:space="0" w:color="auto"/>
              <w:bottom w:val="single" w:sz="4" w:space="0" w:color="auto"/>
              <w:right w:val="single" w:sz="4" w:space="0" w:color="auto"/>
            </w:tcBorders>
          </w:tcPr>
          <w:p w:rsidR="00783119" w:rsidRDefault="00FA38AC"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Předávací místo</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EIC předávacího místa</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date-from</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Datum od</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Počátek platnosti dat</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date-to</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Datum do</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Konec platnosti dat</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uitext</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 xml:space="preserve"> 0 - 60</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Název OPM</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Popis OPM</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anlart</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Druh OPM</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Číselné označení druhu OPM</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typm</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Typ měření</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Typ měření</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grid-id</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1 - 10</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Síť</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Číselné označení sítě</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grid-id-ps</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1 - 10</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Sousední síť</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Číselné označení  sousední sítě (pro předávací místa mezi soustavami)</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partner</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Vlastník OPM</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EIC majitele OPM</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tdd-class</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Třída TDD</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Číselné označení třídy TDD</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est-cons</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314761" w:rsidP="00D95212">
            <w:pPr>
              <w:autoSpaceDE w:val="0"/>
              <w:autoSpaceDN w:val="0"/>
              <w:jc w:val="center"/>
            </w:pPr>
            <w:r>
              <w:t>12</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Odhad spotřeby</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Odhad roční spotřeby v kWh</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est-cons-2</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314761" w:rsidP="00D95212">
            <w:pPr>
              <w:autoSpaceDE w:val="0"/>
              <w:autoSpaceDN w:val="0"/>
              <w:jc w:val="center"/>
            </w:pPr>
            <w:r>
              <w:t>12</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Odhad spotřeby</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Odhad roční spotřeby v m3</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city</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 xml:space="preserve"> 0 - 40</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Město</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post-code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5</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PSČ</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Poštovní směrovací číslo bez mezery</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street</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0 - 60</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Ulice</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house-num</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0 - 10</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Číslo budovy</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Číslo orientační nebo popisné</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pof-type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Typ POF</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Typ zasílané zprávy s podklady pro fakturaci</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pof-freq</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1 - 2</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Cyklus zasílání POF</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Předpokládaný počet odečtů v roce</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mr-first</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1 - 2</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První odečet v roce</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Předpokládaný měsíc prvního odečtového cyklu</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resrv-cap</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314761" w:rsidP="00D95212">
            <w:pPr>
              <w:autoSpaceDE w:val="0"/>
              <w:autoSpaceDN w:val="0"/>
              <w:jc w:val="center"/>
            </w:pPr>
            <w:r>
              <w:t>12</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Rezervovaná kapacita</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 xml:space="preserve">Hodnota rezerovované kapacity v m3 </w:t>
            </w:r>
          </w:p>
        </w:tc>
      </w:tr>
      <w:tr w:rsidR="00F03007" w:rsidRPr="00D95212" w:rsidTr="00D95212">
        <w:tc>
          <w:tcPr>
            <w:tcW w:w="2340" w:type="dxa"/>
            <w:tcBorders>
              <w:top w:val="single" w:sz="4" w:space="0" w:color="auto"/>
              <w:left w:val="single" w:sz="4" w:space="0" w:color="auto"/>
              <w:bottom w:val="single" w:sz="4" w:space="0" w:color="auto"/>
              <w:right w:val="single" w:sz="4" w:space="0" w:color="auto"/>
            </w:tcBorders>
          </w:tcPr>
          <w:p w:rsidR="00F03007" w:rsidRDefault="00F03007" w:rsidP="00D95212">
            <w:pPr>
              <w:autoSpaceDE w:val="0"/>
              <w:autoSpaceDN w:val="0"/>
            </w:pPr>
            <w:r>
              <w:t>resrv-cap-k</w:t>
            </w:r>
          </w:p>
        </w:tc>
        <w:tc>
          <w:tcPr>
            <w:tcW w:w="589" w:type="dxa"/>
            <w:tcBorders>
              <w:top w:val="single" w:sz="4" w:space="0" w:color="auto"/>
              <w:left w:val="single" w:sz="4" w:space="0" w:color="auto"/>
              <w:bottom w:val="single" w:sz="4" w:space="0" w:color="auto"/>
              <w:right w:val="single" w:sz="4" w:space="0" w:color="auto"/>
            </w:tcBorders>
          </w:tcPr>
          <w:p w:rsidR="00F03007" w:rsidRDefault="00F03007"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F03007" w:rsidRDefault="00F03007" w:rsidP="00D95212">
            <w:pPr>
              <w:autoSpaceDE w:val="0"/>
              <w:autoSpaceDN w:val="0"/>
              <w:jc w:val="center"/>
            </w:pPr>
            <w:r>
              <w:t>12</w:t>
            </w:r>
          </w:p>
        </w:tc>
        <w:tc>
          <w:tcPr>
            <w:tcW w:w="1800" w:type="dxa"/>
            <w:tcBorders>
              <w:top w:val="single" w:sz="4" w:space="0" w:color="auto"/>
              <w:left w:val="single" w:sz="4" w:space="0" w:color="auto"/>
              <w:bottom w:val="single" w:sz="4" w:space="0" w:color="auto"/>
              <w:right w:val="single" w:sz="4" w:space="0" w:color="auto"/>
            </w:tcBorders>
          </w:tcPr>
          <w:p w:rsidR="00F03007" w:rsidRDefault="00F03007" w:rsidP="00D95212">
            <w:pPr>
              <w:autoSpaceDE w:val="0"/>
              <w:autoSpaceDN w:val="0"/>
            </w:pPr>
            <w:r w:rsidRPr="006D49FD">
              <w:t>Rezervovaná kapacita v kWh</w:t>
            </w:r>
          </w:p>
        </w:tc>
        <w:tc>
          <w:tcPr>
            <w:tcW w:w="4196" w:type="dxa"/>
            <w:tcBorders>
              <w:top w:val="single" w:sz="4" w:space="0" w:color="auto"/>
              <w:left w:val="single" w:sz="4" w:space="0" w:color="auto"/>
              <w:bottom w:val="single" w:sz="4" w:space="0" w:color="auto"/>
              <w:right w:val="single" w:sz="4" w:space="0" w:color="auto"/>
            </w:tcBorders>
          </w:tcPr>
          <w:p w:rsidR="00F03007" w:rsidRDefault="00F03007" w:rsidP="00D95212">
            <w:pPr>
              <w:autoSpaceDE w:val="0"/>
              <w:autoSpaceDN w:val="0"/>
            </w:pPr>
            <w:r w:rsidRPr="006D49FD">
              <w:t xml:space="preserve">Hodnota rezerovované kapacity v kWh </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mrsend-susp</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Pozastavení zasílání dat</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Nastavení nebo informace o pozastavení zasílání dat na OPM</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dpi-disable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Nelze DPI</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Informace o tom, že OPM nelze převést do režimu dodavatele poslední instance</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source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Typ zdroje</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Typ zdroje (pro výrobny)</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dpi-active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Aktivní DPI</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Informace o tom, že OPM přešlo do režimu DPI</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alloc-sch-entry</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Vstupní alokace</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 xml:space="preserve">Alokační pravidlo na vstupu </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alloc-sch-exit</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Výstupní alokace</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Alokační pravidlo na výstupu</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sopm</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Související OPM</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EIC souvisejícího OPM (pro označení zrcadel u předávacích míst mezi soustavami)</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opm-sum</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Sumární OPM</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EIC sumárního OPM (pokud se dané OPM vyčleňuje ze sumy za danou síť)</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info-text</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0 - 60</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Informace o změnách</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Informace o změnách na OPM</w:t>
            </w:r>
          </w:p>
        </w:tc>
      </w:tr>
      <w:tr w:rsidR="000A3889" w:rsidRPr="00D95212" w:rsidTr="00D95212">
        <w:tc>
          <w:tcPr>
            <w:tcW w:w="234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ps-dod</w:t>
            </w:r>
          </w:p>
        </w:tc>
        <w:tc>
          <w:tcPr>
            <w:tcW w:w="589"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Dodavatel</w:t>
            </w:r>
          </w:p>
        </w:tc>
        <w:tc>
          <w:tcPr>
            <w:tcW w:w="4196"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Poskytovatel služeb, přiřazený v roli primární dodavatel</w:t>
            </w:r>
          </w:p>
        </w:tc>
      </w:tr>
      <w:tr w:rsidR="000A3889" w:rsidRPr="00D95212" w:rsidTr="00D95212">
        <w:tc>
          <w:tcPr>
            <w:tcW w:w="234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ps-sz</w:t>
            </w:r>
          </w:p>
        </w:tc>
        <w:tc>
          <w:tcPr>
            <w:tcW w:w="589"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Subjekt zúčtování</w:t>
            </w:r>
          </w:p>
        </w:tc>
        <w:tc>
          <w:tcPr>
            <w:tcW w:w="4196" w:type="dxa"/>
            <w:tcBorders>
              <w:top w:val="single" w:sz="4" w:space="0" w:color="auto"/>
              <w:left w:val="single" w:sz="4" w:space="0" w:color="auto"/>
              <w:bottom w:val="single" w:sz="4" w:space="0" w:color="auto"/>
              <w:right w:val="single" w:sz="4" w:space="0" w:color="auto"/>
            </w:tcBorders>
          </w:tcPr>
          <w:p w:rsidR="000A3889" w:rsidRDefault="000A3889" w:rsidP="000A3889">
            <w:pPr>
              <w:autoSpaceDE w:val="0"/>
              <w:autoSpaceDN w:val="0"/>
            </w:pPr>
            <w:r>
              <w:t>Poskytovatel služeb, přiřazený v roli SZ</w:t>
            </w:r>
          </w:p>
        </w:tc>
      </w:tr>
      <w:tr w:rsidR="000A3889" w:rsidRPr="00D95212" w:rsidTr="00D95212">
        <w:tc>
          <w:tcPr>
            <w:tcW w:w="234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ps-poz-1</w:t>
            </w:r>
          </w:p>
        </w:tc>
        <w:tc>
          <w:tcPr>
            <w:tcW w:w="589"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Dohlížitel 1</w:t>
            </w:r>
          </w:p>
        </w:tc>
        <w:tc>
          <w:tcPr>
            <w:tcW w:w="4196" w:type="dxa"/>
            <w:tcBorders>
              <w:top w:val="single" w:sz="4" w:space="0" w:color="auto"/>
              <w:left w:val="single" w:sz="4" w:space="0" w:color="auto"/>
              <w:bottom w:val="single" w:sz="4" w:space="0" w:color="auto"/>
              <w:right w:val="single" w:sz="4" w:space="0" w:color="auto"/>
            </w:tcBorders>
          </w:tcPr>
          <w:p w:rsidR="000A3889" w:rsidRDefault="000A3889" w:rsidP="000A3889">
            <w:pPr>
              <w:autoSpaceDE w:val="0"/>
              <w:autoSpaceDN w:val="0"/>
            </w:pPr>
            <w:r>
              <w:t>Poskytovatel služeb, přiřazený v roli dohlížitel na pozici 1</w:t>
            </w:r>
          </w:p>
        </w:tc>
      </w:tr>
      <w:tr w:rsidR="000A3889" w:rsidRPr="00D95212" w:rsidTr="00D95212">
        <w:tc>
          <w:tcPr>
            <w:tcW w:w="234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ps-poz-2</w:t>
            </w:r>
          </w:p>
        </w:tc>
        <w:tc>
          <w:tcPr>
            <w:tcW w:w="589"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Dohlížitel 2</w:t>
            </w:r>
          </w:p>
        </w:tc>
        <w:tc>
          <w:tcPr>
            <w:tcW w:w="4196"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Poskytovatel služeb, přiřazený v roli dohlížitel na pozici 2</w:t>
            </w:r>
          </w:p>
        </w:tc>
      </w:tr>
      <w:tr w:rsidR="000A3889" w:rsidRPr="00D95212" w:rsidTr="00D95212">
        <w:tc>
          <w:tcPr>
            <w:tcW w:w="234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ps-poz-3</w:t>
            </w:r>
          </w:p>
        </w:tc>
        <w:tc>
          <w:tcPr>
            <w:tcW w:w="589"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Dohlížitel 3</w:t>
            </w:r>
          </w:p>
        </w:tc>
        <w:tc>
          <w:tcPr>
            <w:tcW w:w="4196"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Poskytovatel služeb, přiřazený v roli dohlížitel na pozici 3</w:t>
            </w:r>
          </w:p>
        </w:tc>
      </w:tr>
      <w:tr w:rsidR="000A3889" w:rsidRPr="00D95212" w:rsidTr="00D95212">
        <w:tc>
          <w:tcPr>
            <w:tcW w:w="234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ps-poz-4</w:t>
            </w:r>
          </w:p>
        </w:tc>
        <w:tc>
          <w:tcPr>
            <w:tcW w:w="589"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Dohlížitel 4</w:t>
            </w:r>
          </w:p>
        </w:tc>
        <w:tc>
          <w:tcPr>
            <w:tcW w:w="4196"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Poskytovatel služeb, přiřazený v roli dohlížitel na pozici 4</w:t>
            </w:r>
          </w:p>
        </w:tc>
      </w:tr>
      <w:tr w:rsidR="000A3889" w:rsidRPr="00D95212" w:rsidTr="00D95212">
        <w:tc>
          <w:tcPr>
            <w:tcW w:w="234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ps-poz-5</w:t>
            </w:r>
          </w:p>
        </w:tc>
        <w:tc>
          <w:tcPr>
            <w:tcW w:w="589"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Dohlížitel 5</w:t>
            </w:r>
          </w:p>
        </w:tc>
        <w:tc>
          <w:tcPr>
            <w:tcW w:w="4196" w:type="dxa"/>
            <w:tcBorders>
              <w:top w:val="single" w:sz="4" w:space="0" w:color="auto"/>
              <w:left w:val="single" w:sz="4" w:space="0" w:color="auto"/>
              <w:bottom w:val="single" w:sz="4" w:space="0" w:color="auto"/>
              <w:right w:val="single" w:sz="4" w:space="0" w:color="auto"/>
            </w:tcBorders>
          </w:tcPr>
          <w:p w:rsidR="000A3889" w:rsidRDefault="000A3889" w:rsidP="00D95212">
            <w:pPr>
              <w:autoSpaceDE w:val="0"/>
              <w:autoSpaceDN w:val="0"/>
            </w:pPr>
            <w:r>
              <w:t>Poskytovatel služeb, přiřazený v roli dohlížitel na pozici 5</w:t>
            </w:r>
          </w:p>
        </w:tc>
      </w:tr>
      <w:tr w:rsidR="004D69C4" w:rsidRPr="00D95212" w:rsidTr="00D95212">
        <w:tc>
          <w:tcPr>
            <w:tcW w:w="2340" w:type="dxa"/>
            <w:tcBorders>
              <w:top w:val="single" w:sz="4" w:space="0" w:color="auto"/>
              <w:left w:val="single" w:sz="4" w:space="0" w:color="auto"/>
              <w:bottom w:val="single" w:sz="4" w:space="0" w:color="auto"/>
              <w:right w:val="single" w:sz="4" w:space="0" w:color="auto"/>
            </w:tcBorders>
          </w:tcPr>
          <w:p w:rsidR="004D69C4" w:rsidRDefault="004D69C4" w:rsidP="00D95212">
            <w:pPr>
              <w:autoSpaceDE w:val="0"/>
              <w:autoSpaceDN w:val="0"/>
            </w:pPr>
            <w:r>
              <w:t>ps-obs</w:t>
            </w:r>
          </w:p>
        </w:tc>
        <w:tc>
          <w:tcPr>
            <w:tcW w:w="589" w:type="dxa"/>
            <w:tcBorders>
              <w:top w:val="single" w:sz="4" w:space="0" w:color="auto"/>
              <w:left w:val="single" w:sz="4" w:space="0" w:color="auto"/>
              <w:bottom w:val="single" w:sz="4" w:space="0" w:color="auto"/>
              <w:right w:val="single" w:sz="4" w:space="0" w:color="auto"/>
            </w:tcBorders>
          </w:tcPr>
          <w:p w:rsidR="004D69C4" w:rsidRDefault="004D69C4"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4D69C4" w:rsidRDefault="004D69C4"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4D69C4" w:rsidRDefault="004D69C4" w:rsidP="00D95212">
            <w:pPr>
              <w:autoSpaceDE w:val="0"/>
              <w:autoSpaceDN w:val="0"/>
            </w:pPr>
            <w:r>
              <w:t>Pozorovatel</w:t>
            </w:r>
          </w:p>
        </w:tc>
        <w:tc>
          <w:tcPr>
            <w:tcW w:w="4196" w:type="dxa"/>
            <w:tcBorders>
              <w:top w:val="single" w:sz="4" w:space="0" w:color="auto"/>
              <w:left w:val="single" w:sz="4" w:space="0" w:color="auto"/>
              <w:bottom w:val="single" w:sz="4" w:space="0" w:color="auto"/>
              <w:right w:val="single" w:sz="4" w:space="0" w:color="auto"/>
            </w:tcBorders>
          </w:tcPr>
          <w:p w:rsidR="004D69C4" w:rsidRDefault="004D69C4" w:rsidP="004D69C4">
            <w:pPr>
              <w:autoSpaceDE w:val="0"/>
              <w:autoSpaceDN w:val="0"/>
            </w:pPr>
            <w:r>
              <w:t>Poskytovatel služeb, přiřazený v roli pozorovatel</w:t>
            </w:r>
          </w:p>
        </w:tc>
      </w:tr>
      <w:tr w:rsidR="001273FD" w:rsidRPr="00D95212" w:rsidTr="00D95212">
        <w:tc>
          <w:tcPr>
            <w:tcW w:w="2340" w:type="dxa"/>
            <w:tcBorders>
              <w:top w:val="single" w:sz="4" w:space="0" w:color="auto"/>
              <w:left w:val="single" w:sz="4" w:space="0" w:color="auto"/>
              <w:bottom w:val="single" w:sz="4" w:space="0" w:color="auto"/>
              <w:right w:val="single" w:sz="4" w:space="0" w:color="auto"/>
            </w:tcBorders>
          </w:tcPr>
          <w:p w:rsidR="001273FD" w:rsidRDefault="001273FD" w:rsidP="00D95212">
            <w:pPr>
              <w:autoSpaceDE w:val="0"/>
              <w:autoSpaceDN w:val="0"/>
            </w:pPr>
            <w:r>
              <w:t>fc-grp</w:t>
            </w:r>
          </w:p>
        </w:tc>
        <w:tc>
          <w:tcPr>
            <w:tcW w:w="589" w:type="dxa"/>
            <w:tcBorders>
              <w:top w:val="single" w:sz="4" w:space="0" w:color="auto"/>
              <w:left w:val="single" w:sz="4" w:space="0" w:color="auto"/>
              <w:bottom w:val="single" w:sz="4" w:space="0" w:color="auto"/>
              <w:right w:val="single" w:sz="4" w:space="0" w:color="auto"/>
            </w:tcBorders>
          </w:tcPr>
          <w:p w:rsidR="001273FD" w:rsidRDefault="001273FD"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1273FD" w:rsidRDefault="001273FD" w:rsidP="00D95212">
            <w:pPr>
              <w:autoSpaceDE w:val="0"/>
              <w:autoSpaceDN w:val="0"/>
              <w:jc w:val="center"/>
            </w:pPr>
            <w:r>
              <w:t>2</w:t>
            </w:r>
          </w:p>
        </w:tc>
        <w:tc>
          <w:tcPr>
            <w:tcW w:w="1800" w:type="dxa"/>
            <w:tcBorders>
              <w:top w:val="single" w:sz="4" w:space="0" w:color="auto"/>
              <w:left w:val="single" w:sz="4" w:space="0" w:color="auto"/>
              <w:bottom w:val="single" w:sz="4" w:space="0" w:color="auto"/>
              <w:right w:val="single" w:sz="4" w:space="0" w:color="auto"/>
            </w:tcBorders>
          </w:tcPr>
          <w:p w:rsidR="001273FD" w:rsidRDefault="001273FD" w:rsidP="00D95212">
            <w:pPr>
              <w:autoSpaceDE w:val="0"/>
              <w:autoSpaceDN w:val="0"/>
            </w:pPr>
            <w:r>
              <w:t>Skup. predikce</w:t>
            </w:r>
          </w:p>
        </w:tc>
        <w:tc>
          <w:tcPr>
            <w:tcW w:w="4196" w:type="dxa"/>
            <w:tcBorders>
              <w:top w:val="single" w:sz="4" w:space="0" w:color="auto"/>
              <w:left w:val="single" w:sz="4" w:space="0" w:color="auto"/>
              <w:bottom w:val="single" w:sz="4" w:space="0" w:color="auto"/>
              <w:right w:val="single" w:sz="4" w:space="0" w:color="auto"/>
            </w:tcBorders>
          </w:tcPr>
          <w:p w:rsidR="001273FD" w:rsidRDefault="001273FD" w:rsidP="004D69C4">
            <w:pPr>
              <w:autoSpaceDE w:val="0"/>
              <w:autoSpaceDN w:val="0"/>
            </w:pPr>
            <w:r>
              <w:t>Skupina, do které je OPM zařazeno pro výpočet predikované spotřeby.</w:t>
            </w:r>
          </w:p>
        </w:tc>
      </w:tr>
      <w:tr w:rsidR="000B54D6" w:rsidRPr="00D95212" w:rsidTr="00D95212">
        <w:tc>
          <w:tcPr>
            <w:tcW w:w="2340" w:type="dxa"/>
            <w:tcBorders>
              <w:top w:val="single" w:sz="4" w:space="0" w:color="auto"/>
              <w:left w:val="single" w:sz="4" w:space="0" w:color="auto"/>
              <w:bottom w:val="single" w:sz="4" w:space="0" w:color="auto"/>
              <w:right w:val="single" w:sz="4" w:space="0" w:color="auto"/>
            </w:tcBorders>
          </w:tcPr>
          <w:p w:rsidR="000B54D6" w:rsidRDefault="00094822" w:rsidP="00D95212">
            <w:pPr>
              <w:autoSpaceDE w:val="0"/>
              <w:autoSpaceDN w:val="0"/>
            </w:pPr>
            <w:r w:rsidRPr="00094822">
              <w:t>categ-cust</w:t>
            </w:r>
          </w:p>
        </w:tc>
        <w:tc>
          <w:tcPr>
            <w:tcW w:w="589" w:type="dxa"/>
            <w:tcBorders>
              <w:top w:val="single" w:sz="4" w:space="0" w:color="auto"/>
              <w:left w:val="single" w:sz="4" w:space="0" w:color="auto"/>
              <w:bottom w:val="single" w:sz="4" w:space="0" w:color="auto"/>
              <w:right w:val="single" w:sz="4" w:space="0" w:color="auto"/>
            </w:tcBorders>
          </w:tcPr>
          <w:p w:rsidR="000B54D6" w:rsidRDefault="000B54D6"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0B54D6" w:rsidRDefault="00094822" w:rsidP="00D95212">
            <w:pPr>
              <w:autoSpaceDE w:val="0"/>
              <w:autoSpaceDN w:val="0"/>
              <w:jc w:val="center"/>
            </w:pPr>
            <w:r w:rsidRPr="00094822">
              <w:t>3</w:t>
            </w:r>
          </w:p>
        </w:tc>
        <w:tc>
          <w:tcPr>
            <w:tcW w:w="1800" w:type="dxa"/>
            <w:tcBorders>
              <w:top w:val="single" w:sz="4" w:space="0" w:color="auto"/>
              <w:left w:val="single" w:sz="4" w:space="0" w:color="auto"/>
              <w:bottom w:val="single" w:sz="4" w:space="0" w:color="auto"/>
              <w:right w:val="single" w:sz="4" w:space="0" w:color="auto"/>
            </w:tcBorders>
          </w:tcPr>
          <w:p w:rsidR="000B54D6" w:rsidRDefault="00094822" w:rsidP="00D95212">
            <w:pPr>
              <w:autoSpaceDE w:val="0"/>
              <w:autoSpaceDN w:val="0"/>
            </w:pPr>
            <w:r w:rsidRPr="00094822">
              <w:t>Kategorie zákazníka</w:t>
            </w:r>
          </w:p>
        </w:tc>
        <w:tc>
          <w:tcPr>
            <w:tcW w:w="4196" w:type="dxa"/>
            <w:tcBorders>
              <w:top w:val="single" w:sz="4" w:space="0" w:color="auto"/>
              <w:left w:val="single" w:sz="4" w:space="0" w:color="auto"/>
              <w:bottom w:val="single" w:sz="4" w:space="0" w:color="auto"/>
              <w:right w:val="single" w:sz="4" w:space="0" w:color="auto"/>
            </w:tcBorders>
          </w:tcPr>
          <w:p w:rsidR="000B54D6" w:rsidRDefault="00094822" w:rsidP="004D69C4">
            <w:pPr>
              <w:autoSpaceDE w:val="0"/>
              <w:autoSpaceDN w:val="0"/>
            </w:pPr>
            <w:r w:rsidRPr="00094822">
              <w:t>Kategorie zákazníka (VO – velkoodběratel, SO – střední odběratel, MO – maloodběratel, DOM – domácnost)</w:t>
            </w:r>
          </w:p>
        </w:tc>
      </w:tr>
      <w:tr w:rsidR="000B54D6" w:rsidRPr="00D95212" w:rsidTr="00D95212">
        <w:tc>
          <w:tcPr>
            <w:tcW w:w="2340" w:type="dxa"/>
            <w:tcBorders>
              <w:top w:val="single" w:sz="4" w:space="0" w:color="auto"/>
              <w:left w:val="single" w:sz="4" w:space="0" w:color="auto"/>
              <w:bottom w:val="single" w:sz="4" w:space="0" w:color="auto"/>
              <w:right w:val="single" w:sz="4" w:space="0" w:color="auto"/>
            </w:tcBorders>
          </w:tcPr>
          <w:p w:rsidR="000B54D6" w:rsidRDefault="00094822" w:rsidP="00D95212">
            <w:pPr>
              <w:autoSpaceDE w:val="0"/>
              <w:autoSpaceDN w:val="0"/>
            </w:pPr>
            <w:r w:rsidRPr="00094822">
              <w:t>categ-emer</w:t>
            </w:r>
          </w:p>
        </w:tc>
        <w:tc>
          <w:tcPr>
            <w:tcW w:w="589" w:type="dxa"/>
            <w:tcBorders>
              <w:top w:val="single" w:sz="4" w:space="0" w:color="auto"/>
              <w:left w:val="single" w:sz="4" w:space="0" w:color="auto"/>
              <w:bottom w:val="single" w:sz="4" w:space="0" w:color="auto"/>
              <w:right w:val="single" w:sz="4" w:space="0" w:color="auto"/>
            </w:tcBorders>
          </w:tcPr>
          <w:p w:rsidR="000B54D6" w:rsidRDefault="000B54D6"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0B54D6" w:rsidRDefault="00094822" w:rsidP="00D95212">
            <w:pPr>
              <w:autoSpaceDE w:val="0"/>
              <w:autoSpaceDN w:val="0"/>
              <w:jc w:val="center"/>
            </w:pPr>
            <w:r w:rsidRPr="00094822">
              <w:t>2</w:t>
            </w:r>
          </w:p>
        </w:tc>
        <w:tc>
          <w:tcPr>
            <w:tcW w:w="1800" w:type="dxa"/>
            <w:tcBorders>
              <w:top w:val="single" w:sz="4" w:space="0" w:color="auto"/>
              <w:left w:val="single" w:sz="4" w:space="0" w:color="auto"/>
              <w:bottom w:val="single" w:sz="4" w:space="0" w:color="auto"/>
              <w:right w:val="single" w:sz="4" w:space="0" w:color="auto"/>
            </w:tcBorders>
          </w:tcPr>
          <w:p w:rsidR="000B54D6" w:rsidRDefault="00094822" w:rsidP="00D95212">
            <w:pPr>
              <w:autoSpaceDE w:val="0"/>
              <w:autoSpaceDN w:val="0"/>
            </w:pPr>
            <w:r w:rsidRPr="00094822">
              <w:t>Skupina zákazníka pro účely stavů nouze</w:t>
            </w:r>
          </w:p>
        </w:tc>
        <w:tc>
          <w:tcPr>
            <w:tcW w:w="4196" w:type="dxa"/>
            <w:tcBorders>
              <w:top w:val="single" w:sz="4" w:space="0" w:color="auto"/>
              <w:left w:val="single" w:sz="4" w:space="0" w:color="auto"/>
              <w:bottom w:val="single" w:sz="4" w:space="0" w:color="auto"/>
              <w:right w:val="single" w:sz="4" w:space="0" w:color="auto"/>
            </w:tcBorders>
          </w:tcPr>
          <w:p w:rsidR="000B54D6" w:rsidRDefault="00094822" w:rsidP="004D69C4">
            <w:pPr>
              <w:autoSpaceDE w:val="0"/>
              <w:autoSpaceDN w:val="0"/>
            </w:pPr>
            <w:r w:rsidRPr="00094822">
              <w:t>Skupina zákazníka pro účely stavů nouze (A, B1, B2,</w:t>
            </w:r>
            <w:r w:rsidR="003B677A">
              <w:t xml:space="preserve"> B3,</w:t>
            </w:r>
            <w:r w:rsidRPr="00094822">
              <w:t xml:space="preserve"> C1, C2, D, E, F).</w:t>
            </w:r>
          </w:p>
        </w:tc>
      </w:tr>
      <w:tr w:rsidR="004463EB" w:rsidRPr="00D95212" w:rsidTr="00D95212">
        <w:tc>
          <w:tcPr>
            <w:tcW w:w="2340" w:type="dxa"/>
            <w:tcBorders>
              <w:top w:val="single" w:sz="4" w:space="0" w:color="auto"/>
              <w:left w:val="single" w:sz="4" w:space="0" w:color="auto"/>
              <w:bottom w:val="single" w:sz="4" w:space="0" w:color="auto"/>
              <w:right w:val="single" w:sz="4" w:space="0" w:color="auto"/>
            </w:tcBorders>
          </w:tcPr>
          <w:p w:rsidR="004463EB" w:rsidRPr="00094822" w:rsidRDefault="004463EB" w:rsidP="00D95212">
            <w:pPr>
              <w:autoSpaceDE w:val="0"/>
              <w:autoSpaceDN w:val="0"/>
            </w:pPr>
            <w:r w:rsidRPr="004463EB">
              <w:t>status-supp</w:t>
            </w:r>
          </w:p>
        </w:tc>
        <w:tc>
          <w:tcPr>
            <w:tcW w:w="589" w:type="dxa"/>
            <w:tcBorders>
              <w:top w:val="single" w:sz="4" w:space="0" w:color="auto"/>
              <w:left w:val="single" w:sz="4" w:space="0" w:color="auto"/>
              <w:bottom w:val="single" w:sz="4" w:space="0" w:color="auto"/>
              <w:right w:val="single" w:sz="4" w:space="0" w:color="auto"/>
            </w:tcBorders>
          </w:tcPr>
          <w:p w:rsidR="004463EB" w:rsidRDefault="004463EB"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4463EB" w:rsidRPr="00094822" w:rsidRDefault="004463EB" w:rsidP="00D95212">
            <w:pPr>
              <w:autoSpaceDE w:val="0"/>
              <w:autoSpaceDN w:val="0"/>
              <w:jc w:val="center"/>
            </w:pPr>
            <w:r>
              <w:t>3</w:t>
            </w:r>
          </w:p>
        </w:tc>
        <w:tc>
          <w:tcPr>
            <w:tcW w:w="1800" w:type="dxa"/>
            <w:tcBorders>
              <w:top w:val="single" w:sz="4" w:space="0" w:color="auto"/>
              <w:left w:val="single" w:sz="4" w:space="0" w:color="auto"/>
              <w:bottom w:val="single" w:sz="4" w:space="0" w:color="auto"/>
              <w:right w:val="single" w:sz="4" w:space="0" w:color="auto"/>
            </w:tcBorders>
          </w:tcPr>
          <w:p w:rsidR="004463EB" w:rsidRPr="00094822" w:rsidRDefault="004463EB" w:rsidP="00D95212">
            <w:pPr>
              <w:autoSpaceDE w:val="0"/>
              <w:autoSpaceDN w:val="0"/>
            </w:pPr>
            <w:r>
              <w:t>Status dovávky</w:t>
            </w:r>
          </w:p>
        </w:tc>
        <w:tc>
          <w:tcPr>
            <w:tcW w:w="4196" w:type="dxa"/>
            <w:tcBorders>
              <w:top w:val="single" w:sz="4" w:space="0" w:color="auto"/>
              <w:left w:val="single" w:sz="4" w:space="0" w:color="auto"/>
              <w:bottom w:val="single" w:sz="4" w:space="0" w:color="auto"/>
              <w:right w:val="single" w:sz="4" w:space="0" w:color="auto"/>
            </w:tcBorders>
          </w:tcPr>
          <w:p w:rsidR="004463EB" w:rsidRPr="00094822" w:rsidRDefault="004463EB" w:rsidP="004463EB">
            <w:pPr>
              <w:autoSpaceDE w:val="0"/>
              <w:autoSpaceDN w:val="0"/>
            </w:pPr>
            <w:r>
              <w:t>Status dodávky</w:t>
            </w:r>
          </w:p>
        </w:tc>
      </w:tr>
      <w:tr w:rsidR="00EF5386" w:rsidRPr="00D95212" w:rsidTr="00D95212">
        <w:tc>
          <w:tcPr>
            <w:tcW w:w="2340" w:type="dxa"/>
            <w:tcBorders>
              <w:top w:val="single" w:sz="4" w:space="0" w:color="auto"/>
              <w:left w:val="single" w:sz="4" w:space="0" w:color="auto"/>
              <w:bottom w:val="single" w:sz="4" w:space="0" w:color="auto"/>
              <w:right w:val="single" w:sz="4" w:space="0" w:color="auto"/>
            </w:tcBorders>
          </w:tcPr>
          <w:p w:rsidR="00EF5386" w:rsidRPr="004463EB" w:rsidRDefault="00EF5386" w:rsidP="00D95212">
            <w:pPr>
              <w:autoSpaceDE w:val="0"/>
              <w:autoSpaceDN w:val="0"/>
            </w:pPr>
            <w:r w:rsidRPr="00EF5386">
              <w:t>rut-lock-date</w:t>
            </w:r>
          </w:p>
        </w:tc>
        <w:tc>
          <w:tcPr>
            <w:tcW w:w="589" w:type="dxa"/>
            <w:tcBorders>
              <w:top w:val="single" w:sz="4" w:space="0" w:color="auto"/>
              <w:left w:val="single" w:sz="4" w:space="0" w:color="auto"/>
              <w:bottom w:val="single" w:sz="4" w:space="0" w:color="auto"/>
              <w:right w:val="single" w:sz="4" w:space="0" w:color="auto"/>
            </w:tcBorders>
          </w:tcPr>
          <w:p w:rsidR="00EF5386" w:rsidRDefault="00EF5386"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EF5386" w:rsidRDefault="00EF5386"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EF5386" w:rsidRDefault="00EF5386" w:rsidP="00D95212">
            <w:pPr>
              <w:autoSpaceDE w:val="0"/>
              <w:autoSpaceDN w:val="0"/>
            </w:pPr>
            <w:r w:rsidRPr="00EF5386">
              <w:t>Datum uzamčení RUT</w:t>
            </w:r>
          </w:p>
        </w:tc>
        <w:tc>
          <w:tcPr>
            <w:tcW w:w="4196" w:type="dxa"/>
            <w:tcBorders>
              <w:top w:val="single" w:sz="4" w:space="0" w:color="auto"/>
              <w:left w:val="single" w:sz="4" w:space="0" w:color="auto"/>
              <w:bottom w:val="single" w:sz="4" w:space="0" w:color="auto"/>
              <w:right w:val="single" w:sz="4" w:space="0" w:color="auto"/>
            </w:tcBorders>
          </w:tcPr>
          <w:p w:rsidR="00EF5386" w:rsidRDefault="00EF5386" w:rsidP="004463EB">
            <w:pPr>
              <w:autoSpaceDE w:val="0"/>
              <w:autoSpaceDN w:val="0"/>
            </w:pPr>
            <w:r w:rsidRPr="00EF5386">
              <w:t>Datum uzamčení RUT</w:t>
            </w:r>
          </w:p>
        </w:tc>
      </w:tr>
      <w:tr w:rsidR="00EF5386" w:rsidRPr="00D95212" w:rsidTr="00D95212">
        <w:tc>
          <w:tcPr>
            <w:tcW w:w="2340" w:type="dxa"/>
            <w:tcBorders>
              <w:top w:val="single" w:sz="4" w:space="0" w:color="auto"/>
              <w:left w:val="single" w:sz="4" w:space="0" w:color="auto"/>
              <w:bottom w:val="single" w:sz="4" w:space="0" w:color="auto"/>
              <w:right w:val="single" w:sz="4" w:space="0" w:color="auto"/>
            </w:tcBorders>
          </w:tcPr>
          <w:p w:rsidR="00EF5386" w:rsidRPr="004463EB" w:rsidRDefault="00EF5386" w:rsidP="00D95212">
            <w:pPr>
              <w:autoSpaceDE w:val="0"/>
              <w:autoSpaceDN w:val="0"/>
            </w:pPr>
            <w:r w:rsidRPr="00EF5386">
              <w:t>rut-lock-eic</w:t>
            </w:r>
          </w:p>
        </w:tc>
        <w:tc>
          <w:tcPr>
            <w:tcW w:w="589" w:type="dxa"/>
            <w:tcBorders>
              <w:top w:val="single" w:sz="4" w:space="0" w:color="auto"/>
              <w:left w:val="single" w:sz="4" w:space="0" w:color="auto"/>
              <w:bottom w:val="single" w:sz="4" w:space="0" w:color="auto"/>
              <w:right w:val="single" w:sz="4" w:space="0" w:color="auto"/>
            </w:tcBorders>
          </w:tcPr>
          <w:p w:rsidR="00EF5386" w:rsidRDefault="00EF5386"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EF5386" w:rsidRDefault="00EF5386"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EF5386" w:rsidRDefault="00EF5386" w:rsidP="00D95212">
            <w:pPr>
              <w:autoSpaceDE w:val="0"/>
              <w:autoSpaceDN w:val="0"/>
            </w:pPr>
            <w:r w:rsidRPr="00EF5386">
              <w:t>EIC kód uzamčeného RUT</w:t>
            </w:r>
          </w:p>
        </w:tc>
        <w:tc>
          <w:tcPr>
            <w:tcW w:w="4196" w:type="dxa"/>
            <w:tcBorders>
              <w:top w:val="single" w:sz="4" w:space="0" w:color="auto"/>
              <w:left w:val="single" w:sz="4" w:space="0" w:color="auto"/>
              <w:bottom w:val="single" w:sz="4" w:space="0" w:color="auto"/>
              <w:right w:val="single" w:sz="4" w:space="0" w:color="auto"/>
            </w:tcBorders>
          </w:tcPr>
          <w:p w:rsidR="00EF5386" w:rsidRDefault="00EF5386" w:rsidP="004463EB">
            <w:pPr>
              <w:autoSpaceDE w:val="0"/>
              <w:autoSpaceDN w:val="0"/>
            </w:pPr>
            <w:r w:rsidRPr="00EF5386">
              <w:t>EIC kód uzamčeného RUT</w:t>
            </w:r>
          </w:p>
        </w:tc>
      </w:tr>
      <w:tr w:rsidR="00DF7FF5" w:rsidRPr="00D95212" w:rsidTr="00D95212">
        <w:tc>
          <w:tcPr>
            <w:tcW w:w="2340" w:type="dxa"/>
            <w:tcBorders>
              <w:top w:val="single" w:sz="4" w:space="0" w:color="auto"/>
              <w:left w:val="single" w:sz="4" w:space="0" w:color="auto"/>
              <w:bottom w:val="single" w:sz="4" w:space="0" w:color="auto"/>
              <w:right w:val="single" w:sz="4" w:space="0" w:color="auto"/>
            </w:tcBorders>
          </w:tcPr>
          <w:p w:rsidR="00DF7FF5" w:rsidRPr="00EF5386" w:rsidRDefault="00DF7FF5" w:rsidP="00D95212">
            <w:pPr>
              <w:autoSpaceDE w:val="0"/>
              <w:autoSpaceDN w:val="0"/>
            </w:pPr>
            <w:r w:rsidRPr="00DF7FF5">
              <w:t>contract-type</w:t>
            </w:r>
          </w:p>
        </w:tc>
        <w:tc>
          <w:tcPr>
            <w:tcW w:w="589" w:type="dxa"/>
            <w:tcBorders>
              <w:top w:val="single" w:sz="4" w:space="0" w:color="auto"/>
              <w:left w:val="single" w:sz="4" w:space="0" w:color="auto"/>
              <w:bottom w:val="single" w:sz="4" w:space="0" w:color="auto"/>
              <w:right w:val="single" w:sz="4" w:space="0" w:color="auto"/>
            </w:tcBorders>
          </w:tcPr>
          <w:p w:rsidR="00DF7FF5" w:rsidRDefault="00DF7FF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F7FF5" w:rsidRDefault="00DF7FF5"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DF7FF5" w:rsidRPr="00EF5386" w:rsidRDefault="00DF7FF5" w:rsidP="00D95212">
            <w:pPr>
              <w:autoSpaceDE w:val="0"/>
              <w:autoSpaceDN w:val="0"/>
            </w:pPr>
            <w:r>
              <w:t>Typ smlouvy</w:t>
            </w:r>
          </w:p>
        </w:tc>
        <w:tc>
          <w:tcPr>
            <w:tcW w:w="4196" w:type="dxa"/>
            <w:tcBorders>
              <w:top w:val="single" w:sz="4" w:space="0" w:color="auto"/>
              <w:left w:val="single" w:sz="4" w:space="0" w:color="auto"/>
              <w:bottom w:val="single" w:sz="4" w:space="0" w:color="auto"/>
              <w:right w:val="single" w:sz="4" w:space="0" w:color="auto"/>
            </w:tcBorders>
          </w:tcPr>
          <w:p w:rsidR="00DF7FF5" w:rsidRPr="00EF5386" w:rsidRDefault="00DF7FF5" w:rsidP="004463EB">
            <w:pPr>
              <w:autoSpaceDE w:val="0"/>
              <w:autoSpaceDN w:val="0"/>
            </w:pPr>
            <w:r>
              <w:t>Typ smlouvy</w:t>
            </w:r>
          </w:p>
        </w:tc>
      </w:tr>
      <w:tr w:rsidR="00DF7FF5" w:rsidRPr="00D95212" w:rsidTr="00D95212">
        <w:tc>
          <w:tcPr>
            <w:tcW w:w="2340" w:type="dxa"/>
            <w:tcBorders>
              <w:top w:val="single" w:sz="4" w:space="0" w:color="auto"/>
              <w:left w:val="single" w:sz="4" w:space="0" w:color="auto"/>
              <w:bottom w:val="single" w:sz="4" w:space="0" w:color="auto"/>
              <w:right w:val="single" w:sz="4" w:space="0" w:color="auto"/>
            </w:tcBorders>
          </w:tcPr>
          <w:p w:rsidR="00DF7FF5" w:rsidRPr="00EF5386" w:rsidRDefault="00DF7FF5" w:rsidP="00D95212">
            <w:pPr>
              <w:autoSpaceDE w:val="0"/>
              <w:autoSpaceDN w:val="0"/>
            </w:pPr>
            <w:r w:rsidRPr="00DF7FF5">
              <w:t>typmz</w:t>
            </w:r>
          </w:p>
        </w:tc>
        <w:tc>
          <w:tcPr>
            <w:tcW w:w="589" w:type="dxa"/>
            <w:tcBorders>
              <w:top w:val="single" w:sz="4" w:space="0" w:color="auto"/>
              <w:left w:val="single" w:sz="4" w:space="0" w:color="auto"/>
              <w:bottom w:val="single" w:sz="4" w:space="0" w:color="auto"/>
              <w:right w:val="single" w:sz="4" w:space="0" w:color="auto"/>
            </w:tcBorders>
          </w:tcPr>
          <w:p w:rsidR="00DF7FF5" w:rsidRDefault="00DF7FF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F7FF5" w:rsidRDefault="00DF7FF5"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DF7FF5" w:rsidRPr="00EF5386" w:rsidRDefault="00DF7FF5" w:rsidP="00D95212">
            <w:pPr>
              <w:autoSpaceDE w:val="0"/>
              <w:autoSpaceDN w:val="0"/>
            </w:pPr>
            <w:r>
              <w:t xml:space="preserve">Typ </w:t>
            </w:r>
            <w:r w:rsidRPr="00BC3D54">
              <w:t>měřicí</w:t>
            </w:r>
            <w:r>
              <w:t>ho</w:t>
            </w:r>
            <w:r w:rsidRPr="00BC3D54">
              <w:t xml:space="preserve"> zařízení</w:t>
            </w:r>
          </w:p>
        </w:tc>
        <w:tc>
          <w:tcPr>
            <w:tcW w:w="4196" w:type="dxa"/>
            <w:tcBorders>
              <w:top w:val="single" w:sz="4" w:space="0" w:color="auto"/>
              <w:left w:val="single" w:sz="4" w:space="0" w:color="auto"/>
              <w:bottom w:val="single" w:sz="4" w:space="0" w:color="auto"/>
              <w:right w:val="single" w:sz="4" w:space="0" w:color="auto"/>
            </w:tcBorders>
          </w:tcPr>
          <w:p w:rsidR="00DF7FF5" w:rsidRPr="00EF5386" w:rsidRDefault="00DF7FF5" w:rsidP="004463EB">
            <w:pPr>
              <w:autoSpaceDE w:val="0"/>
              <w:autoSpaceDN w:val="0"/>
            </w:pPr>
            <w:r>
              <w:t xml:space="preserve">Typ </w:t>
            </w:r>
            <w:r w:rsidRPr="00BC3D54">
              <w:t>měřicí</w:t>
            </w:r>
            <w:r>
              <w:t>ho</w:t>
            </w:r>
            <w:r w:rsidRPr="00BC3D54">
              <w:t xml:space="preserve"> zařízení</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rPr>
                <w:b/>
              </w:rPr>
            </w:pPr>
            <w:r w:rsidRPr="00D95212">
              <w:rPr>
                <w:b/>
              </w:rPr>
              <w:t>Data</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Pr="00C145DF" w:rsidRDefault="00783119" w:rsidP="00D95212">
            <w:pPr>
              <w:autoSpaceDE w:val="0"/>
              <w:autoSpaceDN w:val="0"/>
              <w:jc w:val="center"/>
            </w:pPr>
            <w:r w:rsidRPr="00C145DF">
              <w:t>Xor</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Pr="00C145DF"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Pr="00C145DF" w:rsidRDefault="00783119" w:rsidP="00D95212">
            <w:pPr>
              <w:autoSpaceDE w:val="0"/>
              <w:autoSpaceDN w:val="0"/>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Pr="00C145DF" w:rsidRDefault="00783119" w:rsidP="00D95212">
            <w:pPr>
              <w:autoSpaceDE w:val="0"/>
              <w:autoSpaceDN w:val="0"/>
            </w:pPr>
            <w:r w:rsidRPr="00C145DF">
              <w:t>1 - N pro jednu zprávu změny služeb</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opm-id</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Předávací místo</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EIC předávacího místa</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start-date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Datum od</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Počátek požadavku na změnu služeb</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end-date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Datum do</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Konec požadavku na změnu služeb</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process-status</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Status zpracování</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Status zpracování změny dodavatele</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reg-needed</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8F3DC4" w:rsidP="00D9521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Nutnost registrace</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Požadavek na registraci OPM, u kterého dochází ke změně dodavatele</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chs-type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Druh změny služeb</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Povaha změny služeb nebo druh změny dodavatele</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contract-type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Typ smlouvy</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Typ smlouvy z hlediska poskytovaných služeb</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rejection-reason</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783119" w:rsidRPr="00BB1160" w:rsidRDefault="00783119" w:rsidP="00D95212">
            <w:pPr>
              <w:autoSpaceDE w:val="0"/>
              <w:autoSpaceDN w:val="0"/>
            </w:pPr>
            <w:r>
              <w:t>Důvod zamítnutí</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Důvod zamítnutí změny dodavatele</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rzu-reason</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1 - 20</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Důvod změny</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Důvod změny dodavatele formou změny registrace údajů</w:t>
            </w:r>
          </w:p>
        </w:tc>
      </w:tr>
      <w:tr w:rsidR="009D1FA5" w:rsidRPr="00D95212" w:rsidTr="00D95212">
        <w:tc>
          <w:tcPr>
            <w:tcW w:w="2340" w:type="dxa"/>
            <w:tcBorders>
              <w:top w:val="single" w:sz="4" w:space="0" w:color="auto"/>
              <w:left w:val="single" w:sz="4" w:space="0" w:color="auto"/>
              <w:bottom w:val="single" w:sz="4" w:space="0" w:color="auto"/>
              <w:right w:val="single" w:sz="4" w:space="0" w:color="auto"/>
            </w:tcBorders>
          </w:tcPr>
          <w:p w:rsidR="009D1FA5" w:rsidRDefault="009D1FA5" w:rsidP="00D95212">
            <w:pPr>
              <w:autoSpaceDE w:val="0"/>
              <w:autoSpaceDN w:val="0"/>
            </w:pPr>
            <w:r>
              <w:t>chs-reason</w:t>
            </w:r>
          </w:p>
        </w:tc>
        <w:tc>
          <w:tcPr>
            <w:tcW w:w="589" w:type="dxa"/>
            <w:tcBorders>
              <w:top w:val="single" w:sz="4" w:space="0" w:color="auto"/>
              <w:left w:val="single" w:sz="4" w:space="0" w:color="auto"/>
              <w:bottom w:val="single" w:sz="4" w:space="0" w:color="auto"/>
              <w:right w:val="single" w:sz="4" w:space="0" w:color="auto"/>
            </w:tcBorders>
          </w:tcPr>
          <w:p w:rsidR="009D1FA5" w:rsidRDefault="009D1FA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9D1FA5" w:rsidRDefault="009D1FA5"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9D1FA5" w:rsidRDefault="009D1FA5" w:rsidP="00D95212">
            <w:pPr>
              <w:autoSpaceDE w:val="0"/>
              <w:autoSpaceDN w:val="0"/>
            </w:pPr>
            <w:r>
              <w:t>Důvod změny</w:t>
            </w:r>
          </w:p>
        </w:tc>
        <w:tc>
          <w:tcPr>
            <w:tcW w:w="4196" w:type="dxa"/>
            <w:tcBorders>
              <w:top w:val="single" w:sz="4" w:space="0" w:color="auto"/>
              <w:left w:val="single" w:sz="4" w:space="0" w:color="auto"/>
              <w:bottom w:val="single" w:sz="4" w:space="0" w:color="auto"/>
              <w:right w:val="single" w:sz="4" w:space="0" w:color="auto"/>
            </w:tcBorders>
          </w:tcPr>
          <w:p w:rsidR="009D1FA5" w:rsidRDefault="009D1FA5" w:rsidP="00D95212">
            <w:pPr>
              <w:autoSpaceDE w:val="0"/>
              <w:autoSpaceDN w:val="0"/>
            </w:pPr>
            <w:r>
              <w:t>Důvod změny standartní změny dodavatele</w:t>
            </w:r>
          </w:p>
        </w:tc>
      </w:tr>
      <w:tr w:rsidR="00001FFD" w:rsidRPr="00D95212" w:rsidTr="00D95212">
        <w:tc>
          <w:tcPr>
            <w:tcW w:w="2340" w:type="dxa"/>
            <w:tcBorders>
              <w:top w:val="single" w:sz="4" w:space="0" w:color="auto"/>
              <w:left w:val="single" w:sz="4" w:space="0" w:color="auto"/>
              <w:bottom w:val="single" w:sz="4" w:space="0" w:color="auto"/>
              <w:right w:val="single" w:sz="4" w:space="0" w:color="auto"/>
            </w:tcBorders>
          </w:tcPr>
          <w:p w:rsidR="00001FFD" w:rsidRDefault="00001FFD" w:rsidP="00D95212">
            <w:pPr>
              <w:autoSpaceDE w:val="0"/>
              <w:autoSpaceDN w:val="0"/>
            </w:pPr>
            <w:r w:rsidRPr="00001FFD">
              <w:t>contract-negotiation-type</w:t>
            </w:r>
          </w:p>
        </w:tc>
        <w:tc>
          <w:tcPr>
            <w:tcW w:w="589" w:type="dxa"/>
            <w:tcBorders>
              <w:top w:val="single" w:sz="4" w:space="0" w:color="auto"/>
              <w:left w:val="single" w:sz="4" w:space="0" w:color="auto"/>
              <w:bottom w:val="single" w:sz="4" w:space="0" w:color="auto"/>
              <w:right w:val="single" w:sz="4" w:space="0" w:color="auto"/>
            </w:tcBorders>
          </w:tcPr>
          <w:p w:rsidR="00001FFD" w:rsidRDefault="00001FFD"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001FFD" w:rsidRDefault="00001FFD"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001FFD" w:rsidRDefault="00001FFD" w:rsidP="00D95212">
            <w:pPr>
              <w:autoSpaceDE w:val="0"/>
              <w:autoSpaceDN w:val="0"/>
            </w:pPr>
            <w:r>
              <w:t>Způsob uzavření smlouvy</w:t>
            </w:r>
          </w:p>
        </w:tc>
        <w:tc>
          <w:tcPr>
            <w:tcW w:w="4196" w:type="dxa"/>
            <w:tcBorders>
              <w:top w:val="single" w:sz="4" w:space="0" w:color="auto"/>
              <w:left w:val="single" w:sz="4" w:space="0" w:color="auto"/>
              <w:bottom w:val="single" w:sz="4" w:space="0" w:color="auto"/>
              <w:right w:val="single" w:sz="4" w:space="0" w:color="auto"/>
            </w:tcBorders>
          </w:tcPr>
          <w:p w:rsidR="00001FFD" w:rsidRDefault="00001FFD" w:rsidP="00D95212">
            <w:pPr>
              <w:autoSpaceDE w:val="0"/>
              <w:autoSpaceDN w:val="0"/>
            </w:pPr>
            <w:r>
              <w:t>Způsob uzavření smlouvy standartní změny dodavatele</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rPr>
                <w:b/>
              </w:rPr>
            </w:pPr>
            <w:r w:rsidRPr="00D95212">
              <w:rPr>
                <w:b/>
              </w:rPr>
              <w:t>Workflow</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Pr="00C145DF"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Pr="00C145DF"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Pr="00C145DF" w:rsidRDefault="00783119" w:rsidP="00D95212">
            <w:pPr>
              <w:autoSpaceDE w:val="0"/>
              <w:autoSpaceDN w:val="0"/>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Pr="00C145DF" w:rsidRDefault="00783119" w:rsidP="00D95212">
            <w:pPr>
              <w:autoSpaceDE w:val="0"/>
              <w:autoSpaceDN w:val="0"/>
            </w:pPr>
            <w:r>
              <w:t>0 - 1 pro jednu zprávu</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id</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1 - 12</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Id workflow</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Id worklflow procesu změny dodavatele</w:t>
            </w:r>
          </w:p>
        </w:tc>
      </w:tr>
      <w:tr w:rsidR="000D4B79" w:rsidRPr="00D95212" w:rsidTr="00D95212">
        <w:tc>
          <w:tcPr>
            <w:tcW w:w="2340" w:type="dxa"/>
            <w:tcBorders>
              <w:top w:val="single" w:sz="4" w:space="0" w:color="auto"/>
              <w:left w:val="single" w:sz="4" w:space="0" w:color="auto"/>
              <w:bottom w:val="single" w:sz="4" w:space="0" w:color="auto"/>
              <w:right w:val="single" w:sz="4" w:space="0" w:color="auto"/>
            </w:tcBorders>
          </w:tcPr>
          <w:p w:rsidR="000D4B79" w:rsidRDefault="000D4B79" w:rsidP="00D95212">
            <w:pPr>
              <w:autoSpaceDE w:val="0"/>
              <w:autoSpaceDN w:val="0"/>
            </w:pPr>
            <w:r>
              <w:t>date-time</w:t>
            </w:r>
            <w:r w:rsidR="003E5176">
              <w:t>-start</w:t>
            </w:r>
          </w:p>
        </w:tc>
        <w:tc>
          <w:tcPr>
            <w:tcW w:w="589" w:type="dxa"/>
            <w:tcBorders>
              <w:top w:val="single" w:sz="4" w:space="0" w:color="auto"/>
              <w:left w:val="single" w:sz="4" w:space="0" w:color="auto"/>
              <w:bottom w:val="single" w:sz="4" w:space="0" w:color="auto"/>
              <w:right w:val="single" w:sz="4" w:space="0" w:color="auto"/>
            </w:tcBorders>
          </w:tcPr>
          <w:p w:rsidR="000D4B79" w:rsidRDefault="000D4B7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0D4B79" w:rsidRDefault="000D4B7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0D4B79" w:rsidRDefault="000D4B79" w:rsidP="000D4B79">
            <w:pPr>
              <w:autoSpaceDE w:val="0"/>
              <w:autoSpaceDN w:val="0"/>
            </w:pPr>
            <w:r>
              <w:t>Zahájení změny</w:t>
            </w:r>
            <w:r w:rsidR="003E5176">
              <w:t xml:space="preserve"> dodavatele</w:t>
            </w:r>
          </w:p>
        </w:tc>
        <w:tc>
          <w:tcPr>
            <w:tcW w:w="4196" w:type="dxa"/>
            <w:tcBorders>
              <w:top w:val="single" w:sz="4" w:space="0" w:color="auto"/>
              <w:left w:val="single" w:sz="4" w:space="0" w:color="auto"/>
              <w:bottom w:val="single" w:sz="4" w:space="0" w:color="auto"/>
              <w:right w:val="single" w:sz="4" w:space="0" w:color="auto"/>
            </w:tcBorders>
          </w:tcPr>
          <w:p w:rsidR="000D4B79" w:rsidRDefault="000D4B79" w:rsidP="000D4B79">
            <w:pPr>
              <w:autoSpaceDE w:val="0"/>
              <w:autoSpaceDN w:val="0"/>
            </w:pPr>
            <w:r>
              <w:t>Datum a čas zahájení změny dodavatele na OTE</w:t>
            </w:r>
          </w:p>
        </w:tc>
      </w:tr>
      <w:tr w:rsidR="000D4B79" w:rsidRPr="00D95212" w:rsidTr="00D95212">
        <w:tc>
          <w:tcPr>
            <w:tcW w:w="2340" w:type="dxa"/>
            <w:tcBorders>
              <w:top w:val="single" w:sz="4" w:space="0" w:color="auto"/>
              <w:left w:val="single" w:sz="4" w:space="0" w:color="auto"/>
              <w:bottom w:val="single" w:sz="4" w:space="0" w:color="auto"/>
              <w:right w:val="single" w:sz="4" w:space="0" w:color="auto"/>
            </w:tcBorders>
          </w:tcPr>
          <w:p w:rsidR="000D4B79" w:rsidRDefault="000D4B79" w:rsidP="00D95212">
            <w:pPr>
              <w:autoSpaceDE w:val="0"/>
              <w:autoSpaceDN w:val="0"/>
            </w:pPr>
            <w:r>
              <w:t>date-time-eval</w:t>
            </w:r>
          </w:p>
        </w:tc>
        <w:tc>
          <w:tcPr>
            <w:tcW w:w="589" w:type="dxa"/>
            <w:tcBorders>
              <w:top w:val="single" w:sz="4" w:space="0" w:color="auto"/>
              <w:left w:val="single" w:sz="4" w:space="0" w:color="auto"/>
              <w:bottom w:val="single" w:sz="4" w:space="0" w:color="auto"/>
              <w:right w:val="single" w:sz="4" w:space="0" w:color="auto"/>
            </w:tcBorders>
          </w:tcPr>
          <w:p w:rsidR="000D4B79" w:rsidRDefault="000D4B7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0D4B79" w:rsidRDefault="000D4B7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0D4B79" w:rsidRDefault="000D4B79" w:rsidP="000D4B79">
            <w:pPr>
              <w:autoSpaceDE w:val="0"/>
              <w:autoSpaceDN w:val="0"/>
            </w:pPr>
            <w:r>
              <w:t>Vyhodnocení změny</w:t>
            </w:r>
            <w:r w:rsidR="003E5176">
              <w:t xml:space="preserve"> dodavatele</w:t>
            </w:r>
          </w:p>
        </w:tc>
        <w:tc>
          <w:tcPr>
            <w:tcW w:w="4196" w:type="dxa"/>
            <w:tcBorders>
              <w:top w:val="single" w:sz="4" w:space="0" w:color="auto"/>
              <w:left w:val="single" w:sz="4" w:space="0" w:color="auto"/>
              <w:bottom w:val="single" w:sz="4" w:space="0" w:color="auto"/>
              <w:right w:val="single" w:sz="4" w:space="0" w:color="auto"/>
            </w:tcBorders>
          </w:tcPr>
          <w:p w:rsidR="000D4B79" w:rsidRDefault="000D4B79" w:rsidP="000D4B79">
            <w:pPr>
              <w:autoSpaceDE w:val="0"/>
              <w:autoSpaceDN w:val="0"/>
            </w:pPr>
            <w:r>
              <w:t>Datum a čas vyhodnocení změny dodavatele na OTE</w:t>
            </w:r>
          </w:p>
        </w:tc>
      </w:tr>
      <w:tr w:rsidR="00C118BD" w:rsidRPr="00D95212" w:rsidTr="00D95212">
        <w:tc>
          <w:tcPr>
            <w:tcW w:w="2340" w:type="dxa"/>
            <w:tcBorders>
              <w:top w:val="single" w:sz="4" w:space="0" w:color="auto"/>
              <w:left w:val="single" w:sz="4" w:space="0" w:color="auto"/>
              <w:bottom w:val="single" w:sz="4" w:space="0" w:color="auto"/>
              <w:right w:val="single" w:sz="4" w:space="0" w:color="auto"/>
            </w:tcBorders>
          </w:tcPr>
          <w:p w:rsidR="00C118BD" w:rsidRDefault="00C118BD" w:rsidP="00D95212">
            <w:pPr>
              <w:autoSpaceDE w:val="0"/>
              <w:autoSpaceDN w:val="0"/>
            </w:pPr>
            <w:r>
              <w:t>ref-wf-id</w:t>
            </w:r>
          </w:p>
        </w:tc>
        <w:tc>
          <w:tcPr>
            <w:tcW w:w="589" w:type="dxa"/>
            <w:tcBorders>
              <w:top w:val="single" w:sz="4" w:space="0" w:color="auto"/>
              <w:left w:val="single" w:sz="4" w:space="0" w:color="auto"/>
              <w:bottom w:val="single" w:sz="4" w:space="0" w:color="auto"/>
              <w:right w:val="single" w:sz="4" w:space="0" w:color="auto"/>
            </w:tcBorders>
          </w:tcPr>
          <w:p w:rsidR="00C118BD" w:rsidRDefault="00C118BD"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C118BD" w:rsidRDefault="000B375C" w:rsidP="00D95212">
            <w:pPr>
              <w:autoSpaceDE w:val="0"/>
              <w:autoSpaceDN w:val="0"/>
              <w:jc w:val="center"/>
            </w:pPr>
            <w:r>
              <w:t>1 - 12</w:t>
            </w:r>
          </w:p>
        </w:tc>
        <w:tc>
          <w:tcPr>
            <w:tcW w:w="1800" w:type="dxa"/>
            <w:tcBorders>
              <w:top w:val="single" w:sz="4" w:space="0" w:color="auto"/>
              <w:left w:val="single" w:sz="4" w:space="0" w:color="auto"/>
              <w:bottom w:val="single" w:sz="4" w:space="0" w:color="auto"/>
              <w:right w:val="single" w:sz="4" w:space="0" w:color="auto"/>
            </w:tcBorders>
          </w:tcPr>
          <w:p w:rsidR="00C118BD" w:rsidRDefault="00C118BD" w:rsidP="00147846">
            <w:pPr>
              <w:autoSpaceDE w:val="0"/>
              <w:autoSpaceDN w:val="0"/>
            </w:pPr>
            <w:r w:rsidRPr="00C118BD">
              <w:t>Id</w:t>
            </w:r>
            <w:r w:rsidR="00147846">
              <w:t xml:space="preserve">. ref. </w:t>
            </w:r>
            <w:r w:rsidRPr="00C118BD">
              <w:t xml:space="preserve"> workflow</w:t>
            </w:r>
          </w:p>
        </w:tc>
        <w:tc>
          <w:tcPr>
            <w:tcW w:w="4196" w:type="dxa"/>
            <w:tcBorders>
              <w:top w:val="single" w:sz="4" w:space="0" w:color="auto"/>
              <w:left w:val="single" w:sz="4" w:space="0" w:color="auto"/>
              <w:bottom w:val="single" w:sz="4" w:space="0" w:color="auto"/>
              <w:right w:val="single" w:sz="4" w:space="0" w:color="auto"/>
            </w:tcBorders>
          </w:tcPr>
          <w:p w:rsidR="00C118BD" w:rsidRDefault="00C118BD" w:rsidP="000D4B79">
            <w:pPr>
              <w:autoSpaceDE w:val="0"/>
              <w:autoSpaceDN w:val="0"/>
            </w:pPr>
            <w:r w:rsidRPr="00C118BD">
              <w:t>Identifikace referenčního workflow</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rPr>
                <w:b/>
              </w:rPr>
            </w:pPr>
            <w:r w:rsidRPr="00D95212">
              <w:rPr>
                <w:b/>
              </w:rPr>
              <w:t>Party</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Pr="00C145DF"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Pr="00C145DF"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Pr="00C145DF" w:rsidRDefault="00783119" w:rsidP="00D95212">
            <w:pPr>
              <w:autoSpaceDE w:val="0"/>
              <w:autoSpaceDN w:val="0"/>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Pr="00C145DF" w:rsidRDefault="00783119" w:rsidP="00D95212">
            <w:pPr>
              <w:autoSpaceDE w:val="0"/>
              <w:autoSpaceDN w:val="0"/>
            </w:pPr>
            <w:r>
              <w:t>0 - 14 pro jednu zprávu</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id</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Poskytovatel služeb</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EIC poskytovatele služeb vystupujícího ve změně služeb</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role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Role posk. služeb</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Role poskytovatele služeb vystupujícího ve změně služeb</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shd w:val="clear" w:color="auto" w:fill="FFCC00"/>
          </w:tcPr>
          <w:p w:rsidR="00783119" w:rsidRPr="00D95212" w:rsidRDefault="00783119" w:rsidP="00D95212">
            <w:pPr>
              <w:autoSpaceDE w:val="0"/>
              <w:autoSpaceDN w:val="0"/>
              <w:rPr>
                <w:b/>
              </w:rPr>
            </w:pPr>
            <w:r w:rsidRPr="00D95212">
              <w:rPr>
                <w:b/>
              </w:rPr>
              <w:t>Activity</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rsidP="00D95212">
            <w:pPr>
              <w:autoSpaceDE w:val="0"/>
              <w:autoSpaceDN w:val="0"/>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783119" w:rsidRDefault="00783119" w:rsidP="00D95212">
            <w:pPr>
              <w:autoSpaceDE w:val="0"/>
              <w:autoSpaceDN w:val="0"/>
            </w:pPr>
            <w:r>
              <w:t>1 - N pro jednu zprávu</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type</w:t>
            </w:r>
          </w:p>
        </w:tc>
        <w:tc>
          <w:tcPr>
            <w:tcW w:w="589" w:type="dxa"/>
            <w:tcBorders>
              <w:top w:val="single" w:sz="4" w:space="0" w:color="auto"/>
              <w:left w:val="single" w:sz="4" w:space="0" w:color="auto"/>
              <w:bottom w:val="single" w:sz="4" w:space="0" w:color="auto"/>
              <w:right w:val="single" w:sz="4" w:space="0" w:color="auto"/>
            </w:tcBorders>
          </w:tcPr>
          <w:p w:rsidR="00783119" w:rsidRDefault="003F3677"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Typ činnosti</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Typ činnosti v rámci procesu změny dodavatele</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party</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Poskytovatel služeb</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 xml:space="preserve">EIC poskytovatele služeb, který provedl akci </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date-time</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Datum a čas</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Datum a čas provedení činnosti (doplňuje OTE)</w:t>
            </w:r>
          </w:p>
        </w:tc>
      </w:tr>
      <w:tr w:rsidR="00783119" w:rsidRPr="00D95212" w:rsidTr="00D95212">
        <w:tc>
          <w:tcPr>
            <w:tcW w:w="234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comment</w:t>
            </w:r>
          </w:p>
        </w:tc>
        <w:tc>
          <w:tcPr>
            <w:tcW w:w="589"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Komentář</w:t>
            </w:r>
          </w:p>
        </w:tc>
        <w:tc>
          <w:tcPr>
            <w:tcW w:w="4196" w:type="dxa"/>
            <w:tcBorders>
              <w:top w:val="single" w:sz="4" w:space="0" w:color="auto"/>
              <w:left w:val="single" w:sz="4" w:space="0" w:color="auto"/>
              <w:bottom w:val="single" w:sz="4" w:space="0" w:color="auto"/>
              <w:right w:val="single" w:sz="4" w:space="0" w:color="auto"/>
            </w:tcBorders>
          </w:tcPr>
          <w:p w:rsidR="00783119" w:rsidRDefault="00783119" w:rsidP="00D95212">
            <w:pPr>
              <w:autoSpaceDE w:val="0"/>
              <w:autoSpaceDN w:val="0"/>
            </w:pPr>
            <w:r>
              <w:t>Doplňující informace k provedené činnosti</w:t>
            </w:r>
          </w:p>
        </w:tc>
      </w:tr>
      <w:tr w:rsidR="000B54D6" w:rsidRPr="00D95212" w:rsidTr="00D95212">
        <w:tc>
          <w:tcPr>
            <w:tcW w:w="2340" w:type="dxa"/>
            <w:tcBorders>
              <w:top w:val="single" w:sz="4" w:space="0" w:color="auto"/>
              <w:left w:val="single" w:sz="4" w:space="0" w:color="auto"/>
              <w:bottom w:val="single" w:sz="4" w:space="0" w:color="auto"/>
              <w:right w:val="single" w:sz="4" w:space="0" w:color="auto"/>
            </w:tcBorders>
          </w:tcPr>
          <w:p w:rsidR="000B54D6" w:rsidRDefault="000B54D6" w:rsidP="00D95212">
            <w:pPr>
              <w:autoSpaceDE w:val="0"/>
              <w:autoSpaceDN w:val="0"/>
            </w:pPr>
            <w:r>
              <w:t>reason</w:t>
            </w:r>
          </w:p>
        </w:tc>
        <w:tc>
          <w:tcPr>
            <w:tcW w:w="589" w:type="dxa"/>
            <w:tcBorders>
              <w:top w:val="single" w:sz="4" w:space="0" w:color="auto"/>
              <w:left w:val="single" w:sz="4" w:space="0" w:color="auto"/>
              <w:bottom w:val="single" w:sz="4" w:space="0" w:color="auto"/>
              <w:right w:val="single" w:sz="4" w:space="0" w:color="auto"/>
            </w:tcBorders>
          </w:tcPr>
          <w:p w:rsidR="000B54D6" w:rsidRDefault="000B54D6"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0B54D6" w:rsidRDefault="000B54D6"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0B54D6" w:rsidRDefault="000B54D6" w:rsidP="00D95212">
            <w:pPr>
              <w:autoSpaceDE w:val="0"/>
              <w:autoSpaceDN w:val="0"/>
            </w:pPr>
            <w:r>
              <w:t>Důvod akce</w:t>
            </w:r>
          </w:p>
        </w:tc>
        <w:tc>
          <w:tcPr>
            <w:tcW w:w="4196" w:type="dxa"/>
            <w:tcBorders>
              <w:top w:val="single" w:sz="4" w:space="0" w:color="auto"/>
              <w:left w:val="single" w:sz="4" w:space="0" w:color="auto"/>
              <w:bottom w:val="single" w:sz="4" w:space="0" w:color="auto"/>
              <w:right w:val="single" w:sz="4" w:space="0" w:color="auto"/>
            </w:tcBorders>
          </w:tcPr>
          <w:p w:rsidR="000B54D6" w:rsidRDefault="000B54D6" w:rsidP="00D95212">
            <w:pPr>
              <w:autoSpaceDE w:val="0"/>
              <w:autoSpaceDN w:val="0"/>
            </w:pPr>
            <w:r>
              <w:t>Důvod provedení akce</w:t>
            </w:r>
          </w:p>
        </w:tc>
      </w:tr>
    </w:tbl>
    <w:p w:rsidR="00783119" w:rsidRDefault="00783119" w:rsidP="00783119">
      <w:pPr>
        <w:rPr>
          <w:rFonts w:ascii="Arial" w:hAnsi="Arial" w:cs="Arial"/>
          <w:lang w:val="en-GB"/>
        </w:rPr>
      </w:pPr>
    </w:p>
    <w:p w:rsidR="00EA79CD" w:rsidRDefault="00EA79CD" w:rsidP="00EA79CD">
      <w:r>
        <w:t xml:space="preserve">Kompletní soubor </w:t>
      </w:r>
      <w:r w:rsidR="00EE61EF">
        <w:t>CDSGAS</w:t>
      </w:r>
      <w:r w:rsidR="00DE735A">
        <w:t>MASTERDATA</w:t>
      </w:r>
      <w:r>
        <w:t xml:space="preserve"> ve formátu .xsd je uložen </w:t>
      </w:r>
      <w:r w:rsidR="00E46E53">
        <w:t>zde</w:t>
      </w:r>
      <w:r>
        <w:t>:</w:t>
      </w:r>
    </w:p>
    <w:p w:rsidR="00842BD5" w:rsidRPr="003C66E4" w:rsidRDefault="003C66E4" w:rsidP="00842BD5">
      <w:pPr>
        <w:rPr>
          <w:rStyle w:val="Hypertextovodkaz"/>
        </w:rPr>
      </w:pPr>
      <w:r>
        <w:fldChar w:fldCharType="begin"/>
      </w:r>
      <w:r>
        <w:instrText xml:space="preserve"> HYPERLINK "XML/CDSGASMASTERDATA" \o "MASTERDATA.xsd" </w:instrText>
      </w:r>
      <w:r>
        <w:fldChar w:fldCharType="separate"/>
      </w:r>
      <w:r w:rsidR="00581887" w:rsidRPr="003C66E4">
        <w:rPr>
          <w:rStyle w:val="Hypertextovodkaz"/>
        </w:rPr>
        <w:t>XML\</w:t>
      </w:r>
      <w:r w:rsidR="00210D93" w:rsidRPr="003C66E4">
        <w:rPr>
          <w:rStyle w:val="Hypertextovodkaz"/>
        </w:rPr>
        <w:t>CDSGAS</w:t>
      </w:r>
      <w:r w:rsidR="00581887" w:rsidRPr="003C66E4">
        <w:rPr>
          <w:rStyle w:val="Hypertextovodkaz"/>
        </w:rPr>
        <w:t>MASTERDATA</w:t>
      </w:r>
    </w:p>
    <w:p w:rsidR="00E63728" w:rsidRDefault="003C66E4" w:rsidP="00842BD5">
      <w:r>
        <w:fldChar w:fldCharType="end"/>
      </w:r>
    </w:p>
    <w:p w:rsidR="00D43F42" w:rsidRDefault="00D43F42" w:rsidP="00D43F42">
      <w:pPr>
        <w:pStyle w:val="Nadpis5"/>
      </w:pPr>
      <w:r>
        <w:t xml:space="preserve">Příklad zprávy </w:t>
      </w:r>
      <w:r w:rsidR="00BF063B">
        <w:t xml:space="preserve">formátu </w:t>
      </w:r>
      <w:r w:rsidR="00BE3E99">
        <w:t>CDSGAS</w:t>
      </w:r>
      <w:r w:rsidR="00DE735A">
        <w:t>MASTERDATA</w:t>
      </w:r>
    </w:p>
    <w:p w:rsidR="00D43F42" w:rsidRDefault="00D43F42" w:rsidP="00D43F42">
      <w:pPr>
        <w:ind w:hanging="240"/>
        <w:rPr>
          <w:rStyle w:val="m1"/>
          <w:rFonts w:ascii="Verdana" w:hAnsi="Verdana"/>
          <w:sz w:val="20"/>
          <w:szCs w:val="20"/>
        </w:rPr>
      </w:pPr>
    </w:p>
    <w:tbl>
      <w:tblPr>
        <w:tblW w:w="91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155"/>
        <w:gridCol w:w="5040"/>
      </w:tblGrid>
      <w:tr w:rsidR="00D43F42" w:rsidRPr="004A1634" w:rsidTr="001F677A">
        <w:trPr>
          <w:cantSplit/>
          <w:trHeight w:val="270"/>
        </w:trPr>
        <w:tc>
          <w:tcPr>
            <w:tcW w:w="4155" w:type="dxa"/>
            <w:shd w:val="clear" w:color="auto" w:fill="FFFF99"/>
            <w:noWrap/>
            <w:tcMar>
              <w:top w:w="15" w:type="dxa"/>
              <w:left w:w="15" w:type="dxa"/>
              <w:bottom w:w="0" w:type="dxa"/>
              <w:right w:w="15" w:type="dxa"/>
            </w:tcMar>
            <w:vAlign w:val="bottom"/>
          </w:tcPr>
          <w:p w:rsidR="00D43F42" w:rsidRPr="004A1634" w:rsidRDefault="00D43F42" w:rsidP="003A17FD">
            <w:pPr>
              <w:pStyle w:val="TableNormal1"/>
              <w:jc w:val="center"/>
              <w:rPr>
                <w:rFonts w:eastAsia="Arial Unicode MS"/>
                <w:i/>
                <w:iCs/>
              </w:rPr>
            </w:pPr>
            <w:r w:rsidRPr="004A1634">
              <w:rPr>
                <w:i/>
                <w:iCs/>
              </w:rPr>
              <w:t>Popis</w:t>
            </w:r>
          </w:p>
        </w:tc>
        <w:tc>
          <w:tcPr>
            <w:tcW w:w="5040" w:type="dxa"/>
            <w:shd w:val="clear" w:color="auto" w:fill="FFFF99"/>
            <w:noWrap/>
            <w:tcMar>
              <w:top w:w="15" w:type="dxa"/>
              <w:left w:w="15" w:type="dxa"/>
              <w:bottom w:w="0" w:type="dxa"/>
              <w:right w:w="15" w:type="dxa"/>
            </w:tcMar>
            <w:vAlign w:val="bottom"/>
          </w:tcPr>
          <w:p w:rsidR="00D43F42" w:rsidRPr="004A1634" w:rsidRDefault="00D43F42" w:rsidP="00712173">
            <w:pPr>
              <w:pStyle w:val="TableNormal1"/>
              <w:rPr>
                <w:rFonts w:eastAsia="Arial Unicode MS"/>
                <w:i/>
                <w:iCs/>
              </w:rPr>
            </w:pPr>
            <w:r w:rsidRPr="004A1634">
              <w:rPr>
                <w:i/>
                <w:iCs/>
              </w:rPr>
              <w:t>Odkaz</w:t>
            </w:r>
          </w:p>
        </w:tc>
      </w:tr>
      <w:tr w:rsidR="00E63728" w:rsidRPr="004A1634" w:rsidTr="001F677A">
        <w:trPr>
          <w:trHeight w:val="255"/>
        </w:trPr>
        <w:tc>
          <w:tcPr>
            <w:tcW w:w="4155" w:type="dxa"/>
            <w:noWrap/>
            <w:tcMar>
              <w:top w:w="15" w:type="dxa"/>
              <w:left w:w="15" w:type="dxa"/>
              <w:bottom w:w="0" w:type="dxa"/>
              <w:right w:w="15" w:type="dxa"/>
            </w:tcMar>
          </w:tcPr>
          <w:p w:rsidR="00E63728" w:rsidRPr="00E63728" w:rsidRDefault="00E63728" w:rsidP="003A17FD">
            <w:r w:rsidRPr="00E63728">
              <w:t>Požadavek na registraci / aktualizaci OPM</w:t>
            </w:r>
            <w:r>
              <w:t xml:space="preserve"> (GR1)</w:t>
            </w:r>
          </w:p>
        </w:tc>
        <w:tc>
          <w:tcPr>
            <w:tcW w:w="5040" w:type="dxa"/>
            <w:noWrap/>
            <w:tcMar>
              <w:top w:w="15" w:type="dxa"/>
              <w:left w:w="15" w:type="dxa"/>
              <w:bottom w:w="0" w:type="dxa"/>
              <w:right w:w="15" w:type="dxa"/>
            </w:tcMar>
            <w:vAlign w:val="bottom"/>
          </w:tcPr>
          <w:p w:rsidR="00E63728" w:rsidRDefault="004633DD" w:rsidP="00712173">
            <w:pPr>
              <w:pStyle w:val="TableNormal1"/>
              <w:rPr>
                <w:rFonts w:eastAsia="Arial Unicode MS"/>
              </w:rPr>
            </w:pPr>
            <w:hyperlink r:id="rId18" w:history="1">
              <w:r w:rsidR="00E63728">
                <w:rPr>
                  <w:rStyle w:val="Hypertextovodkaz"/>
                  <w:rFonts w:eastAsia="Arial Unicode MS"/>
                </w:rPr>
                <w:t>XML/CDSGASMASTERDATA/EXAMPLE/CDSGASMASTERDATA_msg_code_GR1.xml</w:t>
              </w:r>
            </w:hyperlink>
          </w:p>
        </w:tc>
      </w:tr>
      <w:tr w:rsidR="00D43F42" w:rsidRPr="004A1634" w:rsidTr="001F677A">
        <w:trPr>
          <w:trHeight w:val="255"/>
        </w:trPr>
        <w:tc>
          <w:tcPr>
            <w:tcW w:w="4155" w:type="dxa"/>
            <w:noWrap/>
            <w:tcMar>
              <w:top w:w="15" w:type="dxa"/>
              <w:left w:w="15" w:type="dxa"/>
              <w:bottom w:w="0" w:type="dxa"/>
              <w:right w:w="15" w:type="dxa"/>
            </w:tcMar>
          </w:tcPr>
          <w:p w:rsidR="00D43F42" w:rsidRPr="004A1634" w:rsidRDefault="00712173" w:rsidP="003A17FD">
            <w:r>
              <w:t>Zprávy pro změnu dodavatele</w:t>
            </w:r>
          </w:p>
        </w:tc>
        <w:tc>
          <w:tcPr>
            <w:tcW w:w="5040" w:type="dxa"/>
            <w:noWrap/>
            <w:tcMar>
              <w:top w:w="15" w:type="dxa"/>
              <w:left w:w="15" w:type="dxa"/>
              <w:bottom w:w="0" w:type="dxa"/>
              <w:right w:w="15" w:type="dxa"/>
            </w:tcMar>
            <w:vAlign w:val="bottom"/>
          </w:tcPr>
          <w:p w:rsidR="00712173" w:rsidRDefault="00712173" w:rsidP="00712173">
            <w:pPr>
              <w:pStyle w:val="TableNormal1"/>
              <w:rPr>
                <w:rFonts w:eastAsia="Arial Unicode MS"/>
              </w:rPr>
            </w:pPr>
            <w:r w:rsidRPr="00712173">
              <w:rPr>
                <w:rFonts w:eastAsia="Arial Unicode MS"/>
              </w:rPr>
              <w:t>Sada</w:t>
            </w:r>
            <w:r>
              <w:rPr>
                <w:rFonts w:eastAsia="Arial Unicode MS"/>
              </w:rPr>
              <w:t xml:space="preserve"> zpráv: </w:t>
            </w:r>
            <w:hyperlink r:id="rId19" w:history="1">
              <w:r w:rsidRPr="00712173">
                <w:rPr>
                  <w:rStyle w:val="Hypertextovodkaz"/>
                  <w:rFonts w:eastAsia="Arial Unicode MS"/>
                </w:rPr>
                <w:t>XML/CDSGASMASTERDATA/EXAMPLES</w:t>
              </w:r>
            </w:hyperlink>
          </w:p>
          <w:p w:rsidR="00D43F42" w:rsidRPr="00712173" w:rsidRDefault="00712173" w:rsidP="00712173">
            <w:pPr>
              <w:pStyle w:val="TableNormal1"/>
              <w:rPr>
                <w:rFonts w:eastAsia="Arial Unicode MS"/>
              </w:rPr>
            </w:pPr>
            <w:r>
              <w:rPr>
                <w:rFonts w:eastAsia="Arial Unicode MS"/>
              </w:rPr>
              <w:t xml:space="preserve">Popis příkladů je uveden v dokumentu:  </w:t>
            </w:r>
            <w:bookmarkStart w:id="35" w:name="_Hlk247531423"/>
            <w:r w:rsidR="00B2425F">
              <w:rPr>
                <w:rFonts w:eastAsia="Arial Unicode MS"/>
              </w:rPr>
              <w:fldChar w:fldCharType="begin"/>
            </w:r>
            <w:r w:rsidR="003C66E4">
              <w:rPr>
                <w:rFonts w:eastAsia="Arial Unicode MS"/>
              </w:rPr>
              <w:instrText>HYPERLINK "XML/CDSGASMASTERDATA/EXAMPLES/CS_OTE_Plyn_Zmenadod_priklady_popis.xls"</w:instrText>
            </w:r>
            <w:r w:rsidR="00B2425F">
              <w:rPr>
                <w:rFonts w:eastAsia="Arial Unicode MS"/>
              </w:rPr>
              <w:fldChar w:fldCharType="separate"/>
            </w:r>
            <w:r w:rsidRPr="00712173">
              <w:rPr>
                <w:rStyle w:val="Hypertextovodkaz"/>
                <w:rFonts w:eastAsia="Arial Unicode MS"/>
              </w:rPr>
              <w:t>XML\CDSGASMASTERDATA\EXAMPLES\CS_OTE_Plyn_Zmenadod_priklady_popis.xls</w:t>
            </w:r>
            <w:bookmarkEnd w:id="35"/>
            <w:r w:rsidR="00B2425F">
              <w:rPr>
                <w:rFonts w:eastAsia="Arial Unicode MS"/>
              </w:rPr>
              <w:fldChar w:fldCharType="end"/>
            </w:r>
          </w:p>
        </w:tc>
      </w:tr>
      <w:tr w:rsidR="00E315D9" w:rsidRPr="004A1634" w:rsidTr="001F677A">
        <w:trPr>
          <w:trHeight w:val="255"/>
        </w:trPr>
        <w:tc>
          <w:tcPr>
            <w:tcW w:w="4155" w:type="dxa"/>
            <w:noWrap/>
            <w:tcMar>
              <w:top w:w="15" w:type="dxa"/>
              <w:left w:w="15" w:type="dxa"/>
              <w:bottom w:w="0" w:type="dxa"/>
              <w:right w:w="15" w:type="dxa"/>
            </w:tcMar>
          </w:tcPr>
          <w:p w:rsidR="00E315D9" w:rsidRDefault="00E315D9" w:rsidP="003A17FD">
            <w:r w:rsidRPr="00E315D9">
              <w:t>Žádost o registraci předání odpovědnosti za odchylku</w:t>
            </w:r>
            <w:r>
              <w:t xml:space="preserve"> (GB1)</w:t>
            </w:r>
          </w:p>
        </w:tc>
        <w:tc>
          <w:tcPr>
            <w:tcW w:w="5040" w:type="dxa"/>
            <w:noWrap/>
            <w:tcMar>
              <w:top w:w="15" w:type="dxa"/>
              <w:left w:w="15" w:type="dxa"/>
              <w:bottom w:w="0" w:type="dxa"/>
              <w:right w:w="15" w:type="dxa"/>
            </w:tcMar>
            <w:vAlign w:val="bottom"/>
          </w:tcPr>
          <w:p w:rsidR="00E315D9" w:rsidRPr="00712173" w:rsidRDefault="004633DD" w:rsidP="00712173">
            <w:pPr>
              <w:pStyle w:val="TableNormal1"/>
              <w:rPr>
                <w:rFonts w:eastAsia="Arial Unicode MS"/>
              </w:rPr>
            </w:pPr>
            <w:hyperlink r:id="rId20" w:history="1">
              <w:r w:rsidR="00E315D9">
                <w:rPr>
                  <w:rStyle w:val="Hypertextovodkaz"/>
                  <w:rFonts w:eastAsia="Arial Unicode MS"/>
                </w:rPr>
                <w:t>XML/CDSGASMASTERDATA/EXAMPLES/CDSGASMASTERDATA_msg_code_GB1_zadost.xml</w:t>
              </w:r>
            </w:hyperlink>
          </w:p>
        </w:tc>
      </w:tr>
      <w:tr w:rsidR="00E315D9" w:rsidRPr="004A1634" w:rsidTr="001F677A">
        <w:trPr>
          <w:trHeight w:val="255"/>
        </w:trPr>
        <w:tc>
          <w:tcPr>
            <w:tcW w:w="4155" w:type="dxa"/>
            <w:noWrap/>
            <w:tcMar>
              <w:top w:w="15" w:type="dxa"/>
              <w:left w:w="15" w:type="dxa"/>
              <w:bottom w:w="0" w:type="dxa"/>
              <w:right w:w="15" w:type="dxa"/>
            </w:tcMar>
          </w:tcPr>
          <w:p w:rsidR="00E315D9" w:rsidRDefault="00E315D9" w:rsidP="003A17FD">
            <w:r w:rsidRPr="00E315D9">
              <w:t>Informace o registraci předání odpovědnosti za odchylku</w:t>
            </w:r>
            <w:r>
              <w:t xml:space="preserve"> (GB3) - opis posílaný na nového SZ</w:t>
            </w:r>
          </w:p>
        </w:tc>
        <w:tc>
          <w:tcPr>
            <w:tcW w:w="5040" w:type="dxa"/>
            <w:noWrap/>
            <w:tcMar>
              <w:top w:w="15" w:type="dxa"/>
              <w:left w:w="15" w:type="dxa"/>
              <w:bottom w:w="0" w:type="dxa"/>
              <w:right w:w="15" w:type="dxa"/>
            </w:tcMar>
            <w:vAlign w:val="bottom"/>
          </w:tcPr>
          <w:p w:rsidR="00E315D9" w:rsidRPr="00712173" w:rsidRDefault="004633DD" w:rsidP="00712173">
            <w:pPr>
              <w:pStyle w:val="TableNormal1"/>
              <w:rPr>
                <w:rFonts w:eastAsia="Arial Unicode MS"/>
              </w:rPr>
            </w:pPr>
            <w:hyperlink r:id="rId21" w:history="1">
              <w:r w:rsidR="00E315D9">
                <w:rPr>
                  <w:rStyle w:val="Hypertextovodkaz"/>
                  <w:rFonts w:eastAsia="Arial Unicode MS"/>
                </w:rPr>
                <w:t>XML\CDSGASMASTERDATA\EXAMPLES\CDSGASMASTERDATA_msg_code_GB3_opis_zadosti_na_noveho.xml</w:t>
              </w:r>
            </w:hyperlink>
          </w:p>
        </w:tc>
      </w:tr>
      <w:tr w:rsidR="00E315D9" w:rsidRPr="004A1634" w:rsidTr="001F677A">
        <w:trPr>
          <w:trHeight w:val="255"/>
        </w:trPr>
        <w:tc>
          <w:tcPr>
            <w:tcW w:w="4155" w:type="dxa"/>
            <w:noWrap/>
            <w:tcMar>
              <w:top w:w="15" w:type="dxa"/>
              <w:left w:w="15" w:type="dxa"/>
              <w:bottom w:w="0" w:type="dxa"/>
              <w:right w:w="15" w:type="dxa"/>
            </w:tcMar>
          </w:tcPr>
          <w:p w:rsidR="00E315D9" w:rsidRDefault="00E315D9" w:rsidP="003A17FD">
            <w:r w:rsidRPr="00E315D9">
              <w:t>Schválení / odmítnutí předání odpovědnosti za odchylku</w:t>
            </w:r>
            <w:r>
              <w:t xml:space="preserve"> (GB4)</w:t>
            </w:r>
          </w:p>
        </w:tc>
        <w:tc>
          <w:tcPr>
            <w:tcW w:w="5040" w:type="dxa"/>
            <w:noWrap/>
            <w:tcMar>
              <w:top w:w="15" w:type="dxa"/>
              <w:left w:w="15" w:type="dxa"/>
              <w:bottom w:w="0" w:type="dxa"/>
              <w:right w:w="15" w:type="dxa"/>
            </w:tcMar>
            <w:vAlign w:val="bottom"/>
          </w:tcPr>
          <w:p w:rsidR="00E315D9" w:rsidRPr="00712173" w:rsidRDefault="004633DD" w:rsidP="00712173">
            <w:pPr>
              <w:pStyle w:val="TableNormal1"/>
              <w:rPr>
                <w:rFonts w:eastAsia="Arial Unicode MS"/>
              </w:rPr>
            </w:pPr>
            <w:hyperlink r:id="rId22" w:history="1">
              <w:r w:rsidR="00E315D9">
                <w:rPr>
                  <w:rStyle w:val="Hypertextovodkaz"/>
                  <w:rFonts w:eastAsia="Arial Unicode MS"/>
                </w:rPr>
                <w:t>XML\CDSGASMASTERDATA\EXAMPLES\CDSGASMASTERDATA_msg_code_GB4_vyjadreni_noveho.xml</w:t>
              </w:r>
            </w:hyperlink>
          </w:p>
        </w:tc>
      </w:tr>
      <w:tr w:rsidR="00A45596" w:rsidRPr="004A1634" w:rsidTr="001F677A">
        <w:trPr>
          <w:trHeight w:val="255"/>
        </w:trPr>
        <w:tc>
          <w:tcPr>
            <w:tcW w:w="4155" w:type="dxa"/>
            <w:noWrap/>
            <w:tcMar>
              <w:top w:w="15" w:type="dxa"/>
              <w:left w:w="15" w:type="dxa"/>
              <w:bottom w:w="0" w:type="dxa"/>
              <w:right w:w="15" w:type="dxa"/>
            </w:tcMar>
          </w:tcPr>
          <w:p w:rsidR="00A45596" w:rsidRPr="00E315D9" w:rsidRDefault="00A45596" w:rsidP="003A17FD">
            <w:r>
              <w:t>Źádost o přiřazení pozorovatele na OPM (GBG)</w:t>
            </w:r>
          </w:p>
        </w:tc>
        <w:tc>
          <w:tcPr>
            <w:tcW w:w="5040" w:type="dxa"/>
            <w:noWrap/>
            <w:tcMar>
              <w:top w:w="15" w:type="dxa"/>
              <w:left w:w="15" w:type="dxa"/>
              <w:bottom w:w="0" w:type="dxa"/>
              <w:right w:w="15" w:type="dxa"/>
            </w:tcMar>
            <w:vAlign w:val="bottom"/>
          </w:tcPr>
          <w:p w:rsidR="00A45596" w:rsidRDefault="004633DD" w:rsidP="00712173">
            <w:pPr>
              <w:pStyle w:val="TableNormal1"/>
            </w:pPr>
            <w:hyperlink r:id="rId23" w:history="1">
              <w:r w:rsidR="00A45596">
                <w:rPr>
                  <w:rStyle w:val="Hypertextovodkaz"/>
                  <w:rFonts w:eastAsia="Arial Unicode MS"/>
                </w:rPr>
                <w:t>XML\CDSGASMASTERDATA\EXAMPLES\CDSGASMASTERDATA_msg_code_GBG.xml</w:t>
              </w:r>
            </w:hyperlink>
          </w:p>
        </w:tc>
      </w:tr>
    </w:tbl>
    <w:p w:rsidR="00581887" w:rsidRDefault="00581887" w:rsidP="00842BD5"/>
    <w:p w:rsidR="00D43F42" w:rsidRDefault="00581887" w:rsidP="00842BD5">
      <w:r>
        <w:br w:type="page"/>
      </w:r>
    </w:p>
    <w:p w:rsidR="00AA6714" w:rsidRDefault="00AA6714" w:rsidP="00AA6714">
      <w:pPr>
        <w:pStyle w:val="Nadpis2"/>
      </w:pPr>
      <w:bookmarkStart w:id="36" w:name="_Toc467747888"/>
      <w:r>
        <w:t>GASRESPONSE</w:t>
      </w:r>
      <w:bookmarkEnd w:id="36"/>
    </w:p>
    <w:p w:rsidR="00AA6714" w:rsidRDefault="00AA6714" w:rsidP="00AA6714"/>
    <w:p w:rsidR="00AA6714" w:rsidRDefault="00AA6714" w:rsidP="00AA6714">
      <w:pPr>
        <w:pStyle w:val="Nadpis5"/>
      </w:pPr>
      <w:r>
        <w:t>Účel</w:t>
      </w:r>
    </w:p>
    <w:p w:rsidR="00AA6714" w:rsidRDefault="00AA6714" w:rsidP="00AA6714">
      <w:r>
        <w:t>Zpráva XML ve formátu RESPONSE slouží k potvrzení datové výměny mezi účastníky trhu a CDS. Základ formátu je přibližným ekvivalentem zpráv CONTRL a APERAK podle standardu UN/EDIFACT. Při komunikaci s centrem datových služeb CDS je možné tento formát využít v případech, uvedených v následující tabulce.</w:t>
      </w:r>
    </w:p>
    <w:p w:rsidR="00AA6714" w:rsidRDefault="00AA6714" w:rsidP="00AA6714"/>
    <w:tbl>
      <w:tblPr>
        <w:tblW w:w="9900" w:type="dxa"/>
        <w:tblInd w:w="-290" w:type="dxa"/>
        <w:tblLayout w:type="fixed"/>
        <w:tblCellMar>
          <w:left w:w="70" w:type="dxa"/>
          <w:right w:w="70" w:type="dxa"/>
        </w:tblCellMar>
        <w:tblLook w:val="0000" w:firstRow="0" w:lastRow="0" w:firstColumn="0" w:lastColumn="0" w:noHBand="0" w:noVBand="0"/>
      </w:tblPr>
      <w:tblGrid>
        <w:gridCol w:w="1069"/>
        <w:gridCol w:w="3806"/>
        <w:gridCol w:w="1620"/>
        <w:gridCol w:w="900"/>
        <w:gridCol w:w="1245"/>
        <w:gridCol w:w="1260"/>
      </w:tblGrid>
      <w:tr w:rsidR="00AA6714" w:rsidRPr="007F474B" w:rsidTr="002D5248">
        <w:trPr>
          <w:trHeight w:val="630"/>
        </w:trPr>
        <w:tc>
          <w:tcPr>
            <w:tcW w:w="1069"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AA6714" w:rsidRPr="007F474B" w:rsidRDefault="00AA6714" w:rsidP="00C6532C">
            <w:pPr>
              <w:spacing w:after="0"/>
              <w:rPr>
                <w:b/>
                <w:bCs/>
                <w:sz w:val="20"/>
                <w:szCs w:val="20"/>
                <w:lang w:eastAsia="cs-CZ"/>
              </w:rPr>
            </w:pPr>
            <w:r w:rsidRPr="007F474B">
              <w:rPr>
                <w:b/>
                <w:bCs/>
                <w:sz w:val="20"/>
                <w:szCs w:val="20"/>
                <w:lang w:eastAsia="cs-CZ"/>
              </w:rPr>
              <w:t>Msg_code</w:t>
            </w:r>
          </w:p>
        </w:tc>
        <w:tc>
          <w:tcPr>
            <w:tcW w:w="3806" w:type="dxa"/>
            <w:tcBorders>
              <w:top w:val="single" w:sz="8" w:space="0" w:color="auto"/>
              <w:left w:val="nil"/>
              <w:bottom w:val="single" w:sz="8" w:space="0" w:color="auto"/>
              <w:right w:val="single" w:sz="4" w:space="0" w:color="auto"/>
            </w:tcBorders>
            <w:shd w:val="clear" w:color="auto" w:fill="FFFF00"/>
            <w:vAlign w:val="center"/>
          </w:tcPr>
          <w:p w:rsidR="00AA6714" w:rsidRPr="007F474B" w:rsidRDefault="00AA6714" w:rsidP="00C6532C">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AA6714" w:rsidRPr="007F474B" w:rsidRDefault="00AA6714" w:rsidP="00C6532C">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AA6714" w:rsidRPr="007F474B" w:rsidRDefault="00AA6714" w:rsidP="00C6532C">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AA6714" w:rsidRPr="007F474B" w:rsidRDefault="00AA6714" w:rsidP="00C6532C">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AA6714" w:rsidRPr="007F474B" w:rsidRDefault="00AA6714" w:rsidP="00C6532C">
            <w:pPr>
              <w:spacing w:after="0"/>
              <w:jc w:val="center"/>
              <w:rPr>
                <w:b/>
                <w:bCs/>
                <w:sz w:val="20"/>
                <w:szCs w:val="20"/>
                <w:lang w:eastAsia="cs-CZ"/>
              </w:rPr>
            </w:pPr>
            <w:r w:rsidRPr="007F474B">
              <w:rPr>
                <w:b/>
                <w:bCs/>
                <w:sz w:val="20"/>
                <w:szCs w:val="20"/>
                <w:lang w:eastAsia="cs-CZ"/>
              </w:rPr>
              <w:t>Cíl</w:t>
            </w:r>
          </w:p>
        </w:tc>
      </w:tr>
      <w:tr w:rsidR="00AA6714"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GA2</w:t>
            </w:r>
          </w:p>
        </w:tc>
        <w:tc>
          <w:tcPr>
            <w:tcW w:w="3806"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rPr>
                <w:sz w:val="20"/>
                <w:szCs w:val="20"/>
              </w:rPr>
            </w:pPr>
            <w:r w:rsidRPr="008F7285">
              <w:rPr>
                <w:sz w:val="20"/>
                <w:szCs w:val="20"/>
              </w:rPr>
              <w:t>Potvrzení přijetí/odmítnutí žádosti o změnu dodavatele (v případě, že není požadována odpověď tak pouze v případě, že je požadována)</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5A6723" w:rsidRDefault="00AA6714" w:rsidP="00715589">
            <w:pPr>
              <w:jc w:val="center"/>
              <w:rPr>
                <w:sz w:val="20"/>
                <w:szCs w:val="20"/>
              </w:rPr>
            </w:pPr>
            <w:r w:rsidRPr="005A6723">
              <w:rPr>
                <w:sz w:val="20"/>
                <w:szCs w:val="20"/>
              </w:rPr>
              <w:t>GA</w:t>
            </w:r>
            <w:r w:rsidR="00715589">
              <w:rPr>
                <w:sz w:val="20"/>
                <w:szCs w:val="20"/>
              </w:rPr>
              <w:t>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RUT</w:t>
            </w:r>
          </w:p>
        </w:tc>
      </w:tr>
      <w:tr w:rsidR="00AA6714"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GA5</w:t>
            </w:r>
          </w:p>
        </w:tc>
        <w:tc>
          <w:tcPr>
            <w:tcW w:w="3806"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rPr>
                <w:sz w:val="20"/>
                <w:szCs w:val="20"/>
              </w:rPr>
            </w:pPr>
            <w:r w:rsidRPr="008F7285">
              <w:rPr>
                <w:sz w:val="20"/>
                <w:szCs w:val="20"/>
              </w:rPr>
              <w:t>Potvrzení přijetí/odmítnutí zprávy o možnosti rezervace distribuční nebo přepravní kapacity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5A6723" w:rsidRDefault="00AA6714" w:rsidP="00C6532C">
            <w:pPr>
              <w:jc w:val="center"/>
              <w:rPr>
                <w:sz w:val="20"/>
                <w:szCs w:val="20"/>
              </w:rPr>
            </w:pPr>
            <w:r w:rsidRPr="005A6723">
              <w:rPr>
                <w:sz w:val="20"/>
                <w:szCs w:val="20"/>
              </w:rPr>
              <w:t>GA</w:t>
            </w:r>
            <w:r w:rsidR="00715589">
              <w:rPr>
                <w:sz w:val="20"/>
                <w:szCs w:val="20"/>
              </w:rPr>
              <w:t>4</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PDS/PPS</w:t>
            </w:r>
          </w:p>
        </w:tc>
      </w:tr>
      <w:tr w:rsidR="00AA6714"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GA9</w:t>
            </w:r>
          </w:p>
        </w:tc>
        <w:tc>
          <w:tcPr>
            <w:tcW w:w="3806"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rPr>
                <w:sz w:val="20"/>
                <w:szCs w:val="20"/>
              </w:rPr>
            </w:pPr>
            <w:r w:rsidRPr="008F7285">
              <w:rPr>
                <w:sz w:val="20"/>
                <w:szCs w:val="20"/>
              </w:rPr>
              <w:t>Potvrzení přijetí/odmítnutí zprávy s požadavkem na pozastavení procesu změny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5A6723" w:rsidRDefault="00AA6714" w:rsidP="00C6532C">
            <w:pPr>
              <w:jc w:val="center"/>
              <w:rPr>
                <w:sz w:val="20"/>
                <w:szCs w:val="20"/>
              </w:rPr>
            </w:pPr>
            <w:r w:rsidRPr="005A6723">
              <w:rPr>
                <w:sz w:val="20"/>
                <w:szCs w:val="20"/>
              </w:rPr>
              <w:t>GA</w:t>
            </w:r>
            <w:r w:rsidR="00715589">
              <w:rPr>
                <w:sz w:val="20"/>
                <w:szCs w:val="20"/>
              </w:rPr>
              <w:t>8</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Dod.</w:t>
            </w:r>
          </w:p>
        </w:tc>
      </w:tr>
      <w:tr w:rsidR="00AA6714"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GAC</w:t>
            </w:r>
          </w:p>
        </w:tc>
        <w:tc>
          <w:tcPr>
            <w:tcW w:w="3806"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rPr>
                <w:sz w:val="20"/>
                <w:szCs w:val="20"/>
              </w:rPr>
            </w:pPr>
            <w:r w:rsidRPr="008F7285">
              <w:rPr>
                <w:sz w:val="20"/>
                <w:szCs w:val="20"/>
              </w:rPr>
              <w:t>Potvrzení přijetí/odmítnutí zprávy s potvrzením/odmítnutím přiřazení odpovědnosti za odchylku za dané odběrné místo</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5A6723" w:rsidRDefault="00AA6714" w:rsidP="00C6532C">
            <w:pPr>
              <w:jc w:val="center"/>
              <w:rPr>
                <w:sz w:val="20"/>
                <w:szCs w:val="20"/>
              </w:rPr>
            </w:pPr>
            <w:r w:rsidRPr="005A6723">
              <w:rPr>
                <w:sz w:val="20"/>
                <w:szCs w:val="20"/>
              </w:rPr>
              <w:t>GA</w:t>
            </w:r>
            <w:r w:rsidR="00715589">
              <w:rPr>
                <w:sz w:val="20"/>
                <w:szCs w:val="20"/>
              </w:rPr>
              <w:t>B</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SZ</w:t>
            </w:r>
          </w:p>
        </w:tc>
      </w:tr>
      <w:tr w:rsidR="00AA6714"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GA</w:t>
            </w:r>
            <w:r w:rsidR="00715589">
              <w:rPr>
                <w:sz w:val="20"/>
                <w:szCs w:val="20"/>
              </w:rPr>
              <w:t>F</w:t>
            </w:r>
          </w:p>
        </w:tc>
        <w:tc>
          <w:tcPr>
            <w:tcW w:w="3806"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rPr>
                <w:sz w:val="20"/>
                <w:szCs w:val="20"/>
              </w:rPr>
            </w:pPr>
            <w:r w:rsidRPr="008F7285">
              <w:rPr>
                <w:sz w:val="20"/>
                <w:szCs w:val="20"/>
              </w:rPr>
              <w:t>Potvrzení přijetí/odmítnutí zprávy s potvrzením souhlasu zákazníka se změnou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5A6723" w:rsidRDefault="00AA6714" w:rsidP="00C6532C">
            <w:pPr>
              <w:jc w:val="center"/>
              <w:rPr>
                <w:sz w:val="20"/>
                <w:szCs w:val="20"/>
              </w:rPr>
            </w:pPr>
            <w:r w:rsidRPr="005A6723">
              <w:rPr>
                <w:sz w:val="20"/>
                <w:szCs w:val="20"/>
              </w:rPr>
              <w:t>GA</w:t>
            </w:r>
            <w:r w:rsidR="00715589">
              <w:rPr>
                <w:sz w:val="20"/>
                <w:szCs w:val="20"/>
              </w:rPr>
              <w:t>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Dod.</w:t>
            </w:r>
          </w:p>
        </w:tc>
      </w:tr>
      <w:tr w:rsidR="00AA6714"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GAI</w:t>
            </w:r>
          </w:p>
        </w:tc>
        <w:tc>
          <w:tcPr>
            <w:tcW w:w="3806"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rPr>
                <w:sz w:val="20"/>
                <w:szCs w:val="20"/>
              </w:rPr>
            </w:pPr>
            <w:r w:rsidRPr="008F7285">
              <w:rPr>
                <w:sz w:val="20"/>
                <w:szCs w:val="20"/>
              </w:rPr>
              <w:t>Potvrzení přijetí/odmítnutí zprávy potvrzením/zamítnutím pokračování dodávek plynu v odběrném místě</w:t>
            </w:r>
            <w:r w:rsidR="00F03007">
              <w:rPr>
                <w:sz w:val="20"/>
                <w:szCs w:val="20"/>
              </w:rPr>
              <w:t xml:space="preserve"> </w:t>
            </w:r>
            <w:r w:rsidR="00F03007" w:rsidRPr="00F03007">
              <w:rPr>
                <w:sz w:val="20"/>
                <w:szCs w:val="20"/>
              </w:rPr>
              <w:t>(platné pouze do 31.12.2014)</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5A6723" w:rsidRDefault="00AA6714" w:rsidP="00C6532C">
            <w:pPr>
              <w:jc w:val="center"/>
              <w:rPr>
                <w:sz w:val="20"/>
                <w:szCs w:val="20"/>
              </w:rPr>
            </w:pPr>
            <w:r w:rsidRPr="005A6723">
              <w:rPr>
                <w:sz w:val="20"/>
                <w:szCs w:val="20"/>
              </w:rPr>
              <w:t>GAH</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SZ, Dod.</w:t>
            </w:r>
          </w:p>
        </w:tc>
      </w:tr>
      <w:tr w:rsidR="00AA6714"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GAM</w:t>
            </w:r>
          </w:p>
        </w:tc>
        <w:tc>
          <w:tcPr>
            <w:tcW w:w="3806"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rPr>
                <w:sz w:val="20"/>
                <w:szCs w:val="20"/>
              </w:rPr>
            </w:pPr>
            <w:r w:rsidRPr="008F7285">
              <w:rPr>
                <w:sz w:val="20"/>
                <w:szCs w:val="20"/>
              </w:rPr>
              <w:t>Odeslání potvrzení přijetí/odmítnutí žádosti o změnu subjektu zúčtování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5A6723" w:rsidRDefault="00AA6714" w:rsidP="00C6532C">
            <w:pPr>
              <w:jc w:val="center"/>
              <w:rPr>
                <w:sz w:val="20"/>
                <w:szCs w:val="20"/>
              </w:rPr>
            </w:pPr>
            <w:r w:rsidRPr="005A6723">
              <w:rPr>
                <w:sz w:val="20"/>
                <w:szCs w:val="20"/>
              </w:rPr>
              <w:t>GAL</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SZ, Dod.</w:t>
            </w:r>
          </w:p>
        </w:tc>
      </w:tr>
      <w:tr w:rsidR="00AA6714"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GAP</w:t>
            </w:r>
          </w:p>
        </w:tc>
        <w:tc>
          <w:tcPr>
            <w:tcW w:w="3806"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rPr>
                <w:sz w:val="20"/>
                <w:szCs w:val="20"/>
              </w:rPr>
            </w:pPr>
            <w:r w:rsidRPr="008F7285">
              <w:rPr>
                <w:sz w:val="20"/>
                <w:szCs w:val="20"/>
              </w:rPr>
              <w:t>Odeslání potvrzení přijetí/odmítnutí zprávy žádosti o změnu subjektu zúčtování ze strany subjektu zúčtování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5A6723" w:rsidRDefault="00AA6714" w:rsidP="00C6532C">
            <w:pPr>
              <w:jc w:val="center"/>
              <w:rPr>
                <w:sz w:val="20"/>
                <w:szCs w:val="20"/>
              </w:rPr>
            </w:pPr>
            <w:r w:rsidRPr="005A6723">
              <w:rPr>
                <w:sz w:val="20"/>
                <w:szCs w:val="20"/>
              </w:rPr>
              <w:t>GAO</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SZ</w:t>
            </w:r>
          </w:p>
        </w:tc>
      </w:tr>
      <w:tr w:rsidR="00AA6714"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GAS</w:t>
            </w:r>
          </w:p>
        </w:tc>
        <w:tc>
          <w:tcPr>
            <w:tcW w:w="3806"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rPr>
                <w:sz w:val="20"/>
                <w:szCs w:val="20"/>
              </w:rPr>
            </w:pPr>
            <w:r w:rsidRPr="008F7285">
              <w:rPr>
                <w:sz w:val="20"/>
                <w:szCs w:val="20"/>
              </w:rPr>
              <w:t>Potvrzení/chyba v požadavku na výpis deníku změny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5A6723" w:rsidRDefault="00AA6714" w:rsidP="00C6532C">
            <w:pPr>
              <w:jc w:val="center"/>
              <w:rPr>
                <w:sz w:val="20"/>
                <w:szCs w:val="20"/>
              </w:rPr>
            </w:pPr>
            <w:r w:rsidRPr="005A6723">
              <w:rPr>
                <w:sz w:val="20"/>
                <w:szCs w:val="20"/>
              </w:rPr>
              <w:t>GAR</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Pr="008F7285" w:rsidRDefault="00AA6714"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8F7285" w:rsidRDefault="00AA6714" w:rsidP="00C6532C">
            <w:pPr>
              <w:jc w:val="center"/>
              <w:rPr>
                <w:sz w:val="20"/>
                <w:szCs w:val="20"/>
              </w:rPr>
            </w:pPr>
            <w:r w:rsidRPr="008F7285">
              <w:rPr>
                <w:sz w:val="20"/>
                <w:szCs w:val="20"/>
              </w:rPr>
              <w:t>RUT</w:t>
            </w:r>
          </w:p>
        </w:tc>
      </w:tr>
      <w:tr w:rsidR="00AA6714"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A6714" w:rsidRPr="00A9380F" w:rsidRDefault="00AA6714" w:rsidP="00C6532C">
            <w:pPr>
              <w:jc w:val="center"/>
              <w:rPr>
                <w:sz w:val="20"/>
                <w:szCs w:val="20"/>
              </w:rPr>
            </w:pPr>
            <w:r w:rsidRPr="00A9380F">
              <w:rPr>
                <w:sz w:val="20"/>
                <w:szCs w:val="20"/>
              </w:rPr>
              <w:t>GB2</w:t>
            </w:r>
          </w:p>
        </w:tc>
        <w:tc>
          <w:tcPr>
            <w:tcW w:w="3806" w:type="dxa"/>
            <w:tcBorders>
              <w:top w:val="single" w:sz="4" w:space="0" w:color="auto"/>
              <w:left w:val="nil"/>
              <w:bottom w:val="single" w:sz="4" w:space="0" w:color="auto"/>
              <w:right w:val="single" w:sz="4" w:space="0" w:color="auto"/>
            </w:tcBorders>
            <w:shd w:val="clear" w:color="auto" w:fill="auto"/>
            <w:vAlign w:val="bottom"/>
          </w:tcPr>
          <w:p w:rsidR="00AA6714" w:rsidRPr="00A9380F" w:rsidRDefault="00AA6714" w:rsidP="00C6532C">
            <w:pPr>
              <w:rPr>
                <w:sz w:val="20"/>
                <w:szCs w:val="20"/>
              </w:rPr>
            </w:pPr>
            <w:r w:rsidRPr="00A9380F">
              <w:rPr>
                <w:sz w:val="20"/>
                <w:szCs w:val="20"/>
              </w:rPr>
              <w:t>Přijetí / chyba žádosti o registraci předání odpovědnosti za odchylku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A9380F" w:rsidRDefault="00AA6714" w:rsidP="00C6532C">
            <w:pPr>
              <w:jc w:val="center"/>
              <w:rPr>
                <w:sz w:val="20"/>
                <w:szCs w:val="20"/>
              </w:rPr>
            </w:pPr>
            <w:r w:rsidRPr="00A9380F">
              <w:rPr>
                <w:sz w:val="20"/>
                <w:szCs w:val="20"/>
              </w:rPr>
              <w:t>GB1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Pr="00A9380F" w:rsidRDefault="00AA6714" w:rsidP="00C6532C">
            <w:pPr>
              <w:jc w:val="center"/>
              <w:rPr>
                <w:sz w:val="20"/>
                <w:szCs w:val="20"/>
              </w:rPr>
            </w:pPr>
            <w:r w:rsidRPr="00A9380F">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A9380F" w:rsidRDefault="00AA6714" w:rsidP="00C6532C">
            <w:pPr>
              <w:jc w:val="center"/>
              <w:rPr>
                <w:sz w:val="20"/>
                <w:szCs w:val="20"/>
              </w:rPr>
            </w:pPr>
            <w:r w:rsidRPr="00A9380F">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A9380F" w:rsidRDefault="00AA6714" w:rsidP="00C6532C">
            <w:pPr>
              <w:jc w:val="center"/>
              <w:rPr>
                <w:sz w:val="20"/>
                <w:szCs w:val="20"/>
              </w:rPr>
            </w:pPr>
            <w:r w:rsidRPr="00A9380F">
              <w:rPr>
                <w:sz w:val="20"/>
                <w:szCs w:val="20"/>
              </w:rPr>
              <w:t>RUT</w:t>
            </w:r>
          </w:p>
        </w:tc>
      </w:tr>
      <w:tr w:rsidR="00AA6714"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A6714" w:rsidRPr="00A9380F" w:rsidRDefault="00AA6714" w:rsidP="00C6532C">
            <w:pPr>
              <w:jc w:val="center"/>
              <w:rPr>
                <w:sz w:val="20"/>
                <w:szCs w:val="20"/>
              </w:rPr>
            </w:pPr>
            <w:r w:rsidRPr="00A9380F">
              <w:rPr>
                <w:sz w:val="20"/>
                <w:szCs w:val="20"/>
              </w:rPr>
              <w:t>GB5</w:t>
            </w:r>
          </w:p>
        </w:tc>
        <w:tc>
          <w:tcPr>
            <w:tcW w:w="3806" w:type="dxa"/>
            <w:tcBorders>
              <w:top w:val="single" w:sz="4" w:space="0" w:color="auto"/>
              <w:left w:val="nil"/>
              <w:bottom w:val="single" w:sz="4" w:space="0" w:color="auto"/>
              <w:right w:val="single" w:sz="4" w:space="0" w:color="auto"/>
            </w:tcBorders>
            <w:shd w:val="clear" w:color="auto" w:fill="auto"/>
            <w:vAlign w:val="bottom"/>
          </w:tcPr>
          <w:p w:rsidR="00AA6714" w:rsidRPr="00A9380F" w:rsidRDefault="00AA6714" w:rsidP="00C6532C">
            <w:pPr>
              <w:rPr>
                <w:sz w:val="20"/>
                <w:szCs w:val="20"/>
              </w:rPr>
            </w:pPr>
            <w:r w:rsidRPr="00A9380F">
              <w:rPr>
                <w:sz w:val="20"/>
                <w:szCs w:val="20"/>
              </w:rPr>
              <w:t>Přijetí / chyba ve schválení / odmítnutí předání odpovědnosti za odchylku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A9380F" w:rsidRDefault="00AA6714" w:rsidP="00C6532C">
            <w:pPr>
              <w:jc w:val="center"/>
              <w:rPr>
                <w:sz w:val="20"/>
                <w:szCs w:val="20"/>
              </w:rPr>
            </w:pPr>
            <w:r w:rsidRPr="00A9380F">
              <w:rPr>
                <w:sz w:val="20"/>
                <w:szCs w:val="20"/>
              </w:rPr>
              <w:t>GB4</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Pr="00A9380F" w:rsidRDefault="00AA6714" w:rsidP="00C6532C">
            <w:pPr>
              <w:jc w:val="center"/>
              <w:rPr>
                <w:sz w:val="20"/>
                <w:szCs w:val="20"/>
              </w:rPr>
            </w:pPr>
            <w:r w:rsidRPr="00A9380F">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A9380F" w:rsidRDefault="00AA6714" w:rsidP="00C6532C">
            <w:pPr>
              <w:jc w:val="center"/>
              <w:rPr>
                <w:sz w:val="20"/>
                <w:szCs w:val="20"/>
              </w:rPr>
            </w:pPr>
            <w:r w:rsidRPr="00A9380F">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A9380F" w:rsidRDefault="00AA6714" w:rsidP="00C6532C">
            <w:pPr>
              <w:jc w:val="center"/>
              <w:rPr>
                <w:sz w:val="20"/>
                <w:szCs w:val="20"/>
              </w:rPr>
            </w:pPr>
            <w:r w:rsidRPr="00A9380F">
              <w:rPr>
                <w:sz w:val="20"/>
                <w:szCs w:val="20"/>
              </w:rPr>
              <w:t>SZ</w:t>
            </w:r>
          </w:p>
        </w:tc>
      </w:tr>
      <w:tr w:rsidR="00AA6714"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A6714" w:rsidRPr="00A9380F" w:rsidRDefault="00AA6714" w:rsidP="00C6532C">
            <w:pPr>
              <w:jc w:val="center"/>
              <w:rPr>
                <w:sz w:val="20"/>
                <w:szCs w:val="20"/>
              </w:rPr>
            </w:pPr>
            <w:r w:rsidRPr="00A9380F">
              <w:rPr>
                <w:sz w:val="20"/>
                <w:szCs w:val="20"/>
              </w:rPr>
              <w:t>GB7</w:t>
            </w:r>
          </w:p>
        </w:tc>
        <w:tc>
          <w:tcPr>
            <w:tcW w:w="3806" w:type="dxa"/>
            <w:tcBorders>
              <w:top w:val="single" w:sz="4" w:space="0" w:color="auto"/>
              <w:left w:val="nil"/>
              <w:bottom w:val="single" w:sz="4" w:space="0" w:color="auto"/>
              <w:right w:val="single" w:sz="4" w:space="0" w:color="auto"/>
            </w:tcBorders>
            <w:shd w:val="clear" w:color="auto" w:fill="auto"/>
            <w:vAlign w:val="bottom"/>
          </w:tcPr>
          <w:p w:rsidR="00AA6714" w:rsidRPr="00A9380F" w:rsidRDefault="00AA6714" w:rsidP="00C6532C">
            <w:pPr>
              <w:rPr>
                <w:sz w:val="20"/>
                <w:szCs w:val="20"/>
              </w:rPr>
            </w:pPr>
            <w:r w:rsidRPr="00A9380F">
              <w:rPr>
                <w:sz w:val="20"/>
                <w:szCs w:val="20"/>
              </w:rPr>
              <w:t>Přijetí / chyba v dotazu na předání odpovědnosti za odchylku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A9380F" w:rsidRDefault="00AA6714" w:rsidP="00C6532C">
            <w:pPr>
              <w:jc w:val="center"/>
              <w:rPr>
                <w:sz w:val="20"/>
                <w:szCs w:val="20"/>
              </w:rPr>
            </w:pPr>
            <w:r w:rsidRPr="00A9380F">
              <w:rPr>
                <w:sz w:val="20"/>
                <w:szCs w:val="20"/>
              </w:rPr>
              <w:t>GB6</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Pr="00A9380F" w:rsidRDefault="00AA6714" w:rsidP="00C6532C">
            <w:pPr>
              <w:jc w:val="center"/>
              <w:rPr>
                <w:sz w:val="20"/>
                <w:szCs w:val="20"/>
              </w:rPr>
            </w:pPr>
            <w:r w:rsidRPr="00A9380F">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A9380F" w:rsidRDefault="00AA6714" w:rsidP="00C6532C">
            <w:pPr>
              <w:jc w:val="center"/>
              <w:rPr>
                <w:sz w:val="20"/>
                <w:szCs w:val="20"/>
              </w:rPr>
            </w:pPr>
            <w:r w:rsidRPr="00A9380F">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A9380F" w:rsidRDefault="00AA6714" w:rsidP="00C6532C">
            <w:pPr>
              <w:jc w:val="center"/>
              <w:rPr>
                <w:sz w:val="20"/>
                <w:szCs w:val="20"/>
              </w:rPr>
            </w:pPr>
            <w:r w:rsidRPr="00A9380F">
              <w:rPr>
                <w:sz w:val="20"/>
                <w:szCs w:val="20"/>
              </w:rPr>
              <w:t>RUT</w:t>
            </w:r>
          </w:p>
        </w:tc>
      </w:tr>
      <w:tr w:rsidR="00D06AF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D06AF9" w:rsidRPr="008F7285" w:rsidRDefault="00D06AF9" w:rsidP="00C6532C">
            <w:pPr>
              <w:jc w:val="center"/>
              <w:rPr>
                <w:sz w:val="20"/>
                <w:szCs w:val="20"/>
              </w:rPr>
            </w:pPr>
            <w:r>
              <w:rPr>
                <w:sz w:val="20"/>
                <w:szCs w:val="20"/>
              </w:rPr>
              <w:t>GBB</w:t>
            </w:r>
          </w:p>
        </w:tc>
        <w:tc>
          <w:tcPr>
            <w:tcW w:w="3806" w:type="dxa"/>
            <w:tcBorders>
              <w:top w:val="single" w:sz="4" w:space="0" w:color="auto"/>
              <w:left w:val="nil"/>
              <w:bottom w:val="single" w:sz="4" w:space="0" w:color="auto"/>
              <w:right w:val="single" w:sz="4" w:space="0" w:color="auto"/>
            </w:tcBorders>
            <w:shd w:val="clear" w:color="auto" w:fill="auto"/>
            <w:vAlign w:val="bottom"/>
          </w:tcPr>
          <w:p w:rsidR="00D06AF9" w:rsidRPr="008F7285" w:rsidRDefault="00D06AF9" w:rsidP="00C6532C">
            <w:pPr>
              <w:rPr>
                <w:sz w:val="20"/>
                <w:szCs w:val="20"/>
              </w:rPr>
            </w:pPr>
            <w:r w:rsidRPr="00D06AF9">
              <w:rPr>
                <w:sz w:val="20"/>
                <w:szCs w:val="20"/>
              </w:rPr>
              <w:t>Potvrzení prijetí/odmítnutí zprávy s žádostí o prodloužení/zkrácení dodávky stávajícím dodavatelem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06AF9" w:rsidRPr="005A6723" w:rsidRDefault="00D06AF9" w:rsidP="00C6532C">
            <w:pPr>
              <w:jc w:val="center"/>
              <w:rPr>
                <w:sz w:val="20"/>
                <w:szCs w:val="20"/>
              </w:rPr>
            </w:pPr>
            <w:r>
              <w:rPr>
                <w:sz w:val="20"/>
                <w:szCs w:val="20"/>
              </w:rPr>
              <w:t>GBA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06AF9" w:rsidRPr="00A9380F" w:rsidRDefault="00D06AF9" w:rsidP="00BF7427">
            <w:pPr>
              <w:jc w:val="center"/>
              <w:rPr>
                <w:sz w:val="20"/>
                <w:szCs w:val="20"/>
              </w:rPr>
            </w:pPr>
            <w:r w:rsidRPr="00A9380F">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06AF9" w:rsidRPr="00A9380F" w:rsidRDefault="00D06AF9" w:rsidP="00BF7427">
            <w:pPr>
              <w:jc w:val="center"/>
              <w:rPr>
                <w:sz w:val="20"/>
                <w:szCs w:val="20"/>
              </w:rPr>
            </w:pPr>
            <w:r w:rsidRPr="00A9380F">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D06AF9" w:rsidRPr="00A9380F" w:rsidRDefault="00D06AF9" w:rsidP="00BF7427">
            <w:pPr>
              <w:jc w:val="center"/>
              <w:rPr>
                <w:sz w:val="20"/>
                <w:szCs w:val="20"/>
              </w:rPr>
            </w:pPr>
            <w:r w:rsidRPr="00A9380F">
              <w:rPr>
                <w:sz w:val="20"/>
                <w:szCs w:val="20"/>
              </w:rPr>
              <w:t>RUT</w:t>
            </w:r>
          </w:p>
        </w:tc>
      </w:tr>
      <w:tr w:rsidR="00D06AF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D06AF9" w:rsidRPr="008F7285" w:rsidRDefault="00D06AF9" w:rsidP="00C6532C">
            <w:pPr>
              <w:jc w:val="center"/>
              <w:rPr>
                <w:sz w:val="20"/>
                <w:szCs w:val="20"/>
              </w:rPr>
            </w:pPr>
            <w:r>
              <w:rPr>
                <w:sz w:val="20"/>
                <w:szCs w:val="20"/>
              </w:rPr>
              <w:t>GBE</w:t>
            </w:r>
          </w:p>
        </w:tc>
        <w:tc>
          <w:tcPr>
            <w:tcW w:w="3806" w:type="dxa"/>
            <w:tcBorders>
              <w:top w:val="single" w:sz="4" w:space="0" w:color="auto"/>
              <w:left w:val="nil"/>
              <w:bottom w:val="single" w:sz="4" w:space="0" w:color="auto"/>
              <w:right w:val="single" w:sz="4" w:space="0" w:color="auto"/>
            </w:tcBorders>
            <w:shd w:val="clear" w:color="auto" w:fill="auto"/>
            <w:vAlign w:val="bottom"/>
          </w:tcPr>
          <w:p w:rsidR="00D06AF9" w:rsidRPr="008F7285" w:rsidRDefault="00D06AF9" w:rsidP="00C6532C">
            <w:pPr>
              <w:rPr>
                <w:sz w:val="20"/>
                <w:szCs w:val="20"/>
              </w:rPr>
            </w:pPr>
            <w:r w:rsidRPr="00D06AF9">
              <w:rPr>
                <w:sz w:val="20"/>
                <w:szCs w:val="20"/>
              </w:rPr>
              <w:t>Potvrzení prijetí/odmítnutí zprávy se souhlasem s prevzetím odpovednosti za odchylku pri prodloužení/zkrácení dodávky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06AF9" w:rsidRPr="005A6723" w:rsidRDefault="00D06AF9" w:rsidP="00C6532C">
            <w:pPr>
              <w:jc w:val="center"/>
              <w:rPr>
                <w:sz w:val="20"/>
                <w:szCs w:val="20"/>
              </w:rPr>
            </w:pPr>
            <w:r>
              <w:rPr>
                <w:sz w:val="20"/>
                <w:szCs w:val="20"/>
              </w:rPr>
              <w:t>GBD</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06AF9" w:rsidRPr="00A9380F" w:rsidRDefault="00D06AF9" w:rsidP="00BF7427">
            <w:pPr>
              <w:jc w:val="center"/>
              <w:rPr>
                <w:sz w:val="20"/>
                <w:szCs w:val="20"/>
              </w:rPr>
            </w:pPr>
            <w:r w:rsidRPr="00A9380F">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06AF9" w:rsidRPr="00A9380F" w:rsidRDefault="00D06AF9" w:rsidP="00BF7427">
            <w:pPr>
              <w:jc w:val="center"/>
              <w:rPr>
                <w:sz w:val="20"/>
                <w:szCs w:val="20"/>
              </w:rPr>
            </w:pPr>
            <w:r w:rsidRPr="00A9380F">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D06AF9" w:rsidRPr="00A9380F" w:rsidRDefault="00D06AF9" w:rsidP="00BF7427">
            <w:pPr>
              <w:jc w:val="center"/>
              <w:rPr>
                <w:sz w:val="20"/>
                <w:szCs w:val="20"/>
              </w:rPr>
            </w:pPr>
            <w:r>
              <w:rPr>
                <w:sz w:val="20"/>
                <w:szCs w:val="20"/>
              </w:rPr>
              <w:t>Dod.</w:t>
            </w:r>
          </w:p>
        </w:tc>
      </w:tr>
      <w:tr w:rsidR="005D3F26"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5D3F26" w:rsidRPr="008F7285" w:rsidRDefault="005D3F26" w:rsidP="00C6532C">
            <w:pPr>
              <w:jc w:val="center"/>
              <w:rPr>
                <w:sz w:val="20"/>
                <w:szCs w:val="20"/>
              </w:rPr>
            </w:pPr>
            <w:r>
              <w:rPr>
                <w:sz w:val="20"/>
                <w:szCs w:val="20"/>
              </w:rPr>
              <w:t>GBH</w:t>
            </w:r>
          </w:p>
        </w:tc>
        <w:tc>
          <w:tcPr>
            <w:tcW w:w="3806" w:type="dxa"/>
            <w:tcBorders>
              <w:top w:val="single" w:sz="4" w:space="0" w:color="auto"/>
              <w:left w:val="nil"/>
              <w:bottom w:val="single" w:sz="4" w:space="0" w:color="auto"/>
              <w:right w:val="single" w:sz="4" w:space="0" w:color="auto"/>
            </w:tcBorders>
            <w:shd w:val="clear" w:color="auto" w:fill="auto"/>
            <w:vAlign w:val="bottom"/>
          </w:tcPr>
          <w:p w:rsidR="005D3F26" w:rsidRPr="008F7285" w:rsidRDefault="005D3F26" w:rsidP="00C6532C">
            <w:pPr>
              <w:rPr>
                <w:sz w:val="20"/>
                <w:szCs w:val="20"/>
              </w:rPr>
            </w:pPr>
            <w:r w:rsidRPr="005D3F26">
              <w:rPr>
                <w:sz w:val="20"/>
                <w:szCs w:val="20"/>
              </w:rPr>
              <w:t>Přijetí / chyba v žádosti o přiřazení pozorovatele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5D3F26" w:rsidRPr="005A6723" w:rsidRDefault="005D3F26" w:rsidP="00C6532C">
            <w:pPr>
              <w:jc w:val="center"/>
              <w:rPr>
                <w:sz w:val="20"/>
                <w:szCs w:val="20"/>
              </w:rPr>
            </w:pPr>
            <w:r>
              <w:rPr>
                <w:sz w:val="20"/>
                <w:szCs w:val="20"/>
              </w:rPr>
              <w:t>GBG</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5D3F26" w:rsidRPr="008F7285" w:rsidRDefault="005D3F26"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5D3F26" w:rsidRPr="008F7285" w:rsidRDefault="005D3F26" w:rsidP="00C6532C">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5D3F26" w:rsidRPr="008F7285" w:rsidRDefault="005D3F26" w:rsidP="00C6532C">
            <w:pPr>
              <w:jc w:val="center"/>
              <w:rPr>
                <w:sz w:val="20"/>
                <w:szCs w:val="20"/>
              </w:rPr>
            </w:pPr>
            <w:r>
              <w:rPr>
                <w:sz w:val="20"/>
                <w:szCs w:val="20"/>
              </w:rPr>
              <w:t>RUT</w:t>
            </w:r>
          </w:p>
        </w:tc>
      </w:tr>
      <w:tr w:rsidR="005D3F26"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5D3F26" w:rsidRPr="008F7285" w:rsidRDefault="005D3F26" w:rsidP="00C6532C">
            <w:pPr>
              <w:jc w:val="center"/>
              <w:rPr>
                <w:sz w:val="20"/>
                <w:szCs w:val="20"/>
              </w:rPr>
            </w:pPr>
            <w:r>
              <w:rPr>
                <w:sz w:val="20"/>
                <w:szCs w:val="20"/>
              </w:rPr>
              <w:t>GBK</w:t>
            </w:r>
          </w:p>
        </w:tc>
        <w:tc>
          <w:tcPr>
            <w:tcW w:w="3806" w:type="dxa"/>
            <w:tcBorders>
              <w:top w:val="single" w:sz="4" w:space="0" w:color="auto"/>
              <w:left w:val="nil"/>
              <w:bottom w:val="single" w:sz="4" w:space="0" w:color="auto"/>
              <w:right w:val="single" w:sz="4" w:space="0" w:color="auto"/>
            </w:tcBorders>
            <w:shd w:val="clear" w:color="auto" w:fill="auto"/>
            <w:vAlign w:val="bottom"/>
          </w:tcPr>
          <w:p w:rsidR="005D3F26" w:rsidRPr="008F7285" w:rsidRDefault="005D3F26" w:rsidP="00C6532C">
            <w:pPr>
              <w:rPr>
                <w:sz w:val="20"/>
                <w:szCs w:val="20"/>
              </w:rPr>
            </w:pPr>
            <w:r w:rsidRPr="005D3F26">
              <w:rPr>
                <w:sz w:val="20"/>
                <w:szCs w:val="20"/>
              </w:rPr>
              <w:t>Potvrzení / chyba v dotazu na data o přiřazených pozorovatelích</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5D3F26" w:rsidRPr="005A6723" w:rsidRDefault="005D3F26" w:rsidP="00C6532C">
            <w:pPr>
              <w:jc w:val="center"/>
              <w:rPr>
                <w:sz w:val="20"/>
                <w:szCs w:val="20"/>
              </w:rPr>
            </w:pPr>
            <w:r>
              <w:rPr>
                <w:sz w:val="20"/>
                <w:szCs w:val="20"/>
              </w:rPr>
              <w:t>GBJ</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5D3F26" w:rsidRPr="008F7285" w:rsidRDefault="005D3F26"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5D3F26" w:rsidRPr="008F7285" w:rsidRDefault="005D3F26" w:rsidP="00C6532C">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5D3F26" w:rsidRPr="008F7285" w:rsidRDefault="005D3F26" w:rsidP="00C6532C">
            <w:pPr>
              <w:jc w:val="center"/>
              <w:rPr>
                <w:sz w:val="20"/>
                <w:szCs w:val="20"/>
              </w:rPr>
            </w:pPr>
            <w:r>
              <w:rPr>
                <w:sz w:val="20"/>
                <w:szCs w:val="20"/>
              </w:rPr>
              <w:t>RUT</w:t>
            </w:r>
          </w:p>
        </w:tc>
      </w:tr>
      <w:tr w:rsidR="00D06AF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D06AF9" w:rsidRPr="008F7285" w:rsidRDefault="00D06AF9" w:rsidP="00C6532C">
            <w:pPr>
              <w:jc w:val="center"/>
              <w:rPr>
                <w:sz w:val="20"/>
                <w:szCs w:val="20"/>
              </w:rPr>
            </w:pPr>
            <w:r w:rsidRPr="008F7285">
              <w:rPr>
                <w:sz w:val="20"/>
                <w:szCs w:val="20"/>
              </w:rPr>
              <w:t>GC2</w:t>
            </w:r>
          </w:p>
        </w:tc>
        <w:tc>
          <w:tcPr>
            <w:tcW w:w="3806" w:type="dxa"/>
            <w:tcBorders>
              <w:top w:val="single" w:sz="4" w:space="0" w:color="auto"/>
              <w:left w:val="nil"/>
              <w:bottom w:val="single" w:sz="4" w:space="0" w:color="auto"/>
              <w:right w:val="single" w:sz="4" w:space="0" w:color="auto"/>
            </w:tcBorders>
            <w:shd w:val="clear" w:color="auto" w:fill="auto"/>
            <w:vAlign w:val="bottom"/>
          </w:tcPr>
          <w:p w:rsidR="00D06AF9" w:rsidRPr="008F7285" w:rsidRDefault="00D06AF9" w:rsidP="00C6532C">
            <w:pPr>
              <w:rPr>
                <w:sz w:val="20"/>
                <w:szCs w:val="20"/>
              </w:rPr>
            </w:pPr>
            <w:r w:rsidRPr="008F7285">
              <w:rPr>
                <w:sz w:val="20"/>
                <w:szCs w:val="20"/>
              </w:rPr>
              <w:t>Přijetí/chyba zaslané reklamace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06AF9" w:rsidRPr="005A6723" w:rsidRDefault="00D06AF9" w:rsidP="00C6532C">
            <w:pPr>
              <w:jc w:val="center"/>
              <w:rPr>
                <w:sz w:val="20"/>
                <w:szCs w:val="20"/>
              </w:rPr>
            </w:pPr>
            <w:r w:rsidRPr="005A6723">
              <w:rPr>
                <w:sz w:val="20"/>
                <w:szCs w:val="20"/>
              </w:rPr>
              <w:t>GC1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06AF9" w:rsidRPr="008F7285" w:rsidRDefault="00D06AF9"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06AF9" w:rsidRPr="008F7285" w:rsidRDefault="00D06AF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D06AF9" w:rsidRPr="008F7285" w:rsidRDefault="00D06AF9" w:rsidP="00C6532C">
            <w:pPr>
              <w:jc w:val="center"/>
              <w:rPr>
                <w:sz w:val="20"/>
                <w:szCs w:val="20"/>
              </w:rPr>
            </w:pPr>
            <w:r w:rsidRPr="008F7285">
              <w:rPr>
                <w:sz w:val="20"/>
                <w:szCs w:val="20"/>
              </w:rPr>
              <w:t>RUT</w:t>
            </w:r>
          </w:p>
        </w:tc>
      </w:tr>
      <w:tr w:rsidR="00D06AF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D06AF9" w:rsidRPr="008F7285" w:rsidRDefault="00D06AF9" w:rsidP="00C6532C">
            <w:pPr>
              <w:jc w:val="center"/>
              <w:rPr>
                <w:sz w:val="20"/>
                <w:szCs w:val="20"/>
              </w:rPr>
            </w:pPr>
            <w:r w:rsidRPr="008F7285">
              <w:rPr>
                <w:sz w:val="20"/>
                <w:szCs w:val="20"/>
              </w:rPr>
              <w:t>GC5</w:t>
            </w:r>
          </w:p>
        </w:tc>
        <w:tc>
          <w:tcPr>
            <w:tcW w:w="3806" w:type="dxa"/>
            <w:tcBorders>
              <w:top w:val="single" w:sz="4" w:space="0" w:color="auto"/>
              <w:left w:val="nil"/>
              <w:bottom w:val="single" w:sz="4" w:space="0" w:color="auto"/>
              <w:right w:val="single" w:sz="4" w:space="0" w:color="auto"/>
            </w:tcBorders>
            <w:shd w:val="clear" w:color="auto" w:fill="auto"/>
            <w:vAlign w:val="bottom"/>
          </w:tcPr>
          <w:p w:rsidR="00D06AF9" w:rsidRPr="008F7285" w:rsidRDefault="00D06AF9" w:rsidP="00C6532C">
            <w:pPr>
              <w:rPr>
                <w:sz w:val="20"/>
                <w:szCs w:val="20"/>
              </w:rPr>
            </w:pPr>
            <w:r w:rsidRPr="008F7285">
              <w:rPr>
                <w:sz w:val="20"/>
                <w:szCs w:val="20"/>
              </w:rPr>
              <w:t>Přijetí/chyba v dotazu na data reklamace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06AF9" w:rsidRPr="005A6723" w:rsidRDefault="00D06AF9" w:rsidP="00C6532C">
            <w:pPr>
              <w:jc w:val="center"/>
              <w:rPr>
                <w:sz w:val="20"/>
                <w:szCs w:val="20"/>
              </w:rPr>
            </w:pPr>
            <w:r w:rsidRPr="005A6723">
              <w:rPr>
                <w:sz w:val="20"/>
                <w:szCs w:val="20"/>
              </w:rPr>
              <w:t>GC4</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06AF9" w:rsidRPr="008F7285" w:rsidRDefault="00D06AF9"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06AF9" w:rsidRPr="008F7285" w:rsidRDefault="00D06AF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D06AF9" w:rsidRPr="008F7285" w:rsidRDefault="00D06AF9" w:rsidP="00C6532C">
            <w:pPr>
              <w:jc w:val="center"/>
              <w:rPr>
                <w:sz w:val="20"/>
                <w:szCs w:val="20"/>
              </w:rPr>
            </w:pPr>
            <w:r w:rsidRPr="008F7285">
              <w:rPr>
                <w:sz w:val="20"/>
                <w:szCs w:val="20"/>
              </w:rPr>
              <w:t>RUT</w:t>
            </w:r>
          </w:p>
        </w:tc>
      </w:tr>
      <w:tr w:rsidR="00D06AF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D06AF9" w:rsidRPr="008F7285" w:rsidRDefault="00D06AF9" w:rsidP="00C6532C">
            <w:pPr>
              <w:jc w:val="center"/>
              <w:rPr>
                <w:sz w:val="20"/>
                <w:szCs w:val="20"/>
              </w:rPr>
            </w:pPr>
            <w:r w:rsidRPr="008F7285">
              <w:rPr>
                <w:sz w:val="20"/>
                <w:szCs w:val="20"/>
              </w:rPr>
              <w:t>GC9</w:t>
            </w:r>
          </w:p>
        </w:tc>
        <w:tc>
          <w:tcPr>
            <w:tcW w:w="3806" w:type="dxa"/>
            <w:tcBorders>
              <w:top w:val="single" w:sz="4" w:space="0" w:color="auto"/>
              <w:left w:val="nil"/>
              <w:bottom w:val="single" w:sz="4" w:space="0" w:color="auto"/>
              <w:right w:val="single" w:sz="4" w:space="0" w:color="auto"/>
            </w:tcBorders>
            <w:shd w:val="clear" w:color="auto" w:fill="auto"/>
            <w:vAlign w:val="bottom"/>
          </w:tcPr>
          <w:p w:rsidR="00D06AF9" w:rsidRPr="008F7285" w:rsidRDefault="00D06AF9" w:rsidP="00C6532C">
            <w:pPr>
              <w:rPr>
                <w:sz w:val="20"/>
                <w:szCs w:val="20"/>
              </w:rPr>
            </w:pPr>
            <w:r w:rsidRPr="008F7285">
              <w:rPr>
                <w:sz w:val="20"/>
                <w:szCs w:val="20"/>
              </w:rPr>
              <w:t>Potvrzení / Chyba v dotazu na zprávy OTE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06AF9" w:rsidRPr="005A6723" w:rsidRDefault="00D06AF9" w:rsidP="00C6532C">
            <w:pPr>
              <w:jc w:val="center"/>
              <w:rPr>
                <w:sz w:val="20"/>
                <w:szCs w:val="20"/>
              </w:rPr>
            </w:pPr>
            <w:r w:rsidRPr="005A6723">
              <w:rPr>
                <w:sz w:val="20"/>
                <w:szCs w:val="20"/>
              </w:rPr>
              <w:t>GC8</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06AF9" w:rsidRPr="008F7285" w:rsidRDefault="00D06AF9"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06AF9" w:rsidRPr="008F7285" w:rsidRDefault="00D06AF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D06AF9" w:rsidRPr="008F7285" w:rsidRDefault="00D06AF9" w:rsidP="00C6532C">
            <w:pPr>
              <w:jc w:val="center"/>
              <w:rPr>
                <w:sz w:val="20"/>
                <w:szCs w:val="20"/>
              </w:rPr>
            </w:pPr>
            <w:r w:rsidRPr="008F7285">
              <w:rPr>
                <w:sz w:val="20"/>
                <w:szCs w:val="20"/>
              </w:rPr>
              <w:t>RUT</w:t>
            </w:r>
          </w:p>
        </w:tc>
      </w:tr>
      <w:tr w:rsidR="00A91DE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91DE9" w:rsidRPr="008F7285" w:rsidRDefault="0045595D" w:rsidP="00C6532C">
            <w:pPr>
              <w:jc w:val="center"/>
              <w:rPr>
                <w:sz w:val="20"/>
                <w:szCs w:val="20"/>
              </w:rPr>
            </w:pPr>
            <w:r w:rsidRPr="0045595D">
              <w:rPr>
                <w:sz w:val="20"/>
                <w:szCs w:val="20"/>
              </w:rPr>
              <w:t>GF3</w:t>
            </w:r>
          </w:p>
        </w:tc>
        <w:tc>
          <w:tcPr>
            <w:tcW w:w="3806"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45595D" w:rsidP="00C6532C">
            <w:pPr>
              <w:rPr>
                <w:sz w:val="20"/>
                <w:szCs w:val="20"/>
              </w:rPr>
            </w:pPr>
            <w:r w:rsidRPr="0045595D">
              <w:rPr>
                <w:sz w:val="20"/>
                <w:szCs w:val="20"/>
              </w:rPr>
              <w:t>Podklady pro fakturaci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91DE9" w:rsidRPr="005A6723" w:rsidRDefault="0045595D" w:rsidP="00C6532C">
            <w:pPr>
              <w:jc w:val="center"/>
              <w:rPr>
                <w:sz w:val="20"/>
                <w:szCs w:val="20"/>
              </w:rPr>
            </w:pPr>
            <w:r w:rsidRPr="0045595D">
              <w:rPr>
                <w:sz w:val="20"/>
                <w:szCs w:val="20"/>
              </w:rPr>
              <w:t>GF1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91DE9" w:rsidRPr="008F7285" w:rsidRDefault="00A91DE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RUT</w:t>
            </w:r>
          </w:p>
        </w:tc>
      </w:tr>
      <w:tr w:rsidR="00A91DE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91DE9" w:rsidRPr="008F7285" w:rsidRDefault="0045595D" w:rsidP="00C6532C">
            <w:pPr>
              <w:jc w:val="center"/>
              <w:rPr>
                <w:sz w:val="20"/>
                <w:szCs w:val="20"/>
              </w:rPr>
            </w:pPr>
            <w:r w:rsidRPr="0045595D">
              <w:rPr>
                <w:sz w:val="20"/>
                <w:szCs w:val="20"/>
              </w:rPr>
              <w:t>GF6</w:t>
            </w:r>
          </w:p>
        </w:tc>
        <w:tc>
          <w:tcPr>
            <w:tcW w:w="3806"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45595D" w:rsidP="00C6532C">
            <w:pPr>
              <w:rPr>
                <w:sz w:val="20"/>
                <w:szCs w:val="20"/>
              </w:rPr>
            </w:pPr>
            <w:r w:rsidRPr="0045595D">
              <w:rPr>
                <w:sz w:val="20"/>
                <w:szCs w:val="20"/>
              </w:rPr>
              <w:t>Podklady pro fakturaci OTE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91DE9" w:rsidRPr="005A6723" w:rsidRDefault="0045595D" w:rsidP="00C6532C">
            <w:pPr>
              <w:jc w:val="center"/>
              <w:rPr>
                <w:sz w:val="20"/>
                <w:szCs w:val="20"/>
              </w:rPr>
            </w:pPr>
            <w:r w:rsidRPr="0045595D">
              <w:rPr>
                <w:sz w:val="20"/>
                <w:szCs w:val="20"/>
              </w:rPr>
              <w:t>GF4</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91DE9" w:rsidRPr="008F7285" w:rsidRDefault="00A91DE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RUT</w:t>
            </w:r>
          </w:p>
        </w:tc>
      </w:tr>
      <w:tr w:rsidR="00A91DE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91DE9" w:rsidRPr="008F7285" w:rsidRDefault="0045595D" w:rsidP="00C6532C">
            <w:pPr>
              <w:jc w:val="center"/>
              <w:rPr>
                <w:sz w:val="20"/>
                <w:szCs w:val="20"/>
              </w:rPr>
            </w:pPr>
            <w:r w:rsidRPr="0045595D">
              <w:rPr>
                <w:sz w:val="20"/>
                <w:szCs w:val="20"/>
              </w:rPr>
              <w:t>GF9</w:t>
            </w:r>
          </w:p>
        </w:tc>
        <w:tc>
          <w:tcPr>
            <w:tcW w:w="3806"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45595D" w:rsidP="00C6532C">
            <w:pPr>
              <w:rPr>
                <w:sz w:val="20"/>
                <w:szCs w:val="20"/>
              </w:rPr>
            </w:pPr>
            <w:r w:rsidRPr="0045595D">
              <w:rPr>
                <w:sz w:val="20"/>
                <w:szCs w:val="20"/>
              </w:rPr>
              <w:t>Přehled plateb a reklamací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91DE9" w:rsidRPr="005A6723" w:rsidRDefault="0045595D" w:rsidP="00C6532C">
            <w:pPr>
              <w:jc w:val="center"/>
              <w:rPr>
                <w:sz w:val="20"/>
                <w:szCs w:val="20"/>
              </w:rPr>
            </w:pPr>
            <w:r w:rsidRPr="0045595D">
              <w:rPr>
                <w:sz w:val="20"/>
                <w:szCs w:val="20"/>
              </w:rPr>
              <w:t>GF7</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91DE9" w:rsidRPr="008F7285" w:rsidRDefault="00A91DE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RUT</w:t>
            </w:r>
          </w:p>
        </w:tc>
      </w:tr>
      <w:tr w:rsidR="00A91DE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91DE9" w:rsidRPr="008F7285" w:rsidRDefault="0045595D" w:rsidP="00C6532C">
            <w:pPr>
              <w:jc w:val="center"/>
              <w:rPr>
                <w:sz w:val="20"/>
                <w:szCs w:val="20"/>
              </w:rPr>
            </w:pPr>
            <w:r w:rsidRPr="0045595D">
              <w:rPr>
                <w:sz w:val="20"/>
                <w:szCs w:val="20"/>
              </w:rPr>
              <w:t>GFC</w:t>
            </w:r>
          </w:p>
        </w:tc>
        <w:tc>
          <w:tcPr>
            <w:tcW w:w="3806"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45595D" w:rsidP="00C6532C">
            <w:pPr>
              <w:rPr>
                <w:sz w:val="20"/>
                <w:szCs w:val="20"/>
              </w:rPr>
            </w:pPr>
            <w:r w:rsidRPr="0045595D">
              <w:rPr>
                <w:sz w:val="20"/>
                <w:szCs w:val="20"/>
              </w:rPr>
              <w:t>Přehled plateb a reklamací OTE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91DE9" w:rsidRPr="005A6723" w:rsidRDefault="0045595D" w:rsidP="00C6532C">
            <w:pPr>
              <w:jc w:val="center"/>
              <w:rPr>
                <w:sz w:val="20"/>
                <w:szCs w:val="20"/>
              </w:rPr>
            </w:pPr>
            <w:r w:rsidRPr="0045595D">
              <w:rPr>
                <w:sz w:val="20"/>
                <w:szCs w:val="20"/>
              </w:rPr>
              <w:t>GFB</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91DE9" w:rsidRPr="008F7285" w:rsidRDefault="00A91DE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RUT</w:t>
            </w:r>
          </w:p>
        </w:tc>
      </w:tr>
      <w:tr w:rsidR="00A91DE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91DE9" w:rsidRPr="008F7285" w:rsidRDefault="0045595D" w:rsidP="00C6532C">
            <w:pPr>
              <w:jc w:val="center"/>
              <w:rPr>
                <w:sz w:val="20"/>
                <w:szCs w:val="20"/>
              </w:rPr>
            </w:pPr>
            <w:r w:rsidRPr="0045595D">
              <w:rPr>
                <w:sz w:val="20"/>
                <w:szCs w:val="20"/>
              </w:rPr>
              <w:t>GFF</w:t>
            </w:r>
          </w:p>
        </w:tc>
        <w:tc>
          <w:tcPr>
            <w:tcW w:w="3806"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45595D" w:rsidP="00C6532C">
            <w:pPr>
              <w:rPr>
                <w:sz w:val="20"/>
                <w:szCs w:val="20"/>
              </w:rPr>
            </w:pPr>
            <w:r w:rsidRPr="0045595D">
              <w:rPr>
                <w:sz w:val="20"/>
                <w:szCs w:val="20"/>
              </w:rPr>
              <w:t>Zúčtování rozdílů z TDD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91DE9" w:rsidRPr="005A6723" w:rsidRDefault="0045595D" w:rsidP="00C6532C">
            <w:pPr>
              <w:jc w:val="center"/>
              <w:rPr>
                <w:sz w:val="20"/>
                <w:szCs w:val="20"/>
              </w:rPr>
            </w:pPr>
            <w:r w:rsidRPr="0045595D">
              <w:rPr>
                <w:sz w:val="20"/>
                <w:szCs w:val="20"/>
              </w:rPr>
              <w:t>GFD</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91DE9" w:rsidRPr="008F7285" w:rsidRDefault="00A91DE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RUT</w:t>
            </w:r>
          </w:p>
        </w:tc>
      </w:tr>
      <w:tr w:rsidR="00A91DE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91DE9" w:rsidRPr="008F7285" w:rsidRDefault="0045595D" w:rsidP="00C6532C">
            <w:pPr>
              <w:jc w:val="center"/>
              <w:rPr>
                <w:sz w:val="20"/>
                <w:szCs w:val="20"/>
              </w:rPr>
            </w:pPr>
            <w:r w:rsidRPr="0045595D">
              <w:rPr>
                <w:sz w:val="20"/>
                <w:szCs w:val="20"/>
              </w:rPr>
              <w:t>GFI</w:t>
            </w:r>
          </w:p>
        </w:tc>
        <w:tc>
          <w:tcPr>
            <w:tcW w:w="3806"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45595D" w:rsidP="00C6532C">
            <w:pPr>
              <w:rPr>
                <w:sz w:val="20"/>
                <w:szCs w:val="20"/>
              </w:rPr>
            </w:pPr>
            <w:r w:rsidRPr="0045595D">
              <w:rPr>
                <w:sz w:val="20"/>
                <w:szCs w:val="20"/>
              </w:rPr>
              <w:t>Zúčtování rozdílů z TDD OTE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91DE9" w:rsidRPr="005A6723" w:rsidRDefault="0045595D" w:rsidP="00C6532C">
            <w:pPr>
              <w:jc w:val="center"/>
              <w:rPr>
                <w:sz w:val="20"/>
                <w:szCs w:val="20"/>
              </w:rPr>
            </w:pPr>
            <w:r w:rsidRPr="0045595D">
              <w:rPr>
                <w:sz w:val="20"/>
                <w:szCs w:val="20"/>
              </w:rPr>
              <w:t>GFG</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91DE9" w:rsidRPr="008F7285" w:rsidRDefault="00A91DE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RUT</w:t>
            </w:r>
          </w:p>
        </w:tc>
      </w:tr>
      <w:tr w:rsidR="00A91DE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91DE9" w:rsidRPr="008F7285" w:rsidRDefault="0045595D" w:rsidP="00C6532C">
            <w:pPr>
              <w:jc w:val="center"/>
              <w:rPr>
                <w:sz w:val="20"/>
                <w:szCs w:val="20"/>
              </w:rPr>
            </w:pPr>
            <w:r w:rsidRPr="0045595D">
              <w:rPr>
                <w:sz w:val="20"/>
                <w:szCs w:val="20"/>
              </w:rPr>
              <w:t>GFL</w:t>
            </w:r>
          </w:p>
        </w:tc>
        <w:tc>
          <w:tcPr>
            <w:tcW w:w="3806"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45595D" w:rsidP="00C6532C">
            <w:pPr>
              <w:rPr>
                <w:sz w:val="20"/>
                <w:szCs w:val="20"/>
              </w:rPr>
            </w:pPr>
            <w:r w:rsidRPr="0045595D">
              <w:rPr>
                <w:sz w:val="20"/>
                <w:szCs w:val="20"/>
              </w:rPr>
              <w:t>Podklady pro fakturaci - souhrn MV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91DE9" w:rsidRPr="005A6723" w:rsidRDefault="0045595D" w:rsidP="00C6532C">
            <w:pPr>
              <w:jc w:val="center"/>
              <w:rPr>
                <w:sz w:val="20"/>
                <w:szCs w:val="20"/>
              </w:rPr>
            </w:pPr>
            <w:r w:rsidRPr="0045595D">
              <w:rPr>
                <w:sz w:val="20"/>
                <w:szCs w:val="20"/>
              </w:rPr>
              <w:t>GFJ</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91DE9" w:rsidRPr="008F7285" w:rsidRDefault="00A91DE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RUT</w:t>
            </w:r>
          </w:p>
        </w:tc>
      </w:tr>
      <w:tr w:rsidR="00A91DE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91DE9" w:rsidRPr="008F7285" w:rsidRDefault="0045595D" w:rsidP="00C6532C">
            <w:pPr>
              <w:jc w:val="center"/>
              <w:rPr>
                <w:sz w:val="20"/>
                <w:szCs w:val="20"/>
              </w:rPr>
            </w:pPr>
            <w:r w:rsidRPr="0045595D">
              <w:rPr>
                <w:sz w:val="20"/>
                <w:szCs w:val="20"/>
              </w:rPr>
              <w:t>GFO</w:t>
            </w:r>
          </w:p>
        </w:tc>
        <w:tc>
          <w:tcPr>
            <w:tcW w:w="3806"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45595D" w:rsidP="00C6532C">
            <w:pPr>
              <w:rPr>
                <w:sz w:val="20"/>
                <w:szCs w:val="20"/>
              </w:rPr>
            </w:pPr>
            <w:r w:rsidRPr="0045595D">
              <w:rPr>
                <w:sz w:val="20"/>
                <w:szCs w:val="20"/>
              </w:rPr>
              <w:t>Podklady pro fakturaci OTE - souhrn MV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91DE9" w:rsidRPr="005A6723" w:rsidRDefault="0045595D" w:rsidP="00C6532C">
            <w:pPr>
              <w:jc w:val="center"/>
              <w:rPr>
                <w:sz w:val="20"/>
                <w:szCs w:val="20"/>
              </w:rPr>
            </w:pPr>
            <w:r w:rsidRPr="0045595D">
              <w:rPr>
                <w:sz w:val="20"/>
                <w:szCs w:val="20"/>
              </w:rPr>
              <w:t>GFM</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91DE9" w:rsidRPr="008F7285" w:rsidRDefault="00A91DE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RUT</w:t>
            </w:r>
          </w:p>
        </w:tc>
      </w:tr>
      <w:tr w:rsidR="00A91DE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91DE9" w:rsidRPr="008F7285" w:rsidRDefault="0045595D" w:rsidP="00C6532C">
            <w:pPr>
              <w:jc w:val="center"/>
              <w:rPr>
                <w:sz w:val="20"/>
                <w:szCs w:val="20"/>
              </w:rPr>
            </w:pPr>
            <w:r w:rsidRPr="0045595D">
              <w:rPr>
                <w:sz w:val="20"/>
                <w:szCs w:val="20"/>
              </w:rPr>
              <w:t>GFR</w:t>
            </w:r>
          </w:p>
        </w:tc>
        <w:tc>
          <w:tcPr>
            <w:tcW w:w="3806"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45595D" w:rsidP="00C6532C">
            <w:pPr>
              <w:rPr>
                <w:sz w:val="20"/>
                <w:szCs w:val="20"/>
              </w:rPr>
            </w:pPr>
            <w:r w:rsidRPr="0045595D">
              <w:rPr>
                <w:sz w:val="20"/>
                <w:szCs w:val="20"/>
              </w:rPr>
              <w:t>Prehled reklamaci - souhrn ZMV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91DE9" w:rsidRPr="005A6723" w:rsidRDefault="0045595D" w:rsidP="00C6532C">
            <w:pPr>
              <w:jc w:val="center"/>
              <w:rPr>
                <w:sz w:val="20"/>
                <w:szCs w:val="20"/>
              </w:rPr>
            </w:pPr>
            <w:r w:rsidRPr="0045595D">
              <w:rPr>
                <w:sz w:val="20"/>
                <w:szCs w:val="20"/>
              </w:rPr>
              <w:t>GFQ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91DE9" w:rsidRPr="008F7285" w:rsidRDefault="00A91DE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RUT</w:t>
            </w:r>
          </w:p>
        </w:tc>
      </w:tr>
      <w:tr w:rsidR="00A91DE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91DE9" w:rsidRPr="008F7285" w:rsidRDefault="0045595D" w:rsidP="00C6532C">
            <w:pPr>
              <w:jc w:val="center"/>
              <w:rPr>
                <w:sz w:val="20"/>
                <w:szCs w:val="20"/>
              </w:rPr>
            </w:pPr>
            <w:r w:rsidRPr="0045595D">
              <w:rPr>
                <w:sz w:val="20"/>
                <w:szCs w:val="20"/>
              </w:rPr>
              <w:t>GFU</w:t>
            </w:r>
          </w:p>
        </w:tc>
        <w:tc>
          <w:tcPr>
            <w:tcW w:w="3806"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45595D" w:rsidP="00C6532C">
            <w:pPr>
              <w:rPr>
                <w:sz w:val="20"/>
                <w:szCs w:val="20"/>
              </w:rPr>
            </w:pPr>
            <w:r w:rsidRPr="0045595D">
              <w:rPr>
                <w:sz w:val="20"/>
                <w:szCs w:val="20"/>
              </w:rPr>
              <w:t>Prehled reklamaci OTE - souhrn ZMV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91DE9" w:rsidRPr="005A6723" w:rsidRDefault="0045595D" w:rsidP="00C6532C">
            <w:pPr>
              <w:jc w:val="center"/>
              <w:rPr>
                <w:sz w:val="20"/>
                <w:szCs w:val="20"/>
              </w:rPr>
            </w:pPr>
            <w:r w:rsidRPr="0045595D">
              <w:rPr>
                <w:sz w:val="20"/>
                <w:szCs w:val="20"/>
              </w:rPr>
              <w:t>GFS</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91DE9" w:rsidRPr="008F7285" w:rsidRDefault="00A91DE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RUT</w:t>
            </w:r>
          </w:p>
        </w:tc>
      </w:tr>
      <w:tr w:rsidR="00A91DE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A91DE9" w:rsidRPr="008F7285" w:rsidRDefault="0045595D" w:rsidP="00C6532C">
            <w:pPr>
              <w:jc w:val="center"/>
              <w:rPr>
                <w:sz w:val="20"/>
                <w:szCs w:val="20"/>
              </w:rPr>
            </w:pPr>
            <w:r w:rsidRPr="0045595D">
              <w:rPr>
                <w:sz w:val="20"/>
                <w:szCs w:val="20"/>
              </w:rPr>
              <w:t>GFX</w:t>
            </w:r>
          </w:p>
        </w:tc>
        <w:tc>
          <w:tcPr>
            <w:tcW w:w="3806"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45595D" w:rsidP="00C6532C">
            <w:pPr>
              <w:rPr>
                <w:sz w:val="20"/>
                <w:szCs w:val="20"/>
              </w:rPr>
            </w:pPr>
            <w:r w:rsidRPr="0045595D">
              <w:rPr>
                <w:sz w:val="20"/>
                <w:szCs w:val="20"/>
              </w:rPr>
              <w:t>Netting TDP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91DE9" w:rsidRPr="005A6723" w:rsidRDefault="0045595D" w:rsidP="00C6532C">
            <w:pPr>
              <w:jc w:val="center"/>
              <w:rPr>
                <w:sz w:val="20"/>
                <w:szCs w:val="20"/>
              </w:rPr>
            </w:pPr>
            <w:r w:rsidRPr="0045595D">
              <w:rPr>
                <w:sz w:val="20"/>
                <w:szCs w:val="20"/>
              </w:rPr>
              <w:t>GFV</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91DE9" w:rsidRPr="008F7285" w:rsidRDefault="00A91DE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A91DE9" w:rsidRPr="008F7285" w:rsidRDefault="00A91DE9" w:rsidP="00C6532C">
            <w:pPr>
              <w:jc w:val="center"/>
              <w:rPr>
                <w:sz w:val="20"/>
                <w:szCs w:val="20"/>
              </w:rPr>
            </w:pPr>
            <w:r w:rsidRPr="008F7285">
              <w:rPr>
                <w:sz w:val="20"/>
                <w:szCs w:val="20"/>
              </w:rPr>
              <w:t>RUT</w:t>
            </w:r>
          </w:p>
        </w:tc>
      </w:tr>
      <w:tr w:rsidR="00412A2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412A29" w:rsidRPr="0045595D" w:rsidRDefault="00412A29" w:rsidP="00C6532C">
            <w:pPr>
              <w:jc w:val="center"/>
              <w:rPr>
                <w:sz w:val="20"/>
                <w:szCs w:val="20"/>
              </w:rPr>
            </w:pPr>
            <w:r>
              <w:rPr>
                <w:sz w:val="20"/>
                <w:szCs w:val="20"/>
              </w:rPr>
              <w:t>GG1</w:t>
            </w:r>
          </w:p>
        </w:tc>
        <w:tc>
          <w:tcPr>
            <w:tcW w:w="3806" w:type="dxa"/>
            <w:tcBorders>
              <w:top w:val="single" w:sz="4" w:space="0" w:color="auto"/>
              <w:left w:val="nil"/>
              <w:bottom w:val="single" w:sz="4" w:space="0" w:color="auto"/>
              <w:right w:val="single" w:sz="4" w:space="0" w:color="auto"/>
            </w:tcBorders>
            <w:shd w:val="clear" w:color="auto" w:fill="auto"/>
            <w:vAlign w:val="bottom"/>
          </w:tcPr>
          <w:p w:rsidR="00412A29" w:rsidRPr="0045595D" w:rsidRDefault="00412A29" w:rsidP="00C6532C">
            <w:pPr>
              <w:rPr>
                <w:sz w:val="20"/>
                <w:szCs w:val="20"/>
              </w:rPr>
            </w:pPr>
            <w:r w:rsidRPr="00412A29">
              <w:rPr>
                <w:sz w:val="20"/>
                <w:szCs w:val="20"/>
              </w:rPr>
              <w:t>Clearing ztrát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412A29" w:rsidRPr="0045595D" w:rsidRDefault="00412A29" w:rsidP="00C6532C">
            <w:pPr>
              <w:jc w:val="center"/>
              <w:rPr>
                <w:sz w:val="20"/>
                <w:szCs w:val="20"/>
              </w:rPr>
            </w:pPr>
            <w:r>
              <w:rPr>
                <w:sz w:val="20"/>
                <w:szCs w:val="20"/>
              </w:rPr>
              <w:t>GFY</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412A29" w:rsidRDefault="00412A2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412A29" w:rsidRPr="008F7285" w:rsidRDefault="00412A2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412A29" w:rsidRPr="008F7285" w:rsidRDefault="00412A29" w:rsidP="00C6532C">
            <w:pPr>
              <w:jc w:val="center"/>
              <w:rPr>
                <w:sz w:val="20"/>
                <w:szCs w:val="20"/>
              </w:rPr>
            </w:pPr>
            <w:r w:rsidRPr="008F7285">
              <w:rPr>
                <w:sz w:val="20"/>
                <w:szCs w:val="20"/>
              </w:rPr>
              <w:t>RUT</w:t>
            </w:r>
          </w:p>
        </w:tc>
      </w:tr>
      <w:tr w:rsidR="00412A2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412A29" w:rsidRPr="0045595D" w:rsidRDefault="00412A29" w:rsidP="00C6532C">
            <w:pPr>
              <w:jc w:val="center"/>
              <w:rPr>
                <w:sz w:val="20"/>
                <w:szCs w:val="20"/>
              </w:rPr>
            </w:pPr>
            <w:r>
              <w:rPr>
                <w:sz w:val="20"/>
                <w:szCs w:val="20"/>
              </w:rPr>
              <w:t>GG4</w:t>
            </w:r>
          </w:p>
        </w:tc>
        <w:tc>
          <w:tcPr>
            <w:tcW w:w="3806" w:type="dxa"/>
            <w:tcBorders>
              <w:top w:val="single" w:sz="4" w:space="0" w:color="auto"/>
              <w:left w:val="nil"/>
              <w:bottom w:val="single" w:sz="4" w:space="0" w:color="auto"/>
              <w:right w:val="single" w:sz="4" w:space="0" w:color="auto"/>
            </w:tcBorders>
            <w:shd w:val="clear" w:color="auto" w:fill="auto"/>
            <w:vAlign w:val="bottom"/>
          </w:tcPr>
          <w:p w:rsidR="00412A29" w:rsidRPr="0045595D" w:rsidRDefault="00412A29" w:rsidP="00C6532C">
            <w:pPr>
              <w:rPr>
                <w:sz w:val="20"/>
                <w:szCs w:val="20"/>
              </w:rPr>
            </w:pPr>
            <w:r w:rsidRPr="00412A29">
              <w:rPr>
                <w:sz w:val="20"/>
                <w:szCs w:val="20"/>
              </w:rPr>
              <w:t>Clearing ztrát OTE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412A29" w:rsidRPr="0045595D" w:rsidRDefault="00412A29" w:rsidP="00C6532C">
            <w:pPr>
              <w:jc w:val="center"/>
              <w:rPr>
                <w:sz w:val="20"/>
                <w:szCs w:val="20"/>
              </w:rPr>
            </w:pPr>
            <w:r>
              <w:rPr>
                <w:sz w:val="20"/>
                <w:szCs w:val="20"/>
              </w:rPr>
              <w:t>GG2</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412A29" w:rsidRDefault="00412A2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412A29" w:rsidRPr="008F7285" w:rsidRDefault="00412A2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412A29" w:rsidRPr="008F7285" w:rsidRDefault="00412A29" w:rsidP="00C6532C">
            <w:pPr>
              <w:jc w:val="center"/>
              <w:rPr>
                <w:sz w:val="20"/>
                <w:szCs w:val="20"/>
              </w:rPr>
            </w:pPr>
            <w:r w:rsidRPr="008F7285">
              <w:rPr>
                <w:sz w:val="20"/>
                <w:szCs w:val="20"/>
              </w:rPr>
              <w:t>RUT</w:t>
            </w:r>
          </w:p>
        </w:tc>
      </w:tr>
      <w:tr w:rsidR="00294F10"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294F10" w:rsidRPr="008F7285" w:rsidRDefault="00294F10" w:rsidP="00C6532C">
            <w:pPr>
              <w:jc w:val="center"/>
              <w:rPr>
                <w:sz w:val="20"/>
                <w:szCs w:val="20"/>
              </w:rPr>
            </w:pPr>
            <w:r>
              <w:rPr>
                <w:sz w:val="20"/>
                <w:szCs w:val="20"/>
              </w:rPr>
              <w:t>G</w:t>
            </w:r>
            <w:r w:rsidR="001617D8">
              <w:rPr>
                <w:sz w:val="20"/>
                <w:szCs w:val="20"/>
              </w:rPr>
              <w:t>G</w:t>
            </w:r>
            <w:r>
              <w:rPr>
                <w:sz w:val="20"/>
                <w:szCs w:val="20"/>
              </w:rPr>
              <w:t>7</w:t>
            </w:r>
          </w:p>
        </w:tc>
        <w:tc>
          <w:tcPr>
            <w:tcW w:w="3806" w:type="dxa"/>
            <w:tcBorders>
              <w:top w:val="single" w:sz="4" w:space="0" w:color="auto"/>
              <w:left w:val="nil"/>
              <w:bottom w:val="single" w:sz="4" w:space="0" w:color="auto"/>
              <w:right w:val="single" w:sz="4" w:space="0" w:color="auto"/>
            </w:tcBorders>
            <w:shd w:val="clear" w:color="auto" w:fill="auto"/>
            <w:vAlign w:val="bottom"/>
          </w:tcPr>
          <w:p w:rsidR="00294F10" w:rsidRPr="008F7285" w:rsidRDefault="00294F10" w:rsidP="00C6532C">
            <w:pPr>
              <w:rPr>
                <w:sz w:val="20"/>
                <w:szCs w:val="20"/>
              </w:rPr>
            </w:pPr>
            <w:r w:rsidRPr="00294F10">
              <w:rPr>
                <w:sz w:val="20"/>
                <w:szCs w:val="20"/>
              </w:rPr>
              <w:t>Definitivní zúčtování rozdílů z TDD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294F10" w:rsidRPr="005A6723" w:rsidRDefault="00294F10" w:rsidP="00C6532C">
            <w:pPr>
              <w:jc w:val="center"/>
              <w:rPr>
                <w:sz w:val="20"/>
                <w:szCs w:val="20"/>
              </w:rPr>
            </w:pPr>
            <w:r>
              <w:rPr>
                <w:sz w:val="20"/>
                <w:szCs w:val="20"/>
              </w:rPr>
              <w:t>GG5</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294F10" w:rsidRPr="008F7285" w:rsidRDefault="00294F10"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294F10" w:rsidRPr="008F7285" w:rsidRDefault="00294F10"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294F10" w:rsidRPr="008F7285" w:rsidRDefault="00294F10" w:rsidP="00C6532C">
            <w:pPr>
              <w:jc w:val="center"/>
              <w:rPr>
                <w:sz w:val="20"/>
                <w:szCs w:val="20"/>
              </w:rPr>
            </w:pPr>
            <w:r w:rsidRPr="008F7285">
              <w:rPr>
                <w:sz w:val="20"/>
                <w:szCs w:val="20"/>
              </w:rPr>
              <w:t>RUT</w:t>
            </w:r>
          </w:p>
        </w:tc>
      </w:tr>
      <w:tr w:rsidR="00294F10"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294F10" w:rsidRPr="008F7285" w:rsidRDefault="00294F10" w:rsidP="00C6532C">
            <w:pPr>
              <w:jc w:val="center"/>
              <w:rPr>
                <w:sz w:val="20"/>
                <w:szCs w:val="20"/>
              </w:rPr>
            </w:pPr>
            <w:r>
              <w:rPr>
                <w:sz w:val="20"/>
                <w:szCs w:val="20"/>
              </w:rPr>
              <w:t>GGA</w:t>
            </w:r>
          </w:p>
        </w:tc>
        <w:tc>
          <w:tcPr>
            <w:tcW w:w="3806" w:type="dxa"/>
            <w:tcBorders>
              <w:top w:val="single" w:sz="4" w:space="0" w:color="auto"/>
              <w:left w:val="nil"/>
              <w:bottom w:val="single" w:sz="4" w:space="0" w:color="auto"/>
              <w:right w:val="single" w:sz="4" w:space="0" w:color="auto"/>
            </w:tcBorders>
            <w:shd w:val="clear" w:color="auto" w:fill="auto"/>
            <w:vAlign w:val="bottom"/>
          </w:tcPr>
          <w:p w:rsidR="00294F10" w:rsidRPr="008F7285" w:rsidRDefault="00294F10" w:rsidP="00C6532C">
            <w:pPr>
              <w:rPr>
                <w:sz w:val="20"/>
                <w:szCs w:val="20"/>
              </w:rPr>
            </w:pPr>
            <w:r w:rsidRPr="00294F10">
              <w:rPr>
                <w:sz w:val="20"/>
                <w:szCs w:val="20"/>
              </w:rPr>
              <w:t>Definitivní zúčtování rozdílů z TDD OT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294F10" w:rsidRPr="005A6723" w:rsidRDefault="00294F10" w:rsidP="00C6532C">
            <w:pPr>
              <w:jc w:val="center"/>
              <w:rPr>
                <w:sz w:val="20"/>
                <w:szCs w:val="20"/>
              </w:rPr>
            </w:pPr>
            <w:r>
              <w:rPr>
                <w:sz w:val="20"/>
                <w:szCs w:val="20"/>
              </w:rPr>
              <w:t>GG8</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294F10" w:rsidRPr="008F7285" w:rsidRDefault="00294F10"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294F10" w:rsidRPr="008F7285" w:rsidRDefault="00294F10"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294F10" w:rsidRPr="008F7285" w:rsidRDefault="00294F10" w:rsidP="00C6532C">
            <w:pPr>
              <w:jc w:val="center"/>
              <w:rPr>
                <w:sz w:val="20"/>
                <w:szCs w:val="20"/>
              </w:rPr>
            </w:pPr>
            <w:r w:rsidRPr="008F7285">
              <w:rPr>
                <w:sz w:val="20"/>
                <w:szCs w:val="20"/>
              </w:rPr>
              <w:t>RUT</w:t>
            </w:r>
          </w:p>
        </w:tc>
      </w:tr>
      <w:tr w:rsidR="009E76FE"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E76FE" w:rsidRPr="008F7285" w:rsidRDefault="009E76FE" w:rsidP="00C6532C">
            <w:pPr>
              <w:jc w:val="center"/>
              <w:rPr>
                <w:sz w:val="20"/>
                <w:szCs w:val="20"/>
              </w:rPr>
            </w:pPr>
            <w:r>
              <w:rPr>
                <w:sz w:val="20"/>
                <w:szCs w:val="20"/>
              </w:rPr>
              <w:t>GGD</w:t>
            </w:r>
          </w:p>
        </w:tc>
        <w:tc>
          <w:tcPr>
            <w:tcW w:w="3806" w:type="dxa"/>
            <w:tcBorders>
              <w:top w:val="single" w:sz="4" w:space="0" w:color="auto"/>
              <w:left w:val="nil"/>
              <w:bottom w:val="single" w:sz="4" w:space="0" w:color="auto"/>
              <w:right w:val="single" w:sz="4" w:space="0" w:color="auto"/>
            </w:tcBorders>
            <w:shd w:val="clear" w:color="auto" w:fill="auto"/>
            <w:vAlign w:val="bottom"/>
          </w:tcPr>
          <w:p w:rsidR="009E76FE" w:rsidRPr="008F7285" w:rsidRDefault="009E76FE" w:rsidP="00C6532C">
            <w:pPr>
              <w:rPr>
                <w:sz w:val="20"/>
                <w:szCs w:val="20"/>
              </w:rPr>
            </w:pPr>
            <w:r w:rsidRPr="009E76FE">
              <w:rPr>
                <w:sz w:val="20"/>
                <w:szCs w:val="20"/>
              </w:rPr>
              <w:t>Chyba / Potrzení požadavku na vypořádací kurz OTE - plyn</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E76FE" w:rsidRPr="005A6723" w:rsidRDefault="009E76FE" w:rsidP="00BC4AF8">
            <w:pPr>
              <w:jc w:val="center"/>
              <w:rPr>
                <w:sz w:val="20"/>
                <w:szCs w:val="20"/>
              </w:rPr>
            </w:pPr>
            <w:r>
              <w:rPr>
                <w:sz w:val="20"/>
                <w:szCs w:val="20"/>
              </w:rPr>
              <w:t>GGB</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E76FE" w:rsidRPr="008F7285" w:rsidRDefault="009E76FE" w:rsidP="00BC4AF8">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E76FE" w:rsidRPr="008F7285" w:rsidRDefault="009E76FE" w:rsidP="00BC4AF8">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E76FE" w:rsidRPr="008F7285" w:rsidRDefault="009E76FE" w:rsidP="00BC4AF8">
            <w:pPr>
              <w:jc w:val="center"/>
              <w:rPr>
                <w:sz w:val="20"/>
                <w:szCs w:val="20"/>
              </w:rPr>
            </w:pPr>
            <w:r w:rsidRPr="008F7285">
              <w:rPr>
                <w:sz w:val="20"/>
                <w:szCs w:val="20"/>
              </w:rPr>
              <w:t>RUT</w:t>
            </w:r>
          </w:p>
        </w:tc>
      </w:tr>
      <w:tr w:rsidR="009D52BD" w:rsidRPr="007F474B" w:rsidTr="00F83433">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Default="009D52BD" w:rsidP="00C6532C">
            <w:pPr>
              <w:jc w:val="center"/>
              <w:rPr>
                <w:sz w:val="20"/>
                <w:szCs w:val="20"/>
              </w:rPr>
            </w:pPr>
            <w:r>
              <w:rPr>
                <w:sz w:val="20"/>
                <w:szCs w:val="20"/>
                <w:lang w:eastAsia="cs-CZ"/>
              </w:rPr>
              <w:t>GGG</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9E76FE" w:rsidRDefault="009D52BD" w:rsidP="00C6532C">
            <w:pPr>
              <w:rPr>
                <w:sz w:val="20"/>
                <w:szCs w:val="20"/>
              </w:rPr>
            </w:pPr>
            <w:r>
              <w:rPr>
                <w:lang w:eastAsia="cs-CZ"/>
              </w:rPr>
              <w:t>Chyba / Potvrzení požadavku měsíční vyhodnocení odchylek</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Default="009D52BD" w:rsidP="009D52BD">
            <w:pPr>
              <w:jc w:val="center"/>
              <w:rPr>
                <w:sz w:val="20"/>
                <w:szCs w:val="20"/>
              </w:rPr>
            </w:pPr>
            <w:r>
              <w:rPr>
                <w:sz w:val="20"/>
                <w:szCs w:val="20"/>
                <w:lang w:eastAsia="cs-CZ"/>
              </w:rPr>
              <w:t>GGE</w:t>
            </w:r>
            <w:r w:rsidRPr="00503EF7">
              <w:rPr>
                <w:sz w:val="20"/>
                <w:szCs w:val="20"/>
                <w:lang w:eastAsia="cs-CZ"/>
              </w:rPr>
              <w:t xml:space="preserve"> </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Default="009D52BD" w:rsidP="00BC4AF8">
            <w:pPr>
              <w:jc w:val="center"/>
              <w:rPr>
                <w:sz w:val="20"/>
                <w:szCs w:val="20"/>
              </w:rPr>
            </w:pPr>
            <w:r w:rsidRPr="00503EF7">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BC4AF8">
            <w:pPr>
              <w:jc w:val="center"/>
              <w:rPr>
                <w:sz w:val="20"/>
                <w:szCs w:val="20"/>
              </w:rPr>
            </w:pPr>
            <w:r w:rsidRPr="00503EF7">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BC4AF8">
            <w:pPr>
              <w:jc w:val="center"/>
              <w:rPr>
                <w:sz w:val="20"/>
                <w:szCs w:val="20"/>
              </w:rPr>
            </w:pPr>
            <w:r w:rsidRPr="00503EF7">
              <w:rPr>
                <w:sz w:val="20"/>
                <w:szCs w:val="20"/>
                <w:lang w:eastAsia="cs-CZ"/>
              </w:rPr>
              <w:t>RUT</w:t>
            </w:r>
          </w:p>
        </w:tc>
      </w:tr>
      <w:tr w:rsidR="009D52BD" w:rsidRPr="007F474B" w:rsidTr="00F83433">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Default="009D52BD" w:rsidP="00C6532C">
            <w:pPr>
              <w:jc w:val="center"/>
              <w:rPr>
                <w:sz w:val="20"/>
                <w:szCs w:val="20"/>
              </w:rPr>
            </w:pPr>
            <w:r>
              <w:rPr>
                <w:sz w:val="20"/>
                <w:szCs w:val="20"/>
                <w:lang w:eastAsia="cs-CZ"/>
              </w:rPr>
              <w:t>GGJ</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9E76FE" w:rsidRDefault="009D52BD" w:rsidP="00C6532C">
            <w:pPr>
              <w:rPr>
                <w:sz w:val="20"/>
                <w:szCs w:val="20"/>
              </w:rPr>
            </w:pPr>
            <w:r>
              <w:rPr>
                <w:lang w:eastAsia="cs-CZ"/>
              </w:rPr>
              <w:t>Chyba / Potrzení požadavku na závěrečné měsíční vyhodnocení odchylek</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Default="009D52BD" w:rsidP="009D52BD">
            <w:pPr>
              <w:jc w:val="center"/>
              <w:rPr>
                <w:sz w:val="20"/>
                <w:szCs w:val="20"/>
              </w:rPr>
            </w:pPr>
            <w:r w:rsidRPr="001B523D">
              <w:rPr>
                <w:sz w:val="20"/>
                <w:szCs w:val="20"/>
                <w:lang w:eastAsia="cs-CZ"/>
              </w:rPr>
              <w:t>GGH</w:t>
            </w:r>
            <w:r w:rsidRPr="00503EF7">
              <w:rPr>
                <w:sz w:val="20"/>
                <w:szCs w:val="20"/>
                <w:lang w:eastAsia="cs-CZ"/>
              </w:rPr>
              <w:t xml:space="preserve"> </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Default="009D52BD" w:rsidP="00BC4AF8">
            <w:pPr>
              <w:jc w:val="center"/>
              <w:rPr>
                <w:sz w:val="20"/>
                <w:szCs w:val="20"/>
              </w:rPr>
            </w:pPr>
            <w:r w:rsidRPr="00503EF7">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BC4AF8">
            <w:pPr>
              <w:jc w:val="center"/>
              <w:rPr>
                <w:sz w:val="20"/>
                <w:szCs w:val="20"/>
              </w:rPr>
            </w:pPr>
            <w:r w:rsidRPr="00503EF7">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BC4AF8">
            <w:pPr>
              <w:jc w:val="center"/>
              <w:rPr>
                <w:sz w:val="20"/>
                <w:szCs w:val="20"/>
              </w:rPr>
            </w:pPr>
            <w:r w:rsidRPr="00503EF7">
              <w:rPr>
                <w:sz w:val="20"/>
                <w:szCs w:val="20"/>
                <w:lang w:eastAsia="cs-CZ"/>
              </w:rPr>
              <w:t>RUT</w:t>
            </w:r>
          </w:p>
        </w:tc>
      </w:tr>
      <w:tr w:rsidR="001164D1" w:rsidRPr="007F474B" w:rsidTr="00F83433">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1164D1" w:rsidRDefault="001164D1" w:rsidP="001164D1">
            <w:pPr>
              <w:jc w:val="center"/>
              <w:rPr>
                <w:sz w:val="20"/>
                <w:szCs w:val="20"/>
                <w:lang w:eastAsia="cs-CZ"/>
              </w:rPr>
            </w:pPr>
            <w:r>
              <w:t>GGL</w:t>
            </w:r>
          </w:p>
        </w:tc>
        <w:tc>
          <w:tcPr>
            <w:tcW w:w="3806" w:type="dxa"/>
            <w:tcBorders>
              <w:top w:val="single" w:sz="4" w:space="0" w:color="auto"/>
              <w:left w:val="nil"/>
              <w:bottom w:val="single" w:sz="4" w:space="0" w:color="auto"/>
              <w:right w:val="single" w:sz="4" w:space="0" w:color="auto"/>
            </w:tcBorders>
            <w:shd w:val="clear" w:color="auto" w:fill="auto"/>
            <w:vAlign w:val="bottom"/>
          </w:tcPr>
          <w:p w:rsidR="001164D1" w:rsidRPr="001164D1" w:rsidRDefault="001164D1" w:rsidP="001164D1">
            <w:pPr>
              <w:rPr>
                <w:sz w:val="20"/>
                <w:szCs w:val="20"/>
              </w:rPr>
            </w:pPr>
            <w:r w:rsidRPr="001164D1">
              <w:rPr>
                <w:sz w:val="20"/>
                <w:szCs w:val="20"/>
              </w:rPr>
              <w:t>Potvrzení/chyba Podklady pro fakturaci – Solidarita plyn</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1164D1" w:rsidRDefault="001164D1" w:rsidP="001164D1">
            <w:pPr>
              <w:jc w:val="center"/>
              <w:rPr>
                <w:sz w:val="20"/>
                <w:szCs w:val="20"/>
                <w:lang w:eastAsia="cs-CZ"/>
              </w:rPr>
            </w:pPr>
            <w:r>
              <w:rPr>
                <w:sz w:val="20"/>
                <w:szCs w:val="20"/>
                <w:lang w:eastAsia="cs-CZ"/>
              </w:rPr>
              <w:t>GGK</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1164D1" w:rsidRDefault="001164D1" w:rsidP="001164D1">
            <w:pPr>
              <w:jc w:val="center"/>
              <w:rPr>
                <w:sz w:val="20"/>
                <w:szCs w:val="20"/>
              </w:rPr>
            </w:pPr>
            <w:r w:rsidRPr="00503EF7">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1164D1" w:rsidRPr="008F7285" w:rsidRDefault="001164D1" w:rsidP="001164D1">
            <w:pPr>
              <w:jc w:val="center"/>
              <w:rPr>
                <w:sz w:val="20"/>
                <w:szCs w:val="20"/>
              </w:rPr>
            </w:pPr>
            <w:r w:rsidRPr="00503EF7">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1164D1" w:rsidRPr="008F7285" w:rsidRDefault="001164D1" w:rsidP="001164D1">
            <w:pPr>
              <w:jc w:val="center"/>
              <w:rPr>
                <w:sz w:val="20"/>
                <w:szCs w:val="20"/>
              </w:rPr>
            </w:pPr>
            <w:r w:rsidRPr="00503EF7">
              <w:rPr>
                <w:sz w:val="20"/>
                <w:szCs w:val="20"/>
                <w:lang w:eastAsia="cs-CZ"/>
              </w:rPr>
              <w:t>RUT</w:t>
            </w:r>
          </w:p>
        </w:tc>
      </w:tr>
      <w:tr w:rsidR="001164D1" w:rsidRPr="007F474B" w:rsidTr="00F83433">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1164D1" w:rsidRDefault="001164D1" w:rsidP="001164D1">
            <w:pPr>
              <w:jc w:val="center"/>
              <w:rPr>
                <w:sz w:val="20"/>
                <w:szCs w:val="20"/>
                <w:lang w:eastAsia="cs-CZ"/>
              </w:rPr>
            </w:pPr>
            <w:r>
              <w:t>GGP</w:t>
            </w:r>
          </w:p>
        </w:tc>
        <w:tc>
          <w:tcPr>
            <w:tcW w:w="3806" w:type="dxa"/>
            <w:tcBorders>
              <w:top w:val="single" w:sz="4" w:space="0" w:color="auto"/>
              <w:left w:val="nil"/>
              <w:bottom w:val="single" w:sz="4" w:space="0" w:color="auto"/>
              <w:right w:val="single" w:sz="4" w:space="0" w:color="auto"/>
            </w:tcBorders>
            <w:shd w:val="clear" w:color="auto" w:fill="auto"/>
            <w:vAlign w:val="bottom"/>
          </w:tcPr>
          <w:p w:rsidR="001164D1" w:rsidRPr="001164D1" w:rsidRDefault="001164D1" w:rsidP="001164D1">
            <w:pPr>
              <w:rPr>
                <w:sz w:val="20"/>
                <w:szCs w:val="20"/>
              </w:rPr>
            </w:pPr>
            <w:r w:rsidRPr="001164D1">
              <w:rPr>
                <w:sz w:val="20"/>
                <w:szCs w:val="20"/>
              </w:rPr>
              <w:t>Potvrzení/chyba Podklady pro fakturaci MPO – Solidarita plyn</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1164D1" w:rsidRDefault="001164D1" w:rsidP="001164D1">
            <w:pPr>
              <w:jc w:val="center"/>
              <w:rPr>
                <w:sz w:val="20"/>
                <w:szCs w:val="20"/>
                <w:lang w:eastAsia="cs-CZ"/>
              </w:rPr>
            </w:pPr>
            <w:r>
              <w:rPr>
                <w:sz w:val="20"/>
                <w:szCs w:val="20"/>
                <w:lang w:eastAsia="cs-CZ"/>
              </w:rPr>
              <w:t>GGN</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1164D1" w:rsidRDefault="001164D1" w:rsidP="001164D1">
            <w:pPr>
              <w:jc w:val="center"/>
              <w:rPr>
                <w:sz w:val="20"/>
                <w:szCs w:val="20"/>
              </w:rPr>
            </w:pPr>
            <w:r w:rsidRPr="00503EF7">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1164D1" w:rsidRPr="008F7285" w:rsidRDefault="001164D1" w:rsidP="001164D1">
            <w:pPr>
              <w:jc w:val="center"/>
              <w:rPr>
                <w:sz w:val="20"/>
                <w:szCs w:val="20"/>
              </w:rPr>
            </w:pPr>
            <w:r w:rsidRPr="00503EF7">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1164D1" w:rsidRPr="008F7285" w:rsidRDefault="001164D1" w:rsidP="001164D1">
            <w:pPr>
              <w:jc w:val="center"/>
              <w:rPr>
                <w:sz w:val="20"/>
                <w:szCs w:val="20"/>
              </w:rPr>
            </w:pPr>
            <w:r w:rsidRPr="00503EF7">
              <w:rPr>
                <w:sz w:val="20"/>
                <w:szCs w:val="20"/>
                <w:lang w:eastAsia="cs-CZ"/>
              </w:rPr>
              <w:t>RUT</w:t>
            </w:r>
          </w:p>
        </w:tc>
      </w:tr>
      <w:tr w:rsidR="009D52BD"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GI2</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rPr>
                <w:sz w:val="20"/>
                <w:szCs w:val="20"/>
              </w:rPr>
            </w:pPr>
            <w:r w:rsidRPr="008F7285">
              <w:rPr>
                <w:sz w:val="20"/>
                <w:szCs w:val="20"/>
              </w:rPr>
              <w:t>Potvrzení / Chyba v dotazu na data předběžné odchylky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Pr="005A6723" w:rsidRDefault="009D52BD" w:rsidP="00C6532C">
            <w:pPr>
              <w:jc w:val="center"/>
              <w:rPr>
                <w:sz w:val="20"/>
                <w:szCs w:val="20"/>
              </w:rPr>
            </w:pPr>
            <w:r w:rsidRPr="005A6723">
              <w:rPr>
                <w:sz w:val="20"/>
                <w:szCs w:val="20"/>
              </w:rPr>
              <w:t>GI1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SZ</w:t>
            </w:r>
          </w:p>
        </w:tc>
      </w:tr>
      <w:tr w:rsidR="009D52BD"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GI4</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rPr>
                <w:sz w:val="20"/>
                <w:szCs w:val="20"/>
              </w:rPr>
            </w:pPr>
            <w:r w:rsidRPr="008F7285">
              <w:rPr>
                <w:sz w:val="20"/>
                <w:szCs w:val="20"/>
              </w:rPr>
              <w:t>Potvrzení / Chyba v dotazu na předběžný rozdíl alokací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Pr="005A6723" w:rsidRDefault="009D52BD" w:rsidP="00C6532C">
            <w:pPr>
              <w:jc w:val="center"/>
              <w:rPr>
                <w:sz w:val="20"/>
                <w:szCs w:val="20"/>
              </w:rPr>
            </w:pPr>
            <w:r w:rsidRPr="005A6723">
              <w:rPr>
                <w:sz w:val="20"/>
                <w:szCs w:val="20"/>
              </w:rPr>
              <w:t>GI3</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SZ</w:t>
            </w:r>
          </w:p>
        </w:tc>
      </w:tr>
      <w:tr w:rsidR="009D52BD"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GI6</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rPr>
                <w:sz w:val="20"/>
                <w:szCs w:val="20"/>
              </w:rPr>
            </w:pPr>
            <w:r w:rsidRPr="008F7285">
              <w:rPr>
                <w:sz w:val="20"/>
                <w:szCs w:val="20"/>
              </w:rPr>
              <w:t>Potvrzení / Chyba v dotazu na data skutečné odchylky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Pr="005A6723" w:rsidRDefault="009D52BD" w:rsidP="00C6532C">
            <w:pPr>
              <w:jc w:val="center"/>
              <w:rPr>
                <w:sz w:val="20"/>
                <w:szCs w:val="20"/>
              </w:rPr>
            </w:pPr>
            <w:r w:rsidRPr="005A6723">
              <w:rPr>
                <w:sz w:val="20"/>
                <w:szCs w:val="20"/>
              </w:rPr>
              <w:t>GI5</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SZ</w:t>
            </w:r>
          </w:p>
        </w:tc>
      </w:tr>
      <w:tr w:rsidR="009D52BD"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GI8</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rPr>
                <w:sz w:val="20"/>
                <w:szCs w:val="20"/>
              </w:rPr>
            </w:pPr>
            <w:r w:rsidRPr="008F7285">
              <w:rPr>
                <w:sz w:val="20"/>
                <w:szCs w:val="20"/>
              </w:rPr>
              <w:t>Potvrzení / Chyba v dotazu na skutečný rozdíl alokací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Pr="005A6723" w:rsidRDefault="009D52BD" w:rsidP="00C6532C">
            <w:pPr>
              <w:jc w:val="center"/>
              <w:rPr>
                <w:sz w:val="20"/>
                <w:szCs w:val="20"/>
              </w:rPr>
            </w:pPr>
            <w:r w:rsidRPr="005A6723">
              <w:rPr>
                <w:sz w:val="20"/>
                <w:szCs w:val="20"/>
              </w:rPr>
              <w:t>GI7</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SZ</w:t>
            </w:r>
          </w:p>
        </w:tc>
      </w:tr>
      <w:tr w:rsidR="009D52BD"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GIA</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rPr>
                <w:sz w:val="20"/>
                <w:szCs w:val="20"/>
              </w:rPr>
            </w:pPr>
            <w:r w:rsidRPr="008F7285">
              <w:rPr>
                <w:sz w:val="20"/>
                <w:szCs w:val="20"/>
              </w:rPr>
              <w:t>Potvrzení / Chyba v dotazu na mimotoleranční odchylky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Pr="005A6723" w:rsidRDefault="009D52BD" w:rsidP="00C6532C">
            <w:pPr>
              <w:jc w:val="center"/>
              <w:rPr>
                <w:sz w:val="20"/>
                <w:szCs w:val="20"/>
              </w:rPr>
            </w:pPr>
            <w:r w:rsidRPr="005A6723">
              <w:rPr>
                <w:sz w:val="20"/>
                <w:szCs w:val="20"/>
              </w:rPr>
              <w:t>GI9</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SZ</w:t>
            </w:r>
          </w:p>
        </w:tc>
      </w:tr>
      <w:tr w:rsidR="009D52BD"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Pr>
                <w:sz w:val="20"/>
                <w:szCs w:val="20"/>
              </w:rPr>
              <w:t>GIC</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385CF6" w:rsidRDefault="009D52BD" w:rsidP="0020536F">
            <w:pPr>
              <w:rPr>
                <w:sz w:val="20"/>
                <w:szCs w:val="20"/>
              </w:rPr>
            </w:pPr>
            <w:r w:rsidRPr="00385CF6">
              <w:rPr>
                <w:sz w:val="20"/>
                <w:szCs w:val="20"/>
              </w:rPr>
              <w:t xml:space="preserve">Potvrzení / Chyba v dotazu na </w:t>
            </w:r>
            <w:r>
              <w:rPr>
                <w:sz w:val="20"/>
                <w:szCs w:val="20"/>
              </w:rPr>
              <w:t>závěrečné</w:t>
            </w:r>
            <w:r w:rsidRPr="00385CF6">
              <w:rPr>
                <w:sz w:val="20"/>
                <w:szCs w:val="20"/>
              </w:rPr>
              <w:t xml:space="preserve"> odchylky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Pr="005A6723" w:rsidRDefault="009D52BD" w:rsidP="00C6532C">
            <w:pPr>
              <w:jc w:val="center"/>
              <w:rPr>
                <w:sz w:val="20"/>
                <w:szCs w:val="20"/>
              </w:rPr>
            </w:pPr>
            <w:r>
              <w:rPr>
                <w:sz w:val="20"/>
                <w:szCs w:val="20"/>
              </w:rPr>
              <w:t>GIB</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SZ</w:t>
            </w:r>
          </w:p>
        </w:tc>
      </w:tr>
      <w:tr w:rsidR="009D52BD"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Pr="0020536F" w:rsidRDefault="009D52BD">
            <w:pPr>
              <w:jc w:val="center"/>
              <w:rPr>
                <w:sz w:val="20"/>
                <w:szCs w:val="20"/>
              </w:rPr>
            </w:pPr>
            <w:r w:rsidRPr="0020536F">
              <w:rPr>
                <w:sz w:val="20"/>
                <w:szCs w:val="20"/>
              </w:rPr>
              <w:t>GIE</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20536F" w:rsidRDefault="009D52BD">
            <w:pPr>
              <w:rPr>
                <w:sz w:val="20"/>
                <w:szCs w:val="20"/>
              </w:rPr>
            </w:pPr>
            <w:r w:rsidRPr="0020536F">
              <w:rPr>
                <w:sz w:val="20"/>
                <w:szCs w:val="20"/>
              </w:rPr>
              <w:t xml:space="preserve">Potvrzení / Chyba v dotazu na data převzatých předběžných odchylek </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Pr="0020536F" w:rsidRDefault="009D52BD" w:rsidP="0020536F">
            <w:pPr>
              <w:jc w:val="center"/>
              <w:rPr>
                <w:sz w:val="20"/>
                <w:szCs w:val="20"/>
              </w:rPr>
            </w:pPr>
            <w:r w:rsidRPr="0020536F">
              <w:rPr>
                <w:sz w:val="20"/>
                <w:szCs w:val="20"/>
              </w:rPr>
              <w:t>GID</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Pr="008F7285" w:rsidRDefault="009D52BD" w:rsidP="00CF25DE">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F25DE">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F25DE">
            <w:pPr>
              <w:jc w:val="center"/>
              <w:rPr>
                <w:sz w:val="20"/>
                <w:szCs w:val="20"/>
              </w:rPr>
            </w:pPr>
            <w:r w:rsidRPr="008F7285">
              <w:rPr>
                <w:sz w:val="20"/>
                <w:szCs w:val="20"/>
              </w:rPr>
              <w:t>SZ</w:t>
            </w:r>
          </w:p>
        </w:tc>
      </w:tr>
      <w:tr w:rsidR="009D52BD"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Pr="0020536F" w:rsidRDefault="009D52BD">
            <w:pPr>
              <w:jc w:val="center"/>
              <w:rPr>
                <w:sz w:val="20"/>
                <w:szCs w:val="20"/>
              </w:rPr>
            </w:pPr>
            <w:r w:rsidRPr="0020536F">
              <w:rPr>
                <w:sz w:val="20"/>
                <w:szCs w:val="20"/>
              </w:rPr>
              <w:t>GIG</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20536F" w:rsidRDefault="009D52BD">
            <w:pPr>
              <w:rPr>
                <w:sz w:val="20"/>
                <w:szCs w:val="20"/>
              </w:rPr>
            </w:pPr>
            <w:r w:rsidRPr="0020536F">
              <w:rPr>
                <w:sz w:val="20"/>
                <w:szCs w:val="20"/>
              </w:rPr>
              <w:t xml:space="preserve">Potvrzení / Chyba v dotazu na data převzatých skutečný odchylek </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Pr="0020536F" w:rsidRDefault="009D52BD" w:rsidP="0020536F">
            <w:pPr>
              <w:jc w:val="center"/>
              <w:rPr>
                <w:sz w:val="20"/>
                <w:szCs w:val="20"/>
              </w:rPr>
            </w:pPr>
            <w:r w:rsidRPr="0020536F">
              <w:rPr>
                <w:sz w:val="20"/>
                <w:szCs w:val="20"/>
              </w:rPr>
              <w:t>GIF</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Pr="008F7285" w:rsidRDefault="009D52BD" w:rsidP="00CF25DE">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F25DE">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F25DE">
            <w:pPr>
              <w:jc w:val="center"/>
              <w:rPr>
                <w:sz w:val="20"/>
                <w:szCs w:val="20"/>
              </w:rPr>
            </w:pPr>
            <w:r w:rsidRPr="008F7285">
              <w:rPr>
                <w:sz w:val="20"/>
                <w:szCs w:val="20"/>
              </w:rPr>
              <w:t>SZ</w:t>
            </w:r>
          </w:p>
        </w:tc>
      </w:tr>
      <w:tr w:rsidR="009D52BD"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Pr="0020536F" w:rsidRDefault="009D52BD">
            <w:pPr>
              <w:jc w:val="center"/>
              <w:rPr>
                <w:sz w:val="20"/>
                <w:szCs w:val="20"/>
              </w:rPr>
            </w:pPr>
            <w:r w:rsidRPr="0020536F">
              <w:rPr>
                <w:sz w:val="20"/>
                <w:szCs w:val="20"/>
              </w:rPr>
              <w:t>GII</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20536F" w:rsidRDefault="009D52BD">
            <w:pPr>
              <w:rPr>
                <w:sz w:val="20"/>
                <w:szCs w:val="20"/>
              </w:rPr>
            </w:pPr>
            <w:r w:rsidRPr="0020536F">
              <w:rPr>
                <w:sz w:val="20"/>
                <w:szCs w:val="20"/>
              </w:rPr>
              <w:t xml:space="preserve">Potvrzení / Chyba v dotazu na data převzatých závěrečných odchylek </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Pr="0020536F" w:rsidRDefault="009D52BD" w:rsidP="0020536F">
            <w:pPr>
              <w:jc w:val="center"/>
              <w:rPr>
                <w:sz w:val="20"/>
                <w:szCs w:val="20"/>
              </w:rPr>
            </w:pPr>
            <w:r w:rsidRPr="0020536F">
              <w:rPr>
                <w:sz w:val="20"/>
                <w:szCs w:val="20"/>
              </w:rPr>
              <w:t>GIH</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Pr="008F7285" w:rsidRDefault="009D52BD" w:rsidP="00CF25DE">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F25DE">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F25DE">
            <w:pPr>
              <w:jc w:val="center"/>
              <w:rPr>
                <w:sz w:val="20"/>
                <w:szCs w:val="20"/>
              </w:rPr>
            </w:pPr>
            <w:r w:rsidRPr="008F7285">
              <w:rPr>
                <w:sz w:val="20"/>
                <w:szCs w:val="20"/>
              </w:rPr>
              <w:t>SZ</w:t>
            </w:r>
          </w:p>
        </w:tc>
      </w:tr>
      <w:tr w:rsidR="009D52BD"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Pr>
                <w:sz w:val="20"/>
                <w:szCs w:val="20"/>
              </w:rPr>
              <w:t>GIK</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rPr>
                <w:sz w:val="20"/>
                <w:szCs w:val="20"/>
              </w:rPr>
            </w:pPr>
            <w:r w:rsidRPr="002F02F9">
              <w:rPr>
                <w:sz w:val="20"/>
                <w:szCs w:val="20"/>
              </w:rPr>
              <w:t>Potvrzení / Chyba v dotazu na závěrečný rozdíl alokací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Pr="005A6723" w:rsidRDefault="009D52BD" w:rsidP="00C6532C">
            <w:pPr>
              <w:jc w:val="center"/>
              <w:rPr>
                <w:sz w:val="20"/>
                <w:szCs w:val="20"/>
              </w:rPr>
            </w:pPr>
            <w:r>
              <w:rPr>
                <w:sz w:val="20"/>
                <w:szCs w:val="20"/>
              </w:rPr>
              <w:t>GIJ</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SZ</w:t>
            </w:r>
          </w:p>
        </w:tc>
      </w:tr>
      <w:tr w:rsidR="009D52BD"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Default="009D52BD" w:rsidP="00C6532C">
            <w:pPr>
              <w:jc w:val="center"/>
              <w:rPr>
                <w:sz w:val="20"/>
                <w:szCs w:val="20"/>
              </w:rPr>
            </w:pPr>
            <w:r w:rsidRPr="00F83433">
              <w:rPr>
                <w:sz w:val="20"/>
                <w:szCs w:val="20"/>
              </w:rPr>
              <w:t>GIM</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2F02F9" w:rsidRDefault="009D52BD" w:rsidP="00C6532C">
            <w:pPr>
              <w:rPr>
                <w:sz w:val="20"/>
                <w:szCs w:val="20"/>
              </w:rPr>
            </w:pPr>
            <w:r w:rsidRPr="00F83433">
              <w:rPr>
                <w:sz w:val="20"/>
                <w:szCs w:val="20"/>
              </w:rPr>
              <w:t>Potvrzení / Chyba v dotazu na data předběžné denní odchylky NC BAL</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Default="009D52BD" w:rsidP="00C6532C">
            <w:pPr>
              <w:jc w:val="center"/>
              <w:rPr>
                <w:sz w:val="20"/>
                <w:szCs w:val="20"/>
              </w:rPr>
            </w:pPr>
            <w:r>
              <w:rPr>
                <w:sz w:val="20"/>
                <w:szCs w:val="20"/>
              </w:rPr>
              <w:t>GIL</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SZ</w:t>
            </w:r>
          </w:p>
        </w:tc>
      </w:tr>
      <w:tr w:rsidR="009D52BD"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Default="009D52BD" w:rsidP="00C6532C">
            <w:pPr>
              <w:jc w:val="center"/>
              <w:rPr>
                <w:sz w:val="20"/>
                <w:szCs w:val="20"/>
              </w:rPr>
            </w:pPr>
            <w:r w:rsidRPr="00F83433">
              <w:rPr>
                <w:sz w:val="20"/>
                <w:szCs w:val="20"/>
              </w:rPr>
              <w:t>GIO</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2F02F9" w:rsidRDefault="009D52BD" w:rsidP="00C6532C">
            <w:pPr>
              <w:rPr>
                <w:sz w:val="20"/>
                <w:szCs w:val="20"/>
              </w:rPr>
            </w:pPr>
            <w:r w:rsidRPr="00F83433">
              <w:rPr>
                <w:sz w:val="20"/>
                <w:szCs w:val="20"/>
              </w:rPr>
              <w:t>Potvrzení / Chyba v dotazu na data denní odchylky NC BAL</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Default="009D52BD" w:rsidP="00C6532C">
            <w:pPr>
              <w:jc w:val="center"/>
              <w:rPr>
                <w:sz w:val="20"/>
                <w:szCs w:val="20"/>
              </w:rPr>
            </w:pPr>
            <w:r>
              <w:rPr>
                <w:sz w:val="20"/>
                <w:szCs w:val="20"/>
              </w:rPr>
              <w:t>GIN</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SZ</w:t>
            </w:r>
          </w:p>
        </w:tc>
      </w:tr>
      <w:tr w:rsidR="009D52BD" w:rsidRPr="007F474B" w:rsidTr="00F83433">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Default="009D52BD" w:rsidP="00C6532C">
            <w:pPr>
              <w:jc w:val="center"/>
              <w:rPr>
                <w:sz w:val="20"/>
                <w:szCs w:val="20"/>
              </w:rPr>
            </w:pPr>
            <w:r w:rsidRPr="00F83433">
              <w:rPr>
                <w:sz w:val="20"/>
                <w:szCs w:val="20"/>
              </w:rPr>
              <w:t>GIQ</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2F02F9" w:rsidRDefault="009D52BD" w:rsidP="00C6532C">
            <w:pPr>
              <w:rPr>
                <w:sz w:val="20"/>
                <w:szCs w:val="20"/>
              </w:rPr>
            </w:pPr>
            <w:r w:rsidRPr="00F83433">
              <w:rPr>
                <w:sz w:val="20"/>
                <w:szCs w:val="20"/>
              </w:rPr>
              <w:t>Potvrzení / Chyba v dotazu na data měsíční odchylky NC BAL</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Default="009D52BD" w:rsidP="00C6532C">
            <w:pPr>
              <w:jc w:val="center"/>
              <w:rPr>
                <w:sz w:val="20"/>
                <w:szCs w:val="20"/>
              </w:rPr>
            </w:pPr>
            <w:r>
              <w:rPr>
                <w:sz w:val="20"/>
                <w:szCs w:val="20"/>
              </w:rPr>
              <w:t>GIP</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SZ</w:t>
            </w:r>
          </w:p>
        </w:tc>
      </w:tr>
      <w:tr w:rsidR="009D52BD" w:rsidRPr="007F474B" w:rsidTr="00F83433">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Default="009D52BD" w:rsidP="00C6532C">
            <w:pPr>
              <w:jc w:val="center"/>
              <w:rPr>
                <w:sz w:val="20"/>
                <w:szCs w:val="20"/>
              </w:rPr>
            </w:pPr>
            <w:r w:rsidRPr="00F83433">
              <w:rPr>
                <w:sz w:val="20"/>
                <w:szCs w:val="20"/>
              </w:rPr>
              <w:t>GIS</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2F02F9" w:rsidRDefault="009D52BD" w:rsidP="00C6532C">
            <w:pPr>
              <w:rPr>
                <w:sz w:val="20"/>
                <w:szCs w:val="20"/>
              </w:rPr>
            </w:pPr>
            <w:r w:rsidRPr="00F83433">
              <w:rPr>
                <w:sz w:val="20"/>
                <w:szCs w:val="20"/>
              </w:rPr>
              <w:t>Potvrzení / Chyba v dotazu na data opravné měsíční odchylky NC BAL</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Default="009D52BD" w:rsidP="00C6532C">
            <w:pPr>
              <w:jc w:val="center"/>
              <w:rPr>
                <w:sz w:val="20"/>
                <w:szCs w:val="20"/>
              </w:rPr>
            </w:pPr>
            <w:r>
              <w:rPr>
                <w:sz w:val="20"/>
                <w:szCs w:val="20"/>
              </w:rPr>
              <w:t>GIR</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SZ</w:t>
            </w:r>
          </w:p>
        </w:tc>
      </w:tr>
      <w:tr w:rsidR="009D52BD" w:rsidRPr="007F474B" w:rsidTr="00F83433">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Default="009D52BD" w:rsidP="00C6532C">
            <w:pPr>
              <w:jc w:val="center"/>
              <w:rPr>
                <w:sz w:val="20"/>
                <w:szCs w:val="20"/>
              </w:rPr>
            </w:pPr>
            <w:r w:rsidRPr="00F83433">
              <w:rPr>
                <w:sz w:val="20"/>
                <w:szCs w:val="20"/>
              </w:rPr>
              <w:t>GIU</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2F02F9" w:rsidRDefault="009D52BD" w:rsidP="00C6532C">
            <w:pPr>
              <w:rPr>
                <w:sz w:val="20"/>
                <w:szCs w:val="20"/>
              </w:rPr>
            </w:pPr>
            <w:r w:rsidRPr="00F83433">
              <w:rPr>
                <w:sz w:val="20"/>
                <w:szCs w:val="20"/>
              </w:rPr>
              <w:t>Potvrzení / Chyba v dotazu na stav Konta provozovatele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Default="009D52BD" w:rsidP="00C6532C">
            <w:pPr>
              <w:jc w:val="center"/>
              <w:rPr>
                <w:sz w:val="20"/>
                <w:szCs w:val="20"/>
              </w:rPr>
            </w:pPr>
            <w:r>
              <w:rPr>
                <w:sz w:val="20"/>
                <w:szCs w:val="20"/>
              </w:rPr>
              <w:t>GIT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SZ</w:t>
            </w:r>
          </w:p>
        </w:tc>
      </w:tr>
      <w:tr w:rsidR="009D52BD"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9D52BD" w:rsidRDefault="009D52BD" w:rsidP="00C6532C">
            <w:pPr>
              <w:jc w:val="center"/>
              <w:rPr>
                <w:sz w:val="20"/>
                <w:szCs w:val="20"/>
              </w:rPr>
            </w:pPr>
            <w:r w:rsidRPr="00F83433">
              <w:rPr>
                <w:sz w:val="20"/>
                <w:szCs w:val="20"/>
              </w:rPr>
              <w:t>GJ3</w:t>
            </w:r>
          </w:p>
        </w:tc>
        <w:tc>
          <w:tcPr>
            <w:tcW w:w="3806" w:type="dxa"/>
            <w:tcBorders>
              <w:top w:val="single" w:sz="4" w:space="0" w:color="auto"/>
              <w:left w:val="nil"/>
              <w:bottom w:val="single" w:sz="4" w:space="0" w:color="auto"/>
              <w:right w:val="single" w:sz="4" w:space="0" w:color="auto"/>
            </w:tcBorders>
            <w:shd w:val="clear" w:color="auto" w:fill="auto"/>
            <w:vAlign w:val="bottom"/>
          </w:tcPr>
          <w:p w:rsidR="009D52BD" w:rsidRPr="002F02F9" w:rsidRDefault="009D52BD" w:rsidP="00C6532C">
            <w:pPr>
              <w:rPr>
                <w:sz w:val="20"/>
                <w:szCs w:val="20"/>
              </w:rPr>
            </w:pPr>
            <w:r w:rsidRPr="00F83433">
              <w:rPr>
                <w:sz w:val="20"/>
                <w:szCs w:val="20"/>
              </w:rPr>
              <w:t>Potvrzení / Chyba v dotazu na stav Konta neutrality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D52BD" w:rsidRDefault="009D52BD" w:rsidP="00F4631B">
            <w:pPr>
              <w:jc w:val="center"/>
              <w:rPr>
                <w:sz w:val="20"/>
                <w:szCs w:val="20"/>
              </w:rPr>
            </w:pPr>
            <w:r>
              <w:rPr>
                <w:sz w:val="20"/>
                <w:szCs w:val="20"/>
              </w:rPr>
              <w:t>GJ2</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D52BD" w:rsidRPr="008F7285" w:rsidRDefault="009D52BD" w:rsidP="00C6532C">
            <w:pPr>
              <w:jc w:val="center"/>
              <w:rPr>
                <w:sz w:val="20"/>
                <w:szCs w:val="20"/>
              </w:rPr>
            </w:pPr>
            <w:r w:rsidRPr="008F7285">
              <w:rPr>
                <w:sz w:val="20"/>
                <w:szCs w:val="20"/>
              </w:rPr>
              <w:t>SZ</w:t>
            </w:r>
          </w:p>
        </w:tc>
      </w:tr>
      <w:tr w:rsidR="007D6BFC"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7D6BFC" w:rsidRPr="008F7285" w:rsidRDefault="007D6BFC" w:rsidP="00C6532C">
            <w:pPr>
              <w:jc w:val="center"/>
              <w:rPr>
                <w:sz w:val="20"/>
                <w:szCs w:val="20"/>
              </w:rPr>
            </w:pPr>
            <w:r>
              <w:rPr>
                <w:sz w:val="20"/>
                <w:szCs w:val="20"/>
              </w:rPr>
              <w:t>GJ5</w:t>
            </w:r>
          </w:p>
        </w:tc>
        <w:tc>
          <w:tcPr>
            <w:tcW w:w="3806" w:type="dxa"/>
            <w:tcBorders>
              <w:top w:val="single" w:sz="4" w:space="0" w:color="auto"/>
              <w:left w:val="nil"/>
              <w:bottom w:val="single" w:sz="4" w:space="0" w:color="auto"/>
              <w:right w:val="single" w:sz="4" w:space="0" w:color="auto"/>
            </w:tcBorders>
            <w:shd w:val="clear" w:color="auto" w:fill="auto"/>
            <w:vAlign w:val="bottom"/>
          </w:tcPr>
          <w:p w:rsidR="007D6BFC" w:rsidRPr="008F7285" w:rsidRDefault="007D6BFC" w:rsidP="00C6532C">
            <w:pPr>
              <w:rPr>
                <w:sz w:val="20"/>
                <w:szCs w:val="20"/>
              </w:rPr>
            </w:pPr>
            <w:r w:rsidRPr="007D6BFC">
              <w:rPr>
                <w:sz w:val="20"/>
                <w:szCs w:val="20"/>
              </w:rPr>
              <w:t>Potvrzení / Chyba v dotazu na data měsíčních odchylek zúčtování TDD</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7D6BFC" w:rsidRPr="005A6723" w:rsidRDefault="007D6BFC" w:rsidP="00C6532C">
            <w:pPr>
              <w:jc w:val="center"/>
              <w:rPr>
                <w:sz w:val="20"/>
                <w:szCs w:val="20"/>
              </w:rPr>
            </w:pPr>
            <w:r>
              <w:rPr>
                <w:sz w:val="20"/>
                <w:szCs w:val="20"/>
              </w:rPr>
              <w:t>GJ4</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7D6BFC" w:rsidRPr="008F7285" w:rsidRDefault="007D6BFC"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7D6BFC" w:rsidRPr="008F7285" w:rsidRDefault="007D6BFC"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7D6BFC" w:rsidRPr="008F7285" w:rsidRDefault="007D6BFC" w:rsidP="00C6532C">
            <w:pPr>
              <w:jc w:val="center"/>
              <w:rPr>
                <w:sz w:val="20"/>
                <w:szCs w:val="20"/>
              </w:rPr>
            </w:pPr>
            <w:r w:rsidRPr="008F7285">
              <w:rPr>
                <w:sz w:val="20"/>
                <w:szCs w:val="20"/>
              </w:rPr>
              <w:t>SZ</w:t>
            </w:r>
          </w:p>
        </w:tc>
      </w:tr>
      <w:tr w:rsidR="007D6BFC"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7D6BFC" w:rsidRPr="008F7285" w:rsidRDefault="007D6BFC" w:rsidP="00C6532C">
            <w:pPr>
              <w:jc w:val="center"/>
              <w:rPr>
                <w:sz w:val="20"/>
                <w:szCs w:val="20"/>
              </w:rPr>
            </w:pPr>
            <w:r>
              <w:rPr>
                <w:sz w:val="20"/>
                <w:szCs w:val="20"/>
              </w:rPr>
              <w:t>GJ7</w:t>
            </w:r>
          </w:p>
        </w:tc>
        <w:tc>
          <w:tcPr>
            <w:tcW w:w="3806" w:type="dxa"/>
            <w:tcBorders>
              <w:top w:val="single" w:sz="4" w:space="0" w:color="auto"/>
              <w:left w:val="nil"/>
              <w:bottom w:val="single" w:sz="4" w:space="0" w:color="auto"/>
              <w:right w:val="single" w:sz="4" w:space="0" w:color="auto"/>
            </w:tcBorders>
            <w:shd w:val="clear" w:color="auto" w:fill="auto"/>
            <w:vAlign w:val="bottom"/>
          </w:tcPr>
          <w:p w:rsidR="007D6BFC" w:rsidRPr="008F7285" w:rsidRDefault="007D6BFC" w:rsidP="00C6532C">
            <w:pPr>
              <w:rPr>
                <w:sz w:val="20"/>
                <w:szCs w:val="20"/>
              </w:rPr>
            </w:pPr>
            <w:r w:rsidRPr="007D6BFC">
              <w:rPr>
                <w:sz w:val="20"/>
                <w:szCs w:val="20"/>
              </w:rPr>
              <w:t>Potvrzení / Chyba v dotazu na data závěrečných měsíčních odchylek zúčtování TDD</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7D6BFC" w:rsidRPr="005A6723" w:rsidRDefault="007D6BFC" w:rsidP="00C6532C">
            <w:pPr>
              <w:jc w:val="center"/>
              <w:rPr>
                <w:sz w:val="20"/>
                <w:szCs w:val="20"/>
              </w:rPr>
            </w:pPr>
            <w:r>
              <w:rPr>
                <w:sz w:val="20"/>
                <w:szCs w:val="20"/>
              </w:rPr>
              <w:t>GJ6</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7D6BFC" w:rsidRPr="008F7285" w:rsidRDefault="007D6BFC"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7D6BFC" w:rsidRPr="008F7285" w:rsidRDefault="007D6BFC"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7D6BFC" w:rsidRPr="008F7285" w:rsidRDefault="007D6BFC" w:rsidP="00C6532C">
            <w:pPr>
              <w:jc w:val="center"/>
              <w:rPr>
                <w:sz w:val="20"/>
                <w:szCs w:val="20"/>
              </w:rPr>
            </w:pPr>
            <w:r w:rsidRPr="008F7285">
              <w:rPr>
                <w:sz w:val="20"/>
                <w:szCs w:val="20"/>
              </w:rPr>
              <w:t>SZ</w:t>
            </w:r>
          </w:p>
        </w:tc>
      </w:tr>
      <w:tr w:rsidR="007D6BFC"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7D6BFC" w:rsidRPr="008F7285" w:rsidRDefault="007D6BFC" w:rsidP="00C6532C">
            <w:pPr>
              <w:jc w:val="center"/>
              <w:rPr>
                <w:sz w:val="20"/>
                <w:szCs w:val="20"/>
              </w:rPr>
            </w:pPr>
            <w:r>
              <w:rPr>
                <w:sz w:val="20"/>
                <w:szCs w:val="20"/>
              </w:rPr>
              <w:t>GJ9</w:t>
            </w:r>
          </w:p>
        </w:tc>
        <w:tc>
          <w:tcPr>
            <w:tcW w:w="3806" w:type="dxa"/>
            <w:tcBorders>
              <w:top w:val="single" w:sz="4" w:space="0" w:color="auto"/>
              <w:left w:val="nil"/>
              <w:bottom w:val="single" w:sz="4" w:space="0" w:color="auto"/>
              <w:right w:val="single" w:sz="4" w:space="0" w:color="auto"/>
            </w:tcBorders>
            <w:shd w:val="clear" w:color="auto" w:fill="auto"/>
            <w:vAlign w:val="bottom"/>
          </w:tcPr>
          <w:p w:rsidR="007D6BFC" w:rsidRPr="008F7285" w:rsidRDefault="007D6BFC" w:rsidP="00C6532C">
            <w:pPr>
              <w:rPr>
                <w:sz w:val="20"/>
                <w:szCs w:val="20"/>
              </w:rPr>
            </w:pPr>
            <w:r w:rsidRPr="007D6BFC">
              <w:rPr>
                <w:sz w:val="20"/>
                <w:szCs w:val="20"/>
              </w:rPr>
              <w:t>Potvrzení / Chyba v dotazu na data odchylek zúčtování ztrát</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7D6BFC" w:rsidRPr="005A6723" w:rsidRDefault="007D6BFC" w:rsidP="00C6532C">
            <w:pPr>
              <w:jc w:val="center"/>
              <w:rPr>
                <w:sz w:val="20"/>
                <w:szCs w:val="20"/>
              </w:rPr>
            </w:pPr>
            <w:r>
              <w:rPr>
                <w:sz w:val="20"/>
                <w:szCs w:val="20"/>
              </w:rPr>
              <w:t>GJ8</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7D6BFC" w:rsidRPr="008F7285" w:rsidRDefault="007D6BFC"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7D6BFC" w:rsidRPr="008F7285" w:rsidRDefault="007D6BFC"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7D6BFC" w:rsidRPr="008F7285" w:rsidRDefault="007D6BFC" w:rsidP="00C6532C">
            <w:pPr>
              <w:jc w:val="center"/>
              <w:rPr>
                <w:sz w:val="20"/>
                <w:szCs w:val="20"/>
              </w:rPr>
            </w:pPr>
            <w:r w:rsidRPr="008F7285">
              <w:rPr>
                <w:sz w:val="20"/>
                <w:szCs w:val="20"/>
              </w:rPr>
              <w:t>SZ</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GJB</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7D6BFC" w:rsidRDefault="00FC79A9" w:rsidP="00FC79A9">
            <w:pPr>
              <w:rPr>
                <w:sz w:val="20"/>
                <w:szCs w:val="20"/>
              </w:rPr>
            </w:pPr>
            <w:r w:rsidRPr="00FC79A9">
              <w:rPr>
                <w:sz w:val="20"/>
                <w:szCs w:val="20"/>
              </w:rPr>
              <w:t>Potvrzení/chyba v požadavku na Úroveň flexibility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GJA</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SZ</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GL2</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dotazu na data alokací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GL1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GL4</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5A6723" w:rsidRDefault="00FC79A9" w:rsidP="00FC79A9">
            <w:pPr>
              <w:rPr>
                <w:rFonts w:ascii="Arial" w:hAnsi="Arial" w:cs="Arial"/>
                <w:sz w:val="20"/>
                <w:szCs w:val="20"/>
              </w:rPr>
            </w:pPr>
            <w:r w:rsidRPr="00715589">
              <w:rPr>
                <w:sz w:val="20"/>
                <w:szCs w:val="20"/>
              </w:rPr>
              <w:t>Potvrzení / Chyba v dotazu na předběžný rozdíl alokací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Pr>
                <w:sz w:val="20"/>
                <w:szCs w:val="20"/>
              </w:rPr>
              <w:t>GL3</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GM2</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požadavku na skutečné hodnoty (intervalové měření)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GM1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GM4</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požadavku na náhradní hodnoty (intervalové měření)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GM3</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GM6</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 xml:space="preserve">Potvrzení / Chyba v požadavku na změnu </w:t>
            </w:r>
            <w:r>
              <w:rPr>
                <w:sz w:val="20"/>
                <w:szCs w:val="20"/>
              </w:rPr>
              <w:t>akumulace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GM5</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GM8</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požadavku na skutečné hodnoty (neintervalové měření)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GM7</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GMA</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požadavku na plánovaný odhad roční spotřeby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GM9</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GMC</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požadavku na spalné teplo</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GM</w:t>
            </w:r>
            <w:r>
              <w:rPr>
                <w:sz w:val="20"/>
                <w:szCs w:val="20"/>
              </w:rPr>
              <w:t>B</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GME</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požadavku na distribuční kapacitu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GM</w:t>
            </w:r>
            <w:r>
              <w:rPr>
                <w:sz w:val="20"/>
                <w:szCs w:val="20"/>
              </w:rPr>
              <w:t>D</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GMG</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požadavku na přepravní kapacitu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GM</w:t>
            </w:r>
            <w:r>
              <w:rPr>
                <w:sz w:val="20"/>
                <w:szCs w:val="20"/>
              </w:rPr>
              <w:t>F</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GMI</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požadavku na skutečné vlastní ztráty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GM</w:t>
            </w:r>
            <w:r>
              <w:rPr>
                <w:sz w:val="20"/>
                <w:szCs w:val="20"/>
              </w:rPr>
              <w:t>H</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GMK</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požadavku na plánované vlastní ztráty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GM</w:t>
            </w:r>
            <w:r>
              <w:rPr>
                <w:sz w:val="20"/>
                <w:szCs w:val="20"/>
              </w:rPr>
              <w:t>J</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GMM</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5A6723">
              <w:rPr>
                <w:sz w:val="20"/>
                <w:szCs w:val="20"/>
              </w:rPr>
              <w:t>Potvrzení / Chyba v dotaz na agregované hodnoty za SZ</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GML</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5A6723">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5A6723">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5A6723">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GMO</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5A6723">
              <w:rPr>
                <w:sz w:val="20"/>
                <w:szCs w:val="20"/>
              </w:rPr>
              <w:t>Potvrzení / Chyba v dotaz na data za DS členěná na A, B, C,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GMN</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5A6723">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5A6723">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5A6723">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GMQ</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5A6723">
              <w:rPr>
                <w:sz w:val="20"/>
                <w:szCs w:val="20"/>
              </w:rPr>
              <w:t>Potvrzení / Chyba v dotaz na sumární hodnoty za SZ v členění na A, B, C,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GMP</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5A6723">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5A6723">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5A6723">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GMS</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5A6723">
              <w:rPr>
                <w:sz w:val="20"/>
                <w:szCs w:val="20"/>
              </w:rPr>
              <w:t>Potvrzení / Chyba v dotaz na sumární hodnoty za SZ a síť v členění na A, B, C,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GMR</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5A6723">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5A6723">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5A6723">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GMU</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9D0E7C">
              <w:rPr>
                <w:sz w:val="20"/>
                <w:szCs w:val="20"/>
              </w:rPr>
              <w:t>Potvrzení / Chyba v dotazu na denní hodnoty měření C</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Pr>
                <w:sz w:val="20"/>
                <w:szCs w:val="20"/>
              </w:rPr>
              <w:t>GMT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5A6723">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5A6723">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5A6723">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GMW</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5D3F26">
              <w:rPr>
                <w:sz w:val="20"/>
                <w:szCs w:val="20"/>
              </w:rPr>
              <w:t>Potvrzení / Chyba v dotazu na plánovanou měsíční spotřebu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Pr>
                <w:sz w:val="20"/>
                <w:szCs w:val="20"/>
              </w:rPr>
              <w:t>GMV</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GMY</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5D3F26" w:rsidRDefault="00FC79A9" w:rsidP="00FC79A9">
            <w:pPr>
              <w:rPr>
                <w:sz w:val="20"/>
                <w:szCs w:val="20"/>
              </w:rPr>
            </w:pPr>
            <w:r w:rsidRPr="00633C8D">
              <w:rPr>
                <w:sz w:val="20"/>
                <w:szCs w:val="20"/>
              </w:rPr>
              <w:t>Potvrzení / Chyba v požadavku na denní hodnoty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GMX</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Default="00FC79A9" w:rsidP="00FC79A9">
            <w:pPr>
              <w:jc w:val="center"/>
              <w:rPr>
                <w:sz w:val="20"/>
                <w:szCs w:val="20"/>
              </w:rPr>
            </w:pPr>
            <w:r>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GO2</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B86D17">
              <w:rPr>
                <w:sz w:val="20"/>
                <w:szCs w:val="20"/>
              </w:rPr>
              <w:t>Potvrzení / Chyba v požadavku na historii skutečných hodnot (intervalové měření)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Pr>
                <w:sz w:val="20"/>
                <w:szCs w:val="20"/>
              </w:rPr>
              <w:t>GO1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GO4</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C162B4">
              <w:rPr>
                <w:sz w:val="20"/>
                <w:szCs w:val="20"/>
              </w:rPr>
              <w:t>Potvrzení / Chyba v požadavku na historii spotřeby C,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Pr>
                <w:sz w:val="20"/>
                <w:szCs w:val="20"/>
              </w:rPr>
              <w:t>GO3</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GO6</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9E76FE">
              <w:rPr>
                <w:sz w:val="20"/>
                <w:szCs w:val="20"/>
              </w:rPr>
              <w:t>Potvrzení / Chyba v požadavku na historické spotřeby (A,B)</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Pr>
                <w:sz w:val="20"/>
                <w:szCs w:val="20"/>
              </w:rPr>
              <w:t>GO5</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GN2</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dotazu na nominace daného SZ</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w:t>
            </w:r>
            <w:r>
              <w:rPr>
                <w:sz w:val="20"/>
                <w:szCs w:val="20"/>
              </w:rPr>
              <w:t>N</w:t>
            </w:r>
            <w:r w:rsidRPr="005A6723">
              <w:rPr>
                <w:sz w:val="20"/>
                <w:szCs w:val="20"/>
              </w:rPr>
              <w:t>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SZ</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GN4</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dotazu na všechny nominace přepravy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w:t>
            </w:r>
            <w:r>
              <w:rPr>
                <w:sz w:val="20"/>
                <w:szCs w:val="20"/>
              </w:rPr>
              <w:t>N</w:t>
            </w:r>
            <w:r w:rsidRPr="005A6723">
              <w:rPr>
                <w:sz w:val="20"/>
                <w:szCs w:val="20"/>
              </w:rPr>
              <w:t>3</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PPS</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GN6</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dotazu na všechny nominace distribuce k danému PDS</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w:t>
            </w:r>
            <w:r>
              <w:rPr>
                <w:sz w:val="20"/>
                <w:szCs w:val="20"/>
              </w:rPr>
              <w:t>N</w:t>
            </w:r>
            <w:r w:rsidRPr="005A6723">
              <w:rPr>
                <w:sz w:val="20"/>
                <w:szCs w:val="20"/>
              </w:rPr>
              <w:t>5</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PDS</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GN8</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dotazu na všechny nominace uskladnění k danému PPZP</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w:t>
            </w:r>
            <w:r>
              <w:rPr>
                <w:sz w:val="20"/>
                <w:szCs w:val="20"/>
              </w:rPr>
              <w:t>N</w:t>
            </w:r>
            <w:r w:rsidRPr="005A6723">
              <w:rPr>
                <w:sz w:val="20"/>
                <w:szCs w:val="20"/>
              </w:rPr>
              <w:t>7</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PPZP</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GNA</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dotazu na číselník shipper kódů</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w:t>
            </w:r>
            <w:r>
              <w:rPr>
                <w:sz w:val="20"/>
                <w:szCs w:val="20"/>
              </w:rPr>
              <w:t>N</w:t>
            </w:r>
            <w:r w:rsidRPr="005A6723">
              <w:rPr>
                <w:sz w:val="20"/>
                <w:szCs w:val="20"/>
              </w:rPr>
              <w:t>9</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PPS / PDS</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GNC</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B6389F">
              <w:rPr>
                <w:sz w:val="20"/>
                <w:szCs w:val="20"/>
              </w:rPr>
              <w:t>Potvrzení / chyba v dotazu na nominace daného SZ všech typů – poslední potvrzené</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w:t>
            </w:r>
            <w:r>
              <w:rPr>
                <w:sz w:val="20"/>
                <w:szCs w:val="20"/>
              </w:rPr>
              <w:t>NB</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PPS / PDS</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GNE</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B6389F" w:rsidRDefault="00FC79A9" w:rsidP="00FC79A9">
            <w:pPr>
              <w:rPr>
                <w:sz w:val="20"/>
                <w:szCs w:val="20"/>
              </w:rPr>
            </w:pPr>
            <w:r w:rsidRPr="000675F4">
              <w:rPr>
                <w:sz w:val="20"/>
                <w:szCs w:val="20"/>
              </w:rPr>
              <w:t>Potvrzení / chyba v dotazu na finančně zajištěné nominace přepravy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Pr>
                <w:sz w:val="20"/>
                <w:szCs w:val="20"/>
              </w:rPr>
              <w:t>GND</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PPS / PDS</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GP2</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přijetí / Chyba ve zprávě dat pro fakturaci distribuce (POF)</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GP1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PDS</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GP5</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Odpověď při chybě v kontrole zprávy s daty pro fakturaci distribuce (POF)</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Pr>
                <w:sz w:val="20"/>
                <w:szCs w:val="20"/>
              </w:rPr>
              <w:t>GP4</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GP8</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B60CF6" w:rsidRDefault="00FC79A9" w:rsidP="00FC79A9">
            <w:pPr>
              <w:rPr>
                <w:sz w:val="20"/>
                <w:szCs w:val="20"/>
              </w:rPr>
            </w:pPr>
            <w:r w:rsidRPr="0069502B">
              <w:rPr>
                <w:sz w:val="20"/>
                <w:szCs w:val="20"/>
              </w:rPr>
              <w:t xml:space="preserve">Potvrzení přijetí / chyba ve zprávě elektronické faktury </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Pr>
                <w:sz w:val="20"/>
                <w:szCs w:val="20"/>
              </w:rPr>
              <w:t>GP7</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69502B">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69502B">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69502B">
              <w:rPr>
                <w:sz w:val="20"/>
                <w:szCs w:val="20"/>
              </w:rPr>
              <w:t>PDS</w:t>
            </w:r>
            <w:r w:rsidRPr="0069502B">
              <w:rPr>
                <w:sz w:val="20"/>
                <w:szCs w:val="20"/>
              </w:rPr>
              <w:br/>
              <w:t>Obchodník</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GPA</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B60CF6" w:rsidRDefault="00FC79A9" w:rsidP="00FC79A9">
            <w:pPr>
              <w:rPr>
                <w:sz w:val="20"/>
                <w:szCs w:val="20"/>
              </w:rPr>
            </w:pPr>
            <w:r w:rsidRPr="0069502B">
              <w:rPr>
                <w:sz w:val="20"/>
                <w:szCs w:val="20"/>
              </w:rPr>
              <w:t>Chyba v dotazu na elektronickou fakturu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Pr>
                <w:sz w:val="20"/>
                <w:szCs w:val="20"/>
              </w:rPr>
              <w:t>GP9</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69502B">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69502B">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69502B">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GPD</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B60CF6" w:rsidRDefault="00FC79A9" w:rsidP="00FC79A9">
            <w:pPr>
              <w:rPr>
                <w:sz w:val="20"/>
                <w:szCs w:val="20"/>
              </w:rPr>
            </w:pPr>
            <w:r w:rsidRPr="0069502B">
              <w:rPr>
                <w:sz w:val="20"/>
                <w:szCs w:val="20"/>
              </w:rPr>
              <w:t>Chyba v dotazu na informaci o předání elektronické faktury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Pr>
                <w:sz w:val="20"/>
                <w:szCs w:val="20"/>
              </w:rPr>
              <w:t>GPC</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69502B">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69502B">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69502B">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GR2</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přijetí/odmítnutí zprávy s požadavkem na registraci / aktualizaci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GR1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PDS / PPS</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GR5</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přijetí/odmítnutí zprávy s požadavkem na data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GR4</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PS</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094822" w:rsidRDefault="00FC79A9" w:rsidP="00FC79A9">
            <w:pPr>
              <w:jc w:val="center"/>
              <w:rPr>
                <w:sz w:val="20"/>
                <w:szCs w:val="20"/>
              </w:rPr>
            </w:pPr>
            <w:r>
              <w:rPr>
                <w:sz w:val="20"/>
                <w:szCs w:val="20"/>
              </w:rPr>
              <w:t>GRC</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094822" w:rsidRDefault="00FC79A9" w:rsidP="00FC79A9">
            <w:pPr>
              <w:rPr>
                <w:sz w:val="20"/>
                <w:szCs w:val="20"/>
              </w:rPr>
            </w:pPr>
            <w:r w:rsidRPr="00691727">
              <w:rPr>
                <w:sz w:val="20"/>
                <w:szCs w:val="20"/>
              </w:rPr>
              <w:t>Potvrzení přijetí/odmítnutí zprávy s požadavkem na data OPM pro BSD</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GRB</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PS</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094822" w:rsidRDefault="00FC79A9" w:rsidP="00FC79A9">
            <w:pPr>
              <w:jc w:val="center"/>
              <w:rPr>
                <w:sz w:val="20"/>
                <w:szCs w:val="20"/>
              </w:rPr>
            </w:pPr>
            <w:r>
              <w:rPr>
                <w:sz w:val="20"/>
                <w:szCs w:val="20"/>
              </w:rPr>
              <w:t>GRF</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094822" w:rsidRDefault="00FC79A9" w:rsidP="00FC79A9">
            <w:pPr>
              <w:rPr>
                <w:sz w:val="20"/>
                <w:szCs w:val="20"/>
              </w:rPr>
            </w:pPr>
            <w:r w:rsidRPr="004A0BE4">
              <w:rPr>
                <w:sz w:val="20"/>
                <w:szCs w:val="20"/>
              </w:rPr>
              <w:t>Potvrzení/chyba v požadavku na zkrácený výpis OPM dle služby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GRE</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094822">
              <w:rPr>
                <w:sz w:val="20"/>
                <w:szCs w:val="20"/>
              </w:rPr>
              <w:t>GRY</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094822">
              <w:rPr>
                <w:sz w:val="20"/>
                <w:szCs w:val="20"/>
              </w:rPr>
              <w:t>Potvrzení / chyba v požadavku na ukončení platnosti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Pr>
                <w:sz w:val="20"/>
                <w:szCs w:val="20"/>
              </w:rPr>
              <w:t>GRX</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PS</w:t>
            </w:r>
          </w:p>
        </w:tc>
      </w:tr>
      <w:tr w:rsidR="00F55A58"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55A58" w:rsidRPr="00094822" w:rsidRDefault="00F55A58" w:rsidP="00F55A58">
            <w:pPr>
              <w:jc w:val="center"/>
              <w:rPr>
                <w:sz w:val="20"/>
                <w:szCs w:val="20"/>
              </w:rPr>
            </w:pPr>
            <w:r>
              <w:rPr>
                <w:sz w:val="20"/>
                <w:szCs w:val="20"/>
              </w:rPr>
              <w:t>GS2</w:t>
            </w:r>
          </w:p>
        </w:tc>
        <w:tc>
          <w:tcPr>
            <w:tcW w:w="3806" w:type="dxa"/>
            <w:tcBorders>
              <w:top w:val="single" w:sz="4" w:space="0" w:color="auto"/>
              <w:left w:val="nil"/>
              <w:bottom w:val="single" w:sz="4" w:space="0" w:color="auto"/>
              <w:right w:val="single" w:sz="4" w:space="0" w:color="auto"/>
            </w:tcBorders>
            <w:shd w:val="clear" w:color="auto" w:fill="auto"/>
            <w:vAlign w:val="bottom"/>
          </w:tcPr>
          <w:p w:rsidR="00F55A58" w:rsidRPr="00094822" w:rsidRDefault="00F55A58" w:rsidP="00F55A58">
            <w:pPr>
              <w:rPr>
                <w:sz w:val="20"/>
                <w:szCs w:val="20"/>
              </w:rPr>
            </w:pPr>
            <w:r w:rsidRPr="00F55A58">
              <w:rPr>
                <w:sz w:val="20"/>
                <w:szCs w:val="20"/>
              </w:rPr>
              <w:t>Chyba v požadavku na historickou max. měsíční spotřebu (MSMAX)</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55A58" w:rsidRDefault="00F55A58" w:rsidP="00F55A58">
            <w:pPr>
              <w:jc w:val="center"/>
              <w:rPr>
                <w:sz w:val="20"/>
                <w:szCs w:val="20"/>
              </w:rPr>
            </w:pPr>
            <w:r>
              <w:rPr>
                <w:sz w:val="20"/>
                <w:szCs w:val="20"/>
              </w:rPr>
              <w:t>GS1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55A58" w:rsidRPr="008F7285" w:rsidRDefault="00F55A58" w:rsidP="00F55A58">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55A58" w:rsidRPr="008F7285" w:rsidRDefault="00F55A58" w:rsidP="00F55A58">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55A58" w:rsidRPr="008F7285" w:rsidRDefault="00F55A58" w:rsidP="00F55A58">
            <w:pPr>
              <w:jc w:val="center"/>
              <w:rPr>
                <w:sz w:val="20"/>
                <w:szCs w:val="20"/>
              </w:rPr>
            </w:pPr>
            <w:r>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GT2</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požadavku na data normálních a skutečných klimatických podmínek (teplot)</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GT1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GT4</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požadavku na data TDD</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GT3</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GT6</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požadavku na data korekčního koeficientu na teplotu</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GT5</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GT8</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8F7285">
              <w:rPr>
                <w:sz w:val="20"/>
                <w:szCs w:val="20"/>
              </w:rPr>
              <w:t>Potvrzení / Chyba v dotazu na zbytkové diagramy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GT7</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sidRPr="008F7285">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GTA</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BF10C1" w:rsidRDefault="00FC79A9" w:rsidP="00FC79A9">
            <w:pPr>
              <w:rPr>
                <w:sz w:val="20"/>
                <w:szCs w:val="20"/>
              </w:rPr>
            </w:pPr>
            <w:r w:rsidRPr="00BF10C1">
              <w:rPr>
                <w:sz w:val="20"/>
                <w:szCs w:val="20"/>
              </w:rPr>
              <w:t>Potvrzení / Chyba v dotaz na odhadnutý diagram odběru skupiny OPM(C,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GT9</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GTC</w:t>
            </w:r>
          </w:p>
        </w:tc>
        <w:tc>
          <w:tcPr>
            <w:tcW w:w="3806" w:type="dxa"/>
            <w:tcBorders>
              <w:top w:val="single" w:sz="4" w:space="0" w:color="auto"/>
              <w:left w:val="nil"/>
              <w:bottom w:val="single" w:sz="4" w:space="0" w:color="auto"/>
              <w:right w:val="single" w:sz="4" w:space="0" w:color="auto"/>
            </w:tcBorders>
            <w:shd w:val="clear" w:color="auto" w:fill="auto"/>
            <w:vAlign w:val="center"/>
          </w:tcPr>
          <w:p w:rsidR="00FC79A9" w:rsidRPr="00BF10C1" w:rsidRDefault="00FC79A9" w:rsidP="00FC79A9">
            <w:pPr>
              <w:rPr>
                <w:sz w:val="20"/>
                <w:szCs w:val="20"/>
              </w:rPr>
            </w:pPr>
            <w:r w:rsidRPr="009D0E7C">
              <w:rPr>
                <w:sz w:val="20"/>
                <w:szCs w:val="20"/>
              </w:rPr>
              <w:t>Potvrzení / Chyba v dotazu na výsledek clearing za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Pr>
                <w:sz w:val="20"/>
                <w:szCs w:val="20"/>
              </w:rPr>
              <w:t>GTB</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center"/>
          </w:tcPr>
          <w:p w:rsidR="00FC79A9" w:rsidRDefault="00FC79A9" w:rsidP="00FC79A9">
            <w:pPr>
              <w:jc w:val="center"/>
              <w:rPr>
                <w:sz w:val="20"/>
                <w:szCs w:val="20"/>
              </w:rPr>
            </w:pPr>
            <w:r>
              <w:rPr>
                <w:sz w:val="20"/>
                <w:szCs w:val="20"/>
              </w:rPr>
              <w:t>GTE</w:t>
            </w:r>
          </w:p>
        </w:tc>
        <w:tc>
          <w:tcPr>
            <w:tcW w:w="3806" w:type="dxa"/>
            <w:tcBorders>
              <w:top w:val="single" w:sz="4" w:space="0" w:color="auto"/>
              <w:left w:val="nil"/>
              <w:bottom w:val="single" w:sz="4" w:space="0" w:color="auto"/>
              <w:right w:val="single" w:sz="4" w:space="0" w:color="auto"/>
            </w:tcBorders>
            <w:shd w:val="clear" w:color="auto" w:fill="auto"/>
            <w:vAlign w:val="center"/>
          </w:tcPr>
          <w:p w:rsidR="00FC79A9" w:rsidRPr="005D3F26" w:rsidRDefault="00FC79A9" w:rsidP="00FC79A9">
            <w:pPr>
              <w:rPr>
                <w:sz w:val="20"/>
                <w:szCs w:val="20"/>
              </w:rPr>
            </w:pPr>
            <w:r w:rsidRPr="004A0BE4">
              <w:rPr>
                <w:sz w:val="20"/>
                <w:szCs w:val="20"/>
              </w:rPr>
              <w:t xml:space="preserve">Potvrzení /chyba v dotazu na </w:t>
            </w:r>
            <w:r>
              <w:rPr>
                <w:sz w:val="20"/>
                <w:szCs w:val="20"/>
              </w:rPr>
              <w:t xml:space="preserve">odečty </w:t>
            </w:r>
            <w:r w:rsidRPr="004A0BE4">
              <w:rPr>
                <w:sz w:val="20"/>
                <w:szCs w:val="20"/>
              </w:rPr>
              <w:t>OPM vstupující do clearingu</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FC79A9" w:rsidRDefault="00FC79A9" w:rsidP="00FC79A9">
            <w:pPr>
              <w:jc w:val="center"/>
              <w:rPr>
                <w:sz w:val="20"/>
                <w:szCs w:val="20"/>
              </w:rPr>
            </w:pPr>
            <w:r>
              <w:rPr>
                <w:sz w:val="20"/>
                <w:szCs w:val="20"/>
              </w:rPr>
              <w:t>GTD</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FC79A9"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Default="00FC79A9" w:rsidP="00FC79A9">
            <w:pPr>
              <w:jc w:val="center"/>
              <w:rPr>
                <w:sz w:val="20"/>
                <w:szCs w:val="20"/>
              </w:rPr>
            </w:pPr>
            <w:r>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center"/>
          </w:tcPr>
          <w:p w:rsidR="00FC79A9" w:rsidRDefault="00FC79A9" w:rsidP="00FC79A9">
            <w:pPr>
              <w:jc w:val="center"/>
              <w:rPr>
                <w:sz w:val="20"/>
                <w:szCs w:val="20"/>
              </w:rPr>
            </w:pPr>
            <w:r>
              <w:rPr>
                <w:sz w:val="20"/>
                <w:szCs w:val="20"/>
              </w:rPr>
              <w:t>GTQ</w:t>
            </w:r>
          </w:p>
        </w:tc>
        <w:tc>
          <w:tcPr>
            <w:tcW w:w="3806" w:type="dxa"/>
            <w:tcBorders>
              <w:top w:val="single" w:sz="4" w:space="0" w:color="auto"/>
              <w:left w:val="nil"/>
              <w:bottom w:val="single" w:sz="4" w:space="0" w:color="auto"/>
              <w:right w:val="single" w:sz="4" w:space="0" w:color="auto"/>
            </w:tcBorders>
            <w:shd w:val="clear" w:color="auto" w:fill="auto"/>
            <w:vAlign w:val="center"/>
          </w:tcPr>
          <w:p w:rsidR="00FC79A9" w:rsidRPr="00BF10C1" w:rsidRDefault="00FC79A9" w:rsidP="00FC79A9">
            <w:pPr>
              <w:rPr>
                <w:sz w:val="20"/>
                <w:szCs w:val="20"/>
              </w:rPr>
            </w:pPr>
            <w:r w:rsidRPr="005D3F26">
              <w:rPr>
                <w:sz w:val="20"/>
                <w:szCs w:val="20"/>
              </w:rPr>
              <w:t>Potvrzení / Chyba při příjmu zpráva pro zaslání predikované a skutečné průměrné denní teploty</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FC79A9" w:rsidRPr="005A6723" w:rsidRDefault="00FC79A9" w:rsidP="00FC79A9">
            <w:pPr>
              <w:jc w:val="center"/>
              <w:rPr>
                <w:sz w:val="20"/>
                <w:szCs w:val="20"/>
              </w:rPr>
            </w:pPr>
            <w:r>
              <w:rPr>
                <w:sz w:val="20"/>
                <w:szCs w:val="20"/>
              </w:rPr>
              <w:t>GTP</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FC79A9"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FC79A9"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center"/>
          </w:tcPr>
          <w:p w:rsidR="00FC79A9" w:rsidRDefault="00FC79A9" w:rsidP="00FC79A9">
            <w:pPr>
              <w:jc w:val="center"/>
              <w:rPr>
                <w:sz w:val="20"/>
                <w:szCs w:val="20"/>
              </w:rPr>
            </w:pPr>
            <w:r>
              <w:rPr>
                <w:sz w:val="20"/>
                <w:szCs w:val="20"/>
              </w:rPr>
              <w:t>ČHMÚ</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GX2</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BF10C1" w:rsidRDefault="00FC79A9" w:rsidP="00FC79A9">
            <w:pPr>
              <w:rPr>
                <w:sz w:val="20"/>
                <w:szCs w:val="20"/>
              </w:rPr>
            </w:pPr>
            <w:r w:rsidRPr="00BF10C1">
              <w:rPr>
                <w:sz w:val="20"/>
                <w:szCs w:val="20"/>
              </w:rPr>
              <w:t>Chyba/potvrzení při zaslání požadavku na předání výstupních dat</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GX1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GX4</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rPr>
                <w:sz w:val="20"/>
                <w:szCs w:val="20"/>
              </w:rPr>
            </w:pPr>
            <w:r w:rsidRPr="00BF10C1">
              <w:rPr>
                <w:sz w:val="20"/>
                <w:szCs w:val="20"/>
              </w:rPr>
              <w:t>Potvrzení v rámci kontroly spojení spojení server-server a zaslání neodeslaných zpráv</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sidRPr="005A6723">
              <w:rPr>
                <w:sz w:val="20"/>
                <w:szCs w:val="20"/>
              </w:rPr>
              <w:t>GX3</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GX5</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D47D51" w:rsidRDefault="00FC79A9" w:rsidP="00FC79A9">
            <w:pPr>
              <w:rPr>
                <w:sz w:val="20"/>
                <w:szCs w:val="20"/>
              </w:rPr>
            </w:pPr>
            <w:r w:rsidRPr="004D716A">
              <w:rPr>
                <w:sz w:val="20"/>
                <w:szCs w:val="20"/>
              </w:rPr>
              <w:t>Potvrzení doručení nebo chybový kód a reference na původní zprávu (RUT -&gt; CDS)</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Default="00FC79A9" w:rsidP="00FC79A9">
            <w:pPr>
              <w:jc w:val="center"/>
              <w:rPr>
                <w:sz w:val="20"/>
                <w:szCs w:val="20"/>
              </w:rPr>
            </w:pPr>
            <w:r>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Default="00FC79A9" w:rsidP="00FC79A9">
            <w:pPr>
              <w:jc w:val="center"/>
              <w:rPr>
                <w:sz w:val="20"/>
                <w:szCs w:val="20"/>
              </w:rPr>
            </w:pPr>
            <w:r>
              <w:rPr>
                <w:sz w:val="20"/>
                <w:szCs w:val="20"/>
              </w:rPr>
              <w:t>CDS</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GX6</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D47D51" w:rsidRDefault="00FC79A9" w:rsidP="00FC79A9">
            <w:pPr>
              <w:rPr>
                <w:sz w:val="20"/>
                <w:szCs w:val="20"/>
              </w:rPr>
            </w:pPr>
            <w:r w:rsidRPr="004D716A">
              <w:rPr>
                <w:sz w:val="20"/>
                <w:szCs w:val="20"/>
              </w:rPr>
              <w:t>Potvrzení doručení nebo chybový kód a referen</w:t>
            </w:r>
            <w:r>
              <w:rPr>
                <w:sz w:val="20"/>
                <w:szCs w:val="20"/>
              </w:rPr>
              <w:t>ce na původní zprávu (CDS -&gt; RUT</w:t>
            </w:r>
            <w:r w:rsidRPr="004D716A">
              <w:rPr>
                <w:sz w:val="20"/>
                <w:szCs w:val="20"/>
              </w:rPr>
              <w:t>)</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8F7285"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8F7285" w:rsidRDefault="00FC79A9" w:rsidP="00FC79A9">
            <w:pPr>
              <w:jc w:val="center"/>
              <w:rPr>
                <w:sz w:val="20"/>
                <w:szCs w:val="20"/>
              </w:rPr>
            </w:pPr>
            <w:r>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GXA</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28036A" w:rsidRDefault="00FC79A9" w:rsidP="00FC79A9">
            <w:pPr>
              <w:rPr>
                <w:sz w:val="20"/>
                <w:szCs w:val="20"/>
              </w:rPr>
            </w:pPr>
            <w:r w:rsidRPr="00D47D51">
              <w:rPr>
                <w:sz w:val="20"/>
                <w:szCs w:val="20"/>
              </w:rPr>
              <w:t>Varování o vypršení platnosti periodických dotazů</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28036A"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28036A"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28036A" w:rsidRDefault="00FC79A9" w:rsidP="00FC79A9">
            <w:pPr>
              <w:jc w:val="center"/>
              <w:rPr>
                <w:sz w:val="20"/>
                <w:szCs w:val="20"/>
              </w:rPr>
            </w:pPr>
            <w:r>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050</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28036A" w:rsidRDefault="00FC79A9" w:rsidP="00FC79A9">
            <w:pPr>
              <w:rPr>
                <w:sz w:val="20"/>
                <w:szCs w:val="20"/>
              </w:rPr>
            </w:pPr>
            <w:r w:rsidRPr="0028036A">
              <w:rPr>
                <w:sz w:val="20"/>
                <w:szCs w:val="20"/>
              </w:rPr>
              <w:t>Chyba syntaxe přijímané zprávy - chyba na úrovni komunikačního kanálu  (od CDS pro zasilatele zprávy)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28036A" w:rsidRDefault="00FC79A9" w:rsidP="00FC79A9">
            <w:pPr>
              <w:jc w:val="center"/>
              <w:rPr>
                <w:sz w:val="20"/>
                <w:szCs w:val="20"/>
              </w:rPr>
            </w:pPr>
            <w:r w:rsidRPr="0028036A">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28036A" w:rsidRDefault="00FC79A9" w:rsidP="00FC79A9">
            <w:pPr>
              <w:jc w:val="center"/>
              <w:rPr>
                <w:sz w:val="20"/>
                <w:szCs w:val="20"/>
              </w:rPr>
            </w:pPr>
            <w:r w:rsidRPr="0028036A">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28036A" w:rsidRDefault="00FC79A9" w:rsidP="00FC79A9">
            <w:pPr>
              <w:jc w:val="center"/>
              <w:rPr>
                <w:sz w:val="20"/>
                <w:szCs w:val="20"/>
              </w:rPr>
            </w:pPr>
            <w:r w:rsidRPr="0028036A">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051</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28036A" w:rsidRDefault="00FC79A9" w:rsidP="00FC79A9">
            <w:pPr>
              <w:rPr>
                <w:sz w:val="20"/>
                <w:szCs w:val="20"/>
              </w:rPr>
            </w:pPr>
            <w:r w:rsidRPr="0028036A">
              <w:rPr>
                <w:sz w:val="20"/>
                <w:szCs w:val="20"/>
              </w:rPr>
              <w:t>Chyba syntaxe přijímané zprávy - chyba na úrovni komunikačního kanálu (od příjemce zprávy pro CDS)</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28036A" w:rsidRDefault="00FC79A9" w:rsidP="00FC79A9">
            <w:pPr>
              <w:jc w:val="center"/>
              <w:rPr>
                <w:sz w:val="20"/>
                <w:szCs w:val="20"/>
              </w:rPr>
            </w:pPr>
            <w:r w:rsidRPr="0028036A">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28036A" w:rsidRDefault="00FC79A9" w:rsidP="00FC79A9">
            <w:pPr>
              <w:jc w:val="center"/>
              <w:rPr>
                <w:sz w:val="20"/>
                <w:szCs w:val="20"/>
              </w:rPr>
            </w:pPr>
            <w:r w:rsidRPr="0028036A">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28036A" w:rsidRDefault="00FC79A9" w:rsidP="00FC79A9">
            <w:pPr>
              <w:jc w:val="center"/>
              <w:rPr>
                <w:sz w:val="20"/>
                <w:szCs w:val="20"/>
              </w:rPr>
            </w:pPr>
            <w:r w:rsidRPr="0028036A">
              <w:rPr>
                <w:sz w:val="20"/>
                <w:szCs w:val="20"/>
              </w:rPr>
              <w:t>CDS</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100</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28036A" w:rsidRDefault="00FC79A9" w:rsidP="00FC79A9">
            <w:pPr>
              <w:rPr>
                <w:sz w:val="20"/>
                <w:szCs w:val="20"/>
              </w:rPr>
            </w:pPr>
            <w:r w:rsidRPr="0028036A">
              <w:rPr>
                <w:sz w:val="20"/>
                <w:szCs w:val="20"/>
              </w:rPr>
              <w:t>Chyba syntaxe - chybný formát zprávy (od CDS pro zasilatele zprávy)</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28036A" w:rsidRDefault="00FC79A9" w:rsidP="00FC79A9">
            <w:pPr>
              <w:jc w:val="center"/>
              <w:rPr>
                <w:sz w:val="20"/>
                <w:szCs w:val="20"/>
              </w:rPr>
            </w:pPr>
            <w:r w:rsidRPr="0028036A">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28036A" w:rsidRDefault="00FC79A9" w:rsidP="00FC79A9">
            <w:pPr>
              <w:jc w:val="center"/>
              <w:rPr>
                <w:sz w:val="20"/>
                <w:szCs w:val="20"/>
              </w:rPr>
            </w:pPr>
            <w:r w:rsidRPr="0028036A">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28036A" w:rsidRDefault="00FC79A9" w:rsidP="00FC79A9">
            <w:pPr>
              <w:jc w:val="center"/>
              <w:rPr>
                <w:sz w:val="20"/>
                <w:szCs w:val="20"/>
              </w:rPr>
            </w:pPr>
            <w:r w:rsidRPr="0028036A">
              <w:rPr>
                <w:sz w:val="20"/>
                <w:szCs w:val="20"/>
              </w:rPr>
              <w:t>RUT</w:t>
            </w:r>
          </w:p>
        </w:tc>
      </w:tr>
      <w:tr w:rsidR="00FC79A9" w:rsidRPr="007F474B"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rsidR="00FC79A9" w:rsidRDefault="00FC79A9" w:rsidP="00FC79A9">
            <w:pPr>
              <w:jc w:val="center"/>
              <w:rPr>
                <w:sz w:val="20"/>
                <w:szCs w:val="20"/>
              </w:rPr>
            </w:pPr>
            <w:r>
              <w:rPr>
                <w:sz w:val="20"/>
                <w:szCs w:val="20"/>
              </w:rPr>
              <w:t>101</w:t>
            </w:r>
          </w:p>
        </w:tc>
        <w:tc>
          <w:tcPr>
            <w:tcW w:w="3806" w:type="dxa"/>
            <w:tcBorders>
              <w:top w:val="single" w:sz="4" w:space="0" w:color="auto"/>
              <w:left w:val="nil"/>
              <w:bottom w:val="single" w:sz="4" w:space="0" w:color="auto"/>
              <w:right w:val="single" w:sz="4" w:space="0" w:color="auto"/>
            </w:tcBorders>
            <w:shd w:val="clear" w:color="auto" w:fill="auto"/>
            <w:vAlign w:val="bottom"/>
          </w:tcPr>
          <w:p w:rsidR="00FC79A9" w:rsidRPr="0028036A" w:rsidRDefault="00FC79A9" w:rsidP="00FC79A9">
            <w:pPr>
              <w:rPr>
                <w:sz w:val="20"/>
                <w:szCs w:val="20"/>
              </w:rPr>
            </w:pPr>
            <w:r w:rsidRPr="0028036A">
              <w:rPr>
                <w:sz w:val="20"/>
                <w:szCs w:val="20"/>
              </w:rPr>
              <w:t>Chyba syntaxe - chybný formát zprávy (od příjemce zprávy pro CDS)</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FC79A9" w:rsidRPr="005A6723" w:rsidRDefault="00FC79A9" w:rsidP="00FC79A9">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FC79A9" w:rsidRPr="0028036A" w:rsidRDefault="00FC79A9" w:rsidP="00FC79A9">
            <w:pPr>
              <w:jc w:val="center"/>
              <w:rPr>
                <w:sz w:val="20"/>
                <w:szCs w:val="20"/>
              </w:rPr>
            </w:pPr>
            <w:r w:rsidRPr="0028036A">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FC79A9" w:rsidRPr="0028036A" w:rsidRDefault="00FC79A9" w:rsidP="00FC79A9">
            <w:pPr>
              <w:jc w:val="center"/>
              <w:rPr>
                <w:sz w:val="20"/>
                <w:szCs w:val="20"/>
              </w:rPr>
            </w:pPr>
            <w:r w:rsidRPr="0028036A">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FC79A9" w:rsidRPr="0028036A" w:rsidRDefault="00FC79A9" w:rsidP="00FC79A9">
            <w:pPr>
              <w:jc w:val="center"/>
              <w:rPr>
                <w:sz w:val="20"/>
                <w:szCs w:val="20"/>
              </w:rPr>
            </w:pPr>
            <w:r w:rsidRPr="0028036A">
              <w:rPr>
                <w:sz w:val="20"/>
                <w:szCs w:val="20"/>
              </w:rPr>
              <w:t>CDS</w:t>
            </w:r>
          </w:p>
        </w:tc>
      </w:tr>
    </w:tbl>
    <w:p w:rsidR="00AA6714" w:rsidRDefault="00AA6714" w:rsidP="00AA6714">
      <w:pPr>
        <w:pStyle w:val="Nadpis5"/>
      </w:pPr>
      <w:r>
        <w:br w:type="page"/>
        <w:t>plnění struktury GASRESPONSE</w:t>
      </w:r>
    </w:p>
    <w:p w:rsidR="00AA6714" w:rsidRDefault="00AA6714" w:rsidP="00AA6714"/>
    <w:tbl>
      <w:tblPr>
        <w:tblW w:w="9825"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40"/>
        <w:gridCol w:w="589"/>
        <w:gridCol w:w="900"/>
        <w:gridCol w:w="1800"/>
        <w:gridCol w:w="4196"/>
      </w:tblGrid>
      <w:tr w:rsidR="00AA6714" w:rsidRPr="00D95212" w:rsidTr="00C6532C">
        <w:tc>
          <w:tcPr>
            <w:tcW w:w="2340" w:type="dxa"/>
            <w:tcBorders>
              <w:top w:val="single" w:sz="4" w:space="0" w:color="auto"/>
              <w:left w:val="single" w:sz="4" w:space="0" w:color="auto"/>
              <w:bottom w:val="single" w:sz="4" w:space="0" w:color="auto"/>
              <w:right w:val="single" w:sz="4" w:space="0" w:color="auto"/>
            </w:tcBorders>
            <w:shd w:val="clear" w:color="auto" w:fill="E0E0E0"/>
          </w:tcPr>
          <w:p w:rsidR="00AA6714" w:rsidRPr="00D95212" w:rsidRDefault="00AA6714" w:rsidP="00C6532C">
            <w:pPr>
              <w:autoSpaceDE w:val="0"/>
              <w:autoSpaceDN w:val="0"/>
              <w:rPr>
                <w:b/>
              </w:rPr>
            </w:pPr>
            <w:r w:rsidRPr="00D95212">
              <w:rPr>
                <w:b/>
              </w:rPr>
              <w:t>Atribut XML</w:t>
            </w:r>
          </w:p>
        </w:tc>
        <w:tc>
          <w:tcPr>
            <w:tcW w:w="589" w:type="dxa"/>
            <w:tcBorders>
              <w:top w:val="single" w:sz="4" w:space="0" w:color="auto"/>
              <w:left w:val="single" w:sz="4" w:space="0" w:color="auto"/>
              <w:bottom w:val="single" w:sz="4" w:space="0" w:color="auto"/>
              <w:right w:val="single" w:sz="4" w:space="0" w:color="auto"/>
            </w:tcBorders>
            <w:shd w:val="clear" w:color="auto" w:fill="E0E0E0"/>
          </w:tcPr>
          <w:p w:rsidR="00AA6714" w:rsidRPr="00D95212" w:rsidRDefault="00AA6714" w:rsidP="00C6532C">
            <w:pPr>
              <w:autoSpaceDE w:val="0"/>
              <w:autoSpaceDN w:val="0"/>
              <w:jc w:val="center"/>
              <w:rPr>
                <w:b/>
              </w:rPr>
            </w:pPr>
            <w:r w:rsidRPr="00D95212">
              <w:rPr>
                <w:b/>
              </w:rPr>
              <w:t>P.</w:t>
            </w:r>
          </w:p>
        </w:tc>
        <w:tc>
          <w:tcPr>
            <w:tcW w:w="900" w:type="dxa"/>
            <w:tcBorders>
              <w:top w:val="single" w:sz="4" w:space="0" w:color="auto"/>
              <w:left w:val="single" w:sz="4" w:space="0" w:color="auto"/>
              <w:bottom w:val="single" w:sz="4" w:space="0" w:color="auto"/>
              <w:right w:val="single" w:sz="4" w:space="0" w:color="auto"/>
            </w:tcBorders>
            <w:shd w:val="clear" w:color="auto" w:fill="E0E0E0"/>
          </w:tcPr>
          <w:p w:rsidR="00AA6714" w:rsidRPr="00D95212" w:rsidRDefault="00AA6714" w:rsidP="00C6532C">
            <w:pPr>
              <w:autoSpaceDE w:val="0"/>
              <w:autoSpaceDN w:val="0"/>
              <w:rPr>
                <w:b/>
              </w:rPr>
            </w:pPr>
            <w:r w:rsidRPr="00D95212">
              <w:rPr>
                <w:b/>
              </w:rPr>
              <w:t>Délka</w:t>
            </w:r>
          </w:p>
        </w:tc>
        <w:tc>
          <w:tcPr>
            <w:tcW w:w="1800" w:type="dxa"/>
            <w:tcBorders>
              <w:top w:val="single" w:sz="4" w:space="0" w:color="auto"/>
              <w:left w:val="single" w:sz="4" w:space="0" w:color="auto"/>
              <w:bottom w:val="single" w:sz="4" w:space="0" w:color="auto"/>
              <w:right w:val="single" w:sz="4" w:space="0" w:color="auto"/>
            </w:tcBorders>
            <w:shd w:val="clear" w:color="auto" w:fill="E0E0E0"/>
          </w:tcPr>
          <w:p w:rsidR="00AA6714" w:rsidRPr="00D95212" w:rsidRDefault="00AA6714" w:rsidP="00C6532C">
            <w:pPr>
              <w:autoSpaceDE w:val="0"/>
              <w:autoSpaceDN w:val="0"/>
              <w:rPr>
                <w:b/>
              </w:rPr>
            </w:pPr>
            <w:r w:rsidRPr="00D95212">
              <w:rPr>
                <w:b/>
              </w:rPr>
              <w:t>Pole</w:t>
            </w:r>
          </w:p>
        </w:tc>
        <w:tc>
          <w:tcPr>
            <w:tcW w:w="4196" w:type="dxa"/>
            <w:tcBorders>
              <w:top w:val="single" w:sz="4" w:space="0" w:color="auto"/>
              <w:left w:val="single" w:sz="4" w:space="0" w:color="auto"/>
              <w:bottom w:val="single" w:sz="4" w:space="0" w:color="auto"/>
              <w:right w:val="single" w:sz="4" w:space="0" w:color="auto"/>
            </w:tcBorders>
            <w:shd w:val="clear" w:color="auto" w:fill="E0E0E0"/>
          </w:tcPr>
          <w:p w:rsidR="00AA6714" w:rsidRPr="00D95212" w:rsidRDefault="00AA6714" w:rsidP="00C6532C">
            <w:pPr>
              <w:autoSpaceDE w:val="0"/>
              <w:autoSpaceDN w:val="0"/>
              <w:rPr>
                <w:b/>
              </w:rPr>
            </w:pPr>
            <w:r w:rsidRPr="00D95212">
              <w:rPr>
                <w:b/>
              </w:rPr>
              <w:t>Popis</w:t>
            </w:r>
          </w:p>
        </w:tc>
      </w:tr>
      <w:tr w:rsidR="00AA6714" w:rsidRPr="00D95212" w:rsidTr="00C6532C">
        <w:tc>
          <w:tcPr>
            <w:tcW w:w="2340" w:type="dxa"/>
            <w:tcBorders>
              <w:top w:val="single" w:sz="4" w:space="0" w:color="auto"/>
              <w:left w:val="single" w:sz="4" w:space="0" w:color="auto"/>
              <w:bottom w:val="single" w:sz="4" w:space="0" w:color="auto"/>
              <w:right w:val="single" w:sz="4" w:space="0" w:color="auto"/>
            </w:tcBorders>
            <w:shd w:val="clear" w:color="auto" w:fill="FFCC00"/>
          </w:tcPr>
          <w:p w:rsidR="00AA6714" w:rsidRPr="00D95212" w:rsidRDefault="00AA6714" w:rsidP="00C6532C">
            <w:pPr>
              <w:autoSpaceDE w:val="0"/>
              <w:autoSpaceDN w:val="0"/>
              <w:rPr>
                <w:b/>
              </w:rPr>
            </w:pPr>
            <w:r w:rsidRPr="00D95212">
              <w:rPr>
                <w:b/>
              </w:rPr>
              <w:t>GASRESPONSE</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AA6714" w:rsidRPr="00B0637F" w:rsidRDefault="00AA6714" w:rsidP="00C6532C">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AA6714" w:rsidRPr="00D95212" w:rsidRDefault="00AA6714" w:rsidP="00C6532C">
            <w:pPr>
              <w:autoSpaceDE w:val="0"/>
              <w:autoSpaceDN w:val="0"/>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AA6714" w:rsidRPr="00D95212" w:rsidRDefault="00AA6714" w:rsidP="00C6532C">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AA6714" w:rsidRPr="00A1290A" w:rsidRDefault="00AA6714" w:rsidP="00C6532C">
            <w:pPr>
              <w:autoSpaceDE w:val="0"/>
              <w:autoSpaceDN w:val="0"/>
            </w:pPr>
            <w:r w:rsidRPr="00A1290A">
              <w:t>Hlavička zprávy</w:t>
            </w:r>
          </w:p>
        </w:tc>
      </w:tr>
      <w:tr w:rsidR="00AA6714" w:rsidRPr="00D95212" w:rsidTr="00C6532C">
        <w:tc>
          <w:tcPr>
            <w:tcW w:w="234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id</w:t>
            </w:r>
          </w:p>
        </w:tc>
        <w:tc>
          <w:tcPr>
            <w:tcW w:w="589"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r>
              <w:t>1 - 35</w:t>
            </w:r>
          </w:p>
        </w:tc>
        <w:tc>
          <w:tcPr>
            <w:tcW w:w="1800" w:type="dxa"/>
            <w:tcBorders>
              <w:top w:val="single" w:sz="4" w:space="0" w:color="auto"/>
              <w:left w:val="single" w:sz="4" w:space="0" w:color="auto"/>
              <w:bottom w:val="single" w:sz="4" w:space="0" w:color="auto"/>
              <w:right w:val="single" w:sz="4" w:space="0" w:color="auto"/>
            </w:tcBorders>
          </w:tcPr>
          <w:p w:rsidR="00AA6714" w:rsidRPr="00BB1160" w:rsidRDefault="00AA6714" w:rsidP="00C6532C">
            <w:pPr>
              <w:autoSpaceDE w:val="0"/>
              <w:autoSpaceDN w:val="0"/>
            </w:pPr>
            <w:r>
              <w:t>Id zprávy</w:t>
            </w:r>
          </w:p>
        </w:tc>
        <w:tc>
          <w:tcPr>
            <w:tcW w:w="4196"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Jednoznačný identifikátor zprávy</w:t>
            </w:r>
          </w:p>
        </w:tc>
      </w:tr>
      <w:tr w:rsidR="00AA6714" w:rsidRPr="00D95212" w:rsidTr="00C6532C">
        <w:tc>
          <w:tcPr>
            <w:tcW w:w="234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message-code</w:t>
            </w:r>
          </w:p>
        </w:tc>
        <w:tc>
          <w:tcPr>
            <w:tcW w:w="589"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r>
              <w:t>3</w:t>
            </w:r>
          </w:p>
        </w:tc>
        <w:tc>
          <w:tcPr>
            <w:tcW w:w="18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Kód zprávy</w:t>
            </w:r>
          </w:p>
        </w:tc>
        <w:tc>
          <w:tcPr>
            <w:tcW w:w="4196"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 xml:space="preserve">Upřesnění obsahu zprávy </w:t>
            </w:r>
          </w:p>
        </w:tc>
      </w:tr>
      <w:tr w:rsidR="00AA6714" w:rsidRPr="00D95212" w:rsidTr="00C6532C">
        <w:tc>
          <w:tcPr>
            <w:tcW w:w="234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date-time</w:t>
            </w:r>
          </w:p>
        </w:tc>
        <w:tc>
          <w:tcPr>
            <w:tcW w:w="589"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Datum a čas zprávy</w:t>
            </w:r>
          </w:p>
        </w:tc>
        <w:tc>
          <w:tcPr>
            <w:tcW w:w="4196"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 xml:space="preserve">Datum a čas vytvoření zprávy </w:t>
            </w:r>
          </w:p>
        </w:tc>
      </w:tr>
      <w:tr w:rsidR="00AA6714" w:rsidRPr="00D95212" w:rsidTr="001F677A">
        <w:tc>
          <w:tcPr>
            <w:tcW w:w="234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dtd-version</w:t>
            </w:r>
          </w:p>
        </w:tc>
        <w:tc>
          <w:tcPr>
            <w:tcW w:w="589"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Verze schéma</w:t>
            </w:r>
          </w:p>
        </w:tc>
        <w:tc>
          <w:tcPr>
            <w:tcW w:w="4196"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Verze schéma, plněno konstatnoz 1</w:t>
            </w:r>
          </w:p>
        </w:tc>
      </w:tr>
      <w:tr w:rsidR="00AA6714" w:rsidRPr="00D95212" w:rsidTr="00C6532C">
        <w:tc>
          <w:tcPr>
            <w:tcW w:w="234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dtd-release</w:t>
            </w:r>
          </w:p>
        </w:tc>
        <w:tc>
          <w:tcPr>
            <w:tcW w:w="589"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Vydání</w:t>
            </w:r>
          </w:p>
        </w:tc>
        <w:tc>
          <w:tcPr>
            <w:tcW w:w="4196"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Vydání v rámci verze schématu, plněno konstntou 1</w:t>
            </w:r>
          </w:p>
        </w:tc>
      </w:tr>
      <w:tr w:rsidR="00AA6714"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AA6714" w:rsidRDefault="00AA6714" w:rsidP="00C6532C">
            <w:pPr>
              <w:rPr>
                <w:b/>
              </w:rPr>
            </w:pPr>
            <w:r>
              <w:rPr>
                <w:b/>
              </w:rPr>
              <w:t>SenderIdentification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AA6714" w:rsidRDefault="00AA6714" w:rsidP="00C6532C">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AA6714" w:rsidRDefault="00AA6714" w:rsidP="00C6532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AA6714" w:rsidRDefault="00AA6714" w:rsidP="00C6532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AA6714" w:rsidRDefault="00AA6714" w:rsidP="00C6532C">
            <w:pPr>
              <w:rPr>
                <w:b/>
              </w:rPr>
            </w:pPr>
          </w:p>
        </w:tc>
      </w:tr>
      <w:tr w:rsidR="00AA6714"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AA6714" w:rsidRDefault="00AA6714" w:rsidP="00C6532C">
            <w:r>
              <w:t>id</w:t>
            </w:r>
          </w:p>
        </w:tc>
        <w:tc>
          <w:tcPr>
            <w:tcW w:w="589" w:type="dxa"/>
            <w:tcBorders>
              <w:top w:val="single" w:sz="4" w:space="0" w:color="auto"/>
              <w:left w:val="single" w:sz="4" w:space="0" w:color="auto"/>
              <w:bottom w:val="single" w:sz="4" w:space="0" w:color="auto"/>
              <w:right w:val="single" w:sz="4" w:space="0" w:color="auto"/>
            </w:tcBorders>
          </w:tcPr>
          <w:p w:rsidR="00AA6714" w:rsidRDefault="00AA6714" w:rsidP="00C6532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AA6714" w:rsidRDefault="00AA6714" w:rsidP="00C6532C">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AA6714" w:rsidRDefault="00AA6714" w:rsidP="00C6532C">
            <w:r>
              <w:t>Odesílatel</w:t>
            </w:r>
          </w:p>
        </w:tc>
        <w:tc>
          <w:tcPr>
            <w:tcW w:w="4196" w:type="dxa"/>
            <w:tcBorders>
              <w:top w:val="single" w:sz="4" w:space="0" w:color="auto"/>
              <w:left w:val="single" w:sz="4" w:space="0" w:color="auto"/>
              <w:bottom w:val="single" w:sz="4" w:space="0" w:color="auto"/>
              <w:right w:val="single" w:sz="4" w:space="0" w:color="auto"/>
            </w:tcBorders>
          </w:tcPr>
          <w:p w:rsidR="00AA6714" w:rsidRDefault="00AA6714" w:rsidP="00C6532C">
            <w:r>
              <w:t>EIC odesílatele zprávy</w:t>
            </w:r>
          </w:p>
        </w:tc>
      </w:tr>
      <w:tr w:rsidR="00AA6714"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AA6714" w:rsidRDefault="00AA6714" w:rsidP="00C6532C">
            <w:r>
              <w:t>coding-scheme</w:t>
            </w:r>
          </w:p>
        </w:tc>
        <w:tc>
          <w:tcPr>
            <w:tcW w:w="589" w:type="dxa"/>
            <w:tcBorders>
              <w:top w:val="single" w:sz="4" w:space="0" w:color="auto"/>
              <w:left w:val="single" w:sz="4" w:space="0" w:color="auto"/>
              <w:bottom w:val="single" w:sz="4" w:space="0" w:color="auto"/>
              <w:right w:val="single" w:sz="4" w:space="0" w:color="auto"/>
            </w:tcBorders>
          </w:tcPr>
          <w:p w:rsidR="00AA6714" w:rsidRDefault="00AA6714" w:rsidP="00C6532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AA6714" w:rsidRDefault="00AA6714" w:rsidP="00C6532C">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AA6714" w:rsidRPr="00BB1160" w:rsidRDefault="00AA6714" w:rsidP="00C6532C">
            <w:r>
              <w:t>Schéma kódování</w:t>
            </w:r>
          </w:p>
        </w:tc>
        <w:tc>
          <w:tcPr>
            <w:tcW w:w="4196" w:type="dxa"/>
            <w:tcBorders>
              <w:top w:val="single" w:sz="4" w:space="0" w:color="auto"/>
              <w:left w:val="single" w:sz="4" w:space="0" w:color="auto"/>
              <w:bottom w:val="single" w:sz="4" w:space="0" w:color="auto"/>
              <w:right w:val="single" w:sz="4" w:space="0" w:color="auto"/>
            </w:tcBorders>
          </w:tcPr>
          <w:p w:rsidR="00AA6714" w:rsidRDefault="00AA6714" w:rsidP="00C6532C">
            <w:r>
              <w:t>Plněno konstantou „15“ pro EIC</w:t>
            </w:r>
          </w:p>
        </w:tc>
      </w:tr>
      <w:tr w:rsidR="00AA6714"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AA6714" w:rsidRDefault="00AA6714" w:rsidP="00C6532C">
            <w:pPr>
              <w:rPr>
                <w:b/>
              </w:rPr>
            </w:pPr>
            <w:r>
              <w:rPr>
                <w:b/>
              </w:rPr>
              <w:t>ReceiverIdentification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AA6714" w:rsidRDefault="00AA6714" w:rsidP="00C6532C">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AA6714" w:rsidRDefault="00AA6714" w:rsidP="00C6532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AA6714" w:rsidRDefault="00AA6714" w:rsidP="00C6532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AA6714" w:rsidRDefault="00AA6714" w:rsidP="00C6532C">
            <w:pPr>
              <w:rPr>
                <w:b/>
              </w:rPr>
            </w:pPr>
          </w:p>
        </w:tc>
      </w:tr>
      <w:tr w:rsidR="00AA6714"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AA6714" w:rsidRDefault="00AA6714" w:rsidP="00C6532C">
            <w:r>
              <w:t>id</w:t>
            </w:r>
          </w:p>
        </w:tc>
        <w:tc>
          <w:tcPr>
            <w:tcW w:w="589" w:type="dxa"/>
            <w:tcBorders>
              <w:top w:val="single" w:sz="4" w:space="0" w:color="auto"/>
              <w:left w:val="single" w:sz="4" w:space="0" w:color="auto"/>
              <w:bottom w:val="single" w:sz="4" w:space="0" w:color="auto"/>
              <w:right w:val="single" w:sz="4" w:space="0" w:color="auto"/>
            </w:tcBorders>
          </w:tcPr>
          <w:p w:rsidR="00AA6714" w:rsidRDefault="00AA6714" w:rsidP="00C6532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AA6714" w:rsidRDefault="00AA6714" w:rsidP="00C6532C">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AA6714" w:rsidRPr="00BB1160" w:rsidRDefault="00AA6714" w:rsidP="00C6532C">
            <w:r>
              <w:t>Příjemce</w:t>
            </w:r>
          </w:p>
        </w:tc>
        <w:tc>
          <w:tcPr>
            <w:tcW w:w="4196" w:type="dxa"/>
            <w:tcBorders>
              <w:top w:val="single" w:sz="4" w:space="0" w:color="auto"/>
              <w:left w:val="single" w:sz="4" w:space="0" w:color="auto"/>
              <w:bottom w:val="single" w:sz="4" w:space="0" w:color="auto"/>
              <w:right w:val="single" w:sz="4" w:space="0" w:color="auto"/>
            </w:tcBorders>
          </w:tcPr>
          <w:p w:rsidR="00AA6714" w:rsidRDefault="00AA6714" w:rsidP="00C6532C">
            <w:r>
              <w:t>EIC příjemce zprávy</w:t>
            </w:r>
          </w:p>
        </w:tc>
      </w:tr>
      <w:tr w:rsidR="00AA6714"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AA6714" w:rsidRDefault="00AA6714" w:rsidP="00C6532C">
            <w:r>
              <w:t>coding-scheme</w:t>
            </w:r>
          </w:p>
        </w:tc>
        <w:tc>
          <w:tcPr>
            <w:tcW w:w="589" w:type="dxa"/>
            <w:tcBorders>
              <w:top w:val="single" w:sz="4" w:space="0" w:color="auto"/>
              <w:left w:val="single" w:sz="4" w:space="0" w:color="auto"/>
              <w:bottom w:val="single" w:sz="4" w:space="0" w:color="auto"/>
              <w:right w:val="single" w:sz="4" w:space="0" w:color="auto"/>
            </w:tcBorders>
          </w:tcPr>
          <w:p w:rsidR="00AA6714" w:rsidRDefault="00AA6714" w:rsidP="00C6532C">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AA6714" w:rsidRDefault="00AA6714" w:rsidP="00C6532C">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AA6714" w:rsidRDefault="00AA6714" w:rsidP="00C6532C">
            <w:r>
              <w:t>Schéma kódování</w:t>
            </w:r>
          </w:p>
        </w:tc>
        <w:tc>
          <w:tcPr>
            <w:tcW w:w="4196" w:type="dxa"/>
            <w:tcBorders>
              <w:top w:val="single" w:sz="4" w:space="0" w:color="auto"/>
              <w:left w:val="single" w:sz="4" w:space="0" w:color="auto"/>
              <w:bottom w:val="single" w:sz="4" w:space="0" w:color="auto"/>
              <w:right w:val="single" w:sz="4" w:space="0" w:color="auto"/>
            </w:tcBorders>
          </w:tcPr>
          <w:p w:rsidR="00AA6714" w:rsidRDefault="00AA6714" w:rsidP="00C6532C">
            <w:r>
              <w:t>Plněno konstantou „15“ pro EIC</w:t>
            </w:r>
          </w:p>
        </w:tc>
      </w:tr>
      <w:tr w:rsidR="00AA6714"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AA6714" w:rsidRDefault="00AA6714" w:rsidP="00C6532C">
            <w:pPr>
              <w:rPr>
                <w:b/>
              </w:rPr>
            </w:pPr>
            <w:r>
              <w:rPr>
                <w:b/>
              </w:rPr>
              <w:t>Reference</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AA6714" w:rsidRDefault="00AA6714" w:rsidP="00C6532C">
            <w:pPr>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AA6714" w:rsidRDefault="00AA6714" w:rsidP="00C6532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AA6714" w:rsidRDefault="00AA6714" w:rsidP="00C6532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AA6714" w:rsidRDefault="00AA6714" w:rsidP="00C6532C">
            <w:pPr>
              <w:rPr>
                <w:b/>
              </w:rPr>
            </w:pPr>
          </w:p>
        </w:tc>
      </w:tr>
      <w:tr w:rsidR="00AA6714" w:rsidRPr="00D95212" w:rsidTr="00C6532C">
        <w:tc>
          <w:tcPr>
            <w:tcW w:w="234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id</w:t>
            </w:r>
          </w:p>
        </w:tc>
        <w:tc>
          <w:tcPr>
            <w:tcW w:w="589"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Id referenční zprávy</w:t>
            </w:r>
          </w:p>
        </w:tc>
        <w:tc>
          <w:tcPr>
            <w:tcW w:w="4196"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Odkaz na referenční zprávu</w:t>
            </w:r>
          </w:p>
        </w:tc>
      </w:tr>
      <w:tr w:rsidR="00AA6714" w:rsidRPr="00D95212" w:rsidTr="00C6532C">
        <w:tc>
          <w:tcPr>
            <w:tcW w:w="2340" w:type="dxa"/>
            <w:tcBorders>
              <w:top w:val="single" w:sz="4" w:space="0" w:color="auto"/>
              <w:left w:val="single" w:sz="4" w:space="0" w:color="auto"/>
              <w:bottom w:val="single" w:sz="4" w:space="0" w:color="auto"/>
              <w:right w:val="single" w:sz="4" w:space="0" w:color="auto"/>
            </w:tcBorders>
            <w:shd w:val="clear" w:color="auto" w:fill="FFCC00"/>
          </w:tcPr>
          <w:p w:rsidR="00AA6714" w:rsidRPr="00D95212" w:rsidRDefault="00AA6714" w:rsidP="00C6532C">
            <w:pPr>
              <w:autoSpaceDE w:val="0"/>
              <w:autoSpaceDN w:val="0"/>
              <w:rPr>
                <w:b/>
              </w:rPr>
            </w:pPr>
            <w:r w:rsidRPr="00D95212">
              <w:rPr>
                <w:b/>
              </w:rPr>
              <w:t>Reason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AA6714" w:rsidRPr="000F57AD" w:rsidRDefault="00AA6714" w:rsidP="00C6532C">
            <w:pPr>
              <w:autoSpaceDE w:val="0"/>
              <w:autoSpaceDN w:val="0"/>
              <w:jc w:val="center"/>
            </w:pPr>
            <w:r w:rsidRPr="000F57AD">
              <w:t>Xor</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AA6714" w:rsidRPr="00D95212" w:rsidRDefault="00AA6714" w:rsidP="00C6532C">
            <w:pPr>
              <w:autoSpaceDE w:val="0"/>
              <w:autoSpaceDN w:val="0"/>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AA6714" w:rsidRPr="00D95212" w:rsidRDefault="00AA6714" w:rsidP="00C6532C">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AA6714" w:rsidRPr="000F57AD" w:rsidRDefault="00AA6714" w:rsidP="00C6532C">
            <w:pPr>
              <w:autoSpaceDE w:val="0"/>
              <w:autoSpaceDN w:val="0"/>
            </w:pPr>
            <w:r w:rsidRPr="000F57AD">
              <w:t xml:space="preserve">1 - N pro </w:t>
            </w:r>
            <w:r>
              <w:t xml:space="preserve">jednu </w:t>
            </w:r>
            <w:r w:rsidRPr="000F57AD">
              <w:t>zprávu</w:t>
            </w:r>
            <w:r>
              <w:t xml:space="preserve"> kmenových dat OPM (v elementu uveden text odpovědi)</w:t>
            </w:r>
          </w:p>
        </w:tc>
      </w:tr>
      <w:tr w:rsidR="00AA6714" w:rsidRPr="00D95212" w:rsidTr="00C6532C">
        <w:tc>
          <w:tcPr>
            <w:tcW w:w="234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p>
        </w:tc>
        <w:tc>
          <w:tcPr>
            <w:tcW w:w="589"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Text odpovědi</w:t>
            </w:r>
          </w:p>
        </w:tc>
        <w:tc>
          <w:tcPr>
            <w:tcW w:w="4196"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 xml:space="preserve">Uvedení výsledku přijetí a zpracování zprávy, popř. důvodů odmítnutí </w:t>
            </w:r>
          </w:p>
        </w:tc>
      </w:tr>
      <w:tr w:rsidR="00AA6714" w:rsidRPr="00D95212" w:rsidTr="00C6532C">
        <w:tc>
          <w:tcPr>
            <w:tcW w:w="234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code</w:t>
            </w:r>
          </w:p>
        </w:tc>
        <w:tc>
          <w:tcPr>
            <w:tcW w:w="589" w:type="dxa"/>
            <w:tcBorders>
              <w:top w:val="single" w:sz="4" w:space="0" w:color="auto"/>
              <w:left w:val="single" w:sz="4" w:space="0" w:color="auto"/>
              <w:bottom w:val="single" w:sz="4" w:space="0" w:color="auto"/>
              <w:right w:val="single" w:sz="4" w:space="0" w:color="auto"/>
            </w:tcBorders>
          </w:tcPr>
          <w:p w:rsidR="00AA6714" w:rsidRDefault="00C36B50" w:rsidP="00C6532C">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r>
              <w:t>1 - 8</w:t>
            </w:r>
          </w:p>
        </w:tc>
        <w:tc>
          <w:tcPr>
            <w:tcW w:w="18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Kód chyby</w:t>
            </w:r>
          </w:p>
        </w:tc>
        <w:tc>
          <w:tcPr>
            <w:tcW w:w="4196"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Interní kód chyby</w:t>
            </w:r>
          </w:p>
        </w:tc>
      </w:tr>
      <w:tr w:rsidR="00AA6714" w:rsidRPr="00D95212" w:rsidTr="00C6532C">
        <w:tc>
          <w:tcPr>
            <w:tcW w:w="234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type</w:t>
            </w:r>
          </w:p>
        </w:tc>
        <w:tc>
          <w:tcPr>
            <w:tcW w:w="589"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Druh odpovědí</w:t>
            </w:r>
          </w:p>
        </w:tc>
        <w:tc>
          <w:tcPr>
            <w:tcW w:w="4196"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Výsledek přijetí a zpracvání zprávy</w:t>
            </w:r>
          </w:p>
        </w:tc>
      </w:tr>
      <w:tr w:rsidR="00AA6714" w:rsidRPr="00D95212" w:rsidTr="00C6532C">
        <w:tc>
          <w:tcPr>
            <w:tcW w:w="234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trade-id</w:t>
            </w:r>
          </w:p>
        </w:tc>
        <w:tc>
          <w:tcPr>
            <w:tcW w:w="589"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Číslo obchodu</w:t>
            </w:r>
          </w:p>
        </w:tc>
        <w:tc>
          <w:tcPr>
            <w:tcW w:w="4196"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(zatím nevyužíváno)</w:t>
            </w:r>
          </w:p>
        </w:tc>
      </w:tr>
      <w:tr w:rsidR="00AA6714" w:rsidRPr="00D95212" w:rsidTr="00C6532C">
        <w:tc>
          <w:tcPr>
            <w:tcW w:w="234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version</w:t>
            </w:r>
          </w:p>
        </w:tc>
        <w:tc>
          <w:tcPr>
            <w:tcW w:w="589"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r>
              <w:t>1 - 10</w:t>
            </w:r>
          </w:p>
        </w:tc>
        <w:tc>
          <w:tcPr>
            <w:tcW w:w="18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Verze dat</w:t>
            </w:r>
          </w:p>
        </w:tc>
        <w:tc>
          <w:tcPr>
            <w:tcW w:w="4196"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Označení verze dat</w:t>
            </w:r>
          </w:p>
        </w:tc>
      </w:tr>
      <w:tr w:rsidR="00AA6714" w:rsidRPr="00D95212" w:rsidTr="00C6532C">
        <w:tc>
          <w:tcPr>
            <w:tcW w:w="234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OPM-id</w:t>
            </w:r>
          </w:p>
        </w:tc>
        <w:tc>
          <w:tcPr>
            <w:tcW w:w="589"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jc w:val="center"/>
            </w:pPr>
            <w:r>
              <w:t xml:space="preserve">16 </w:t>
            </w:r>
          </w:p>
        </w:tc>
        <w:tc>
          <w:tcPr>
            <w:tcW w:w="1800"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Označení OPM</w:t>
            </w:r>
          </w:p>
        </w:tc>
        <w:tc>
          <w:tcPr>
            <w:tcW w:w="4196" w:type="dxa"/>
            <w:tcBorders>
              <w:top w:val="single" w:sz="4" w:space="0" w:color="auto"/>
              <w:left w:val="single" w:sz="4" w:space="0" w:color="auto"/>
              <w:bottom w:val="single" w:sz="4" w:space="0" w:color="auto"/>
              <w:right w:val="single" w:sz="4" w:space="0" w:color="auto"/>
            </w:tcBorders>
          </w:tcPr>
          <w:p w:rsidR="00AA6714" w:rsidRDefault="00AA6714" w:rsidP="00C6532C">
            <w:pPr>
              <w:autoSpaceDE w:val="0"/>
              <w:autoSpaceDN w:val="0"/>
            </w:pPr>
            <w:r>
              <w:t>EIC předávacího místa</w:t>
            </w:r>
          </w:p>
        </w:tc>
      </w:tr>
      <w:tr w:rsidR="00DA1D6F" w:rsidRPr="00D95212" w:rsidTr="00C6532C">
        <w:tc>
          <w:tcPr>
            <w:tcW w:w="2340" w:type="dxa"/>
            <w:tcBorders>
              <w:top w:val="single" w:sz="4" w:space="0" w:color="auto"/>
              <w:left w:val="single" w:sz="4" w:space="0" w:color="auto"/>
              <w:bottom w:val="single" w:sz="4" w:space="0" w:color="auto"/>
              <w:right w:val="single" w:sz="4" w:space="0" w:color="auto"/>
            </w:tcBorders>
          </w:tcPr>
          <w:p w:rsidR="00DA1D6F" w:rsidRDefault="00DA1D6F" w:rsidP="00C6532C">
            <w:pPr>
              <w:autoSpaceDE w:val="0"/>
              <w:autoSpaceDN w:val="0"/>
            </w:pPr>
            <w:r>
              <w:t>block-id</w:t>
            </w:r>
          </w:p>
        </w:tc>
        <w:tc>
          <w:tcPr>
            <w:tcW w:w="589" w:type="dxa"/>
            <w:tcBorders>
              <w:top w:val="single" w:sz="4" w:space="0" w:color="auto"/>
              <w:left w:val="single" w:sz="4" w:space="0" w:color="auto"/>
              <w:bottom w:val="single" w:sz="4" w:space="0" w:color="auto"/>
              <w:right w:val="single" w:sz="4" w:space="0" w:color="auto"/>
            </w:tcBorders>
          </w:tcPr>
          <w:p w:rsidR="00DA1D6F" w:rsidRDefault="00DA1D6F" w:rsidP="00C6532C">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rsidR="00DA1D6F" w:rsidRDefault="00641327" w:rsidP="00C6532C">
            <w:pPr>
              <w:autoSpaceDE w:val="0"/>
              <w:autoSpaceDN w:val="0"/>
              <w:jc w:val="center"/>
            </w:pPr>
            <w:r>
              <w:t>integer</w:t>
            </w:r>
          </w:p>
        </w:tc>
        <w:tc>
          <w:tcPr>
            <w:tcW w:w="1800" w:type="dxa"/>
            <w:tcBorders>
              <w:top w:val="single" w:sz="4" w:space="0" w:color="auto"/>
              <w:left w:val="single" w:sz="4" w:space="0" w:color="auto"/>
              <w:bottom w:val="single" w:sz="4" w:space="0" w:color="auto"/>
              <w:right w:val="single" w:sz="4" w:space="0" w:color="auto"/>
            </w:tcBorders>
          </w:tcPr>
          <w:p w:rsidR="00DA1D6F" w:rsidRDefault="00DA1D6F" w:rsidP="00C6532C">
            <w:pPr>
              <w:autoSpaceDE w:val="0"/>
              <w:autoSpaceDN w:val="0"/>
            </w:pPr>
            <w:r>
              <w:t>ID bloku</w:t>
            </w:r>
          </w:p>
        </w:tc>
        <w:tc>
          <w:tcPr>
            <w:tcW w:w="4196" w:type="dxa"/>
            <w:tcBorders>
              <w:top w:val="single" w:sz="4" w:space="0" w:color="auto"/>
              <w:left w:val="single" w:sz="4" w:space="0" w:color="auto"/>
              <w:bottom w:val="single" w:sz="4" w:space="0" w:color="auto"/>
              <w:right w:val="single" w:sz="4" w:space="0" w:color="auto"/>
            </w:tcBorders>
          </w:tcPr>
          <w:p w:rsidR="00DA1D6F" w:rsidRDefault="00DA1D6F" w:rsidP="00C6532C">
            <w:pPr>
              <w:autoSpaceDE w:val="0"/>
              <w:autoSpaceDN w:val="0"/>
            </w:pPr>
            <w:r w:rsidRPr="00DA1D6F">
              <w:t>Id chybného logického bloku zprávy</w:t>
            </w:r>
          </w:p>
        </w:tc>
      </w:tr>
      <w:tr w:rsidR="00037261" w:rsidRPr="00D95212" w:rsidTr="00C6532C">
        <w:tc>
          <w:tcPr>
            <w:tcW w:w="2340" w:type="dxa"/>
            <w:tcBorders>
              <w:top w:val="single" w:sz="4" w:space="0" w:color="auto"/>
              <w:left w:val="single" w:sz="4" w:space="0" w:color="auto"/>
              <w:bottom w:val="single" w:sz="4" w:space="0" w:color="auto"/>
              <w:right w:val="single" w:sz="4" w:space="0" w:color="auto"/>
            </w:tcBorders>
          </w:tcPr>
          <w:p w:rsidR="00037261" w:rsidRDefault="00037261" w:rsidP="00037261">
            <w:r>
              <w:t>result-code</w:t>
            </w:r>
          </w:p>
        </w:tc>
        <w:tc>
          <w:tcPr>
            <w:tcW w:w="589" w:type="dxa"/>
            <w:tcBorders>
              <w:top w:val="single" w:sz="4" w:space="0" w:color="auto"/>
              <w:left w:val="single" w:sz="4" w:space="0" w:color="auto"/>
              <w:bottom w:val="single" w:sz="4" w:space="0" w:color="auto"/>
              <w:right w:val="single" w:sz="4" w:space="0" w:color="auto"/>
            </w:tcBorders>
          </w:tcPr>
          <w:p w:rsidR="00037261" w:rsidRDefault="00037261" w:rsidP="00037261">
            <w:pPr>
              <w:jc w:val="center"/>
            </w:pPr>
          </w:p>
        </w:tc>
        <w:tc>
          <w:tcPr>
            <w:tcW w:w="900" w:type="dxa"/>
            <w:tcBorders>
              <w:top w:val="single" w:sz="4" w:space="0" w:color="auto"/>
              <w:left w:val="single" w:sz="4" w:space="0" w:color="auto"/>
              <w:bottom w:val="single" w:sz="4" w:space="0" w:color="auto"/>
              <w:right w:val="single" w:sz="4" w:space="0" w:color="auto"/>
            </w:tcBorders>
          </w:tcPr>
          <w:p w:rsidR="00037261" w:rsidRDefault="00037261" w:rsidP="00037261">
            <w:pPr>
              <w:jc w:val="center"/>
            </w:pPr>
            <w:r>
              <w:t>6</w:t>
            </w:r>
          </w:p>
        </w:tc>
        <w:tc>
          <w:tcPr>
            <w:tcW w:w="1800" w:type="dxa"/>
            <w:tcBorders>
              <w:top w:val="single" w:sz="4" w:space="0" w:color="auto"/>
              <w:left w:val="single" w:sz="4" w:space="0" w:color="auto"/>
              <w:bottom w:val="single" w:sz="4" w:space="0" w:color="auto"/>
              <w:right w:val="single" w:sz="4" w:space="0" w:color="auto"/>
            </w:tcBorders>
          </w:tcPr>
          <w:p w:rsidR="00037261" w:rsidRDefault="00037261" w:rsidP="00037261">
            <w:r>
              <w:t>Číslo zprávy</w:t>
            </w:r>
          </w:p>
        </w:tc>
        <w:tc>
          <w:tcPr>
            <w:tcW w:w="4196" w:type="dxa"/>
            <w:tcBorders>
              <w:top w:val="single" w:sz="4" w:space="0" w:color="auto"/>
              <w:left w:val="single" w:sz="4" w:space="0" w:color="auto"/>
              <w:bottom w:val="single" w:sz="4" w:space="0" w:color="auto"/>
              <w:right w:val="single" w:sz="4" w:space="0" w:color="auto"/>
            </w:tcBorders>
          </w:tcPr>
          <w:p w:rsidR="00037261" w:rsidRDefault="00037261" w:rsidP="00037261">
            <w:r>
              <w:t>Číslo chybové zprávy a zdrojový systém</w:t>
            </w:r>
          </w:p>
        </w:tc>
      </w:tr>
    </w:tbl>
    <w:p w:rsidR="00AA6714" w:rsidRDefault="00AA6714" w:rsidP="00AA6714"/>
    <w:p w:rsidR="00AA6714" w:rsidRDefault="00AA6714" w:rsidP="00AA6714">
      <w:r>
        <w:t>Kompletní soubor CDSGASRESPONSE ve formátu .xsd je uložen zde:</w:t>
      </w:r>
    </w:p>
    <w:p w:rsidR="00AA6714" w:rsidRPr="003C66E4" w:rsidRDefault="003C66E4" w:rsidP="00AA6714">
      <w:pPr>
        <w:rPr>
          <w:rStyle w:val="Hypertextovodkaz"/>
        </w:rPr>
      </w:pPr>
      <w:r>
        <w:fldChar w:fldCharType="begin"/>
      </w:r>
      <w:r>
        <w:instrText xml:space="preserve"> HYPERLINK "XML/GASRESPONSE" \o "RESPONSE.xsd" </w:instrText>
      </w:r>
      <w:r>
        <w:fldChar w:fldCharType="separate"/>
      </w:r>
      <w:r w:rsidR="00AA6714" w:rsidRPr="003C66E4">
        <w:rPr>
          <w:rStyle w:val="Hypertextovodkaz"/>
        </w:rPr>
        <w:t>XML\GASRESPONSE</w:t>
      </w:r>
    </w:p>
    <w:p w:rsidR="00AA6714" w:rsidRDefault="003C66E4" w:rsidP="00AA6714">
      <w:r>
        <w:fldChar w:fldCharType="end"/>
      </w:r>
    </w:p>
    <w:p w:rsidR="00AA6714" w:rsidRDefault="00AA6714" w:rsidP="00AA6714">
      <w:pPr>
        <w:pStyle w:val="Nadpis5"/>
      </w:pPr>
      <w:r>
        <w:t>Příklad zprávy formátu RESPONSE</w:t>
      </w:r>
    </w:p>
    <w:p w:rsidR="00AA6714" w:rsidRDefault="00AA6714" w:rsidP="00AA6714">
      <w:pPr>
        <w:ind w:hanging="240"/>
        <w:rPr>
          <w:rStyle w:val="m1"/>
          <w:rFonts w:ascii="Verdana" w:hAnsi="Verdana"/>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80"/>
        <w:gridCol w:w="4835"/>
      </w:tblGrid>
      <w:tr w:rsidR="00AA6714" w:rsidRPr="003225F4" w:rsidTr="001F677A">
        <w:trPr>
          <w:cantSplit/>
          <w:trHeight w:val="270"/>
        </w:trPr>
        <w:tc>
          <w:tcPr>
            <w:tcW w:w="4380" w:type="dxa"/>
            <w:shd w:val="clear" w:color="auto" w:fill="FFFF99"/>
            <w:noWrap/>
            <w:tcMar>
              <w:top w:w="15" w:type="dxa"/>
              <w:left w:w="15" w:type="dxa"/>
              <w:bottom w:w="0" w:type="dxa"/>
              <w:right w:w="15" w:type="dxa"/>
            </w:tcMar>
            <w:vAlign w:val="bottom"/>
          </w:tcPr>
          <w:p w:rsidR="00AA6714" w:rsidRPr="003225F4" w:rsidRDefault="00AA6714" w:rsidP="00C6532C">
            <w:pPr>
              <w:pStyle w:val="TableNormal1"/>
              <w:jc w:val="center"/>
              <w:rPr>
                <w:rFonts w:eastAsia="Arial Unicode MS"/>
                <w:i/>
                <w:iCs/>
              </w:rPr>
            </w:pPr>
            <w:r w:rsidRPr="003225F4">
              <w:rPr>
                <w:i/>
                <w:iCs/>
              </w:rPr>
              <w:t>Popis</w:t>
            </w:r>
          </w:p>
        </w:tc>
        <w:tc>
          <w:tcPr>
            <w:tcW w:w="4835" w:type="dxa"/>
            <w:shd w:val="clear" w:color="auto" w:fill="FFFF99"/>
            <w:noWrap/>
            <w:tcMar>
              <w:top w:w="15" w:type="dxa"/>
              <w:left w:w="15" w:type="dxa"/>
              <w:bottom w:w="0" w:type="dxa"/>
              <w:right w:w="15" w:type="dxa"/>
            </w:tcMar>
            <w:vAlign w:val="bottom"/>
          </w:tcPr>
          <w:p w:rsidR="00AA6714" w:rsidRPr="003225F4" w:rsidRDefault="00AA6714" w:rsidP="00C6532C">
            <w:pPr>
              <w:pStyle w:val="TableNormal1"/>
              <w:jc w:val="center"/>
              <w:rPr>
                <w:rFonts w:eastAsia="Arial Unicode MS"/>
                <w:i/>
                <w:iCs/>
              </w:rPr>
            </w:pPr>
            <w:r w:rsidRPr="003225F4">
              <w:rPr>
                <w:i/>
                <w:iCs/>
              </w:rPr>
              <w:t>Odkaz</w:t>
            </w:r>
          </w:p>
        </w:tc>
      </w:tr>
      <w:tr w:rsidR="00AA6714" w:rsidRPr="003225F4" w:rsidTr="001F677A">
        <w:trPr>
          <w:trHeight w:val="255"/>
        </w:trPr>
        <w:tc>
          <w:tcPr>
            <w:tcW w:w="4380" w:type="dxa"/>
            <w:noWrap/>
            <w:tcMar>
              <w:top w:w="15" w:type="dxa"/>
              <w:left w:w="15" w:type="dxa"/>
              <w:bottom w:w="0" w:type="dxa"/>
              <w:right w:w="15" w:type="dxa"/>
            </w:tcMar>
          </w:tcPr>
          <w:p w:rsidR="00AA6714" w:rsidRPr="003225F4" w:rsidRDefault="00AA6714" w:rsidP="00C6532C">
            <w:r w:rsidRPr="00E63728">
              <w:t>Potvrzení přijetí/odmítnutí zprávy s požadavkem na registraci / aktualizaci OPM</w:t>
            </w:r>
            <w:r w:rsidRPr="00E63728" w:rsidDel="00E63728">
              <w:t xml:space="preserve"> </w:t>
            </w:r>
            <w:r>
              <w:t>(GR2</w:t>
            </w:r>
            <w:r w:rsidRPr="003225F4">
              <w:t>)</w:t>
            </w:r>
          </w:p>
        </w:tc>
        <w:tc>
          <w:tcPr>
            <w:tcW w:w="4835" w:type="dxa"/>
            <w:noWrap/>
            <w:tcMar>
              <w:top w:w="15" w:type="dxa"/>
              <w:left w:w="15" w:type="dxa"/>
              <w:bottom w:w="0" w:type="dxa"/>
              <w:right w:w="15" w:type="dxa"/>
            </w:tcMar>
            <w:vAlign w:val="bottom"/>
          </w:tcPr>
          <w:p w:rsidR="00AA6714" w:rsidRPr="003225F4" w:rsidRDefault="004633DD" w:rsidP="00C6532C">
            <w:pPr>
              <w:pStyle w:val="TableNormal1"/>
              <w:jc w:val="center"/>
              <w:rPr>
                <w:rFonts w:eastAsia="Arial Unicode MS"/>
              </w:rPr>
            </w:pPr>
            <w:hyperlink r:id="rId24" w:history="1">
              <w:r w:rsidR="00AA6714">
                <w:rPr>
                  <w:rStyle w:val="Hypertextovodkaz"/>
                  <w:rFonts w:eastAsia="Arial Unicode MS"/>
                </w:rPr>
                <w:t>XML\GASRESPONSE\EXAMPLE\GASRESPONSE_msg_code_GR2.xml</w:t>
              </w:r>
            </w:hyperlink>
          </w:p>
        </w:tc>
      </w:tr>
    </w:tbl>
    <w:p w:rsidR="001F5A43" w:rsidRDefault="001F5A43" w:rsidP="00842BD5"/>
    <w:p w:rsidR="001F5A43" w:rsidRDefault="001F5A43" w:rsidP="00842BD5">
      <w:r>
        <w:br w:type="page"/>
      </w:r>
    </w:p>
    <w:p w:rsidR="001F5A43" w:rsidRDefault="001F5A43" w:rsidP="001F5A43">
      <w:pPr>
        <w:pStyle w:val="Nadpis2"/>
      </w:pPr>
      <w:bookmarkStart w:id="37" w:name="_Toc467747889"/>
      <w:r>
        <w:t>CDSGASTEMPERATURE</w:t>
      </w:r>
      <w:bookmarkEnd w:id="37"/>
    </w:p>
    <w:p w:rsidR="001F5A43" w:rsidRPr="00031FCE" w:rsidRDefault="001F5A43" w:rsidP="001F5A43">
      <w:pPr>
        <w:rPr>
          <w:szCs w:val="22"/>
        </w:rPr>
      </w:pPr>
    </w:p>
    <w:p w:rsidR="001F5A43" w:rsidRDefault="001F5A43" w:rsidP="001F5A43">
      <w:pPr>
        <w:pStyle w:val="Nadpis5"/>
      </w:pPr>
      <w:r>
        <w:t>Účel</w:t>
      </w:r>
    </w:p>
    <w:p w:rsidR="001F5A43" w:rsidRDefault="001F5A43" w:rsidP="001F5A43"/>
    <w:p w:rsidR="001F5A43" w:rsidRDefault="000F7FC8" w:rsidP="001F5A43">
      <w:r>
        <w:t>Zpráva XML ve formátu CDSGASTEMPERATURE slouží k zaslání průměrné denní teploty a predikované denní teploty od ČHMU do systému CDS.</w:t>
      </w:r>
    </w:p>
    <w:p w:rsidR="001F5A43" w:rsidRDefault="001F5A43" w:rsidP="001F5A43"/>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1F5A43" w:rsidRPr="007F474B" w:rsidTr="00AB192E">
        <w:trPr>
          <w:trHeight w:val="630"/>
        </w:trPr>
        <w:tc>
          <w:tcPr>
            <w:tcW w:w="1080" w:type="dxa"/>
            <w:tcBorders>
              <w:top w:val="single" w:sz="8" w:space="0" w:color="auto"/>
              <w:left w:val="single" w:sz="8" w:space="0" w:color="auto"/>
              <w:bottom w:val="single" w:sz="4" w:space="0" w:color="auto"/>
              <w:right w:val="single" w:sz="4" w:space="0" w:color="auto"/>
            </w:tcBorders>
            <w:shd w:val="clear" w:color="auto" w:fill="FFFF00"/>
            <w:noWrap/>
            <w:vAlign w:val="center"/>
          </w:tcPr>
          <w:p w:rsidR="001F5A43" w:rsidRPr="007F474B" w:rsidRDefault="001F5A43" w:rsidP="00AB192E">
            <w:pPr>
              <w:spacing w:after="0"/>
              <w:jc w:val="center"/>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4" w:space="0" w:color="auto"/>
              <w:right w:val="single" w:sz="4" w:space="0" w:color="auto"/>
            </w:tcBorders>
            <w:shd w:val="clear" w:color="auto" w:fill="FFFF00"/>
            <w:vAlign w:val="center"/>
          </w:tcPr>
          <w:p w:rsidR="001F5A43" w:rsidRPr="007F474B" w:rsidRDefault="001F5A43" w:rsidP="00AB192E">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4" w:space="0" w:color="auto"/>
              <w:right w:val="single" w:sz="4" w:space="0" w:color="auto"/>
            </w:tcBorders>
            <w:shd w:val="clear" w:color="auto" w:fill="FFFF00"/>
            <w:noWrap/>
            <w:vAlign w:val="center"/>
          </w:tcPr>
          <w:p w:rsidR="001F5A43" w:rsidRPr="007F474B" w:rsidRDefault="001F5A43" w:rsidP="00AB192E">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4" w:space="0" w:color="auto"/>
              <w:right w:val="single" w:sz="4" w:space="0" w:color="auto"/>
            </w:tcBorders>
            <w:shd w:val="clear" w:color="auto" w:fill="FFFF00"/>
            <w:vAlign w:val="center"/>
          </w:tcPr>
          <w:p w:rsidR="001F5A43" w:rsidRPr="007F474B" w:rsidRDefault="001F5A43" w:rsidP="00AB192E">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4" w:space="0" w:color="auto"/>
              <w:right w:val="single" w:sz="4" w:space="0" w:color="auto"/>
            </w:tcBorders>
            <w:shd w:val="clear" w:color="auto" w:fill="FFFF00"/>
            <w:vAlign w:val="center"/>
          </w:tcPr>
          <w:p w:rsidR="001F5A43" w:rsidRPr="007F474B" w:rsidRDefault="001F5A43" w:rsidP="00AB192E">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4" w:space="0" w:color="auto"/>
              <w:right w:val="single" w:sz="4" w:space="0" w:color="auto"/>
            </w:tcBorders>
            <w:shd w:val="clear" w:color="auto" w:fill="FFFF00"/>
            <w:vAlign w:val="center"/>
          </w:tcPr>
          <w:p w:rsidR="001F5A43" w:rsidRPr="007F474B" w:rsidRDefault="001F5A43" w:rsidP="00AB192E">
            <w:pPr>
              <w:spacing w:after="0"/>
              <w:jc w:val="center"/>
              <w:rPr>
                <w:b/>
                <w:bCs/>
                <w:sz w:val="20"/>
                <w:szCs w:val="20"/>
                <w:lang w:eastAsia="cs-CZ"/>
              </w:rPr>
            </w:pPr>
            <w:r w:rsidRPr="007F474B">
              <w:rPr>
                <w:b/>
                <w:bCs/>
                <w:sz w:val="20"/>
                <w:szCs w:val="20"/>
                <w:lang w:eastAsia="cs-CZ"/>
              </w:rPr>
              <w:t>Cíl</w:t>
            </w:r>
          </w:p>
        </w:tc>
      </w:tr>
      <w:tr w:rsidR="001F5A43" w:rsidRPr="007F474B" w:rsidTr="001F5A43">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1F5A43" w:rsidRPr="0005754F" w:rsidRDefault="001F5A43" w:rsidP="00AB192E">
            <w:pPr>
              <w:spacing w:after="0"/>
              <w:jc w:val="center"/>
              <w:rPr>
                <w:sz w:val="20"/>
                <w:szCs w:val="20"/>
                <w:lang w:eastAsia="cs-CZ"/>
              </w:rPr>
            </w:pPr>
            <w:r>
              <w:rPr>
                <w:sz w:val="20"/>
                <w:szCs w:val="20"/>
                <w:lang w:eastAsia="cs-CZ"/>
              </w:rPr>
              <w:t>GTP</w:t>
            </w:r>
          </w:p>
        </w:tc>
        <w:tc>
          <w:tcPr>
            <w:tcW w:w="3795" w:type="dxa"/>
            <w:tcBorders>
              <w:top w:val="single" w:sz="4" w:space="0" w:color="auto"/>
              <w:left w:val="nil"/>
              <w:bottom w:val="single" w:sz="4" w:space="0" w:color="auto"/>
              <w:right w:val="single" w:sz="4" w:space="0" w:color="auto"/>
            </w:tcBorders>
            <w:shd w:val="clear" w:color="auto" w:fill="auto"/>
            <w:vAlign w:val="center"/>
          </w:tcPr>
          <w:p w:rsidR="001F5A43" w:rsidRPr="0005754F" w:rsidRDefault="001F5A43" w:rsidP="001F5A43">
            <w:pPr>
              <w:spacing w:after="0"/>
              <w:rPr>
                <w:sz w:val="20"/>
                <w:szCs w:val="20"/>
                <w:lang w:eastAsia="cs-CZ"/>
              </w:rPr>
            </w:pPr>
            <w:r w:rsidRPr="00C0676C">
              <w:rPr>
                <w:sz w:val="20"/>
                <w:szCs w:val="20"/>
                <w:lang w:eastAsia="cs-CZ"/>
              </w:rPr>
              <w:t>Zpráva pro zaslání predikované a skutečné průměrné denní teploty</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1F5A43" w:rsidRPr="0005754F" w:rsidRDefault="001F5A43" w:rsidP="00AB192E">
            <w:pPr>
              <w:spacing w:after="0"/>
              <w:jc w:val="center"/>
              <w:rPr>
                <w:sz w:val="20"/>
                <w:szCs w:val="20"/>
                <w:lang w:eastAsia="cs-CZ"/>
              </w:rPr>
            </w:pPr>
            <w:r w:rsidRPr="0005754F">
              <w:rPr>
                <w:sz w:val="20"/>
                <w:szCs w:val="20"/>
                <w:lang w:eastAsia="cs-CZ"/>
              </w:rPr>
              <w:t>-</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1F5A43" w:rsidRPr="0005754F" w:rsidRDefault="001F5A43" w:rsidP="00AB192E">
            <w:pPr>
              <w:spacing w:after="0"/>
              <w:jc w:val="center"/>
              <w:rPr>
                <w:sz w:val="20"/>
                <w:szCs w:val="20"/>
                <w:lang w:eastAsia="cs-CZ"/>
              </w:rPr>
            </w:pPr>
            <w:r w:rsidRPr="0005754F">
              <w:rPr>
                <w:sz w:val="20"/>
                <w:szCs w:val="20"/>
                <w:lang w:eastAsia="cs-CZ"/>
              </w:rPr>
              <w:t>Vstup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1F5A43" w:rsidRPr="0005754F" w:rsidRDefault="00B5077B" w:rsidP="00AB192E">
            <w:pPr>
              <w:spacing w:after="0"/>
              <w:jc w:val="center"/>
              <w:rPr>
                <w:sz w:val="20"/>
                <w:szCs w:val="20"/>
                <w:lang w:eastAsia="cs-CZ"/>
              </w:rPr>
            </w:pPr>
            <w:r>
              <w:rPr>
                <w:sz w:val="20"/>
                <w:szCs w:val="20"/>
                <w:lang w:eastAsia="cs-CZ"/>
              </w:rPr>
              <w:t>Č</w:t>
            </w:r>
            <w:r w:rsidR="001F5A43">
              <w:rPr>
                <w:sz w:val="20"/>
                <w:szCs w:val="20"/>
                <w:lang w:eastAsia="cs-CZ"/>
              </w:rPr>
              <w:t>HMU</w:t>
            </w:r>
          </w:p>
        </w:tc>
        <w:tc>
          <w:tcPr>
            <w:tcW w:w="1260" w:type="dxa"/>
            <w:tcBorders>
              <w:top w:val="single" w:sz="4" w:space="0" w:color="auto"/>
              <w:left w:val="nil"/>
              <w:bottom w:val="single" w:sz="4" w:space="0" w:color="auto"/>
              <w:right w:val="single" w:sz="4" w:space="0" w:color="auto"/>
            </w:tcBorders>
            <w:shd w:val="clear" w:color="auto" w:fill="auto"/>
            <w:vAlign w:val="center"/>
          </w:tcPr>
          <w:p w:rsidR="001F5A43" w:rsidRPr="0005754F" w:rsidRDefault="001F5A43" w:rsidP="00AB192E">
            <w:pPr>
              <w:spacing w:after="0"/>
              <w:jc w:val="center"/>
              <w:rPr>
                <w:sz w:val="20"/>
                <w:szCs w:val="20"/>
                <w:lang w:eastAsia="cs-CZ"/>
              </w:rPr>
            </w:pPr>
            <w:r>
              <w:rPr>
                <w:sz w:val="20"/>
                <w:szCs w:val="20"/>
                <w:lang w:eastAsia="cs-CZ"/>
              </w:rPr>
              <w:t>CDS</w:t>
            </w:r>
          </w:p>
        </w:tc>
      </w:tr>
    </w:tbl>
    <w:p w:rsidR="001F5A43" w:rsidRDefault="001F5A43" w:rsidP="001F5A43"/>
    <w:p w:rsidR="001F5A43" w:rsidRDefault="001F5A43" w:rsidP="001F5A43">
      <w:pPr>
        <w:pStyle w:val="Nadpis5"/>
      </w:pPr>
      <w:r>
        <w:t>plnění struktury CDSGASTEMPERATURE</w:t>
      </w:r>
    </w:p>
    <w:p w:rsidR="001F5A43" w:rsidRDefault="001F5A43" w:rsidP="001F5A43"/>
    <w:tbl>
      <w:tblPr>
        <w:tblW w:w="9825"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40"/>
        <w:gridCol w:w="589"/>
        <w:gridCol w:w="900"/>
        <w:gridCol w:w="1800"/>
        <w:gridCol w:w="4196"/>
      </w:tblGrid>
      <w:tr w:rsidR="001F5A43" w:rsidRPr="00D95212" w:rsidTr="00AB192E">
        <w:tc>
          <w:tcPr>
            <w:tcW w:w="2340" w:type="dxa"/>
            <w:tcBorders>
              <w:top w:val="single" w:sz="4" w:space="0" w:color="auto"/>
              <w:left w:val="single" w:sz="4" w:space="0" w:color="auto"/>
              <w:bottom w:val="single" w:sz="4" w:space="0" w:color="auto"/>
              <w:right w:val="single" w:sz="4" w:space="0" w:color="auto"/>
            </w:tcBorders>
            <w:shd w:val="clear" w:color="auto" w:fill="E0E0E0"/>
          </w:tcPr>
          <w:p w:rsidR="001F5A43" w:rsidRPr="00D95212" w:rsidRDefault="001F5A43" w:rsidP="00AB192E">
            <w:pPr>
              <w:autoSpaceDE w:val="0"/>
              <w:autoSpaceDN w:val="0"/>
              <w:rPr>
                <w:b/>
              </w:rPr>
            </w:pPr>
            <w:r w:rsidRPr="00D95212">
              <w:rPr>
                <w:b/>
              </w:rPr>
              <w:t>Atribut XML</w:t>
            </w:r>
          </w:p>
        </w:tc>
        <w:tc>
          <w:tcPr>
            <w:tcW w:w="589" w:type="dxa"/>
            <w:tcBorders>
              <w:top w:val="single" w:sz="4" w:space="0" w:color="auto"/>
              <w:left w:val="single" w:sz="4" w:space="0" w:color="auto"/>
              <w:bottom w:val="single" w:sz="4" w:space="0" w:color="auto"/>
              <w:right w:val="single" w:sz="4" w:space="0" w:color="auto"/>
            </w:tcBorders>
            <w:shd w:val="clear" w:color="auto" w:fill="E0E0E0"/>
          </w:tcPr>
          <w:p w:rsidR="001F5A43" w:rsidRPr="00D95212" w:rsidRDefault="001F5A43" w:rsidP="00AB192E">
            <w:pPr>
              <w:autoSpaceDE w:val="0"/>
              <w:autoSpaceDN w:val="0"/>
              <w:jc w:val="center"/>
              <w:rPr>
                <w:b/>
              </w:rPr>
            </w:pPr>
            <w:r w:rsidRPr="00D95212">
              <w:rPr>
                <w:b/>
              </w:rPr>
              <w:t>P.</w:t>
            </w:r>
          </w:p>
        </w:tc>
        <w:tc>
          <w:tcPr>
            <w:tcW w:w="900" w:type="dxa"/>
            <w:tcBorders>
              <w:top w:val="single" w:sz="4" w:space="0" w:color="auto"/>
              <w:left w:val="single" w:sz="4" w:space="0" w:color="auto"/>
              <w:bottom w:val="single" w:sz="4" w:space="0" w:color="auto"/>
              <w:right w:val="single" w:sz="4" w:space="0" w:color="auto"/>
            </w:tcBorders>
            <w:shd w:val="clear" w:color="auto" w:fill="E0E0E0"/>
          </w:tcPr>
          <w:p w:rsidR="001F5A43" w:rsidRPr="00D95212" w:rsidRDefault="001F5A43" w:rsidP="00AB192E">
            <w:pPr>
              <w:autoSpaceDE w:val="0"/>
              <w:autoSpaceDN w:val="0"/>
              <w:rPr>
                <w:b/>
              </w:rPr>
            </w:pPr>
            <w:r w:rsidRPr="00D95212">
              <w:rPr>
                <w:b/>
              </w:rPr>
              <w:t>Délka</w:t>
            </w:r>
          </w:p>
        </w:tc>
        <w:tc>
          <w:tcPr>
            <w:tcW w:w="1800" w:type="dxa"/>
            <w:tcBorders>
              <w:top w:val="single" w:sz="4" w:space="0" w:color="auto"/>
              <w:left w:val="single" w:sz="4" w:space="0" w:color="auto"/>
              <w:bottom w:val="single" w:sz="4" w:space="0" w:color="auto"/>
              <w:right w:val="single" w:sz="4" w:space="0" w:color="auto"/>
            </w:tcBorders>
            <w:shd w:val="clear" w:color="auto" w:fill="E0E0E0"/>
          </w:tcPr>
          <w:p w:rsidR="001F5A43" w:rsidRPr="00D95212" w:rsidRDefault="001F5A43" w:rsidP="00AB192E">
            <w:pPr>
              <w:autoSpaceDE w:val="0"/>
              <w:autoSpaceDN w:val="0"/>
              <w:rPr>
                <w:b/>
              </w:rPr>
            </w:pPr>
            <w:r w:rsidRPr="00D95212">
              <w:rPr>
                <w:b/>
              </w:rPr>
              <w:t>Pole</w:t>
            </w:r>
          </w:p>
        </w:tc>
        <w:tc>
          <w:tcPr>
            <w:tcW w:w="4196" w:type="dxa"/>
            <w:tcBorders>
              <w:top w:val="single" w:sz="4" w:space="0" w:color="auto"/>
              <w:left w:val="single" w:sz="4" w:space="0" w:color="auto"/>
              <w:bottom w:val="single" w:sz="4" w:space="0" w:color="auto"/>
              <w:right w:val="single" w:sz="4" w:space="0" w:color="auto"/>
            </w:tcBorders>
            <w:shd w:val="clear" w:color="auto" w:fill="E0E0E0"/>
          </w:tcPr>
          <w:p w:rsidR="001F5A43" w:rsidRPr="00D95212" w:rsidRDefault="001F5A43" w:rsidP="00AB192E">
            <w:pPr>
              <w:autoSpaceDE w:val="0"/>
              <w:autoSpaceDN w:val="0"/>
              <w:rPr>
                <w:b/>
              </w:rPr>
            </w:pPr>
            <w:r w:rsidRPr="00D95212">
              <w:rPr>
                <w:b/>
              </w:rPr>
              <w:t>Popis</w:t>
            </w:r>
          </w:p>
        </w:tc>
      </w:tr>
      <w:tr w:rsidR="001F5A43" w:rsidRPr="00D95212" w:rsidTr="00AB192E">
        <w:tc>
          <w:tcPr>
            <w:tcW w:w="2340" w:type="dxa"/>
            <w:tcBorders>
              <w:top w:val="single" w:sz="4" w:space="0" w:color="auto"/>
              <w:left w:val="single" w:sz="4" w:space="0" w:color="auto"/>
              <w:bottom w:val="single" w:sz="4" w:space="0" w:color="auto"/>
              <w:right w:val="single" w:sz="4" w:space="0" w:color="auto"/>
            </w:tcBorders>
            <w:shd w:val="clear" w:color="auto" w:fill="FFCC00"/>
          </w:tcPr>
          <w:p w:rsidR="001F5A43" w:rsidRPr="00D95212" w:rsidRDefault="001F5A43" w:rsidP="000F7FC8">
            <w:pPr>
              <w:autoSpaceDE w:val="0"/>
              <w:autoSpaceDN w:val="0"/>
              <w:rPr>
                <w:b/>
              </w:rPr>
            </w:pPr>
            <w:r w:rsidRPr="00D95212">
              <w:rPr>
                <w:b/>
              </w:rPr>
              <w:t>GAS</w:t>
            </w:r>
            <w:r w:rsidR="000F7FC8">
              <w:rPr>
                <w:b/>
              </w:rPr>
              <w:t>GASTEMPERATURE</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1F5A43" w:rsidRPr="00B0637F" w:rsidRDefault="001F5A43"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1F5A43" w:rsidRPr="00D95212" w:rsidRDefault="001F5A43" w:rsidP="00AB192E">
            <w:pPr>
              <w:autoSpaceDE w:val="0"/>
              <w:autoSpaceDN w:val="0"/>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1F5A43" w:rsidRPr="00D95212" w:rsidRDefault="001F5A43" w:rsidP="00AB192E">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1F5A43" w:rsidRPr="00A1290A" w:rsidRDefault="001F5A43" w:rsidP="00AB192E">
            <w:pPr>
              <w:autoSpaceDE w:val="0"/>
              <w:autoSpaceDN w:val="0"/>
            </w:pPr>
            <w:r w:rsidRPr="00A1290A">
              <w:t>Hlavička zprávy</w:t>
            </w:r>
          </w:p>
        </w:tc>
      </w:tr>
      <w:tr w:rsidR="001F5A43" w:rsidRPr="00D95212" w:rsidTr="00AB192E">
        <w:tc>
          <w:tcPr>
            <w:tcW w:w="2340"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pPr>
            <w:r>
              <w:t>id</w:t>
            </w:r>
          </w:p>
        </w:tc>
        <w:tc>
          <w:tcPr>
            <w:tcW w:w="589"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jc w:val="center"/>
            </w:pPr>
            <w:r>
              <w:t>1 - 35</w:t>
            </w:r>
          </w:p>
        </w:tc>
        <w:tc>
          <w:tcPr>
            <w:tcW w:w="1800" w:type="dxa"/>
            <w:tcBorders>
              <w:top w:val="single" w:sz="4" w:space="0" w:color="auto"/>
              <w:left w:val="single" w:sz="4" w:space="0" w:color="auto"/>
              <w:bottom w:val="single" w:sz="4" w:space="0" w:color="auto"/>
              <w:right w:val="single" w:sz="4" w:space="0" w:color="auto"/>
            </w:tcBorders>
          </w:tcPr>
          <w:p w:rsidR="001F5A43" w:rsidRPr="00BB1160" w:rsidRDefault="001F5A43" w:rsidP="00AB192E">
            <w:pPr>
              <w:autoSpaceDE w:val="0"/>
              <w:autoSpaceDN w:val="0"/>
            </w:pPr>
            <w:r>
              <w:t>Id zprávy</w:t>
            </w:r>
          </w:p>
        </w:tc>
        <w:tc>
          <w:tcPr>
            <w:tcW w:w="4196"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pPr>
            <w:r>
              <w:t>Jednoznačný identifikátor zprávy</w:t>
            </w:r>
          </w:p>
        </w:tc>
      </w:tr>
      <w:tr w:rsidR="001F5A43" w:rsidRPr="00D95212" w:rsidTr="00AB192E">
        <w:tc>
          <w:tcPr>
            <w:tcW w:w="2340"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pPr>
            <w:r>
              <w:t>message-code</w:t>
            </w:r>
          </w:p>
        </w:tc>
        <w:tc>
          <w:tcPr>
            <w:tcW w:w="589"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jc w:val="center"/>
            </w:pPr>
            <w:r>
              <w:t>3</w:t>
            </w:r>
          </w:p>
        </w:tc>
        <w:tc>
          <w:tcPr>
            <w:tcW w:w="1800"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pPr>
            <w:r>
              <w:t>Kód zprávy</w:t>
            </w:r>
          </w:p>
        </w:tc>
        <w:tc>
          <w:tcPr>
            <w:tcW w:w="4196"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pPr>
            <w:r>
              <w:t xml:space="preserve">Upřesnění obsahu zprávy </w:t>
            </w:r>
          </w:p>
        </w:tc>
      </w:tr>
      <w:tr w:rsidR="001F5A43" w:rsidRPr="00D95212" w:rsidTr="00AB192E">
        <w:tc>
          <w:tcPr>
            <w:tcW w:w="2340"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pPr>
            <w:r>
              <w:t>date-time</w:t>
            </w:r>
          </w:p>
        </w:tc>
        <w:tc>
          <w:tcPr>
            <w:tcW w:w="589"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pPr>
            <w:r>
              <w:t>Datum a čas zprávy</w:t>
            </w:r>
          </w:p>
        </w:tc>
        <w:tc>
          <w:tcPr>
            <w:tcW w:w="4196"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pPr>
            <w:r>
              <w:t xml:space="preserve">Datum a čas vytvoření zprávy </w:t>
            </w:r>
          </w:p>
        </w:tc>
      </w:tr>
      <w:tr w:rsidR="001F5A43" w:rsidRPr="00D95212" w:rsidTr="00AB192E">
        <w:tc>
          <w:tcPr>
            <w:tcW w:w="2340"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pPr>
            <w:r>
              <w:t>dtd-version</w:t>
            </w:r>
          </w:p>
        </w:tc>
        <w:tc>
          <w:tcPr>
            <w:tcW w:w="589"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pPr>
            <w:r>
              <w:t>Verze schéma</w:t>
            </w:r>
          </w:p>
        </w:tc>
        <w:tc>
          <w:tcPr>
            <w:tcW w:w="4196" w:type="dxa"/>
            <w:tcBorders>
              <w:top w:val="single" w:sz="4" w:space="0" w:color="auto"/>
              <w:left w:val="single" w:sz="4" w:space="0" w:color="auto"/>
              <w:bottom w:val="single" w:sz="4" w:space="0" w:color="auto"/>
              <w:right w:val="single" w:sz="4" w:space="0" w:color="auto"/>
            </w:tcBorders>
          </w:tcPr>
          <w:p w:rsidR="001F5A43" w:rsidRDefault="001F5A43" w:rsidP="002C0CDC">
            <w:pPr>
              <w:autoSpaceDE w:val="0"/>
              <w:autoSpaceDN w:val="0"/>
            </w:pPr>
            <w:r>
              <w:t>Verze schéma, plněno konstatno</w:t>
            </w:r>
            <w:r w:rsidR="002C0CDC">
              <w:t>u</w:t>
            </w:r>
            <w:r>
              <w:t xml:space="preserve"> </w:t>
            </w:r>
            <w:r w:rsidR="002C0CDC">
              <w:t>„</w:t>
            </w:r>
            <w:r>
              <w:t>1</w:t>
            </w:r>
            <w:r w:rsidR="002C0CDC">
              <w:t>“</w:t>
            </w:r>
          </w:p>
        </w:tc>
      </w:tr>
      <w:tr w:rsidR="001F5A43" w:rsidRPr="00D95212" w:rsidTr="001F677A">
        <w:tc>
          <w:tcPr>
            <w:tcW w:w="2340"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pPr>
            <w:r>
              <w:t>dtd-release</w:t>
            </w:r>
          </w:p>
        </w:tc>
        <w:tc>
          <w:tcPr>
            <w:tcW w:w="589"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pPr>
            <w:r>
              <w:t>Vydání</w:t>
            </w:r>
          </w:p>
        </w:tc>
        <w:tc>
          <w:tcPr>
            <w:tcW w:w="4196"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pPr>
            <w:r>
              <w:t>Vydání v rámci verze schématu, plněno konstntou 1</w:t>
            </w:r>
          </w:p>
        </w:tc>
      </w:tr>
      <w:tr w:rsidR="00B5077B" w:rsidRPr="00D95212" w:rsidTr="00AB192E">
        <w:tc>
          <w:tcPr>
            <w:tcW w:w="2340" w:type="dxa"/>
            <w:tcBorders>
              <w:top w:val="single" w:sz="4" w:space="0" w:color="auto"/>
              <w:left w:val="single" w:sz="4" w:space="0" w:color="auto"/>
              <w:bottom w:val="single" w:sz="4" w:space="0" w:color="auto"/>
              <w:right w:val="single" w:sz="4" w:space="0" w:color="auto"/>
            </w:tcBorders>
          </w:tcPr>
          <w:p w:rsidR="00B5077B" w:rsidRDefault="00B5077B" w:rsidP="00AB192E">
            <w:pPr>
              <w:autoSpaceDE w:val="0"/>
              <w:autoSpaceDN w:val="0"/>
            </w:pPr>
            <w:r>
              <w:t>answer-required</w:t>
            </w:r>
          </w:p>
        </w:tc>
        <w:tc>
          <w:tcPr>
            <w:tcW w:w="589" w:type="dxa"/>
            <w:tcBorders>
              <w:top w:val="single" w:sz="4" w:space="0" w:color="auto"/>
              <w:left w:val="single" w:sz="4" w:space="0" w:color="auto"/>
              <w:bottom w:val="single" w:sz="4" w:space="0" w:color="auto"/>
              <w:right w:val="single" w:sz="4" w:space="0" w:color="auto"/>
            </w:tcBorders>
          </w:tcPr>
          <w:p w:rsidR="00B5077B" w:rsidRDefault="00B5077B"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B5077B" w:rsidRDefault="00B5077B" w:rsidP="00AB192E">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rsidR="00B5077B" w:rsidRDefault="00B5077B" w:rsidP="00AB192E">
            <w:pPr>
              <w:autoSpaceDE w:val="0"/>
              <w:autoSpaceDN w:val="0"/>
            </w:pPr>
            <w:r>
              <w:t>Pož. na odpověď</w:t>
            </w:r>
          </w:p>
        </w:tc>
        <w:tc>
          <w:tcPr>
            <w:tcW w:w="4196" w:type="dxa"/>
            <w:tcBorders>
              <w:top w:val="single" w:sz="4" w:space="0" w:color="auto"/>
              <w:left w:val="single" w:sz="4" w:space="0" w:color="auto"/>
              <w:bottom w:val="single" w:sz="4" w:space="0" w:color="auto"/>
              <w:right w:val="single" w:sz="4" w:space="0" w:color="auto"/>
            </w:tcBorders>
          </w:tcPr>
          <w:p w:rsidR="00B5077B" w:rsidRDefault="00B5077B" w:rsidP="00AB192E">
            <w:pPr>
              <w:autoSpaceDE w:val="0"/>
              <w:autoSpaceDN w:val="0"/>
            </w:pPr>
            <w:r>
              <w:t>Identifikátor požadavku na odpověď</w:t>
            </w:r>
          </w:p>
        </w:tc>
      </w:tr>
      <w:tr w:rsidR="001F5A43"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1F5A43" w:rsidRDefault="001F5A43" w:rsidP="00AB192E">
            <w:pPr>
              <w:rPr>
                <w:b/>
              </w:rPr>
            </w:pPr>
            <w:r>
              <w:rPr>
                <w:b/>
              </w:rPr>
              <w:t>SenderIdentification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1F5A43" w:rsidRDefault="001F5A43" w:rsidP="00AB192E">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1F5A43" w:rsidRDefault="001F5A43" w:rsidP="00AB192E">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1F5A43" w:rsidRDefault="001F5A43" w:rsidP="00AB192E">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1F5A43" w:rsidRDefault="001F5A43" w:rsidP="00AB192E">
            <w:pPr>
              <w:rPr>
                <w:b/>
              </w:rPr>
            </w:pPr>
          </w:p>
        </w:tc>
      </w:tr>
      <w:tr w:rsidR="001F5A43"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1F5A43" w:rsidRDefault="001F5A43" w:rsidP="00AB192E">
            <w:r>
              <w:t>id</w:t>
            </w:r>
          </w:p>
        </w:tc>
        <w:tc>
          <w:tcPr>
            <w:tcW w:w="589" w:type="dxa"/>
            <w:tcBorders>
              <w:top w:val="single" w:sz="4" w:space="0" w:color="auto"/>
              <w:left w:val="single" w:sz="4" w:space="0" w:color="auto"/>
              <w:bottom w:val="single" w:sz="4" w:space="0" w:color="auto"/>
              <w:right w:val="single" w:sz="4" w:space="0" w:color="auto"/>
            </w:tcBorders>
          </w:tcPr>
          <w:p w:rsidR="001F5A43" w:rsidRDefault="001F5A43" w:rsidP="00AB192E">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1F5A43" w:rsidRDefault="001F5A43" w:rsidP="00AB192E">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1F5A43" w:rsidRDefault="001F5A43" w:rsidP="00AB192E">
            <w:r>
              <w:t>Odesílatel</w:t>
            </w:r>
          </w:p>
        </w:tc>
        <w:tc>
          <w:tcPr>
            <w:tcW w:w="4196" w:type="dxa"/>
            <w:tcBorders>
              <w:top w:val="single" w:sz="4" w:space="0" w:color="auto"/>
              <w:left w:val="single" w:sz="4" w:space="0" w:color="auto"/>
              <w:bottom w:val="single" w:sz="4" w:space="0" w:color="auto"/>
              <w:right w:val="single" w:sz="4" w:space="0" w:color="auto"/>
            </w:tcBorders>
          </w:tcPr>
          <w:p w:rsidR="001F5A43" w:rsidRDefault="001F5A43" w:rsidP="00AB192E">
            <w:r>
              <w:t>EIC odesílatele zprávy</w:t>
            </w:r>
          </w:p>
        </w:tc>
      </w:tr>
      <w:tr w:rsidR="001F5A43"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1F5A43" w:rsidRDefault="001F5A43" w:rsidP="00AB192E">
            <w:r>
              <w:t>coding-scheme</w:t>
            </w:r>
          </w:p>
        </w:tc>
        <w:tc>
          <w:tcPr>
            <w:tcW w:w="589" w:type="dxa"/>
            <w:tcBorders>
              <w:top w:val="single" w:sz="4" w:space="0" w:color="auto"/>
              <w:left w:val="single" w:sz="4" w:space="0" w:color="auto"/>
              <w:bottom w:val="single" w:sz="4" w:space="0" w:color="auto"/>
              <w:right w:val="single" w:sz="4" w:space="0" w:color="auto"/>
            </w:tcBorders>
          </w:tcPr>
          <w:p w:rsidR="001F5A43" w:rsidRDefault="001F5A43" w:rsidP="00AB192E">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1F5A43" w:rsidRDefault="001F5A43" w:rsidP="00AB192E">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1F5A43" w:rsidRPr="00BB1160" w:rsidRDefault="001F5A43" w:rsidP="00AB192E">
            <w:r>
              <w:t>Schéma kódování</w:t>
            </w:r>
          </w:p>
        </w:tc>
        <w:tc>
          <w:tcPr>
            <w:tcW w:w="4196" w:type="dxa"/>
            <w:tcBorders>
              <w:top w:val="single" w:sz="4" w:space="0" w:color="auto"/>
              <w:left w:val="single" w:sz="4" w:space="0" w:color="auto"/>
              <w:bottom w:val="single" w:sz="4" w:space="0" w:color="auto"/>
              <w:right w:val="single" w:sz="4" w:space="0" w:color="auto"/>
            </w:tcBorders>
          </w:tcPr>
          <w:p w:rsidR="001F5A43" w:rsidRDefault="001F5A43" w:rsidP="00AB192E">
            <w:r>
              <w:t>Plněno konstantou „15“ pro EIC</w:t>
            </w:r>
          </w:p>
        </w:tc>
      </w:tr>
      <w:tr w:rsidR="001F5A43"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1F5A43" w:rsidRDefault="001F5A43" w:rsidP="00AB192E">
            <w:pPr>
              <w:rPr>
                <w:b/>
              </w:rPr>
            </w:pPr>
            <w:r>
              <w:rPr>
                <w:b/>
              </w:rPr>
              <w:t>ReceiverIdentification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1F5A43" w:rsidRDefault="001F5A43" w:rsidP="00AB192E">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1F5A43" w:rsidRDefault="001F5A43" w:rsidP="00AB192E">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1F5A43" w:rsidRDefault="001F5A43" w:rsidP="00AB192E">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1F5A43" w:rsidRDefault="001F5A43" w:rsidP="00AB192E">
            <w:pPr>
              <w:rPr>
                <w:b/>
              </w:rPr>
            </w:pPr>
          </w:p>
        </w:tc>
      </w:tr>
      <w:tr w:rsidR="001F5A43"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1F5A43" w:rsidRDefault="001F5A43" w:rsidP="00AB192E">
            <w:r>
              <w:t>id</w:t>
            </w:r>
          </w:p>
        </w:tc>
        <w:tc>
          <w:tcPr>
            <w:tcW w:w="589" w:type="dxa"/>
            <w:tcBorders>
              <w:top w:val="single" w:sz="4" w:space="0" w:color="auto"/>
              <w:left w:val="single" w:sz="4" w:space="0" w:color="auto"/>
              <w:bottom w:val="single" w:sz="4" w:space="0" w:color="auto"/>
              <w:right w:val="single" w:sz="4" w:space="0" w:color="auto"/>
            </w:tcBorders>
          </w:tcPr>
          <w:p w:rsidR="001F5A43" w:rsidRDefault="001F5A43" w:rsidP="00AB192E">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1F5A43" w:rsidRDefault="001F5A43" w:rsidP="00AB192E">
            <w:pPr>
              <w:jc w:val="center"/>
            </w:pPr>
            <w:r>
              <w:t>16</w:t>
            </w:r>
          </w:p>
        </w:tc>
        <w:tc>
          <w:tcPr>
            <w:tcW w:w="1800" w:type="dxa"/>
            <w:tcBorders>
              <w:top w:val="single" w:sz="4" w:space="0" w:color="auto"/>
              <w:left w:val="single" w:sz="4" w:space="0" w:color="auto"/>
              <w:bottom w:val="single" w:sz="4" w:space="0" w:color="auto"/>
              <w:right w:val="single" w:sz="4" w:space="0" w:color="auto"/>
            </w:tcBorders>
          </w:tcPr>
          <w:p w:rsidR="001F5A43" w:rsidRPr="00BB1160" w:rsidRDefault="001F5A43" w:rsidP="00AB192E">
            <w:r>
              <w:t>Příjemce</w:t>
            </w:r>
          </w:p>
        </w:tc>
        <w:tc>
          <w:tcPr>
            <w:tcW w:w="4196" w:type="dxa"/>
            <w:tcBorders>
              <w:top w:val="single" w:sz="4" w:space="0" w:color="auto"/>
              <w:left w:val="single" w:sz="4" w:space="0" w:color="auto"/>
              <w:bottom w:val="single" w:sz="4" w:space="0" w:color="auto"/>
              <w:right w:val="single" w:sz="4" w:space="0" w:color="auto"/>
            </w:tcBorders>
          </w:tcPr>
          <w:p w:rsidR="001F5A43" w:rsidRDefault="001F5A43" w:rsidP="00AB192E">
            <w:r>
              <w:t>EIC příjemce zprávy</w:t>
            </w:r>
          </w:p>
        </w:tc>
      </w:tr>
      <w:tr w:rsidR="001F5A43"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rsidR="001F5A43" w:rsidRDefault="001F5A43" w:rsidP="00AB192E">
            <w:r>
              <w:t>coding-scheme</w:t>
            </w:r>
          </w:p>
        </w:tc>
        <w:tc>
          <w:tcPr>
            <w:tcW w:w="589" w:type="dxa"/>
            <w:tcBorders>
              <w:top w:val="single" w:sz="4" w:space="0" w:color="auto"/>
              <w:left w:val="single" w:sz="4" w:space="0" w:color="auto"/>
              <w:bottom w:val="single" w:sz="4" w:space="0" w:color="auto"/>
              <w:right w:val="single" w:sz="4" w:space="0" w:color="auto"/>
            </w:tcBorders>
          </w:tcPr>
          <w:p w:rsidR="001F5A43" w:rsidRDefault="001F5A43" w:rsidP="00AB192E">
            <w:pPr>
              <w:jc w:val="center"/>
            </w:pPr>
            <w:r>
              <w:t>X</w:t>
            </w:r>
          </w:p>
        </w:tc>
        <w:tc>
          <w:tcPr>
            <w:tcW w:w="900" w:type="dxa"/>
            <w:tcBorders>
              <w:top w:val="single" w:sz="4" w:space="0" w:color="auto"/>
              <w:left w:val="single" w:sz="4" w:space="0" w:color="auto"/>
              <w:bottom w:val="single" w:sz="4" w:space="0" w:color="auto"/>
              <w:right w:val="single" w:sz="4" w:space="0" w:color="auto"/>
            </w:tcBorders>
          </w:tcPr>
          <w:p w:rsidR="001F5A43" w:rsidRDefault="001F5A43" w:rsidP="00AB192E">
            <w:pPr>
              <w:jc w:val="center"/>
            </w:pPr>
            <w:r>
              <w:t>2</w:t>
            </w:r>
          </w:p>
        </w:tc>
        <w:tc>
          <w:tcPr>
            <w:tcW w:w="1800" w:type="dxa"/>
            <w:tcBorders>
              <w:top w:val="single" w:sz="4" w:space="0" w:color="auto"/>
              <w:left w:val="single" w:sz="4" w:space="0" w:color="auto"/>
              <w:bottom w:val="single" w:sz="4" w:space="0" w:color="auto"/>
              <w:right w:val="single" w:sz="4" w:space="0" w:color="auto"/>
            </w:tcBorders>
          </w:tcPr>
          <w:p w:rsidR="001F5A43" w:rsidRDefault="001F5A43" w:rsidP="00AB192E">
            <w:r>
              <w:t>Schéma kódování</w:t>
            </w:r>
          </w:p>
        </w:tc>
        <w:tc>
          <w:tcPr>
            <w:tcW w:w="4196" w:type="dxa"/>
            <w:tcBorders>
              <w:top w:val="single" w:sz="4" w:space="0" w:color="auto"/>
              <w:left w:val="single" w:sz="4" w:space="0" w:color="auto"/>
              <w:bottom w:val="single" w:sz="4" w:space="0" w:color="auto"/>
              <w:right w:val="single" w:sz="4" w:space="0" w:color="auto"/>
            </w:tcBorders>
          </w:tcPr>
          <w:p w:rsidR="001F5A43" w:rsidRDefault="001F5A43" w:rsidP="00AB192E">
            <w:r>
              <w:t>Plněno konstantou „15“ pro EIC</w:t>
            </w:r>
          </w:p>
        </w:tc>
      </w:tr>
      <w:tr w:rsidR="001F5A43"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rsidR="001F5A43" w:rsidRDefault="00B5077B" w:rsidP="00AB192E">
            <w:pPr>
              <w:rPr>
                <w:b/>
              </w:rPr>
            </w:pPr>
            <w:r>
              <w:rPr>
                <w:b/>
              </w:rPr>
              <w:t>Profile</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1F5A43" w:rsidRDefault="00B5077B" w:rsidP="00AB192E">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1F5A43" w:rsidRDefault="001F5A43" w:rsidP="00AB192E">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1F5A43" w:rsidRDefault="001F5A43" w:rsidP="00AB192E">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1F5A43" w:rsidRPr="00B5077B" w:rsidRDefault="00E46FCC" w:rsidP="00B5077B">
            <w:r w:rsidRPr="00E46FCC">
              <w:t xml:space="preserve">1 - N </w:t>
            </w:r>
            <w:r w:rsidR="00B5077B">
              <w:t>pro skupinu hodnot stejného typu</w:t>
            </w:r>
          </w:p>
        </w:tc>
      </w:tr>
      <w:tr w:rsidR="001F5A43" w:rsidRPr="00D95212" w:rsidTr="00AB192E">
        <w:tc>
          <w:tcPr>
            <w:tcW w:w="2340" w:type="dxa"/>
            <w:tcBorders>
              <w:top w:val="single" w:sz="4" w:space="0" w:color="auto"/>
              <w:left w:val="single" w:sz="4" w:space="0" w:color="auto"/>
              <w:bottom w:val="single" w:sz="4" w:space="0" w:color="auto"/>
              <w:right w:val="single" w:sz="4" w:space="0" w:color="auto"/>
            </w:tcBorders>
          </w:tcPr>
          <w:p w:rsidR="001F5A43" w:rsidRDefault="00B5077B" w:rsidP="00AB192E">
            <w:pPr>
              <w:autoSpaceDE w:val="0"/>
              <w:autoSpaceDN w:val="0"/>
            </w:pPr>
            <w:r>
              <w:t>temp-area</w:t>
            </w:r>
          </w:p>
        </w:tc>
        <w:tc>
          <w:tcPr>
            <w:tcW w:w="589"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1F5A43" w:rsidRDefault="00B5077B" w:rsidP="00AB192E">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1F5A43" w:rsidRDefault="00B5077B" w:rsidP="00AB192E">
            <w:pPr>
              <w:autoSpaceDE w:val="0"/>
              <w:autoSpaceDN w:val="0"/>
            </w:pPr>
            <w:r>
              <w:t>Teplotní oblast</w:t>
            </w:r>
          </w:p>
        </w:tc>
        <w:tc>
          <w:tcPr>
            <w:tcW w:w="4196" w:type="dxa"/>
            <w:tcBorders>
              <w:top w:val="single" w:sz="4" w:space="0" w:color="auto"/>
              <w:left w:val="single" w:sz="4" w:space="0" w:color="auto"/>
              <w:bottom w:val="single" w:sz="4" w:space="0" w:color="auto"/>
              <w:right w:val="single" w:sz="4" w:space="0" w:color="auto"/>
            </w:tcBorders>
          </w:tcPr>
          <w:p w:rsidR="001F5A43" w:rsidRDefault="00B5077B" w:rsidP="000515BD">
            <w:pPr>
              <w:autoSpaceDE w:val="0"/>
              <w:autoSpaceDN w:val="0"/>
            </w:pPr>
            <w:r>
              <w:t>Identifikace teplotní oblasti</w:t>
            </w:r>
          </w:p>
        </w:tc>
      </w:tr>
      <w:tr w:rsidR="00B5077B" w:rsidRPr="00D95212" w:rsidTr="00AB192E">
        <w:tc>
          <w:tcPr>
            <w:tcW w:w="2340" w:type="dxa"/>
            <w:tcBorders>
              <w:top w:val="single" w:sz="4" w:space="0" w:color="auto"/>
              <w:left w:val="single" w:sz="4" w:space="0" w:color="auto"/>
              <w:bottom w:val="single" w:sz="4" w:space="0" w:color="auto"/>
              <w:right w:val="single" w:sz="4" w:space="0" w:color="auto"/>
            </w:tcBorders>
          </w:tcPr>
          <w:p w:rsidR="00B5077B" w:rsidRDefault="00B5077B" w:rsidP="00AB192E">
            <w:pPr>
              <w:autoSpaceDE w:val="0"/>
              <w:autoSpaceDN w:val="0"/>
            </w:pPr>
            <w:r>
              <w:t>value-type</w:t>
            </w:r>
          </w:p>
        </w:tc>
        <w:tc>
          <w:tcPr>
            <w:tcW w:w="589" w:type="dxa"/>
            <w:tcBorders>
              <w:top w:val="single" w:sz="4" w:space="0" w:color="auto"/>
              <w:left w:val="single" w:sz="4" w:space="0" w:color="auto"/>
              <w:bottom w:val="single" w:sz="4" w:space="0" w:color="auto"/>
              <w:right w:val="single" w:sz="4" w:space="0" w:color="auto"/>
            </w:tcBorders>
          </w:tcPr>
          <w:p w:rsidR="00B5077B" w:rsidRDefault="00B5077B"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B5077B" w:rsidRDefault="00B5077B" w:rsidP="00AB192E">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B5077B" w:rsidRDefault="00B5077B" w:rsidP="00AB192E">
            <w:pPr>
              <w:autoSpaceDE w:val="0"/>
              <w:autoSpaceDN w:val="0"/>
            </w:pPr>
            <w:r>
              <w:t>Typ hodnoty</w:t>
            </w:r>
          </w:p>
        </w:tc>
        <w:tc>
          <w:tcPr>
            <w:tcW w:w="4196" w:type="dxa"/>
            <w:tcBorders>
              <w:top w:val="single" w:sz="4" w:space="0" w:color="auto"/>
              <w:left w:val="single" w:sz="4" w:space="0" w:color="auto"/>
              <w:bottom w:val="single" w:sz="4" w:space="0" w:color="auto"/>
              <w:right w:val="single" w:sz="4" w:space="0" w:color="auto"/>
            </w:tcBorders>
          </w:tcPr>
          <w:p w:rsidR="00B5077B" w:rsidRDefault="00B5077B" w:rsidP="00AB192E">
            <w:pPr>
              <w:autoSpaceDE w:val="0"/>
              <w:autoSpaceDN w:val="0"/>
            </w:pPr>
            <w:r>
              <w:t xml:space="preserve">Typ hodnoty tepl. profilu; plněno </w:t>
            </w:r>
            <w:r w:rsidR="002C0CDC">
              <w:t>„</w:t>
            </w:r>
            <w:r>
              <w:t>P</w:t>
            </w:r>
            <w:r w:rsidR="002C0CDC">
              <w:t>“</w:t>
            </w:r>
            <w:r>
              <w:t xml:space="preserve"> </w:t>
            </w:r>
            <w:r w:rsidR="002C0CDC">
              <w:t>pro</w:t>
            </w:r>
            <w:r>
              <w:t xml:space="preserve"> predikovaná, </w:t>
            </w:r>
            <w:r w:rsidR="002C0CDC">
              <w:t>„</w:t>
            </w:r>
            <w:r>
              <w:t>R</w:t>
            </w:r>
            <w:r w:rsidR="002C0CDC">
              <w:t>“</w:t>
            </w:r>
            <w:r>
              <w:t xml:space="preserve"> </w:t>
            </w:r>
            <w:r w:rsidR="002C0CDC">
              <w:t>pro</w:t>
            </w:r>
            <w:r>
              <w:t xml:space="preserve"> skutečná</w:t>
            </w:r>
          </w:p>
        </w:tc>
      </w:tr>
      <w:tr w:rsidR="001F5A43" w:rsidRPr="00D95212" w:rsidTr="00AB192E">
        <w:tc>
          <w:tcPr>
            <w:tcW w:w="2340" w:type="dxa"/>
            <w:tcBorders>
              <w:top w:val="single" w:sz="4" w:space="0" w:color="auto"/>
              <w:left w:val="single" w:sz="4" w:space="0" w:color="auto"/>
              <w:bottom w:val="single" w:sz="4" w:space="0" w:color="auto"/>
              <w:right w:val="single" w:sz="4" w:space="0" w:color="auto"/>
            </w:tcBorders>
            <w:shd w:val="clear" w:color="auto" w:fill="FFCC00"/>
          </w:tcPr>
          <w:p w:rsidR="001F5A43" w:rsidRPr="00D95212" w:rsidRDefault="00B5077B" w:rsidP="00AB192E">
            <w:pPr>
              <w:autoSpaceDE w:val="0"/>
              <w:autoSpaceDN w:val="0"/>
              <w:rPr>
                <w:b/>
              </w:rPr>
            </w:pPr>
            <w:r>
              <w:rPr>
                <w:b/>
              </w:rPr>
              <w:t>Data</w:t>
            </w:r>
          </w:p>
        </w:tc>
        <w:tc>
          <w:tcPr>
            <w:tcW w:w="589" w:type="dxa"/>
            <w:tcBorders>
              <w:top w:val="single" w:sz="4" w:space="0" w:color="auto"/>
              <w:left w:val="single" w:sz="4" w:space="0" w:color="auto"/>
              <w:bottom w:val="single" w:sz="4" w:space="0" w:color="auto"/>
              <w:right w:val="single" w:sz="4" w:space="0" w:color="auto"/>
            </w:tcBorders>
            <w:shd w:val="clear" w:color="auto" w:fill="FFCC00"/>
          </w:tcPr>
          <w:p w:rsidR="001F5A43" w:rsidRPr="000F57AD" w:rsidRDefault="00B5077B"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rsidR="001F5A43" w:rsidRPr="00D95212" w:rsidRDefault="001F5A43" w:rsidP="00AB192E">
            <w:pPr>
              <w:autoSpaceDE w:val="0"/>
              <w:autoSpaceDN w:val="0"/>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rsidR="001F5A43" w:rsidRPr="00D95212" w:rsidRDefault="001F5A43" w:rsidP="00AB192E">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rsidR="001F5A43" w:rsidRPr="000F57AD" w:rsidRDefault="001F5A43" w:rsidP="00B5077B">
            <w:pPr>
              <w:autoSpaceDE w:val="0"/>
              <w:autoSpaceDN w:val="0"/>
            </w:pPr>
            <w:r w:rsidRPr="000F57AD">
              <w:t xml:space="preserve">1 - N </w:t>
            </w:r>
            <w:r w:rsidR="00B5077B">
              <w:t>pro jedn. dny daného typu hodnot</w:t>
            </w:r>
          </w:p>
        </w:tc>
      </w:tr>
      <w:tr w:rsidR="001F5A43" w:rsidRPr="00D95212" w:rsidTr="00AB192E">
        <w:tc>
          <w:tcPr>
            <w:tcW w:w="2340" w:type="dxa"/>
            <w:tcBorders>
              <w:top w:val="single" w:sz="4" w:space="0" w:color="auto"/>
              <w:left w:val="single" w:sz="4" w:space="0" w:color="auto"/>
              <w:bottom w:val="single" w:sz="4" w:space="0" w:color="auto"/>
              <w:right w:val="single" w:sz="4" w:space="0" w:color="auto"/>
            </w:tcBorders>
          </w:tcPr>
          <w:p w:rsidR="001F5A43" w:rsidRDefault="00B5077B" w:rsidP="00AB192E">
            <w:pPr>
              <w:autoSpaceDE w:val="0"/>
              <w:autoSpaceDN w:val="0"/>
            </w:pPr>
            <w:r>
              <w:t>date-time-from</w:t>
            </w:r>
          </w:p>
        </w:tc>
        <w:tc>
          <w:tcPr>
            <w:tcW w:w="589" w:type="dxa"/>
            <w:tcBorders>
              <w:top w:val="single" w:sz="4" w:space="0" w:color="auto"/>
              <w:left w:val="single" w:sz="4" w:space="0" w:color="auto"/>
              <w:bottom w:val="single" w:sz="4" w:space="0" w:color="auto"/>
              <w:right w:val="single" w:sz="4" w:space="0" w:color="auto"/>
            </w:tcBorders>
          </w:tcPr>
          <w:p w:rsidR="001F5A43" w:rsidRDefault="00B5077B"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1F5A43" w:rsidRDefault="00B5077B" w:rsidP="00AB192E">
            <w:pPr>
              <w:autoSpaceDE w:val="0"/>
              <w:autoSpaceDN w:val="0"/>
            </w:pPr>
            <w:r>
              <w:t>Datum a čas od</w:t>
            </w:r>
          </w:p>
        </w:tc>
        <w:tc>
          <w:tcPr>
            <w:tcW w:w="4196" w:type="dxa"/>
            <w:tcBorders>
              <w:top w:val="single" w:sz="4" w:space="0" w:color="auto"/>
              <w:left w:val="single" w:sz="4" w:space="0" w:color="auto"/>
              <w:bottom w:val="single" w:sz="4" w:space="0" w:color="auto"/>
              <w:right w:val="single" w:sz="4" w:space="0" w:color="auto"/>
            </w:tcBorders>
          </w:tcPr>
          <w:p w:rsidR="001F5A43" w:rsidRDefault="00B5077B" w:rsidP="00AB192E">
            <w:pPr>
              <w:autoSpaceDE w:val="0"/>
              <w:autoSpaceDN w:val="0"/>
            </w:pPr>
            <w:r>
              <w:t>Počátek platnos</w:t>
            </w:r>
            <w:r w:rsidR="00004EFF">
              <w:t>t</w:t>
            </w:r>
            <w:r>
              <w:t>i int</w:t>
            </w:r>
            <w:r w:rsidR="00004EFF">
              <w:t>e</w:t>
            </w:r>
            <w:r>
              <w:t>rvalu dat</w:t>
            </w:r>
          </w:p>
        </w:tc>
      </w:tr>
      <w:tr w:rsidR="001F5A43" w:rsidRPr="00D95212" w:rsidTr="00AB192E">
        <w:tc>
          <w:tcPr>
            <w:tcW w:w="2340" w:type="dxa"/>
            <w:tcBorders>
              <w:top w:val="single" w:sz="4" w:space="0" w:color="auto"/>
              <w:left w:val="single" w:sz="4" w:space="0" w:color="auto"/>
              <w:bottom w:val="single" w:sz="4" w:space="0" w:color="auto"/>
              <w:right w:val="single" w:sz="4" w:space="0" w:color="auto"/>
            </w:tcBorders>
          </w:tcPr>
          <w:p w:rsidR="001F5A43" w:rsidRDefault="00B5077B" w:rsidP="00AB192E">
            <w:pPr>
              <w:autoSpaceDE w:val="0"/>
              <w:autoSpaceDN w:val="0"/>
            </w:pPr>
            <w:r>
              <w:t>date-time-to</w:t>
            </w:r>
          </w:p>
        </w:tc>
        <w:tc>
          <w:tcPr>
            <w:tcW w:w="589"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1F5A43" w:rsidRDefault="00B5077B" w:rsidP="00AB192E">
            <w:pPr>
              <w:autoSpaceDE w:val="0"/>
              <w:autoSpaceDN w:val="0"/>
            </w:pPr>
            <w:r>
              <w:t>Datum a čas do</w:t>
            </w:r>
          </w:p>
        </w:tc>
        <w:tc>
          <w:tcPr>
            <w:tcW w:w="4196" w:type="dxa"/>
            <w:tcBorders>
              <w:top w:val="single" w:sz="4" w:space="0" w:color="auto"/>
              <w:left w:val="single" w:sz="4" w:space="0" w:color="auto"/>
              <w:bottom w:val="single" w:sz="4" w:space="0" w:color="auto"/>
              <w:right w:val="single" w:sz="4" w:space="0" w:color="auto"/>
            </w:tcBorders>
          </w:tcPr>
          <w:p w:rsidR="001F5A43" w:rsidRDefault="00B5077B" w:rsidP="00AB192E">
            <w:pPr>
              <w:autoSpaceDE w:val="0"/>
              <w:autoSpaceDN w:val="0"/>
            </w:pPr>
            <w:r>
              <w:t>Konec platnos</w:t>
            </w:r>
            <w:r w:rsidR="00004EFF">
              <w:t>t</w:t>
            </w:r>
            <w:r>
              <w:t>i int</w:t>
            </w:r>
            <w:r w:rsidR="00004EFF">
              <w:t>e</w:t>
            </w:r>
            <w:r>
              <w:t>rvalu dat</w:t>
            </w:r>
          </w:p>
        </w:tc>
      </w:tr>
      <w:tr w:rsidR="001F5A43" w:rsidRPr="00D95212" w:rsidTr="00AB192E">
        <w:tc>
          <w:tcPr>
            <w:tcW w:w="2340" w:type="dxa"/>
            <w:tcBorders>
              <w:top w:val="single" w:sz="4" w:space="0" w:color="auto"/>
              <w:left w:val="single" w:sz="4" w:space="0" w:color="auto"/>
              <w:bottom w:val="single" w:sz="4" w:space="0" w:color="auto"/>
              <w:right w:val="single" w:sz="4" w:space="0" w:color="auto"/>
            </w:tcBorders>
          </w:tcPr>
          <w:p w:rsidR="001F5A43" w:rsidRDefault="00B5077B" w:rsidP="00AB192E">
            <w:pPr>
              <w:autoSpaceDE w:val="0"/>
              <w:autoSpaceDN w:val="0"/>
            </w:pPr>
            <w:r>
              <w:t>qty</w:t>
            </w:r>
          </w:p>
        </w:tc>
        <w:tc>
          <w:tcPr>
            <w:tcW w:w="589"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rsidR="001F5A43" w:rsidRDefault="00B5077B" w:rsidP="00AB192E">
            <w:pPr>
              <w:autoSpaceDE w:val="0"/>
              <w:autoSpaceDN w:val="0"/>
            </w:pPr>
            <w:r>
              <w:t>Množství</w:t>
            </w:r>
          </w:p>
        </w:tc>
        <w:tc>
          <w:tcPr>
            <w:tcW w:w="4196" w:type="dxa"/>
            <w:tcBorders>
              <w:top w:val="single" w:sz="4" w:space="0" w:color="auto"/>
              <w:left w:val="single" w:sz="4" w:space="0" w:color="auto"/>
              <w:bottom w:val="single" w:sz="4" w:space="0" w:color="auto"/>
              <w:right w:val="single" w:sz="4" w:space="0" w:color="auto"/>
            </w:tcBorders>
          </w:tcPr>
          <w:p w:rsidR="001F5A43" w:rsidRDefault="00B5077B" w:rsidP="00AB192E">
            <w:pPr>
              <w:autoSpaceDE w:val="0"/>
              <w:autoSpaceDN w:val="0"/>
            </w:pPr>
            <w:r>
              <w:t>Množství nebo počet</w:t>
            </w:r>
          </w:p>
        </w:tc>
      </w:tr>
      <w:tr w:rsidR="001F5A43" w:rsidRPr="00D95212" w:rsidTr="00AB192E">
        <w:tc>
          <w:tcPr>
            <w:tcW w:w="2340" w:type="dxa"/>
            <w:tcBorders>
              <w:top w:val="single" w:sz="4" w:space="0" w:color="auto"/>
              <w:left w:val="single" w:sz="4" w:space="0" w:color="auto"/>
              <w:bottom w:val="single" w:sz="4" w:space="0" w:color="auto"/>
              <w:right w:val="single" w:sz="4" w:space="0" w:color="auto"/>
            </w:tcBorders>
          </w:tcPr>
          <w:p w:rsidR="001F5A43" w:rsidRDefault="00B5077B" w:rsidP="00AB192E">
            <w:pPr>
              <w:autoSpaceDE w:val="0"/>
              <w:autoSpaceDN w:val="0"/>
            </w:pPr>
            <w:r>
              <w:t>unit</w:t>
            </w:r>
          </w:p>
        </w:tc>
        <w:tc>
          <w:tcPr>
            <w:tcW w:w="589" w:type="dxa"/>
            <w:tcBorders>
              <w:top w:val="single" w:sz="4" w:space="0" w:color="auto"/>
              <w:left w:val="single" w:sz="4" w:space="0" w:color="auto"/>
              <w:bottom w:val="single" w:sz="4" w:space="0" w:color="auto"/>
              <w:right w:val="single" w:sz="4" w:space="0" w:color="auto"/>
            </w:tcBorders>
          </w:tcPr>
          <w:p w:rsidR="001F5A43" w:rsidRDefault="001F5A43"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rsidR="001F5A43" w:rsidRDefault="00B5077B" w:rsidP="00AB192E">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rsidR="001F5A43" w:rsidRDefault="00B5077B" w:rsidP="00AB192E">
            <w:pPr>
              <w:autoSpaceDE w:val="0"/>
              <w:autoSpaceDN w:val="0"/>
            </w:pPr>
            <w:r>
              <w:t>Jednotka</w:t>
            </w:r>
          </w:p>
        </w:tc>
        <w:tc>
          <w:tcPr>
            <w:tcW w:w="4196" w:type="dxa"/>
            <w:tcBorders>
              <w:top w:val="single" w:sz="4" w:space="0" w:color="auto"/>
              <w:left w:val="single" w:sz="4" w:space="0" w:color="auto"/>
              <w:bottom w:val="single" w:sz="4" w:space="0" w:color="auto"/>
              <w:right w:val="single" w:sz="4" w:space="0" w:color="auto"/>
            </w:tcBorders>
          </w:tcPr>
          <w:p w:rsidR="001F5A43" w:rsidRDefault="00B5077B" w:rsidP="00AB192E">
            <w:pPr>
              <w:autoSpaceDE w:val="0"/>
              <w:autoSpaceDN w:val="0"/>
            </w:pPr>
            <w:r>
              <w:t xml:space="preserve">Jednotka; plněno konst. </w:t>
            </w:r>
            <w:r w:rsidR="002C0CDC">
              <w:t>„</w:t>
            </w:r>
            <w:r>
              <w:t>CEL</w:t>
            </w:r>
            <w:r w:rsidR="002C0CDC">
              <w:t>“</w:t>
            </w:r>
            <w:r>
              <w:t xml:space="preserve"> pro stupně</w:t>
            </w:r>
            <w:r w:rsidR="00004EFF">
              <w:t xml:space="preserve"> </w:t>
            </w:r>
            <w:r>
              <w:t xml:space="preserve"> </w:t>
            </w:r>
            <w:r w:rsidR="00004EFF">
              <w:t>Celsia</w:t>
            </w:r>
          </w:p>
        </w:tc>
      </w:tr>
    </w:tbl>
    <w:p w:rsidR="001F5A43" w:rsidRDefault="001F5A43" w:rsidP="001F5A43"/>
    <w:p w:rsidR="001F5A43" w:rsidRDefault="001F5A43" w:rsidP="001F5A43"/>
    <w:p w:rsidR="001F5A43" w:rsidRDefault="000F7FC8" w:rsidP="001F5A43">
      <w:r>
        <w:t>Kompletní soubor CDSGAS</w:t>
      </w:r>
      <w:r w:rsidR="001F5A43">
        <w:t>TE</w:t>
      </w:r>
      <w:r>
        <w:t>MPERATURE</w:t>
      </w:r>
      <w:r w:rsidR="001F5A43">
        <w:t xml:space="preserve"> ve formátu .xsd je uložen zde:</w:t>
      </w:r>
    </w:p>
    <w:p w:rsidR="001F5A43" w:rsidRPr="003C66E4" w:rsidRDefault="003C66E4" w:rsidP="001F5A43">
      <w:pPr>
        <w:rPr>
          <w:rStyle w:val="Hypertextovodkaz"/>
        </w:rPr>
      </w:pPr>
      <w:r>
        <w:fldChar w:fldCharType="begin"/>
      </w:r>
      <w:r>
        <w:instrText xml:space="preserve"> HYPERLINK "XML/CDSGASTEMPERATURE" \o "ISOTEDATA.xsd" </w:instrText>
      </w:r>
      <w:r>
        <w:fldChar w:fldCharType="separate"/>
      </w:r>
      <w:r w:rsidR="000E391F" w:rsidRPr="003C66E4">
        <w:rPr>
          <w:rStyle w:val="Hypertextovodkaz"/>
        </w:rPr>
        <w:t>XML\CDSGASTEMPERATURE</w:t>
      </w:r>
    </w:p>
    <w:p w:rsidR="000F7FC8" w:rsidRDefault="003C66E4" w:rsidP="000F7FC8">
      <w:pPr>
        <w:pStyle w:val="Nadpis5"/>
      </w:pPr>
      <w:r>
        <w:rPr>
          <w:rFonts w:cs="Times New Roman"/>
          <w:b w:val="0"/>
          <w:bCs w:val="0"/>
          <w:iCs w:val="0"/>
          <w:caps w:val="0"/>
          <w:color w:val="auto"/>
          <w:kern w:val="0"/>
          <w:szCs w:val="24"/>
        </w:rPr>
        <w:fldChar w:fldCharType="end"/>
      </w:r>
      <w:r w:rsidR="00AA6714">
        <w:br w:type="page"/>
      </w:r>
      <w:r w:rsidR="000F7FC8">
        <w:t xml:space="preserve">Příklad zprávy formátu </w:t>
      </w:r>
      <w:r w:rsidR="00A45596">
        <w:t>CDSGASTEMPERATURE</w:t>
      </w:r>
    </w:p>
    <w:p w:rsidR="000F7FC8" w:rsidRDefault="000F7FC8" w:rsidP="000F7FC8">
      <w:pPr>
        <w:ind w:hanging="240"/>
        <w:rPr>
          <w:rStyle w:val="m1"/>
          <w:rFonts w:ascii="Verdana" w:hAnsi="Verdana"/>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80"/>
        <w:gridCol w:w="4835"/>
      </w:tblGrid>
      <w:tr w:rsidR="000F7FC8" w:rsidRPr="003225F4" w:rsidTr="001F677A">
        <w:trPr>
          <w:cantSplit/>
          <w:trHeight w:val="270"/>
        </w:trPr>
        <w:tc>
          <w:tcPr>
            <w:tcW w:w="4380" w:type="dxa"/>
            <w:shd w:val="clear" w:color="auto" w:fill="FFFF99"/>
            <w:noWrap/>
            <w:tcMar>
              <w:top w:w="15" w:type="dxa"/>
              <w:left w:w="15" w:type="dxa"/>
              <w:bottom w:w="0" w:type="dxa"/>
              <w:right w:w="15" w:type="dxa"/>
            </w:tcMar>
            <w:vAlign w:val="bottom"/>
          </w:tcPr>
          <w:p w:rsidR="000F7FC8" w:rsidRPr="003225F4" w:rsidRDefault="000F7FC8" w:rsidP="00AB192E">
            <w:pPr>
              <w:pStyle w:val="TableNormal1"/>
              <w:jc w:val="center"/>
              <w:rPr>
                <w:rFonts w:eastAsia="Arial Unicode MS"/>
                <w:i/>
                <w:iCs/>
              </w:rPr>
            </w:pPr>
            <w:r w:rsidRPr="003225F4">
              <w:rPr>
                <w:i/>
                <w:iCs/>
              </w:rPr>
              <w:t>Popis</w:t>
            </w:r>
          </w:p>
        </w:tc>
        <w:tc>
          <w:tcPr>
            <w:tcW w:w="4835" w:type="dxa"/>
            <w:shd w:val="clear" w:color="auto" w:fill="FFFF99"/>
            <w:noWrap/>
            <w:tcMar>
              <w:top w:w="15" w:type="dxa"/>
              <w:left w:w="15" w:type="dxa"/>
              <w:bottom w:w="0" w:type="dxa"/>
              <w:right w:w="15" w:type="dxa"/>
            </w:tcMar>
            <w:vAlign w:val="bottom"/>
          </w:tcPr>
          <w:p w:rsidR="000F7FC8" w:rsidRPr="003225F4" w:rsidRDefault="000F7FC8" w:rsidP="00AB192E">
            <w:pPr>
              <w:pStyle w:val="TableNormal1"/>
              <w:jc w:val="center"/>
              <w:rPr>
                <w:rFonts w:eastAsia="Arial Unicode MS"/>
                <w:i/>
                <w:iCs/>
              </w:rPr>
            </w:pPr>
            <w:r w:rsidRPr="003225F4">
              <w:rPr>
                <w:i/>
                <w:iCs/>
              </w:rPr>
              <w:t>Odkaz</w:t>
            </w:r>
          </w:p>
        </w:tc>
      </w:tr>
      <w:tr w:rsidR="000F7FC8" w:rsidRPr="003225F4" w:rsidTr="001F677A">
        <w:trPr>
          <w:trHeight w:val="255"/>
        </w:trPr>
        <w:tc>
          <w:tcPr>
            <w:tcW w:w="4380" w:type="dxa"/>
            <w:noWrap/>
            <w:tcMar>
              <w:top w:w="15" w:type="dxa"/>
              <w:left w:w="15" w:type="dxa"/>
              <w:bottom w:w="0" w:type="dxa"/>
              <w:right w:w="15" w:type="dxa"/>
            </w:tcMar>
          </w:tcPr>
          <w:p w:rsidR="000F7FC8" w:rsidRPr="003225F4" w:rsidRDefault="000E391F" w:rsidP="00AB192E">
            <w:r w:rsidRPr="00C0676C">
              <w:t>Zpráva pro zaslání predikované a skutečné průměrné denní teploty</w:t>
            </w:r>
          </w:p>
        </w:tc>
        <w:tc>
          <w:tcPr>
            <w:tcW w:w="4835" w:type="dxa"/>
            <w:noWrap/>
            <w:tcMar>
              <w:top w:w="15" w:type="dxa"/>
              <w:left w:w="15" w:type="dxa"/>
              <w:bottom w:w="0" w:type="dxa"/>
              <w:right w:w="15" w:type="dxa"/>
            </w:tcMar>
            <w:vAlign w:val="bottom"/>
          </w:tcPr>
          <w:p w:rsidR="000F7FC8" w:rsidRPr="003225F4" w:rsidRDefault="004633DD" w:rsidP="00AB192E">
            <w:pPr>
              <w:pStyle w:val="TableNormal1"/>
              <w:jc w:val="center"/>
              <w:rPr>
                <w:rFonts w:eastAsia="Arial Unicode MS"/>
              </w:rPr>
            </w:pPr>
            <w:hyperlink r:id="rId25" w:history="1">
              <w:r w:rsidR="003C66E4">
                <w:rPr>
                  <w:rStyle w:val="Hypertextovodkaz"/>
                  <w:rFonts w:eastAsia="Arial Unicode MS"/>
                </w:rPr>
                <w:t>XML/CDSGASTEMPERATURE/EXAMPLES/CDSGASTEMPERATURE_msg_code_GTP.xml</w:t>
              </w:r>
            </w:hyperlink>
          </w:p>
        </w:tc>
      </w:tr>
    </w:tbl>
    <w:p w:rsidR="00AA6714" w:rsidRDefault="00AA6714" w:rsidP="00842BD5"/>
    <w:p w:rsidR="000F7FC8" w:rsidRDefault="000F7FC8" w:rsidP="00842BD5">
      <w:r>
        <w:br w:type="page"/>
      </w:r>
    </w:p>
    <w:p w:rsidR="00E93105" w:rsidRDefault="00E93105" w:rsidP="00E93105">
      <w:pPr>
        <w:pStyle w:val="Nadpis2"/>
      </w:pPr>
      <w:bookmarkStart w:id="38" w:name="_Toc256683665"/>
      <w:bookmarkStart w:id="39" w:name="_Toc260140227"/>
      <w:bookmarkStart w:id="40" w:name="_Toc467747890"/>
      <w:r>
        <w:t>ISOTEDATA</w:t>
      </w:r>
      <w:bookmarkEnd w:id="38"/>
      <w:bookmarkEnd w:id="39"/>
      <w:bookmarkEnd w:id="40"/>
    </w:p>
    <w:p w:rsidR="00E93105" w:rsidRPr="00031FCE" w:rsidRDefault="00E93105" w:rsidP="00E93105">
      <w:pPr>
        <w:rPr>
          <w:szCs w:val="22"/>
        </w:rPr>
      </w:pPr>
    </w:p>
    <w:p w:rsidR="00E93105" w:rsidRDefault="00E93105" w:rsidP="00E93105">
      <w:pPr>
        <w:pStyle w:val="Nadpis5"/>
      </w:pPr>
      <w:r>
        <w:t>Účel</w:t>
      </w:r>
    </w:p>
    <w:p w:rsidR="00E93105" w:rsidRDefault="00E93105" w:rsidP="00E93105"/>
    <w:p w:rsidR="00E93105" w:rsidRDefault="00E93105" w:rsidP="00E93105">
      <w:r>
        <w:t xml:space="preserve">Zpráva XML ve formátu ISOTEDATA slouží k výměně dat týkajících se transakcí IS OTE (DTP, VDP) mezi účastníkem trhu (SZ) a CS OTE. </w:t>
      </w:r>
    </w:p>
    <w:p w:rsidR="00E93105" w:rsidRDefault="00E93105" w:rsidP="00E93105">
      <w:r>
        <w:t xml:space="preserve">Formát zprávy ISOTEDATA je zároveň využíván pro komoditu elektřina. Obsahuje tedy i prvky (msg_cody), které pro komoditu plyn nemají využití. </w:t>
      </w:r>
    </w:p>
    <w:p w:rsidR="00E93105" w:rsidRDefault="00E93105" w:rsidP="00E93105">
      <w:r>
        <w:t>Při komunikaci s využitím CDS-WAS je možné tento formát využít v případech, uvedených v následující tabulce.</w:t>
      </w:r>
    </w:p>
    <w:p w:rsidR="00E93105" w:rsidRDefault="00E93105" w:rsidP="00E93105"/>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E93105" w:rsidRPr="007F474B" w:rsidTr="009D0E7C">
        <w:trPr>
          <w:trHeight w:val="630"/>
        </w:trPr>
        <w:tc>
          <w:tcPr>
            <w:tcW w:w="1080" w:type="dxa"/>
            <w:tcBorders>
              <w:top w:val="single" w:sz="8" w:space="0" w:color="auto"/>
              <w:left w:val="single" w:sz="8" w:space="0" w:color="auto"/>
              <w:bottom w:val="single" w:sz="4" w:space="0" w:color="auto"/>
              <w:right w:val="single" w:sz="4" w:space="0" w:color="auto"/>
            </w:tcBorders>
            <w:shd w:val="clear" w:color="auto" w:fill="FFFF00"/>
            <w:noWrap/>
            <w:vAlign w:val="center"/>
          </w:tcPr>
          <w:p w:rsidR="00E93105" w:rsidRPr="007F474B" w:rsidRDefault="00E93105" w:rsidP="00CE26AC">
            <w:pPr>
              <w:spacing w:after="0"/>
              <w:jc w:val="center"/>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4" w:space="0" w:color="auto"/>
              <w:right w:val="single" w:sz="4" w:space="0" w:color="auto"/>
            </w:tcBorders>
            <w:shd w:val="clear" w:color="auto" w:fill="FFFF00"/>
            <w:vAlign w:val="center"/>
          </w:tcPr>
          <w:p w:rsidR="00E93105" w:rsidRPr="007F474B" w:rsidRDefault="00E93105" w:rsidP="00CE26AC">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4" w:space="0" w:color="auto"/>
              <w:right w:val="single" w:sz="4" w:space="0" w:color="auto"/>
            </w:tcBorders>
            <w:shd w:val="clear" w:color="auto" w:fill="FFFF00"/>
            <w:noWrap/>
            <w:vAlign w:val="center"/>
          </w:tcPr>
          <w:p w:rsidR="00E93105" w:rsidRPr="007F474B" w:rsidRDefault="00E93105" w:rsidP="00CE26AC">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4" w:space="0" w:color="auto"/>
              <w:right w:val="single" w:sz="4" w:space="0" w:color="auto"/>
            </w:tcBorders>
            <w:shd w:val="clear" w:color="auto" w:fill="FFFF00"/>
            <w:vAlign w:val="center"/>
          </w:tcPr>
          <w:p w:rsidR="00E93105" w:rsidRPr="007F474B" w:rsidRDefault="00E93105" w:rsidP="00CE26AC">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4" w:space="0" w:color="auto"/>
              <w:right w:val="single" w:sz="4" w:space="0" w:color="auto"/>
            </w:tcBorders>
            <w:shd w:val="clear" w:color="auto" w:fill="FFFF00"/>
            <w:vAlign w:val="center"/>
          </w:tcPr>
          <w:p w:rsidR="00E93105" w:rsidRPr="007F474B" w:rsidRDefault="00E93105" w:rsidP="00CE26AC">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4" w:space="0" w:color="auto"/>
              <w:right w:val="single" w:sz="4" w:space="0" w:color="auto"/>
            </w:tcBorders>
            <w:shd w:val="clear" w:color="auto" w:fill="FFFF00"/>
            <w:vAlign w:val="center"/>
          </w:tcPr>
          <w:p w:rsidR="00E93105" w:rsidRPr="007F474B" w:rsidRDefault="00E93105" w:rsidP="00CE26AC">
            <w:pPr>
              <w:spacing w:after="0"/>
              <w:jc w:val="center"/>
              <w:rPr>
                <w:b/>
                <w:bCs/>
                <w:sz w:val="20"/>
                <w:szCs w:val="20"/>
                <w:lang w:eastAsia="cs-CZ"/>
              </w:rPr>
            </w:pPr>
            <w:r w:rsidRPr="007F474B">
              <w:rPr>
                <w:b/>
                <w:bCs/>
                <w:sz w:val="20"/>
                <w:szCs w:val="20"/>
                <w:lang w:eastAsia="cs-CZ"/>
              </w:rPr>
              <w:t>Cíl</w:t>
            </w:r>
          </w:p>
        </w:tc>
      </w:tr>
      <w:tr w:rsidR="00E93105"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GD1</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spacing w:after="0"/>
              <w:rPr>
                <w:sz w:val="20"/>
                <w:szCs w:val="20"/>
                <w:lang w:eastAsia="cs-CZ"/>
              </w:rPr>
            </w:pPr>
            <w:r w:rsidRPr="0005754F">
              <w:rPr>
                <w:sz w:val="20"/>
                <w:szCs w:val="20"/>
                <w:lang w:eastAsia="cs-CZ"/>
              </w:rPr>
              <w:t>Zadání / Nahrazení nabídky / Zadání nominací (DTP)</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Vstup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IS OTE</w:t>
            </w:r>
          </w:p>
        </w:tc>
      </w:tr>
      <w:tr w:rsidR="00E93105"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GD3</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spacing w:after="0"/>
              <w:rPr>
                <w:sz w:val="20"/>
                <w:szCs w:val="20"/>
                <w:lang w:eastAsia="cs-CZ"/>
              </w:rPr>
            </w:pPr>
            <w:r w:rsidRPr="0005754F">
              <w:rPr>
                <w:sz w:val="20"/>
                <w:szCs w:val="20"/>
                <w:lang w:eastAsia="cs-CZ"/>
              </w:rPr>
              <w:t>Zadání / Nahrazení nabídky / Zadání nominací - Opis dat (DTP)</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GD1</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GD4</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spacing w:after="0"/>
              <w:rPr>
                <w:sz w:val="20"/>
                <w:szCs w:val="20"/>
                <w:lang w:eastAsia="cs-CZ"/>
              </w:rPr>
            </w:pPr>
            <w:r w:rsidRPr="0005754F">
              <w:rPr>
                <w:sz w:val="20"/>
                <w:szCs w:val="20"/>
                <w:lang w:eastAsia="cs-CZ"/>
              </w:rPr>
              <w:t>Anulace nabídky (DTP)</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Vstup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IS OTE</w:t>
            </w:r>
          </w:p>
        </w:tc>
      </w:tr>
      <w:tr w:rsidR="00E93105"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GD6</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spacing w:after="0"/>
              <w:rPr>
                <w:sz w:val="20"/>
                <w:szCs w:val="20"/>
                <w:lang w:eastAsia="cs-CZ"/>
              </w:rPr>
            </w:pPr>
            <w:r w:rsidRPr="0005754F">
              <w:rPr>
                <w:sz w:val="20"/>
                <w:szCs w:val="20"/>
                <w:lang w:eastAsia="cs-CZ"/>
              </w:rPr>
              <w:t>Anulace nabídky - Opis dat (DTP)</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GD4</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GD9</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spacing w:after="0"/>
              <w:rPr>
                <w:sz w:val="20"/>
                <w:szCs w:val="20"/>
                <w:lang w:eastAsia="cs-CZ"/>
              </w:rPr>
            </w:pPr>
            <w:r w:rsidRPr="0005754F">
              <w:rPr>
                <w:sz w:val="20"/>
                <w:szCs w:val="20"/>
                <w:lang w:eastAsia="cs-CZ"/>
              </w:rPr>
              <w:t>Data vlastní nabídky - Opis dat (DTP)</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GD7</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GDA</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spacing w:after="0"/>
              <w:rPr>
                <w:sz w:val="20"/>
                <w:szCs w:val="20"/>
                <w:lang w:eastAsia="cs-CZ"/>
              </w:rPr>
            </w:pPr>
            <w:r w:rsidRPr="0005754F">
              <w:rPr>
                <w:sz w:val="20"/>
                <w:szCs w:val="20"/>
                <w:lang w:eastAsia="cs-CZ"/>
              </w:rPr>
              <w:t>Odeslání nominací výsledků obchodování (DTP)</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GDF</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spacing w:after="0"/>
              <w:rPr>
                <w:sz w:val="20"/>
                <w:szCs w:val="20"/>
                <w:lang w:eastAsia="cs-CZ"/>
              </w:rPr>
            </w:pPr>
            <w:r w:rsidRPr="0005754F">
              <w:rPr>
                <w:sz w:val="20"/>
                <w:szCs w:val="20"/>
                <w:lang w:eastAsia="cs-CZ"/>
              </w:rPr>
              <w:t>Požadavek na data - Marginální ceny DT - Opis dat (DTP)</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GDD</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GSF</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spacing w:after="0"/>
              <w:rPr>
                <w:sz w:val="20"/>
                <w:szCs w:val="20"/>
                <w:lang w:eastAsia="cs-CZ"/>
              </w:rPr>
            </w:pPr>
            <w:r w:rsidRPr="0005754F">
              <w:rPr>
                <w:sz w:val="20"/>
                <w:szCs w:val="20"/>
                <w:lang w:eastAsia="cs-CZ"/>
              </w:rPr>
              <w:t>Požadavek na data - Zúčtování za den - Opis dat (DTP)</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GSD</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GV1</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spacing w:after="0"/>
              <w:rPr>
                <w:sz w:val="20"/>
                <w:szCs w:val="20"/>
                <w:lang w:eastAsia="cs-CZ"/>
              </w:rPr>
            </w:pPr>
            <w:r w:rsidRPr="0005754F">
              <w:rPr>
                <w:sz w:val="20"/>
                <w:szCs w:val="20"/>
                <w:lang w:eastAsia="cs-CZ"/>
              </w:rPr>
              <w:t>Zadání / Nahrazení objednávky (VDP)</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Vstup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IS OTE</w:t>
            </w:r>
          </w:p>
        </w:tc>
      </w:tr>
      <w:tr w:rsidR="00E93105"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GV3</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spacing w:after="0"/>
              <w:rPr>
                <w:sz w:val="20"/>
                <w:szCs w:val="20"/>
                <w:lang w:eastAsia="cs-CZ"/>
              </w:rPr>
            </w:pPr>
            <w:r w:rsidRPr="0005754F">
              <w:rPr>
                <w:sz w:val="20"/>
                <w:szCs w:val="20"/>
                <w:lang w:eastAsia="cs-CZ"/>
              </w:rPr>
              <w:t>Opis dat objednávky - zadání (VDP)</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GV1</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GV4</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spacing w:after="0"/>
              <w:rPr>
                <w:sz w:val="20"/>
                <w:szCs w:val="20"/>
                <w:lang w:eastAsia="cs-CZ"/>
              </w:rPr>
            </w:pPr>
            <w:r w:rsidRPr="0005754F">
              <w:rPr>
                <w:sz w:val="20"/>
                <w:szCs w:val="20"/>
                <w:lang w:eastAsia="cs-CZ"/>
              </w:rPr>
              <w:t>Anulace objednávky (VDP)</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Vstup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IS OTE</w:t>
            </w:r>
          </w:p>
        </w:tc>
      </w:tr>
      <w:tr w:rsidR="00E93105"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GV6</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spacing w:after="0"/>
              <w:rPr>
                <w:sz w:val="20"/>
                <w:szCs w:val="20"/>
                <w:lang w:eastAsia="cs-CZ"/>
              </w:rPr>
            </w:pPr>
            <w:r w:rsidRPr="0005754F">
              <w:rPr>
                <w:sz w:val="20"/>
                <w:szCs w:val="20"/>
                <w:lang w:eastAsia="cs-CZ"/>
              </w:rPr>
              <w:t>Opis dat objednávky - anulace (VDP)</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GV4</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GV9</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spacing w:after="0"/>
              <w:rPr>
                <w:sz w:val="20"/>
                <w:szCs w:val="20"/>
                <w:lang w:eastAsia="cs-CZ"/>
              </w:rPr>
            </w:pPr>
            <w:r w:rsidRPr="0005754F">
              <w:rPr>
                <w:sz w:val="20"/>
                <w:szCs w:val="20"/>
                <w:lang w:eastAsia="cs-CZ"/>
              </w:rPr>
              <w:t>Opis dat objednávky - data vlastní nabídky (VDP)</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GV7</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GVA</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spacing w:after="0"/>
              <w:rPr>
                <w:sz w:val="20"/>
                <w:szCs w:val="20"/>
                <w:lang w:eastAsia="cs-CZ"/>
              </w:rPr>
            </w:pPr>
            <w:r w:rsidRPr="0005754F">
              <w:rPr>
                <w:sz w:val="20"/>
                <w:szCs w:val="20"/>
                <w:lang w:eastAsia="cs-CZ"/>
              </w:rPr>
              <w:t>Odeslání nominací výsledků obchodování (VDP)</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GVB</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spacing w:after="0"/>
              <w:rPr>
                <w:sz w:val="20"/>
                <w:szCs w:val="20"/>
                <w:lang w:eastAsia="cs-CZ"/>
              </w:rPr>
            </w:pPr>
            <w:r w:rsidRPr="0005754F">
              <w:rPr>
                <w:sz w:val="20"/>
                <w:szCs w:val="20"/>
                <w:lang w:eastAsia="cs-CZ"/>
              </w:rPr>
              <w:t>Odeslání nominací výsledků obchodování (VDP)</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GVE</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spacing w:after="0"/>
              <w:rPr>
                <w:sz w:val="20"/>
                <w:szCs w:val="20"/>
                <w:lang w:eastAsia="cs-CZ"/>
              </w:rPr>
            </w:pPr>
            <w:r w:rsidRPr="0005754F">
              <w:rPr>
                <w:sz w:val="20"/>
                <w:szCs w:val="20"/>
                <w:lang w:eastAsia="cs-CZ"/>
              </w:rPr>
              <w:t>Opis dat vlastních obchodů (VDP)</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GVC</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GVK</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spacing w:after="0"/>
              <w:rPr>
                <w:sz w:val="20"/>
                <w:szCs w:val="20"/>
                <w:lang w:eastAsia="cs-CZ"/>
              </w:rPr>
            </w:pPr>
            <w:r w:rsidRPr="0005754F">
              <w:rPr>
                <w:sz w:val="20"/>
                <w:szCs w:val="20"/>
                <w:lang w:eastAsia="cs-CZ"/>
              </w:rPr>
              <w:t>Opis obrazovky obchodování - market depth (VDP)</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rsidR="00E93105" w:rsidRPr="0005754F" w:rsidRDefault="00E93105" w:rsidP="00CE26AC">
            <w:pPr>
              <w:spacing w:after="0"/>
              <w:jc w:val="center"/>
              <w:rPr>
                <w:sz w:val="20"/>
                <w:szCs w:val="20"/>
                <w:lang w:eastAsia="cs-CZ"/>
              </w:rPr>
            </w:pPr>
            <w:r w:rsidRPr="0005754F">
              <w:rPr>
                <w:sz w:val="20"/>
                <w:szCs w:val="20"/>
                <w:lang w:eastAsia="cs-CZ"/>
              </w:rPr>
              <w:t>RUT</w:t>
            </w:r>
          </w:p>
        </w:tc>
      </w:tr>
      <w:tr w:rsidR="002C714F" w:rsidRPr="007F474B" w:rsidTr="002D5248">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C714F" w:rsidRPr="0005754F" w:rsidRDefault="002C714F" w:rsidP="002C714F">
            <w:pPr>
              <w:spacing w:after="0"/>
              <w:jc w:val="center"/>
              <w:rPr>
                <w:sz w:val="20"/>
                <w:szCs w:val="20"/>
                <w:lang w:eastAsia="cs-CZ"/>
              </w:rPr>
            </w:pPr>
            <w:r>
              <w:rPr>
                <w:sz w:val="20"/>
                <w:szCs w:val="20"/>
                <w:lang w:eastAsia="cs-CZ"/>
              </w:rPr>
              <w:t>GVP</w:t>
            </w:r>
          </w:p>
        </w:tc>
        <w:tc>
          <w:tcPr>
            <w:tcW w:w="3795" w:type="dxa"/>
            <w:tcBorders>
              <w:top w:val="single" w:sz="4" w:space="0" w:color="auto"/>
              <w:left w:val="nil"/>
              <w:bottom w:val="single" w:sz="4" w:space="0" w:color="auto"/>
              <w:right w:val="single" w:sz="4" w:space="0" w:color="auto"/>
            </w:tcBorders>
            <w:shd w:val="clear" w:color="auto" w:fill="auto"/>
            <w:vAlign w:val="center"/>
          </w:tcPr>
          <w:p w:rsidR="002C714F" w:rsidRPr="0005754F" w:rsidRDefault="002C714F" w:rsidP="002C714F">
            <w:pPr>
              <w:spacing w:after="0"/>
              <w:rPr>
                <w:sz w:val="20"/>
                <w:szCs w:val="20"/>
                <w:lang w:eastAsia="cs-CZ"/>
              </w:rPr>
            </w:pPr>
            <w:r w:rsidRPr="00C37382">
              <w:rPr>
                <w:sz w:val="20"/>
                <w:szCs w:val="20"/>
                <w:lang w:eastAsia="cs-CZ"/>
              </w:rPr>
              <w:t>Data poslední známé ceny obchodu na VDT dle PTP - Opis dat</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2C714F" w:rsidRPr="0005754F" w:rsidRDefault="002C714F" w:rsidP="002C714F">
            <w:pPr>
              <w:spacing w:after="0"/>
              <w:jc w:val="center"/>
              <w:rPr>
                <w:sz w:val="20"/>
                <w:szCs w:val="20"/>
                <w:lang w:eastAsia="cs-CZ"/>
              </w:rPr>
            </w:pPr>
            <w:r>
              <w:rPr>
                <w:sz w:val="20"/>
                <w:szCs w:val="20"/>
                <w:lang w:eastAsia="cs-CZ"/>
              </w:rPr>
              <w:t>GVN</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2C714F" w:rsidRPr="0005754F" w:rsidRDefault="002C714F" w:rsidP="002C714F">
            <w:pPr>
              <w:spacing w:after="0"/>
              <w:jc w:val="center"/>
              <w:rPr>
                <w:sz w:val="20"/>
                <w:szCs w:val="20"/>
                <w:lang w:eastAsia="cs-CZ"/>
              </w:rPr>
            </w:pPr>
            <w:r w:rsidRPr="00E676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2C714F" w:rsidRPr="0005754F" w:rsidRDefault="002C714F" w:rsidP="00FB6BDF">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rsidR="002C714F" w:rsidRPr="0005754F" w:rsidRDefault="002C714F" w:rsidP="00FB6BDF">
            <w:pPr>
              <w:spacing w:after="0"/>
              <w:jc w:val="center"/>
              <w:rPr>
                <w:sz w:val="20"/>
                <w:szCs w:val="20"/>
                <w:lang w:eastAsia="cs-CZ"/>
              </w:rPr>
            </w:pPr>
            <w:r w:rsidRPr="00E6764F">
              <w:rPr>
                <w:sz w:val="20"/>
                <w:szCs w:val="20"/>
                <w:lang w:eastAsia="cs-CZ"/>
              </w:rPr>
              <w:t>RUT</w:t>
            </w:r>
          </w:p>
        </w:tc>
      </w:tr>
      <w:tr w:rsidR="00460293" w:rsidRPr="007F474B"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460293" w:rsidRPr="000371EB" w:rsidRDefault="00460293" w:rsidP="006C7EE5">
            <w:pPr>
              <w:spacing w:after="0"/>
              <w:jc w:val="center"/>
              <w:rPr>
                <w:sz w:val="20"/>
                <w:szCs w:val="20"/>
                <w:lang w:eastAsia="cs-CZ"/>
              </w:rPr>
            </w:pPr>
            <w:r w:rsidRPr="000371EB">
              <w:rPr>
                <w:sz w:val="20"/>
                <w:szCs w:val="20"/>
                <w:lang w:eastAsia="cs-CZ"/>
              </w:rPr>
              <w:t>966</w:t>
            </w:r>
          </w:p>
        </w:tc>
        <w:tc>
          <w:tcPr>
            <w:tcW w:w="3795" w:type="dxa"/>
            <w:tcBorders>
              <w:top w:val="single" w:sz="4" w:space="0" w:color="auto"/>
              <w:left w:val="nil"/>
              <w:bottom w:val="single" w:sz="4" w:space="0" w:color="auto"/>
              <w:right w:val="single" w:sz="4" w:space="0" w:color="auto"/>
            </w:tcBorders>
            <w:shd w:val="clear" w:color="auto" w:fill="auto"/>
            <w:vAlign w:val="bottom"/>
          </w:tcPr>
          <w:p w:rsidR="00460293" w:rsidRPr="000371EB" w:rsidRDefault="00460293" w:rsidP="006C7EE5">
            <w:pPr>
              <w:spacing w:after="0"/>
              <w:rPr>
                <w:rFonts w:ascii="Arial" w:hAnsi="Arial" w:cs="Arial"/>
                <w:sz w:val="20"/>
                <w:szCs w:val="20"/>
              </w:rPr>
            </w:pPr>
            <w:r w:rsidRPr="000371EB">
              <w:rPr>
                <w:sz w:val="20"/>
                <w:szCs w:val="20"/>
                <w:lang w:eastAsia="cs-CZ"/>
              </w:rPr>
              <w:t>Požadavek na statistická data zúčtování odchylek - Opis dat</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460293" w:rsidRPr="00C47612" w:rsidRDefault="00460293" w:rsidP="006C7EE5">
            <w:pPr>
              <w:spacing w:after="0"/>
              <w:jc w:val="center"/>
              <w:rPr>
                <w:sz w:val="20"/>
                <w:szCs w:val="20"/>
                <w:lang w:eastAsia="cs-CZ"/>
              </w:rPr>
            </w:pPr>
            <w:r>
              <w:rPr>
                <w:sz w:val="20"/>
                <w:szCs w:val="20"/>
                <w:lang w:eastAsia="cs-CZ"/>
              </w:rPr>
              <w:t>964</w:t>
            </w:r>
          </w:p>
        </w:tc>
        <w:tc>
          <w:tcPr>
            <w:tcW w:w="900" w:type="dxa"/>
            <w:tcBorders>
              <w:top w:val="single" w:sz="4" w:space="0" w:color="auto"/>
              <w:left w:val="nil"/>
              <w:bottom w:val="single" w:sz="4" w:space="0" w:color="auto"/>
              <w:right w:val="single" w:sz="4" w:space="0" w:color="auto"/>
            </w:tcBorders>
            <w:shd w:val="clear" w:color="auto" w:fill="auto"/>
            <w:noWrap/>
          </w:tcPr>
          <w:p w:rsidR="00460293" w:rsidRPr="00651B4B" w:rsidRDefault="00460293" w:rsidP="006C7EE5">
            <w:pPr>
              <w:spacing w:after="0"/>
              <w:jc w:val="center"/>
              <w:rPr>
                <w:sz w:val="20"/>
                <w:szCs w:val="20"/>
                <w:lang w:eastAsia="cs-CZ"/>
              </w:rPr>
            </w:pPr>
            <w:r w:rsidRPr="00651B4B">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tcPr>
          <w:p w:rsidR="00460293" w:rsidRPr="00651B4B" w:rsidRDefault="00460293" w:rsidP="006C7EE5">
            <w:pPr>
              <w:spacing w:after="0"/>
              <w:jc w:val="center"/>
              <w:rPr>
                <w:sz w:val="20"/>
                <w:szCs w:val="20"/>
                <w:lang w:eastAsia="cs-CZ"/>
              </w:rPr>
            </w:pPr>
            <w:r w:rsidRPr="00651B4B">
              <w:rPr>
                <w:sz w:val="20"/>
                <w:szCs w:val="20"/>
                <w:lang w:eastAsia="cs-CZ"/>
              </w:rPr>
              <w:t>WAS (SIOM)</w:t>
            </w:r>
          </w:p>
        </w:tc>
        <w:tc>
          <w:tcPr>
            <w:tcW w:w="1260" w:type="dxa"/>
            <w:tcBorders>
              <w:top w:val="single" w:sz="4" w:space="0" w:color="auto"/>
              <w:left w:val="nil"/>
              <w:bottom w:val="single" w:sz="4" w:space="0" w:color="auto"/>
              <w:right w:val="single" w:sz="4" w:space="0" w:color="auto"/>
            </w:tcBorders>
            <w:shd w:val="clear" w:color="auto" w:fill="auto"/>
          </w:tcPr>
          <w:p w:rsidR="00460293" w:rsidRPr="00651B4B" w:rsidRDefault="00460293" w:rsidP="006C7EE5">
            <w:pPr>
              <w:spacing w:after="0"/>
              <w:jc w:val="center"/>
              <w:rPr>
                <w:sz w:val="20"/>
                <w:szCs w:val="20"/>
                <w:lang w:eastAsia="cs-CZ"/>
              </w:rPr>
            </w:pPr>
            <w:r w:rsidRPr="00651B4B">
              <w:rPr>
                <w:sz w:val="20"/>
                <w:szCs w:val="20"/>
                <w:lang w:eastAsia="cs-CZ"/>
              </w:rPr>
              <w:t>Externí subjekt</w:t>
            </w:r>
          </w:p>
        </w:tc>
      </w:tr>
    </w:tbl>
    <w:p w:rsidR="00E93105" w:rsidRDefault="00E93105" w:rsidP="00E93105"/>
    <w:p w:rsidR="00E93105" w:rsidRDefault="00E93105" w:rsidP="00E93105">
      <w:pPr>
        <w:pStyle w:val="Nadpis5"/>
      </w:pPr>
      <w:r>
        <w:t>plnění struktury ISOTEDATA</w:t>
      </w:r>
    </w:p>
    <w:p w:rsidR="00E93105" w:rsidRDefault="00E93105" w:rsidP="00E93105"/>
    <w:p w:rsidR="005C5E88" w:rsidRDefault="00E93105" w:rsidP="00E93105">
      <w:r>
        <w:t xml:space="preserve">Způsob použití a popis jednotlivých polí je uvden v samostatném manuálu D1.4.4 – Rozhraní automatické komunikace IS OTE v aktuální verzi.  </w:t>
      </w:r>
    </w:p>
    <w:p w:rsidR="005C5E88" w:rsidRDefault="005C5E88" w:rsidP="00E93105"/>
    <w:p w:rsidR="00E93105" w:rsidRDefault="00E93105" w:rsidP="00E93105">
      <w:r>
        <w:t>Kompletní soubor ISOTEDATA ve formátu .xsd je uložen zde:</w:t>
      </w:r>
    </w:p>
    <w:p w:rsidR="00E93105" w:rsidRPr="003C66E4" w:rsidRDefault="003C66E4" w:rsidP="00E93105">
      <w:pPr>
        <w:rPr>
          <w:rStyle w:val="Hypertextovodkaz"/>
        </w:rPr>
      </w:pPr>
      <w:r>
        <w:fldChar w:fldCharType="begin"/>
      </w:r>
      <w:r>
        <w:instrText xml:space="preserve"> HYPERLINK "XML/ISOTEDATA" \o "ISOTEDATA.xsd" </w:instrText>
      </w:r>
      <w:r>
        <w:fldChar w:fldCharType="separate"/>
      </w:r>
      <w:r w:rsidR="00E93105" w:rsidRPr="003C66E4">
        <w:rPr>
          <w:rStyle w:val="Hypertextovodkaz"/>
        </w:rPr>
        <w:t>XML\ISOTEDATA</w:t>
      </w:r>
    </w:p>
    <w:p w:rsidR="00E93105" w:rsidRDefault="003C66E4" w:rsidP="00E93105">
      <w:pPr>
        <w:widowControl w:val="0"/>
        <w:autoSpaceDE w:val="0"/>
        <w:autoSpaceDN w:val="0"/>
        <w:adjustRightInd w:val="0"/>
      </w:pPr>
      <w:r>
        <w:fldChar w:fldCharType="end"/>
      </w:r>
    </w:p>
    <w:p w:rsidR="00E93105" w:rsidRDefault="00E93105" w:rsidP="00E93105">
      <w:pPr>
        <w:widowControl w:val="0"/>
        <w:autoSpaceDE w:val="0"/>
        <w:autoSpaceDN w:val="0"/>
        <w:adjustRightInd w:val="0"/>
      </w:pPr>
      <w:r>
        <w:br w:type="page"/>
      </w:r>
    </w:p>
    <w:p w:rsidR="00E93105" w:rsidRDefault="00E93105" w:rsidP="00E93105">
      <w:pPr>
        <w:pStyle w:val="Nadpis2"/>
      </w:pPr>
      <w:bookmarkStart w:id="41" w:name="_Toc256683666"/>
      <w:bookmarkStart w:id="42" w:name="_Toc260140228"/>
      <w:bookmarkStart w:id="43" w:name="_Toc467747891"/>
      <w:r>
        <w:t>ISOTEMASTERDATA</w:t>
      </w:r>
      <w:bookmarkEnd w:id="41"/>
      <w:bookmarkEnd w:id="42"/>
      <w:bookmarkEnd w:id="43"/>
      <w:r w:rsidRPr="004B4809">
        <w:t xml:space="preserve"> </w:t>
      </w:r>
    </w:p>
    <w:p w:rsidR="00E93105" w:rsidRPr="00031FCE" w:rsidRDefault="00E93105" w:rsidP="00E93105">
      <w:pPr>
        <w:rPr>
          <w:szCs w:val="22"/>
        </w:rPr>
      </w:pPr>
    </w:p>
    <w:p w:rsidR="00E93105" w:rsidRDefault="00E93105" w:rsidP="00E93105">
      <w:pPr>
        <w:pStyle w:val="Nadpis5"/>
      </w:pPr>
      <w:r>
        <w:t>Účel</w:t>
      </w:r>
    </w:p>
    <w:p w:rsidR="00E93105" w:rsidRDefault="00E93105" w:rsidP="00E93105">
      <w:r>
        <w:t>Zpráva XML ve formátu ISOTEMASTERDATA slouží pro zasílání struktury kmenových dat objektů IS OTE.</w:t>
      </w:r>
    </w:p>
    <w:p w:rsidR="00E93105" w:rsidRDefault="00E93105" w:rsidP="00E93105">
      <w:r>
        <w:t xml:space="preserve">Formát zprávy ISOTEMASTERDATA je zároveň využíván pro komoditu elektřina. Obsahuje tedy i prvky (msg_cody), které pro komoditu plyn nemají využití. </w:t>
      </w:r>
    </w:p>
    <w:p w:rsidR="00E93105" w:rsidRDefault="00E93105" w:rsidP="00E93105">
      <w:r>
        <w:t>Při komunikaci s využitím CDS-WAS je možné tento formát využít v případech, uvedených v následující tabulce.</w:t>
      </w:r>
    </w:p>
    <w:p w:rsidR="00E93105" w:rsidRDefault="00E93105" w:rsidP="00E93105"/>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E93105" w:rsidRPr="007F474B" w:rsidTr="009D0E7C">
        <w:trPr>
          <w:trHeight w:val="630"/>
        </w:trPr>
        <w:tc>
          <w:tcPr>
            <w:tcW w:w="1080" w:type="dxa"/>
            <w:tcBorders>
              <w:top w:val="single" w:sz="8" w:space="0" w:color="auto"/>
              <w:left w:val="single" w:sz="8" w:space="0" w:color="auto"/>
              <w:bottom w:val="single" w:sz="4" w:space="0" w:color="auto"/>
              <w:right w:val="single" w:sz="4" w:space="0" w:color="auto"/>
            </w:tcBorders>
            <w:shd w:val="clear" w:color="auto" w:fill="FFFF00"/>
            <w:noWrap/>
            <w:vAlign w:val="center"/>
          </w:tcPr>
          <w:p w:rsidR="00E93105" w:rsidRPr="007F474B" w:rsidRDefault="00E93105" w:rsidP="00CE26AC">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4" w:space="0" w:color="auto"/>
              <w:right w:val="single" w:sz="4" w:space="0" w:color="auto"/>
            </w:tcBorders>
            <w:shd w:val="clear" w:color="auto" w:fill="FFFF00"/>
            <w:vAlign w:val="center"/>
          </w:tcPr>
          <w:p w:rsidR="00E93105" w:rsidRPr="007F474B" w:rsidRDefault="00E93105" w:rsidP="00CE26AC">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4" w:space="0" w:color="auto"/>
              <w:right w:val="single" w:sz="4" w:space="0" w:color="auto"/>
            </w:tcBorders>
            <w:shd w:val="clear" w:color="auto" w:fill="FFFF00"/>
            <w:noWrap/>
            <w:vAlign w:val="center"/>
          </w:tcPr>
          <w:p w:rsidR="00E93105" w:rsidRPr="007F474B" w:rsidRDefault="00E93105" w:rsidP="00CE26AC">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4" w:space="0" w:color="auto"/>
              <w:right w:val="single" w:sz="4" w:space="0" w:color="auto"/>
            </w:tcBorders>
            <w:shd w:val="clear" w:color="auto" w:fill="FFFF00"/>
            <w:vAlign w:val="center"/>
          </w:tcPr>
          <w:p w:rsidR="00E93105" w:rsidRPr="007F474B" w:rsidRDefault="00E93105" w:rsidP="00CE26AC">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4" w:space="0" w:color="auto"/>
              <w:right w:val="single" w:sz="4" w:space="0" w:color="auto"/>
            </w:tcBorders>
            <w:shd w:val="clear" w:color="auto" w:fill="FFFF00"/>
            <w:vAlign w:val="center"/>
          </w:tcPr>
          <w:p w:rsidR="00E93105" w:rsidRPr="007F474B" w:rsidRDefault="00E93105" w:rsidP="00CE26AC">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4" w:space="0" w:color="auto"/>
              <w:right w:val="single" w:sz="4" w:space="0" w:color="auto"/>
            </w:tcBorders>
            <w:shd w:val="clear" w:color="auto" w:fill="FFFF00"/>
            <w:vAlign w:val="center"/>
          </w:tcPr>
          <w:p w:rsidR="00E93105" w:rsidRPr="007F474B" w:rsidRDefault="00E93105" w:rsidP="00CE26AC">
            <w:pPr>
              <w:spacing w:after="0"/>
              <w:jc w:val="center"/>
              <w:rPr>
                <w:b/>
                <w:bCs/>
                <w:sz w:val="20"/>
                <w:szCs w:val="20"/>
                <w:lang w:eastAsia="cs-CZ"/>
              </w:rPr>
            </w:pPr>
            <w:r w:rsidRPr="007F474B">
              <w:rPr>
                <w:b/>
                <w:bCs/>
                <w:sz w:val="20"/>
                <w:szCs w:val="20"/>
                <w:lang w:eastAsia="cs-CZ"/>
              </w:rPr>
              <w:t>Cíl</w:t>
            </w:r>
          </w:p>
        </w:tc>
      </w:tr>
      <w:tr w:rsidR="00E93105"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93105" w:rsidRPr="0005754F" w:rsidRDefault="00E93105" w:rsidP="00CE26AC">
            <w:pPr>
              <w:jc w:val="center"/>
              <w:rPr>
                <w:sz w:val="20"/>
                <w:szCs w:val="20"/>
              </w:rPr>
            </w:pPr>
            <w:r w:rsidRPr="0005754F">
              <w:rPr>
                <w:sz w:val="20"/>
                <w:szCs w:val="20"/>
              </w:rPr>
              <w:t>GVH</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rPr>
                <w:sz w:val="20"/>
                <w:szCs w:val="20"/>
              </w:rPr>
            </w:pPr>
            <w:r w:rsidRPr="0005754F">
              <w:rPr>
                <w:sz w:val="20"/>
                <w:szCs w:val="20"/>
              </w:rPr>
              <w:t>Popis - kmenová data produktu (VDP)</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E93105" w:rsidRDefault="00E93105" w:rsidP="00CE26AC">
            <w:pPr>
              <w:jc w:val="center"/>
              <w:rPr>
                <w:sz w:val="20"/>
                <w:szCs w:val="20"/>
              </w:rPr>
            </w:pPr>
            <w:r>
              <w:rPr>
                <w:sz w:val="20"/>
                <w:szCs w:val="20"/>
              </w:rPr>
              <w:t>GVF</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E93105" w:rsidRPr="0005754F" w:rsidRDefault="00E93105" w:rsidP="00CE26AC">
            <w:pPr>
              <w:jc w:val="center"/>
              <w:rPr>
                <w:sz w:val="20"/>
                <w:szCs w:val="20"/>
              </w:rPr>
            </w:pPr>
            <w:r w:rsidRPr="0005754F">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jc w:val="center"/>
              <w:rPr>
                <w:sz w:val="20"/>
                <w:szCs w:val="20"/>
              </w:rPr>
            </w:pPr>
            <w:r w:rsidRPr="0005754F">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E93105" w:rsidRPr="0005754F" w:rsidRDefault="00E93105" w:rsidP="00CE26AC">
            <w:pPr>
              <w:jc w:val="center"/>
              <w:rPr>
                <w:sz w:val="20"/>
                <w:szCs w:val="20"/>
              </w:rPr>
            </w:pPr>
            <w:r w:rsidRPr="0005754F">
              <w:rPr>
                <w:sz w:val="20"/>
                <w:szCs w:val="20"/>
              </w:rPr>
              <w:t>RUT</w:t>
            </w:r>
          </w:p>
        </w:tc>
      </w:tr>
    </w:tbl>
    <w:p w:rsidR="00E93105" w:rsidRDefault="00E93105" w:rsidP="00E93105"/>
    <w:p w:rsidR="00E93105" w:rsidRDefault="00E93105" w:rsidP="00E93105">
      <w:pPr>
        <w:pStyle w:val="Nadpis5"/>
      </w:pPr>
      <w:r>
        <w:t>plnění struktury ISOTEMASTERDATA</w:t>
      </w:r>
    </w:p>
    <w:p w:rsidR="00E93105" w:rsidRDefault="00E93105" w:rsidP="00E93105"/>
    <w:p w:rsidR="00E93105" w:rsidRDefault="00E93105" w:rsidP="00E93105">
      <w:r>
        <w:t xml:space="preserve">Způsob použití a popis jednotlivých polí je uveden v samostatném manuálu D1.4.4 – Rozhraní automatické komunikace IS OTE v aktuální verzi.  </w:t>
      </w:r>
    </w:p>
    <w:p w:rsidR="00E93105" w:rsidRDefault="00E93105" w:rsidP="00E93105">
      <w:pPr>
        <w:spacing w:after="0"/>
      </w:pPr>
    </w:p>
    <w:p w:rsidR="00E93105" w:rsidRDefault="00E93105" w:rsidP="00E93105">
      <w:r>
        <w:t>Kompletní soubor ISOTEMASTERDATA ve formátu .xsd je uložen zde:</w:t>
      </w:r>
    </w:p>
    <w:p w:rsidR="00E93105" w:rsidRPr="003C66E4" w:rsidRDefault="003C66E4" w:rsidP="00E93105">
      <w:pPr>
        <w:spacing w:after="0"/>
        <w:rPr>
          <w:rStyle w:val="Hypertextovodkaz"/>
        </w:rPr>
      </w:pPr>
      <w:r>
        <w:fldChar w:fldCharType="begin"/>
      </w:r>
      <w:r>
        <w:instrText xml:space="preserve"> HYPERLINK "XML/ISOTEMASTERDATA" \o "ISOTEMASTERDATA.xsd" </w:instrText>
      </w:r>
      <w:r>
        <w:fldChar w:fldCharType="separate"/>
      </w:r>
      <w:r w:rsidR="00E93105" w:rsidRPr="003C66E4">
        <w:rPr>
          <w:rStyle w:val="Hypertextovodkaz"/>
        </w:rPr>
        <w:t>XML\ISOTEMASTERDATA</w:t>
      </w:r>
    </w:p>
    <w:p w:rsidR="00E93105" w:rsidRDefault="003C66E4" w:rsidP="00E93105">
      <w:pPr>
        <w:spacing w:after="0"/>
      </w:pPr>
      <w:r>
        <w:fldChar w:fldCharType="end"/>
      </w:r>
    </w:p>
    <w:p w:rsidR="00E93105" w:rsidRDefault="00E93105" w:rsidP="00E93105">
      <w:pPr>
        <w:widowControl w:val="0"/>
        <w:autoSpaceDE w:val="0"/>
        <w:autoSpaceDN w:val="0"/>
        <w:adjustRightInd w:val="0"/>
      </w:pPr>
    </w:p>
    <w:p w:rsidR="00E93105" w:rsidRDefault="00E93105" w:rsidP="00E93105">
      <w:pPr>
        <w:spacing w:after="0"/>
      </w:pPr>
      <w:r>
        <w:br w:type="page"/>
      </w:r>
    </w:p>
    <w:p w:rsidR="00E93105" w:rsidRDefault="00E93105" w:rsidP="00E93105">
      <w:pPr>
        <w:pStyle w:val="Nadpis2"/>
      </w:pPr>
      <w:bookmarkStart w:id="44" w:name="_Toc256683667"/>
      <w:bookmarkStart w:id="45" w:name="_Toc260140229"/>
      <w:bookmarkStart w:id="46" w:name="_Toc467747892"/>
      <w:r>
        <w:t>ISOTEREQ</w:t>
      </w:r>
      <w:bookmarkEnd w:id="44"/>
      <w:bookmarkEnd w:id="45"/>
      <w:bookmarkEnd w:id="46"/>
    </w:p>
    <w:p w:rsidR="00E93105" w:rsidRPr="00031FCE" w:rsidRDefault="00E93105" w:rsidP="00E93105">
      <w:pPr>
        <w:rPr>
          <w:szCs w:val="22"/>
        </w:rPr>
      </w:pPr>
    </w:p>
    <w:p w:rsidR="00E93105" w:rsidRDefault="00E93105" w:rsidP="00E93105">
      <w:pPr>
        <w:pStyle w:val="Nadpis5"/>
      </w:pPr>
      <w:r>
        <w:t>Účel</w:t>
      </w:r>
    </w:p>
    <w:p w:rsidR="00E93105" w:rsidRDefault="00E93105" w:rsidP="00E93105">
      <w:r>
        <w:t xml:space="preserve">Zpráva XML ve formátu ISOTEREQ slouží k vyžádání dokumentu / zprávy týkajících se transakcí IS OTE (VDP, DTP) mezi účastníkem trhu (SZ) a OTE. </w:t>
      </w:r>
    </w:p>
    <w:p w:rsidR="00E93105" w:rsidRDefault="00E93105" w:rsidP="00E93105">
      <w:r>
        <w:t xml:space="preserve">Formát zprávy ISOTEREQ je zároveň využíván pro komoditu elektřina. Obsahuje tedy i prvky (msg_cody), které pro komoditu plyn nemají využití. </w:t>
      </w:r>
    </w:p>
    <w:p w:rsidR="00E93105" w:rsidRDefault="00E93105" w:rsidP="00E93105">
      <w:r>
        <w:t>Při komunikaci s využitím CDS-WAS je možné tento formát využít v případech, uvedených v následující tabulce.</w:t>
      </w:r>
    </w:p>
    <w:p w:rsidR="00E93105" w:rsidRDefault="00E93105" w:rsidP="00E93105"/>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E93105" w:rsidRPr="007F474B" w:rsidTr="009D0E7C">
        <w:trPr>
          <w:trHeight w:val="630"/>
        </w:trPr>
        <w:tc>
          <w:tcPr>
            <w:tcW w:w="1080" w:type="dxa"/>
            <w:tcBorders>
              <w:top w:val="single" w:sz="8" w:space="0" w:color="auto"/>
              <w:left w:val="single" w:sz="8" w:space="0" w:color="auto"/>
              <w:bottom w:val="single" w:sz="4" w:space="0" w:color="auto"/>
              <w:right w:val="single" w:sz="4" w:space="0" w:color="auto"/>
            </w:tcBorders>
            <w:shd w:val="clear" w:color="auto" w:fill="FFFF00"/>
            <w:noWrap/>
            <w:vAlign w:val="center"/>
          </w:tcPr>
          <w:p w:rsidR="00E93105" w:rsidRPr="007F474B" w:rsidRDefault="00E93105" w:rsidP="00CE26AC">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4" w:space="0" w:color="auto"/>
              <w:right w:val="single" w:sz="4" w:space="0" w:color="auto"/>
            </w:tcBorders>
            <w:shd w:val="clear" w:color="auto" w:fill="FFFF00"/>
            <w:vAlign w:val="center"/>
          </w:tcPr>
          <w:p w:rsidR="00E93105" w:rsidRPr="007F474B" w:rsidRDefault="00E93105" w:rsidP="00CE26AC">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4" w:space="0" w:color="auto"/>
              <w:right w:val="single" w:sz="4" w:space="0" w:color="auto"/>
            </w:tcBorders>
            <w:shd w:val="clear" w:color="auto" w:fill="FFFF00"/>
            <w:noWrap/>
            <w:vAlign w:val="center"/>
          </w:tcPr>
          <w:p w:rsidR="00E93105" w:rsidRPr="007F474B" w:rsidRDefault="00E93105" w:rsidP="00CE26AC">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4" w:space="0" w:color="auto"/>
              <w:right w:val="single" w:sz="4" w:space="0" w:color="auto"/>
            </w:tcBorders>
            <w:shd w:val="clear" w:color="auto" w:fill="FFFF00"/>
            <w:vAlign w:val="center"/>
          </w:tcPr>
          <w:p w:rsidR="00E93105" w:rsidRPr="007F474B" w:rsidRDefault="00E93105" w:rsidP="00CE26AC">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4" w:space="0" w:color="auto"/>
              <w:right w:val="single" w:sz="4" w:space="0" w:color="auto"/>
            </w:tcBorders>
            <w:shd w:val="clear" w:color="auto" w:fill="FFFF00"/>
            <w:vAlign w:val="center"/>
          </w:tcPr>
          <w:p w:rsidR="00E93105" w:rsidRPr="007F474B" w:rsidRDefault="00E93105" w:rsidP="00CE26AC">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4" w:space="0" w:color="auto"/>
              <w:right w:val="single" w:sz="4" w:space="0" w:color="auto"/>
            </w:tcBorders>
            <w:shd w:val="clear" w:color="auto" w:fill="FFFF00"/>
            <w:vAlign w:val="center"/>
          </w:tcPr>
          <w:p w:rsidR="00E93105" w:rsidRPr="007F474B" w:rsidRDefault="00E93105" w:rsidP="00CE26AC">
            <w:pPr>
              <w:spacing w:after="0"/>
              <w:jc w:val="center"/>
              <w:rPr>
                <w:b/>
                <w:bCs/>
                <w:sz w:val="20"/>
                <w:szCs w:val="20"/>
                <w:lang w:eastAsia="cs-CZ"/>
              </w:rPr>
            </w:pPr>
            <w:r w:rsidRPr="007F474B">
              <w:rPr>
                <w:b/>
                <w:bCs/>
                <w:sz w:val="20"/>
                <w:szCs w:val="20"/>
                <w:lang w:eastAsia="cs-CZ"/>
              </w:rPr>
              <w:t>Cíl</w:t>
            </w:r>
          </w:p>
        </w:tc>
      </w:tr>
      <w:tr w:rsidR="00E93105" w:rsidRPr="007F474B"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GD7</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rPr>
                <w:sz w:val="20"/>
                <w:szCs w:val="20"/>
              </w:rPr>
            </w:pPr>
            <w:r w:rsidRPr="0078374A">
              <w:rPr>
                <w:sz w:val="20"/>
                <w:szCs w:val="20"/>
              </w:rPr>
              <w:t>Data vlastní nabídky - Zjištění stavu (DTP)</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E93105" w:rsidRDefault="00E93105" w:rsidP="00CE26A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IS OTE</w:t>
            </w:r>
          </w:p>
        </w:tc>
      </w:tr>
      <w:tr w:rsidR="00E93105"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GDD</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rPr>
                <w:sz w:val="20"/>
                <w:szCs w:val="20"/>
              </w:rPr>
            </w:pPr>
            <w:r w:rsidRPr="0078374A">
              <w:rPr>
                <w:sz w:val="20"/>
                <w:szCs w:val="20"/>
              </w:rPr>
              <w:t>Požadavek na data - Marginální ceny DT (DTP)</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E93105" w:rsidRDefault="00E93105" w:rsidP="00CE26A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IS OTE</w:t>
            </w:r>
          </w:p>
        </w:tc>
      </w:tr>
      <w:tr w:rsidR="00E93105" w:rsidRPr="007F474B"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GSD</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rPr>
                <w:sz w:val="20"/>
                <w:szCs w:val="20"/>
              </w:rPr>
            </w:pPr>
            <w:r w:rsidRPr="0078374A">
              <w:rPr>
                <w:sz w:val="20"/>
                <w:szCs w:val="20"/>
              </w:rPr>
              <w:t>Požadavek na data - Zúčtování za den (DTP)</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E93105" w:rsidRDefault="00E93105" w:rsidP="00CE26A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IS OTE</w:t>
            </w:r>
          </w:p>
        </w:tc>
      </w:tr>
      <w:tr w:rsidR="00E93105" w:rsidRPr="007F474B"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GV7</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rPr>
                <w:sz w:val="20"/>
                <w:szCs w:val="20"/>
              </w:rPr>
            </w:pPr>
            <w:r w:rsidRPr="0078374A">
              <w:rPr>
                <w:sz w:val="20"/>
                <w:szCs w:val="20"/>
              </w:rPr>
              <w:t>Data vlastní objednávky - zjištění stavu (VDP)</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E93105" w:rsidRDefault="00E93105" w:rsidP="00CE26A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IS OTE</w:t>
            </w:r>
          </w:p>
        </w:tc>
      </w:tr>
      <w:tr w:rsidR="00E93105"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GVC</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rPr>
                <w:sz w:val="20"/>
                <w:szCs w:val="20"/>
              </w:rPr>
            </w:pPr>
            <w:r w:rsidRPr="0078374A">
              <w:rPr>
                <w:sz w:val="20"/>
                <w:szCs w:val="20"/>
              </w:rPr>
              <w:t>Dotaz na obchody - vlastní (VDP)</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E93105" w:rsidRDefault="00E93105" w:rsidP="00CE26A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IS OTE</w:t>
            </w:r>
          </w:p>
        </w:tc>
      </w:tr>
      <w:tr w:rsidR="00E93105" w:rsidRPr="007F474B"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GVF</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rPr>
                <w:sz w:val="20"/>
                <w:szCs w:val="20"/>
              </w:rPr>
            </w:pPr>
            <w:r w:rsidRPr="0078374A">
              <w:rPr>
                <w:sz w:val="20"/>
                <w:szCs w:val="20"/>
              </w:rPr>
              <w:t>Dotaz na data produktu (VDP)</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E93105" w:rsidRDefault="00E93105" w:rsidP="00CE26A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IS OTE</w:t>
            </w:r>
          </w:p>
        </w:tc>
      </w:tr>
      <w:tr w:rsidR="001771F0" w:rsidRPr="007F474B"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tbl>
            <w:tblPr>
              <w:tblW w:w="960" w:type="dxa"/>
              <w:tblLayout w:type="fixed"/>
              <w:tblCellMar>
                <w:left w:w="70" w:type="dxa"/>
                <w:right w:w="70" w:type="dxa"/>
              </w:tblCellMar>
              <w:tblLook w:val="04A0" w:firstRow="1" w:lastRow="0" w:firstColumn="1" w:lastColumn="0" w:noHBand="0" w:noVBand="1"/>
            </w:tblPr>
            <w:tblGrid>
              <w:gridCol w:w="960"/>
            </w:tblGrid>
            <w:tr w:rsidR="001771F0" w:rsidRPr="00C37382" w:rsidTr="002D5248">
              <w:trPr>
                <w:trHeight w:val="300"/>
              </w:trPr>
              <w:tc>
                <w:tcPr>
                  <w:tcW w:w="960" w:type="dxa"/>
                  <w:tcBorders>
                    <w:top w:val="nil"/>
                    <w:left w:val="nil"/>
                    <w:bottom w:val="nil"/>
                    <w:right w:val="nil"/>
                  </w:tcBorders>
                  <w:shd w:val="clear" w:color="auto" w:fill="auto"/>
                  <w:noWrap/>
                  <w:vAlign w:val="center"/>
                  <w:hideMark/>
                </w:tcPr>
                <w:p w:rsidR="001771F0" w:rsidRPr="00C37382" w:rsidRDefault="001771F0" w:rsidP="00FB6BDF">
                  <w:pPr>
                    <w:spacing w:after="0"/>
                    <w:jc w:val="center"/>
                    <w:rPr>
                      <w:rFonts w:ascii="Calibri" w:hAnsi="Calibri"/>
                      <w:color w:val="FF0000"/>
                      <w:szCs w:val="22"/>
                      <w:lang w:eastAsia="cs-CZ"/>
                    </w:rPr>
                  </w:pPr>
                  <w:r w:rsidRPr="007B7C86">
                    <w:rPr>
                      <w:sz w:val="20"/>
                      <w:szCs w:val="20"/>
                      <w:lang w:eastAsia="cs-CZ"/>
                    </w:rPr>
                    <w:t>GVN</w:t>
                  </w:r>
                </w:p>
              </w:tc>
            </w:tr>
          </w:tbl>
          <w:p w:rsidR="001771F0" w:rsidRPr="0078374A" w:rsidRDefault="001771F0" w:rsidP="00CE26AC">
            <w:pPr>
              <w:jc w:val="center"/>
              <w:rPr>
                <w:sz w:val="20"/>
                <w:szCs w:val="20"/>
              </w:rPr>
            </w:pPr>
          </w:p>
        </w:tc>
        <w:tc>
          <w:tcPr>
            <w:tcW w:w="3795" w:type="dxa"/>
            <w:tcBorders>
              <w:top w:val="single" w:sz="4" w:space="0" w:color="auto"/>
              <w:left w:val="nil"/>
              <w:bottom w:val="single" w:sz="4" w:space="0" w:color="auto"/>
              <w:right w:val="single" w:sz="4" w:space="0" w:color="auto"/>
            </w:tcBorders>
            <w:shd w:val="clear" w:color="auto" w:fill="auto"/>
            <w:vAlign w:val="bottom"/>
          </w:tcPr>
          <w:p w:rsidR="001771F0" w:rsidRPr="0078374A" w:rsidRDefault="001771F0" w:rsidP="00CE26AC">
            <w:pPr>
              <w:rPr>
                <w:sz w:val="20"/>
                <w:szCs w:val="20"/>
              </w:rPr>
            </w:pPr>
            <w:r w:rsidRPr="00C37382">
              <w:rPr>
                <w:sz w:val="20"/>
                <w:szCs w:val="20"/>
                <w:lang w:eastAsia="cs-CZ"/>
              </w:rPr>
              <w:t>Dotaz - poslední známá cena obchodu na VDT dle PTP</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1771F0" w:rsidRDefault="001771F0" w:rsidP="00CE26AC">
            <w:pPr>
              <w:jc w:val="center"/>
              <w:rPr>
                <w:rFonts w:ascii="Arial" w:hAnsi="Arial" w:cs="Arial"/>
                <w:sz w:val="20"/>
                <w:szCs w:val="20"/>
              </w:rPr>
            </w:pPr>
            <w:r>
              <w:rPr>
                <w:sz w:val="20"/>
                <w:szCs w:val="20"/>
                <w:lang w:eastAsia="cs-CZ"/>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1771F0" w:rsidRPr="0078374A" w:rsidRDefault="001771F0" w:rsidP="00CE26AC">
            <w:pPr>
              <w:jc w:val="center"/>
              <w:rPr>
                <w:sz w:val="20"/>
                <w:szCs w:val="20"/>
              </w:rPr>
            </w:pPr>
            <w:r>
              <w:rPr>
                <w:sz w:val="20"/>
                <w:szCs w:val="20"/>
                <w:lang w:eastAsia="cs-CZ"/>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1771F0" w:rsidRPr="0078374A" w:rsidRDefault="001771F0" w:rsidP="00CE26AC">
            <w:pPr>
              <w:jc w:val="center"/>
              <w:rPr>
                <w:sz w:val="20"/>
                <w:szCs w:val="20"/>
              </w:rPr>
            </w:pPr>
            <w:r w:rsidRPr="00E6764F">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rsidR="001771F0" w:rsidRPr="0078374A" w:rsidRDefault="001771F0" w:rsidP="00CE26AC">
            <w:pPr>
              <w:jc w:val="center"/>
              <w:rPr>
                <w:sz w:val="20"/>
                <w:szCs w:val="20"/>
              </w:rPr>
            </w:pPr>
            <w:r w:rsidRPr="00E6764F">
              <w:rPr>
                <w:sz w:val="20"/>
                <w:szCs w:val="20"/>
                <w:lang w:eastAsia="cs-CZ"/>
              </w:rPr>
              <w:t>IS OTE</w:t>
            </w:r>
          </w:p>
        </w:tc>
      </w:tr>
      <w:tr w:rsidR="00460293" w:rsidRPr="007F474B"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460293" w:rsidRDefault="00460293" w:rsidP="006C7EE5">
            <w:pPr>
              <w:jc w:val="center"/>
              <w:rPr>
                <w:sz w:val="20"/>
                <w:szCs w:val="20"/>
              </w:rPr>
            </w:pPr>
            <w:r>
              <w:rPr>
                <w:sz w:val="20"/>
                <w:szCs w:val="20"/>
              </w:rPr>
              <w:t>964</w:t>
            </w:r>
          </w:p>
        </w:tc>
        <w:tc>
          <w:tcPr>
            <w:tcW w:w="3795" w:type="dxa"/>
            <w:tcBorders>
              <w:top w:val="single" w:sz="4" w:space="0" w:color="auto"/>
              <w:left w:val="nil"/>
              <w:bottom w:val="single" w:sz="4" w:space="0" w:color="auto"/>
              <w:right w:val="single" w:sz="4" w:space="0" w:color="auto"/>
            </w:tcBorders>
            <w:shd w:val="clear" w:color="auto" w:fill="auto"/>
            <w:vAlign w:val="bottom"/>
          </w:tcPr>
          <w:p w:rsidR="00460293" w:rsidRDefault="00460293" w:rsidP="006C7EE5">
            <w:pPr>
              <w:rPr>
                <w:sz w:val="20"/>
                <w:szCs w:val="20"/>
              </w:rPr>
            </w:pPr>
            <w:r w:rsidRPr="000371EB">
              <w:rPr>
                <w:sz w:val="20"/>
                <w:szCs w:val="20"/>
              </w:rPr>
              <w:t>Požadavek na statistická data zúčtování odchylek</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460293" w:rsidRDefault="00460293" w:rsidP="006C7EE5">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460293" w:rsidRDefault="00460293" w:rsidP="006C7EE5">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460293" w:rsidRDefault="00460293" w:rsidP="006C7EE5">
            <w:pPr>
              <w:jc w:val="center"/>
              <w:rPr>
                <w:sz w:val="20"/>
                <w:szCs w:val="20"/>
              </w:rPr>
            </w:pPr>
            <w:r>
              <w:rPr>
                <w:sz w:val="20"/>
                <w:szCs w:val="20"/>
              </w:rPr>
              <w:t>Poskytovatel služeb</w:t>
            </w:r>
          </w:p>
        </w:tc>
        <w:tc>
          <w:tcPr>
            <w:tcW w:w="1260" w:type="dxa"/>
            <w:tcBorders>
              <w:top w:val="single" w:sz="4" w:space="0" w:color="auto"/>
              <w:left w:val="nil"/>
              <w:bottom w:val="single" w:sz="4" w:space="0" w:color="auto"/>
              <w:right w:val="single" w:sz="4" w:space="0" w:color="auto"/>
            </w:tcBorders>
            <w:shd w:val="clear" w:color="auto" w:fill="auto"/>
            <w:vAlign w:val="bottom"/>
          </w:tcPr>
          <w:p w:rsidR="00460293" w:rsidRDefault="00460293" w:rsidP="006C7EE5">
            <w:pPr>
              <w:jc w:val="center"/>
              <w:rPr>
                <w:sz w:val="20"/>
                <w:szCs w:val="20"/>
              </w:rPr>
            </w:pPr>
            <w:r>
              <w:rPr>
                <w:sz w:val="20"/>
                <w:szCs w:val="20"/>
              </w:rPr>
              <w:t>WAS (DT)</w:t>
            </w:r>
          </w:p>
        </w:tc>
      </w:tr>
    </w:tbl>
    <w:p w:rsidR="00E93105" w:rsidRDefault="00E93105" w:rsidP="00E93105"/>
    <w:p w:rsidR="00E93105" w:rsidRDefault="00E93105" w:rsidP="00E93105">
      <w:pPr>
        <w:pStyle w:val="Nadpis5"/>
      </w:pPr>
      <w:r>
        <w:t>plnění struktury ISOTEREQ</w:t>
      </w:r>
    </w:p>
    <w:p w:rsidR="00E93105" w:rsidRDefault="00E93105" w:rsidP="00E93105"/>
    <w:p w:rsidR="00E93105" w:rsidRDefault="00E93105" w:rsidP="00E93105">
      <w:r>
        <w:t xml:space="preserve">Způsob použití a popis jednotlivých polí je uveden v samostatném manuálu D1.4.4 – Rozhraní automatické komunikace IS OTE v aktuální verzi.  </w:t>
      </w:r>
    </w:p>
    <w:p w:rsidR="00E93105" w:rsidRDefault="00E93105" w:rsidP="00E93105">
      <w:r>
        <w:t>Kompletní soubor ISOTEREQ ve formátu .xsd je uložen zde:</w:t>
      </w:r>
    </w:p>
    <w:p w:rsidR="00E93105" w:rsidRPr="003C66E4" w:rsidRDefault="003C66E4" w:rsidP="00E93105">
      <w:pPr>
        <w:rPr>
          <w:rStyle w:val="Hypertextovodkaz"/>
        </w:rPr>
      </w:pPr>
      <w:r>
        <w:fldChar w:fldCharType="begin"/>
      </w:r>
      <w:r>
        <w:instrText xml:space="preserve"> HYPERLINK "XML/ISOTEREQ" \o "ISOTEREQ.xsd" </w:instrText>
      </w:r>
      <w:r>
        <w:fldChar w:fldCharType="separate"/>
      </w:r>
      <w:r w:rsidR="00E93105" w:rsidRPr="003C66E4">
        <w:rPr>
          <w:rStyle w:val="Hypertextovodkaz"/>
        </w:rPr>
        <w:t>XML\ISOTEREQ</w:t>
      </w:r>
    </w:p>
    <w:p w:rsidR="00E93105" w:rsidRDefault="003C66E4" w:rsidP="00E93105">
      <w:pPr>
        <w:widowControl w:val="0"/>
        <w:autoSpaceDE w:val="0"/>
        <w:autoSpaceDN w:val="0"/>
        <w:adjustRightInd w:val="0"/>
      </w:pPr>
      <w:r>
        <w:fldChar w:fldCharType="end"/>
      </w:r>
      <w:r w:rsidR="00E93105">
        <w:br w:type="page"/>
      </w:r>
    </w:p>
    <w:p w:rsidR="00E93105" w:rsidRDefault="00E93105" w:rsidP="00E93105">
      <w:pPr>
        <w:pStyle w:val="Nadpis2"/>
      </w:pPr>
      <w:bookmarkStart w:id="47" w:name="_Toc256683669"/>
      <w:bookmarkStart w:id="48" w:name="_Toc260140230"/>
      <w:bookmarkStart w:id="49" w:name="_Toc467747893"/>
      <w:r>
        <w:t>RESPONSE</w:t>
      </w:r>
      <w:bookmarkEnd w:id="47"/>
      <w:bookmarkEnd w:id="48"/>
      <w:bookmarkEnd w:id="49"/>
    </w:p>
    <w:p w:rsidR="00E93105" w:rsidRPr="00031FCE" w:rsidRDefault="00E93105" w:rsidP="00E93105">
      <w:pPr>
        <w:rPr>
          <w:szCs w:val="22"/>
        </w:rPr>
      </w:pPr>
    </w:p>
    <w:p w:rsidR="00E93105" w:rsidRDefault="00E93105" w:rsidP="00E93105">
      <w:pPr>
        <w:pStyle w:val="Nadpis5"/>
      </w:pPr>
      <w:r>
        <w:t>Účel</w:t>
      </w:r>
    </w:p>
    <w:p w:rsidR="00E93105" w:rsidRDefault="00E93105" w:rsidP="00E93105">
      <w:r>
        <w:t xml:space="preserve">Zpráva XML ve formátu RESPONSE slouží k potvrzení datové výměny mezi účastníky trhu a IS OTE (oblast DTP, VDP). Její formát je totožný se zprávou GASRESPONSE. </w:t>
      </w:r>
    </w:p>
    <w:p w:rsidR="00E93105" w:rsidRDefault="00E93105" w:rsidP="00E93105">
      <w:r>
        <w:t xml:space="preserve">Kromě výše uvedeného, je zpráva formátu RESPONSE používána pro zasílání potvrzení nebo chybových stavů v oblasti komunikace pro komoditu elektřina. Obsahuje tedy i prvky (msg_cody), které pro komoditu plyn nemají využití. </w:t>
      </w:r>
    </w:p>
    <w:p w:rsidR="00E93105" w:rsidRDefault="00E93105" w:rsidP="00E93105">
      <w:r>
        <w:t>Při komunikaci s IS OTE – pl</w:t>
      </w:r>
      <w:r w:rsidR="003B622E">
        <w:t>y</w:t>
      </w:r>
      <w:r>
        <w:t>n je tento formát využíván v případech, uvedených v následující tabulce.</w:t>
      </w:r>
    </w:p>
    <w:p w:rsidR="00E93105" w:rsidRDefault="00E93105" w:rsidP="00E93105"/>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E93105" w:rsidRPr="007F474B" w:rsidTr="00CE26AC">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E93105" w:rsidRPr="007F474B" w:rsidRDefault="00E93105" w:rsidP="00CE26AC">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E93105" w:rsidRPr="007F474B" w:rsidRDefault="00E93105" w:rsidP="00CE26AC">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E93105" w:rsidRPr="007F474B" w:rsidRDefault="00E93105" w:rsidP="00CE26AC">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E93105" w:rsidRPr="007F474B" w:rsidRDefault="00E93105" w:rsidP="00CE26AC">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E93105" w:rsidRPr="007F474B" w:rsidRDefault="00E93105" w:rsidP="00CE26AC">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E93105" w:rsidRPr="007F474B" w:rsidRDefault="00E93105" w:rsidP="00CE26AC">
            <w:pPr>
              <w:spacing w:after="0"/>
              <w:jc w:val="center"/>
              <w:rPr>
                <w:b/>
                <w:bCs/>
                <w:sz w:val="20"/>
                <w:szCs w:val="20"/>
                <w:lang w:eastAsia="cs-CZ"/>
              </w:rPr>
            </w:pPr>
            <w:r w:rsidRPr="007F474B">
              <w:rPr>
                <w:b/>
                <w:bCs/>
                <w:sz w:val="20"/>
                <w:szCs w:val="20"/>
                <w:lang w:eastAsia="cs-CZ"/>
              </w:rPr>
              <w:t>Cíl</w:t>
            </w:r>
          </w:p>
        </w:tc>
      </w:tr>
      <w:tr w:rsidR="00E93105" w:rsidRPr="007F474B" w:rsidTr="00CE26A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GD2</w:t>
            </w:r>
          </w:p>
        </w:tc>
        <w:tc>
          <w:tcPr>
            <w:tcW w:w="3795"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rPr>
                <w:sz w:val="20"/>
                <w:szCs w:val="20"/>
              </w:rPr>
            </w:pPr>
            <w:r w:rsidRPr="0078374A">
              <w:rPr>
                <w:sz w:val="20"/>
                <w:szCs w:val="20"/>
              </w:rPr>
              <w:t>Zadání / Nahrazení nabídky / Zadání nominací - chyba / potvrzení (DTP)</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GD1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RUT</w:t>
            </w:r>
          </w:p>
        </w:tc>
      </w:tr>
      <w:tr w:rsidR="00E93105" w:rsidRPr="007F474B" w:rsidTr="00CE26AC">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GD5</w:t>
            </w:r>
          </w:p>
        </w:tc>
        <w:tc>
          <w:tcPr>
            <w:tcW w:w="379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rPr>
                <w:sz w:val="20"/>
                <w:szCs w:val="20"/>
              </w:rPr>
            </w:pPr>
            <w:r w:rsidRPr="0078374A">
              <w:rPr>
                <w:sz w:val="20"/>
                <w:szCs w:val="20"/>
              </w:rPr>
              <w:t>Anulace nabídky - chyba / potvrzení (DTP)</w:t>
            </w:r>
          </w:p>
        </w:tc>
        <w:tc>
          <w:tcPr>
            <w:tcW w:w="162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GD4</w:t>
            </w:r>
          </w:p>
        </w:tc>
        <w:tc>
          <w:tcPr>
            <w:tcW w:w="90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IS OTE</w:t>
            </w:r>
          </w:p>
        </w:tc>
        <w:tc>
          <w:tcPr>
            <w:tcW w:w="1260"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RUT</w:t>
            </w:r>
          </w:p>
        </w:tc>
      </w:tr>
      <w:tr w:rsidR="00E93105" w:rsidRPr="007F474B" w:rsidTr="00CE26AC">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GD8</w:t>
            </w:r>
          </w:p>
        </w:tc>
        <w:tc>
          <w:tcPr>
            <w:tcW w:w="379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rPr>
                <w:sz w:val="20"/>
                <w:szCs w:val="20"/>
              </w:rPr>
            </w:pPr>
            <w:r w:rsidRPr="0078374A">
              <w:rPr>
                <w:sz w:val="20"/>
                <w:szCs w:val="20"/>
              </w:rPr>
              <w:t>Data vlastní nabídky - Zjištění stavu - chyba / potvrzení (DTP)</w:t>
            </w:r>
          </w:p>
        </w:tc>
        <w:tc>
          <w:tcPr>
            <w:tcW w:w="162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GD7</w:t>
            </w:r>
          </w:p>
        </w:tc>
        <w:tc>
          <w:tcPr>
            <w:tcW w:w="90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IS OTE</w:t>
            </w:r>
          </w:p>
        </w:tc>
        <w:tc>
          <w:tcPr>
            <w:tcW w:w="1260"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RUT</w:t>
            </w:r>
          </w:p>
        </w:tc>
      </w:tr>
      <w:tr w:rsidR="00E93105" w:rsidRPr="007F474B" w:rsidTr="00CE26AC">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GDE</w:t>
            </w:r>
          </w:p>
        </w:tc>
        <w:tc>
          <w:tcPr>
            <w:tcW w:w="379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rPr>
                <w:sz w:val="20"/>
                <w:szCs w:val="20"/>
              </w:rPr>
            </w:pPr>
            <w:r w:rsidRPr="0078374A">
              <w:rPr>
                <w:sz w:val="20"/>
                <w:szCs w:val="20"/>
              </w:rPr>
              <w:t>Požadavek na data - Marginální ceny DT - chyba / potvrzení (DTP)</w:t>
            </w:r>
          </w:p>
        </w:tc>
        <w:tc>
          <w:tcPr>
            <w:tcW w:w="162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GDD</w:t>
            </w:r>
          </w:p>
        </w:tc>
        <w:tc>
          <w:tcPr>
            <w:tcW w:w="90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IS OTE</w:t>
            </w:r>
          </w:p>
        </w:tc>
        <w:tc>
          <w:tcPr>
            <w:tcW w:w="1260"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RUT</w:t>
            </w:r>
          </w:p>
        </w:tc>
      </w:tr>
      <w:tr w:rsidR="00E93105" w:rsidRPr="007F474B" w:rsidTr="00CE26AC">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GSE</w:t>
            </w:r>
          </w:p>
        </w:tc>
        <w:tc>
          <w:tcPr>
            <w:tcW w:w="379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rPr>
                <w:sz w:val="20"/>
                <w:szCs w:val="20"/>
              </w:rPr>
            </w:pPr>
            <w:r w:rsidRPr="0078374A">
              <w:rPr>
                <w:sz w:val="20"/>
                <w:szCs w:val="20"/>
              </w:rPr>
              <w:t>Požadavek na data - Zúčtování za den - chyba / potvrzení (DTP)</w:t>
            </w:r>
          </w:p>
        </w:tc>
        <w:tc>
          <w:tcPr>
            <w:tcW w:w="162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GSD</w:t>
            </w:r>
          </w:p>
        </w:tc>
        <w:tc>
          <w:tcPr>
            <w:tcW w:w="90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IS OTE</w:t>
            </w:r>
          </w:p>
        </w:tc>
        <w:tc>
          <w:tcPr>
            <w:tcW w:w="1260"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RUT</w:t>
            </w:r>
          </w:p>
        </w:tc>
      </w:tr>
      <w:tr w:rsidR="00E93105" w:rsidRPr="007F474B" w:rsidTr="00CE26AC">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GV2</w:t>
            </w:r>
          </w:p>
        </w:tc>
        <w:tc>
          <w:tcPr>
            <w:tcW w:w="379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rPr>
                <w:sz w:val="20"/>
                <w:szCs w:val="20"/>
              </w:rPr>
            </w:pPr>
            <w:r w:rsidRPr="0078374A">
              <w:rPr>
                <w:sz w:val="20"/>
                <w:szCs w:val="20"/>
              </w:rPr>
              <w:t>Zadání / Nahrazení objednávky - chyba / potvrzení (VDP)</w:t>
            </w:r>
          </w:p>
        </w:tc>
        <w:tc>
          <w:tcPr>
            <w:tcW w:w="162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GV1</w:t>
            </w:r>
          </w:p>
        </w:tc>
        <w:tc>
          <w:tcPr>
            <w:tcW w:w="90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IS OTE</w:t>
            </w:r>
          </w:p>
        </w:tc>
        <w:tc>
          <w:tcPr>
            <w:tcW w:w="1260"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RUT</w:t>
            </w:r>
          </w:p>
        </w:tc>
      </w:tr>
      <w:tr w:rsidR="00E93105" w:rsidRPr="007F474B" w:rsidTr="00CE26AC">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GV5</w:t>
            </w:r>
          </w:p>
        </w:tc>
        <w:tc>
          <w:tcPr>
            <w:tcW w:w="379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rPr>
                <w:sz w:val="20"/>
                <w:szCs w:val="20"/>
              </w:rPr>
            </w:pPr>
            <w:r w:rsidRPr="0078374A">
              <w:rPr>
                <w:sz w:val="20"/>
                <w:szCs w:val="20"/>
              </w:rPr>
              <w:t>Anulace objednávky - chyba / potvrzení (VDP)</w:t>
            </w:r>
          </w:p>
        </w:tc>
        <w:tc>
          <w:tcPr>
            <w:tcW w:w="162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GV4</w:t>
            </w:r>
          </w:p>
        </w:tc>
        <w:tc>
          <w:tcPr>
            <w:tcW w:w="90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IS OTE</w:t>
            </w:r>
          </w:p>
        </w:tc>
        <w:tc>
          <w:tcPr>
            <w:tcW w:w="1260"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RUT</w:t>
            </w:r>
          </w:p>
        </w:tc>
      </w:tr>
      <w:tr w:rsidR="00E93105" w:rsidRPr="007F474B" w:rsidTr="00CE26AC">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GV8</w:t>
            </w:r>
          </w:p>
        </w:tc>
        <w:tc>
          <w:tcPr>
            <w:tcW w:w="379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rPr>
                <w:sz w:val="20"/>
                <w:szCs w:val="20"/>
              </w:rPr>
            </w:pPr>
            <w:r w:rsidRPr="0078374A">
              <w:rPr>
                <w:sz w:val="20"/>
                <w:szCs w:val="20"/>
              </w:rPr>
              <w:t>Data vlastní objednávky - zjištění stavu - chyba / potvrzení (VDP)</w:t>
            </w:r>
          </w:p>
        </w:tc>
        <w:tc>
          <w:tcPr>
            <w:tcW w:w="162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GV7</w:t>
            </w:r>
          </w:p>
        </w:tc>
        <w:tc>
          <w:tcPr>
            <w:tcW w:w="90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IS OTE</w:t>
            </w:r>
          </w:p>
        </w:tc>
        <w:tc>
          <w:tcPr>
            <w:tcW w:w="1260"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RUT</w:t>
            </w:r>
          </w:p>
        </w:tc>
      </w:tr>
      <w:tr w:rsidR="00E93105" w:rsidRPr="007F474B" w:rsidTr="00CE26AC">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GVD</w:t>
            </w:r>
          </w:p>
        </w:tc>
        <w:tc>
          <w:tcPr>
            <w:tcW w:w="379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rPr>
                <w:sz w:val="20"/>
                <w:szCs w:val="20"/>
              </w:rPr>
            </w:pPr>
            <w:r w:rsidRPr="0078374A">
              <w:rPr>
                <w:sz w:val="20"/>
                <w:szCs w:val="20"/>
              </w:rPr>
              <w:t>Dotaz na obchody - vlastní - chyba / potvrzení (VDP)</w:t>
            </w:r>
          </w:p>
        </w:tc>
        <w:tc>
          <w:tcPr>
            <w:tcW w:w="162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GVC</w:t>
            </w:r>
          </w:p>
        </w:tc>
        <w:tc>
          <w:tcPr>
            <w:tcW w:w="90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IS OTE</w:t>
            </w:r>
          </w:p>
        </w:tc>
        <w:tc>
          <w:tcPr>
            <w:tcW w:w="1260"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RUT</w:t>
            </w:r>
          </w:p>
        </w:tc>
      </w:tr>
      <w:tr w:rsidR="00E93105" w:rsidRPr="007F474B" w:rsidTr="009D0E7C">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GVG</w:t>
            </w:r>
          </w:p>
        </w:tc>
        <w:tc>
          <w:tcPr>
            <w:tcW w:w="379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rPr>
                <w:sz w:val="20"/>
                <w:szCs w:val="20"/>
              </w:rPr>
            </w:pPr>
            <w:r w:rsidRPr="0078374A">
              <w:rPr>
                <w:sz w:val="20"/>
                <w:szCs w:val="20"/>
              </w:rPr>
              <w:t>Dotaz na data produktu - chyba / potvrzení (VDP)</w:t>
            </w:r>
          </w:p>
        </w:tc>
        <w:tc>
          <w:tcPr>
            <w:tcW w:w="162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GVF</w:t>
            </w:r>
          </w:p>
        </w:tc>
        <w:tc>
          <w:tcPr>
            <w:tcW w:w="900" w:type="dxa"/>
            <w:tcBorders>
              <w:top w:val="nil"/>
              <w:left w:val="nil"/>
              <w:bottom w:val="single" w:sz="4" w:space="0" w:color="auto"/>
              <w:right w:val="single" w:sz="4" w:space="0" w:color="auto"/>
            </w:tcBorders>
            <w:shd w:val="clear" w:color="auto" w:fill="auto"/>
            <w:noWrap/>
            <w:vAlign w:val="bottom"/>
          </w:tcPr>
          <w:p w:rsidR="00E93105" w:rsidRPr="0078374A" w:rsidRDefault="00E93105" w:rsidP="00CE26AC">
            <w:pPr>
              <w:jc w:val="center"/>
              <w:rPr>
                <w:sz w:val="20"/>
                <w:szCs w:val="20"/>
              </w:rPr>
            </w:pPr>
            <w:r w:rsidRPr="0078374A">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IS OTE</w:t>
            </w:r>
          </w:p>
        </w:tc>
        <w:tc>
          <w:tcPr>
            <w:tcW w:w="1260" w:type="dxa"/>
            <w:tcBorders>
              <w:top w:val="nil"/>
              <w:left w:val="nil"/>
              <w:bottom w:val="single" w:sz="4" w:space="0" w:color="auto"/>
              <w:right w:val="single" w:sz="4" w:space="0" w:color="auto"/>
            </w:tcBorders>
            <w:shd w:val="clear" w:color="auto" w:fill="auto"/>
            <w:vAlign w:val="bottom"/>
          </w:tcPr>
          <w:p w:rsidR="00E93105" w:rsidRPr="0078374A" w:rsidRDefault="00E93105" w:rsidP="00CE26AC">
            <w:pPr>
              <w:jc w:val="center"/>
              <w:rPr>
                <w:sz w:val="20"/>
                <w:szCs w:val="20"/>
              </w:rPr>
            </w:pPr>
            <w:r w:rsidRPr="0078374A">
              <w:rPr>
                <w:sz w:val="20"/>
                <w:szCs w:val="20"/>
              </w:rPr>
              <w:t>RUT</w:t>
            </w:r>
          </w:p>
        </w:tc>
      </w:tr>
      <w:tr w:rsidR="0019109B"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19109B" w:rsidRPr="000371EB" w:rsidRDefault="0019109B" w:rsidP="006C7EE5">
            <w:pPr>
              <w:jc w:val="center"/>
              <w:rPr>
                <w:sz w:val="20"/>
                <w:szCs w:val="20"/>
              </w:rPr>
            </w:pPr>
            <w:r>
              <w:rPr>
                <w:sz w:val="20"/>
                <w:szCs w:val="20"/>
              </w:rPr>
              <w:t>GVJ</w:t>
            </w:r>
          </w:p>
        </w:tc>
        <w:tc>
          <w:tcPr>
            <w:tcW w:w="3795" w:type="dxa"/>
            <w:tcBorders>
              <w:top w:val="single" w:sz="4" w:space="0" w:color="auto"/>
              <w:left w:val="nil"/>
              <w:bottom w:val="single" w:sz="4" w:space="0" w:color="auto"/>
              <w:right w:val="single" w:sz="4" w:space="0" w:color="auto"/>
            </w:tcBorders>
            <w:shd w:val="clear" w:color="auto" w:fill="auto"/>
            <w:vAlign w:val="bottom"/>
          </w:tcPr>
          <w:p w:rsidR="0019109B" w:rsidRPr="000371EB" w:rsidRDefault="0019109B" w:rsidP="006C7EE5">
            <w:pPr>
              <w:rPr>
                <w:sz w:val="20"/>
                <w:szCs w:val="20"/>
              </w:rPr>
            </w:pPr>
            <w:r w:rsidRPr="0019109B">
              <w:rPr>
                <w:sz w:val="20"/>
                <w:szCs w:val="20"/>
              </w:rPr>
              <w:t>Oznámení o změně stavu obrazovky obchodování VDT s plynem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19109B" w:rsidRDefault="0019109B" w:rsidP="006C7EE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19109B" w:rsidRPr="0078374A" w:rsidRDefault="0019109B" w:rsidP="0033213E">
            <w:pPr>
              <w:jc w:val="center"/>
              <w:rPr>
                <w:sz w:val="20"/>
                <w:szCs w:val="20"/>
              </w:rPr>
            </w:pPr>
            <w:r w:rsidRPr="0078374A">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19109B" w:rsidRPr="0078374A" w:rsidRDefault="0019109B" w:rsidP="0033213E">
            <w:pPr>
              <w:jc w:val="center"/>
              <w:rPr>
                <w:sz w:val="20"/>
                <w:szCs w:val="20"/>
              </w:rPr>
            </w:pPr>
            <w:r w:rsidRPr="0078374A">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19109B" w:rsidRPr="0078374A" w:rsidRDefault="0019109B" w:rsidP="0033213E">
            <w:pPr>
              <w:jc w:val="center"/>
              <w:rPr>
                <w:sz w:val="20"/>
                <w:szCs w:val="20"/>
              </w:rPr>
            </w:pPr>
            <w:r w:rsidRPr="0078374A">
              <w:rPr>
                <w:sz w:val="20"/>
                <w:szCs w:val="20"/>
              </w:rPr>
              <w:t>RUT</w:t>
            </w:r>
          </w:p>
        </w:tc>
      </w:tr>
      <w:tr w:rsidR="00ED13D3" w:rsidRPr="007F474B" w:rsidTr="002D5248">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D13D3" w:rsidRDefault="00ED13D3" w:rsidP="006C7EE5">
            <w:pPr>
              <w:jc w:val="center"/>
              <w:rPr>
                <w:sz w:val="20"/>
                <w:szCs w:val="20"/>
              </w:rPr>
            </w:pPr>
            <w:r w:rsidRPr="00C37382">
              <w:rPr>
                <w:sz w:val="20"/>
                <w:szCs w:val="20"/>
                <w:lang w:eastAsia="cs-CZ"/>
              </w:rPr>
              <w:t>GVO</w:t>
            </w:r>
          </w:p>
        </w:tc>
        <w:tc>
          <w:tcPr>
            <w:tcW w:w="3795" w:type="dxa"/>
            <w:tcBorders>
              <w:top w:val="single" w:sz="4" w:space="0" w:color="auto"/>
              <w:left w:val="nil"/>
              <w:bottom w:val="single" w:sz="4" w:space="0" w:color="auto"/>
              <w:right w:val="single" w:sz="4" w:space="0" w:color="auto"/>
            </w:tcBorders>
            <w:shd w:val="clear" w:color="auto" w:fill="auto"/>
            <w:vAlign w:val="bottom"/>
          </w:tcPr>
          <w:p w:rsidR="00ED13D3" w:rsidRPr="0019109B" w:rsidRDefault="00ED13D3" w:rsidP="006C7EE5">
            <w:pPr>
              <w:rPr>
                <w:sz w:val="20"/>
                <w:szCs w:val="20"/>
              </w:rPr>
            </w:pPr>
            <w:r w:rsidRPr="00C37382">
              <w:rPr>
                <w:sz w:val="20"/>
                <w:szCs w:val="20"/>
                <w:lang w:eastAsia="cs-CZ"/>
              </w:rPr>
              <w:t>Odpověď poslední známá cena obchodu na VDT dle PTP</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ED13D3" w:rsidRDefault="00ED13D3" w:rsidP="006C7EE5">
            <w:pPr>
              <w:jc w:val="center"/>
              <w:rPr>
                <w:sz w:val="20"/>
                <w:szCs w:val="20"/>
              </w:rPr>
            </w:pPr>
            <w:r>
              <w:rPr>
                <w:sz w:val="20"/>
                <w:szCs w:val="20"/>
                <w:lang w:eastAsia="cs-CZ"/>
              </w:rPr>
              <w:t>GVN</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ED13D3" w:rsidRPr="0078374A" w:rsidRDefault="00ED13D3" w:rsidP="0033213E">
            <w:pPr>
              <w:jc w:val="center"/>
              <w:rPr>
                <w:sz w:val="20"/>
                <w:szCs w:val="20"/>
              </w:rPr>
            </w:pPr>
            <w:r w:rsidRPr="00E676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ED13D3" w:rsidRPr="0078374A" w:rsidRDefault="00ED13D3" w:rsidP="0033213E">
            <w:pPr>
              <w:jc w:val="center"/>
              <w:rPr>
                <w:sz w:val="20"/>
                <w:szCs w:val="20"/>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ED13D3" w:rsidRPr="0078374A" w:rsidRDefault="00ED13D3" w:rsidP="0033213E">
            <w:pPr>
              <w:jc w:val="center"/>
              <w:rPr>
                <w:sz w:val="20"/>
                <w:szCs w:val="20"/>
              </w:rPr>
            </w:pPr>
            <w:r w:rsidRPr="00E6764F">
              <w:rPr>
                <w:sz w:val="20"/>
                <w:szCs w:val="20"/>
                <w:lang w:eastAsia="cs-CZ"/>
              </w:rPr>
              <w:t>RUT</w:t>
            </w:r>
          </w:p>
        </w:tc>
      </w:tr>
      <w:tr w:rsidR="001A6836" w:rsidRPr="007F474B" w:rsidTr="002D5248">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1A6836" w:rsidRPr="00C37382" w:rsidRDefault="001A6836" w:rsidP="006C7EE5">
            <w:pPr>
              <w:jc w:val="center"/>
              <w:rPr>
                <w:sz w:val="20"/>
                <w:szCs w:val="20"/>
                <w:lang w:eastAsia="cs-CZ"/>
              </w:rPr>
            </w:pPr>
            <w:r>
              <w:rPr>
                <w:sz w:val="20"/>
                <w:szCs w:val="20"/>
                <w:lang w:eastAsia="cs-CZ"/>
              </w:rPr>
              <w:t>GZ2</w:t>
            </w:r>
          </w:p>
        </w:tc>
        <w:tc>
          <w:tcPr>
            <w:tcW w:w="3795" w:type="dxa"/>
            <w:tcBorders>
              <w:top w:val="single" w:sz="4" w:space="0" w:color="auto"/>
              <w:left w:val="nil"/>
              <w:bottom w:val="single" w:sz="4" w:space="0" w:color="auto"/>
              <w:right w:val="single" w:sz="4" w:space="0" w:color="auto"/>
            </w:tcBorders>
            <w:shd w:val="clear" w:color="auto" w:fill="auto"/>
            <w:vAlign w:val="bottom"/>
          </w:tcPr>
          <w:p w:rsidR="001A6836" w:rsidRPr="00C37382" w:rsidRDefault="001A6836" w:rsidP="006C7EE5">
            <w:pPr>
              <w:rPr>
                <w:sz w:val="20"/>
                <w:szCs w:val="20"/>
                <w:lang w:eastAsia="cs-CZ"/>
              </w:rPr>
            </w:pPr>
            <w:r w:rsidRPr="001A6836">
              <w:rPr>
                <w:sz w:val="20"/>
                <w:szCs w:val="20"/>
                <w:lang w:eastAsia="cs-CZ"/>
              </w:rPr>
              <w:t>Odpověď na zpětnou registraci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1A6836" w:rsidRDefault="001A6836" w:rsidP="006C7EE5">
            <w:pPr>
              <w:jc w:val="center"/>
              <w:rPr>
                <w:sz w:val="20"/>
                <w:szCs w:val="20"/>
                <w:lang w:eastAsia="cs-CZ"/>
              </w:rPr>
            </w:pPr>
            <w:r>
              <w:rPr>
                <w:sz w:val="20"/>
                <w:szCs w:val="20"/>
                <w:lang w:eastAsia="cs-CZ"/>
              </w:rPr>
              <w:t>GZ1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1A6836" w:rsidRPr="0078374A" w:rsidRDefault="001A6836" w:rsidP="00DA1D6F">
            <w:pPr>
              <w:jc w:val="center"/>
              <w:rPr>
                <w:sz w:val="20"/>
                <w:szCs w:val="20"/>
              </w:rPr>
            </w:pPr>
            <w:r w:rsidRPr="00E676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1A6836" w:rsidRPr="0078374A" w:rsidRDefault="001A6836" w:rsidP="00DA1D6F">
            <w:pPr>
              <w:jc w:val="center"/>
              <w:rPr>
                <w:sz w:val="20"/>
                <w:szCs w:val="20"/>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1A6836" w:rsidRPr="0078374A" w:rsidRDefault="001A6836" w:rsidP="00DA1D6F">
            <w:pPr>
              <w:jc w:val="center"/>
              <w:rPr>
                <w:sz w:val="20"/>
                <w:szCs w:val="20"/>
              </w:rPr>
            </w:pPr>
            <w:r w:rsidRPr="001A6836">
              <w:rPr>
                <w:sz w:val="20"/>
                <w:szCs w:val="20"/>
                <w:lang w:eastAsia="cs-CZ"/>
              </w:rPr>
              <w:t>Externí subjekt</w:t>
            </w:r>
          </w:p>
        </w:tc>
      </w:tr>
      <w:tr w:rsidR="00455E51"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455E51" w:rsidRPr="000371EB" w:rsidRDefault="00455E51" w:rsidP="006C7EE5">
            <w:pPr>
              <w:jc w:val="center"/>
              <w:rPr>
                <w:sz w:val="20"/>
                <w:szCs w:val="20"/>
              </w:rPr>
            </w:pPr>
            <w:r>
              <w:rPr>
                <w:sz w:val="20"/>
                <w:szCs w:val="20"/>
              </w:rPr>
              <w:t>465</w:t>
            </w:r>
          </w:p>
        </w:tc>
        <w:tc>
          <w:tcPr>
            <w:tcW w:w="3795" w:type="dxa"/>
            <w:tcBorders>
              <w:top w:val="single" w:sz="4" w:space="0" w:color="auto"/>
              <w:left w:val="nil"/>
              <w:bottom w:val="single" w:sz="4" w:space="0" w:color="auto"/>
              <w:right w:val="single" w:sz="4" w:space="0" w:color="auto"/>
            </w:tcBorders>
            <w:shd w:val="clear" w:color="auto" w:fill="auto"/>
            <w:vAlign w:val="bottom"/>
          </w:tcPr>
          <w:p w:rsidR="00455E51" w:rsidRPr="000371EB" w:rsidRDefault="00455E51" w:rsidP="006C7EE5">
            <w:pPr>
              <w:rPr>
                <w:sz w:val="20"/>
                <w:szCs w:val="20"/>
              </w:rPr>
            </w:pPr>
            <w:r>
              <w:rPr>
                <w:sz w:val="20"/>
                <w:szCs w:val="20"/>
              </w:rPr>
              <w:t>Stav finančního limitu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455E51" w:rsidRDefault="00455E51" w:rsidP="006C7EE5">
            <w:pPr>
              <w:jc w:val="center"/>
              <w:rPr>
                <w:sz w:val="20"/>
                <w:szCs w:val="20"/>
              </w:rPr>
            </w:pPr>
            <w:r>
              <w:rPr>
                <w:sz w:val="20"/>
                <w:szCs w:val="20"/>
              </w:rPr>
              <w:t>463</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455E51" w:rsidRDefault="00455E51" w:rsidP="006C7EE5">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455E51" w:rsidRPr="0078374A" w:rsidRDefault="00455E51" w:rsidP="00C6532C">
            <w:pPr>
              <w:jc w:val="center"/>
              <w:rPr>
                <w:sz w:val="20"/>
                <w:szCs w:val="20"/>
              </w:rPr>
            </w:pPr>
            <w:r w:rsidRPr="0078374A">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455E51" w:rsidRPr="0078374A" w:rsidRDefault="00455E51" w:rsidP="00C6532C">
            <w:pPr>
              <w:jc w:val="center"/>
              <w:rPr>
                <w:sz w:val="20"/>
                <w:szCs w:val="20"/>
              </w:rPr>
            </w:pPr>
            <w:r w:rsidRPr="0078374A">
              <w:rPr>
                <w:sz w:val="20"/>
                <w:szCs w:val="20"/>
              </w:rPr>
              <w:t>RUT</w:t>
            </w:r>
          </w:p>
        </w:tc>
      </w:tr>
      <w:tr w:rsidR="00BB09B7" w:rsidRPr="007F474B" w:rsidTr="00361B22">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09B7" w:rsidRDefault="00BB09B7" w:rsidP="00361B22">
            <w:pPr>
              <w:jc w:val="center"/>
              <w:rPr>
                <w:sz w:val="20"/>
                <w:szCs w:val="20"/>
              </w:rPr>
            </w:pPr>
            <w:r>
              <w:rPr>
                <w:sz w:val="20"/>
                <w:szCs w:val="20"/>
              </w:rPr>
              <w:t>924</w:t>
            </w:r>
          </w:p>
        </w:tc>
        <w:tc>
          <w:tcPr>
            <w:tcW w:w="3795" w:type="dxa"/>
            <w:tcBorders>
              <w:top w:val="single" w:sz="4" w:space="0" w:color="auto"/>
              <w:left w:val="nil"/>
              <w:bottom w:val="single" w:sz="4" w:space="0" w:color="auto"/>
              <w:right w:val="single" w:sz="4" w:space="0" w:color="auto"/>
            </w:tcBorders>
            <w:shd w:val="clear" w:color="auto" w:fill="auto"/>
            <w:vAlign w:val="bottom"/>
          </w:tcPr>
          <w:p w:rsidR="00BB09B7" w:rsidRDefault="00BB09B7" w:rsidP="00361B22">
            <w:pPr>
              <w:rPr>
                <w:sz w:val="20"/>
                <w:szCs w:val="20"/>
              </w:rPr>
            </w:pPr>
            <w:r w:rsidRPr="004C4551">
              <w:rPr>
                <w:sz w:val="20"/>
                <w:szCs w:val="20"/>
              </w:rPr>
              <w:t>Chyba/potvrzení při zaslání požadavku na předání výstupních dat - služba MarketService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BB09B7" w:rsidRPr="008904CD" w:rsidRDefault="00BB09B7" w:rsidP="00361B22">
            <w:pPr>
              <w:jc w:val="center"/>
              <w:rPr>
                <w:sz w:val="20"/>
                <w:szCs w:val="20"/>
              </w:rPr>
            </w:pPr>
            <w:r>
              <w:rPr>
                <w:sz w:val="20"/>
                <w:szCs w:val="20"/>
              </w:rPr>
              <w:t>923</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BB09B7" w:rsidRDefault="00BB09B7" w:rsidP="00361B22">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BB09B7" w:rsidRPr="004B7483" w:rsidRDefault="00BB09B7" w:rsidP="00361B22">
            <w:pPr>
              <w:jc w:val="center"/>
              <w:rPr>
                <w:sz w:val="20"/>
                <w:szCs w:val="20"/>
              </w:rPr>
            </w:pPr>
            <w:r w:rsidRPr="004B7483">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BB09B7" w:rsidRDefault="00BB09B7" w:rsidP="00361B22">
            <w:pPr>
              <w:jc w:val="center"/>
              <w:rPr>
                <w:sz w:val="20"/>
                <w:szCs w:val="20"/>
              </w:rPr>
            </w:pPr>
            <w:r>
              <w:rPr>
                <w:sz w:val="20"/>
                <w:szCs w:val="20"/>
              </w:rPr>
              <w:t>Poskytovatel služeb</w:t>
            </w:r>
          </w:p>
        </w:tc>
      </w:tr>
      <w:tr w:rsidR="00AA6714"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A6714" w:rsidRDefault="00AA6714" w:rsidP="006C7EE5">
            <w:pPr>
              <w:jc w:val="center"/>
              <w:rPr>
                <w:rFonts w:ascii="Arial" w:hAnsi="Arial" w:cs="Arial"/>
                <w:color w:val="FF0000"/>
                <w:sz w:val="20"/>
                <w:szCs w:val="20"/>
              </w:rPr>
            </w:pPr>
            <w:r w:rsidRPr="000371EB">
              <w:rPr>
                <w:sz w:val="20"/>
                <w:szCs w:val="20"/>
              </w:rPr>
              <w:t>965</w:t>
            </w:r>
          </w:p>
        </w:tc>
        <w:tc>
          <w:tcPr>
            <w:tcW w:w="3795" w:type="dxa"/>
            <w:tcBorders>
              <w:top w:val="single" w:sz="4" w:space="0" w:color="auto"/>
              <w:left w:val="nil"/>
              <w:bottom w:val="single" w:sz="4" w:space="0" w:color="auto"/>
              <w:right w:val="single" w:sz="4" w:space="0" w:color="auto"/>
            </w:tcBorders>
            <w:shd w:val="clear" w:color="auto" w:fill="auto"/>
            <w:vAlign w:val="bottom"/>
          </w:tcPr>
          <w:p w:rsidR="00AA6714" w:rsidRDefault="00AA6714" w:rsidP="006C7EE5">
            <w:pPr>
              <w:rPr>
                <w:rFonts w:ascii="Arial" w:hAnsi="Arial" w:cs="Arial"/>
                <w:color w:val="FF0000"/>
                <w:sz w:val="20"/>
                <w:szCs w:val="20"/>
              </w:rPr>
            </w:pPr>
            <w:r w:rsidRPr="000371EB">
              <w:rPr>
                <w:sz w:val="20"/>
                <w:szCs w:val="20"/>
              </w:rPr>
              <w:t>Požadavek na statistická data zúčtování odchylek - chyba / 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8904CD" w:rsidRDefault="00AA6714" w:rsidP="006C7EE5">
            <w:pPr>
              <w:jc w:val="center"/>
              <w:rPr>
                <w:sz w:val="20"/>
                <w:szCs w:val="20"/>
              </w:rPr>
            </w:pPr>
            <w:r>
              <w:rPr>
                <w:sz w:val="20"/>
                <w:szCs w:val="20"/>
              </w:rPr>
              <w:t>964</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Default="00AA6714" w:rsidP="006C7EE5">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78374A" w:rsidRDefault="00AA6714" w:rsidP="00C6532C">
            <w:pPr>
              <w:jc w:val="center"/>
              <w:rPr>
                <w:sz w:val="20"/>
                <w:szCs w:val="20"/>
              </w:rPr>
            </w:pPr>
            <w:r w:rsidRPr="0078374A">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78374A" w:rsidRDefault="00AA6714" w:rsidP="00C6532C">
            <w:pPr>
              <w:jc w:val="center"/>
              <w:rPr>
                <w:sz w:val="20"/>
                <w:szCs w:val="20"/>
              </w:rPr>
            </w:pPr>
            <w:r w:rsidRPr="0078374A">
              <w:rPr>
                <w:sz w:val="20"/>
                <w:szCs w:val="20"/>
              </w:rPr>
              <w:t>RUT</w:t>
            </w:r>
          </w:p>
        </w:tc>
      </w:tr>
      <w:tr w:rsidR="00310663"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310663" w:rsidRPr="000C4E1E" w:rsidRDefault="00310663" w:rsidP="006C7EE5">
            <w:pPr>
              <w:jc w:val="center"/>
              <w:rPr>
                <w:sz w:val="20"/>
                <w:szCs w:val="20"/>
              </w:rPr>
            </w:pPr>
            <w:r>
              <w:rPr>
                <w:sz w:val="20"/>
                <w:szCs w:val="20"/>
              </w:rPr>
              <w:t>981</w:t>
            </w:r>
          </w:p>
        </w:tc>
        <w:tc>
          <w:tcPr>
            <w:tcW w:w="3795" w:type="dxa"/>
            <w:tcBorders>
              <w:top w:val="single" w:sz="4" w:space="0" w:color="auto"/>
              <w:left w:val="nil"/>
              <w:bottom w:val="single" w:sz="4" w:space="0" w:color="auto"/>
              <w:right w:val="single" w:sz="4" w:space="0" w:color="auto"/>
            </w:tcBorders>
            <w:shd w:val="clear" w:color="auto" w:fill="auto"/>
            <w:vAlign w:val="bottom"/>
          </w:tcPr>
          <w:p w:rsidR="00310663" w:rsidRPr="000C4E1E" w:rsidRDefault="00310663" w:rsidP="006C7EE5">
            <w:pPr>
              <w:rPr>
                <w:sz w:val="20"/>
                <w:szCs w:val="20"/>
              </w:rPr>
            </w:pPr>
            <w:r w:rsidRPr="00310663">
              <w:rPr>
                <w:sz w:val="20"/>
                <w:szCs w:val="20"/>
              </w:rPr>
              <w:t>Oznámení o posunutí uzávěry příjmu nabídek DT/uzávěry seance ERD</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310663" w:rsidRPr="008904CD" w:rsidRDefault="00310663" w:rsidP="006C7EE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310663" w:rsidRDefault="00310663" w:rsidP="006C7EE5">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310663" w:rsidRPr="0078374A" w:rsidRDefault="00310663" w:rsidP="00C6532C">
            <w:pPr>
              <w:jc w:val="center"/>
              <w:rPr>
                <w:sz w:val="20"/>
                <w:szCs w:val="20"/>
              </w:rPr>
            </w:pPr>
            <w:r>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310663" w:rsidRPr="0078374A" w:rsidRDefault="00310663" w:rsidP="00C6532C">
            <w:pPr>
              <w:jc w:val="center"/>
              <w:rPr>
                <w:sz w:val="20"/>
                <w:szCs w:val="20"/>
              </w:rPr>
            </w:pPr>
            <w:r>
              <w:rPr>
                <w:sz w:val="20"/>
                <w:szCs w:val="20"/>
              </w:rPr>
              <w:t>RUT</w:t>
            </w:r>
          </w:p>
        </w:tc>
      </w:tr>
      <w:tr w:rsidR="00AA6714"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A6714" w:rsidRPr="000C4E1E" w:rsidRDefault="00AA6714" w:rsidP="006C7EE5">
            <w:pPr>
              <w:jc w:val="center"/>
              <w:rPr>
                <w:sz w:val="20"/>
                <w:szCs w:val="20"/>
              </w:rPr>
            </w:pPr>
            <w:r w:rsidRPr="000C4E1E">
              <w:rPr>
                <w:sz w:val="20"/>
                <w:szCs w:val="20"/>
              </w:rPr>
              <w:t>983</w:t>
            </w:r>
          </w:p>
        </w:tc>
        <w:tc>
          <w:tcPr>
            <w:tcW w:w="3795" w:type="dxa"/>
            <w:tcBorders>
              <w:top w:val="single" w:sz="4" w:space="0" w:color="auto"/>
              <w:left w:val="nil"/>
              <w:bottom w:val="single" w:sz="4" w:space="0" w:color="auto"/>
              <w:right w:val="single" w:sz="4" w:space="0" w:color="auto"/>
            </w:tcBorders>
            <w:shd w:val="clear" w:color="auto" w:fill="auto"/>
            <w:vAlign w:val="bottom"/>
          </w:tcPr>
          <w:p w:rsidR="00AA6714" w:rsidRPr="000C4E1E" w:rsidRDefault="00AA6714" w:rsidP="006C7EE5">
            <w:pPr>
              <w:rPr>
                <w:sz w:val="20"/>
                <w:szCs w:val="20"/>
              </w:rPr>
            </w:pPr>
            <w:r w:rsidRPr="000C4E1E">
              <w:rPr>
                <w:sz w:val="20"/>
                <w:szCs w:val="20"/>
              </w:rPr>
              <w:t>Oznámení o agregaci produktu na BT</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8904CD" w:rsidRDefault="00AA6714" w:rsidP="006C7EE5">
            <w:pPr>
              <w:jc w:val="center"/>
              <w:rPr>
                <w:sz w:val="20"/>
                <w:szCs w:val="20"/>
              </w:rPr>
            </w:pPr>
            <w:r w:rsidRPr="008904CD">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Default="00AA6714" w:rsidP="006C7EE5">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78374A" w:rsidRDefault="00AA6714" w:rsidP="00C6532C">
            <w:pPr>
              <w:jc w:val="center"/>
              <w:rPr>
                <w:sz w:val="20"/>
                <w:szCs w:val="20"/>
              </w:rPr>
            </w:pPr>
            <w:r w:rsidRPr="0078374A">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78374A" w:rsidRDefault="00AA6714" w:rsidP="00C6532C">
            <w:pPr>
              <w:jc w:val="center"/>
              <w:rPr>
                <w:sz w:val="20"/>
                <w:szCs w:val="20"/>
              </w:rPr>
            </w:pPr>
            <w:r w:rsidRPr="0078374A">
              <w:rPr>
                <w:sz w:val="20"/>
                <w:szCs w:val="20"/>
              </w:rPr>
              <w:t>RUT</w:t>
            </w:r>
          </w:p>
        </w:tc>
      </w:tr>
      <w:tr w:rsidR="00AA6714"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A6714" w:rsidRPr="000C4E1E" w:rsidRDefault="00AA6714" w:rsidP="006C7EE5">
            <w:pPr>
              <w:jc w:val="center"/>
              <w:rPr>
                <w:sz w:val="20"/>
                <w:szCs w:val="20"/>
              </w:rPr>
            </w:pPr>
            <w:r w:rsidRPr="000C4E1E">
              <w:rPr>
                <w:sz w:val="20"/>
                <w:szCs w:val="20"/>
              </w:rPr>
              <w:t>984</w:t>
            </w:r>
          </w:p>
        </w:tc>
        <w:tc>
          <w:tcPr>
            <w:tcW w:w="3795" w:type="dxa"/>
            <w:tcBorders>
              <w:top w:val="single" w:sz="4" w:space="0" w:color="auto"/>
              <w:left w:val="nil"/>
              <w:bottom w:val="single" w:sz="4" w:space="0" w:color="auto"/>
              <w:right w:val="single" w:sz="4" w:space="0" w:color="auto"/>
            </w:tcBorders>
            <w:shd w:val="clear" w:color="auto" w:fill="auto"/>
            <w:vAlign w:val="bottom"/>
          </w:tcPr>
          <w:p w:rsidR="00AA6714" w:rsidRPr="000C4E1E" w:rsidRDefault="00AA6714" w:rsidP="006C7EE5">
            <w:pPr>
              <w:rPr>
                <w:sz w:val="20"/>
                <w:szCs w:val="20"/>
              </w:rPr>
            </w:pPr>
            <w:r w:rsidRPr="000C4E1E">
              <w:rPr>
                <w:sz w:val="20"/>
                <w:szCs w:val="20"/>
              </w:rPr>
              <w:t>Oznámení o vypsání produktu na BT</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8904CD" w:rsidRDefault="00AA6714" w:rsidP="006C7EE5">
            <w:pPr>
              <w:jc w:val="center"/>
              <w:rPr>
                <w:sz w:val="20"/>
                <w:szCs w:val="20"/>
              </w:rPr>
            </w:pPr>
            <w:r w:rsidRPr="008904CD">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Default="00AA6714" w:rsidP="006C7EE5">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78374A" w:rsidRDefault="00AA6714" w:rsidP="00C6532C">
            <w:pPr>
              <w:jc w:val="center"/>
              <w:rPr>
                <w:sz w:val="20"/>
                <w:szCs w:val="20"/>
              </w:rPr>
            </w:pPr>
            <w:r w:rsidRPr="0078374A">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78374A" w:rsidRDefault="00AA6714" w:rsidP="00C6532C">
            <w:pPr>
              <w:jc w:val="center"/>
              <w:rPr>
                <w:sz w:val="20"/>
                <w:szCs w:val="20"/>
              </w:rPr>
            </w:pPr>
            <w:r w:rsidRPr="0078374A">
              <w:rPr>
                <w:sz w:val="20"/>
                <w:szCs w:val="20"/>
              </w:rPr>
              <w:t>RUT</w:t>
            </w:r>
          </w:p>
        </w:tc>
      </w:tr>
      <w:tr w:rsidR="00AA6714"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A6714" w:rsidRPr="000C4E1E" w:rsidRDefault="00AA6714" w:rsidP="006C7EE5">
            <w:pPr>
              <w:jc w:val="center"/>
              <w:rPr>
                <w:sz w:val="20"/>
                <w:szCs w:val="20"/>
              </w:rPr>
            </w:pPr>
            <w:r w:rsidRPr="000C4E1E">
              <w:rPr>
                <w:sz w:val="20"/>
                <w:szCs w:val="20"/>
              </w:rPr>
              <w:t>985</w:t>
            </w:r>
          </w:p>
        </w:tc>
        <w:tc>
          <w:tcPr>
            <w:tcW w:w="3795" w:type="dxa"/>
            <w:tcBorders>
              <w:top w:val="single" w:sz="4" w:space="0" w:color="auto"/>
              <w:left w:val="nil"/>
              <w:bottom w:val="single" w:sz="4" w:space="0" w:color="auto"/>
              <w:right w:val="single" w:sz="4" w:space="0" w:color="auto"/>
            </w:tcBorders>
            <w:shd w:val="clear" w:color="auto" w:fill="auto"/>
            <w:vAlign w:val="bottom"/>
          </w:tcPr>
          <w:p w:rsidR="00AA6714" w:rsidRPr="000C4E1E" w:rsidRDefault="00AA6714" w:rsidP="006C7EE5">
            <w:pPr>
              <w:rPr>
                <w:sz w:val="20"/>
                <w:szCs w:val="20"/>
              </w:rPr>
            </w:pPr>
            <w:r w:rsidRPr="000C4E1E">
              <w:rPr>
                <w:sz w:val="20"/>
                <w:szCs w:val="20"/>
              </w:rPr>
              <w:t>Oznámení o začátku obchodování produktu na BT</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8904CD" w:rsidRDefault="00AA6714" w:rsidP="006C7EE5">
            <w:pPr>
              <w:jc w:val="center"/>
              <w:rPr>
                <w:sz w:val="20"/>
                <w:szCs w:val="20"/>
              </w:rPr>
            </w:pPr>
            <w:r w:rsidRPr="008904CD">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Default="00AA6714" w:rsidP="006C7EE5">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78374A" w:rsidRDefault="00AA6714" w:rsidP="00C6532C">
            <w:pPr>
              <w:jc w:val="center"/>
              <w:rPr>
                <w:sz w:val="20"/>
                <w:szCs w:val="20"/>
              </w:rPr>
            </w:pPr>
            <w:r w:rsidRPr="0078374A">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78374A" w:rsidRDefault="00AA6714" w:rsidP="00C6532C">
            <w:pPr>
              <w:jc w:val="center"/>
              <w:rPr>
                <w:sz w:val="20"/>
                <w:szCs w:val="20"/>
              </w:rPr>
            </w:pPr>
            <w:r w:rsidRPr="0078374A">
              <w:rPr>
                <w:sz w:val="20"/>
                <w:szCs w:val="20"/>
              </w:rPr>
              <w:t>RUT</w:t>
            </w:r>
          </w:p>
        </w:tc>
      </w:tr>
      <w:tr w:rsidR="00AA6714"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A6714" w:rsidRPr="000C4E1E" w:rsidRDefault="00AA6714" w:rsidP="006C7EE5">
            <w:pPr>
              <w:jc w:val="center"/>
              <w:rPr>
                <w:sz w:val="20"/>
                <w:szCs w:val="20"/>
              </w:rPr>
            </w:pPr>
            <w:r w:rsidRPr="000C4E1E">
              <w:rPr>
                <w:sz w:val="20"/>
                <w:szCs w:val="20"/>
              </w:rPr>
              <w:t>986</w:t>
            </w:r>
          </w:p>
        </w:tc>
        <w:tc>
          <w:tcPr>
            <w:tcW w:w="3795" w:type="dxa"/>
            <w:tcBorders>
              <w:top w:val="single" w:sz="4" w:space="0" w:color="auto"/>
              <w:left w:val="nil"/>
              <w:bottom w:val="single" w:sz="4" w:space="0" w:color="auto"/>
              <w:right w:val="single" w:sz="4" w:space="0" w:color="auto"/>
            </w:tcBorders>
            <w:shd w:val="clear" w:color="auto" w:fill="auto"/>
            <w:vAlign w:val="bottom"/>
          </w:tcPr>
          <w:p w:rsidR="00AA6714" w:rsidRPr="000C4E1E" w:rsidRDefault="00AA6714" w:rsidP="006C7EE5">
            <w:pPr>
              <w:rPr>
                <w:sz w:val="20"/>
                <w:szCs w:val="20"/>
              </w:rPr>
            </w:pPr>
            <w:r w:rsidRPr="000C4E1E">
              <w:rPr>
                <w:sz w:val="20"/>
                <w:szCs w:val="20"/>
              </w:rPr>
              <w:t>Oznámení o finalizaci výsledků obchodování produktu na BT</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8904CD" w:rsidRDefault="00AA6714" w:rsidP="006C7EE5">
            <w:pPr>
              <w:jc w:val="center"/>
              <w:rPr>
                <w:sz w:val="20"/>
                <w:szCs w:val="20"/>
              </w:rPr>
            </w:pPr>
            <w:r w:rsidRPr="008904CD">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Default="00AA6714" w:rsidP="006C7EE5">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78374A" w:rsidRDefault="00AA6714" w:rsidP="00C6532C">
            <w:pPr>
              <w:jc w:val="center"/>
              <w:rPr>
                <w:sz w:val="20"/>
                <w:szCs w:val="20"/>
              </w:rPr>
            </w:pPr>
            <w:r w:rsidRPr="0078374A">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78374A" w:rsidRDefault="00AA6714" w:rsidP="00C6532C">
            <w:pPr>
              <w:jc w:val="center"/>
              <w:rPr>
                <w:sz w:val="20"/>
                <w:szCs w:val="20"/>
              </w:rPr>
            </w:pPr>
            <w:r w:rsidRPr="0078374A">
              <w:rPr>
                <w:sz w:val="20"/>
                <w:szCs w:val="20"/>
              </w:rPr>
              <w:t>RUT</w:t>
            </w:r>
          </w:p>
        </w:tc>
      </w:tr>
      <w:tr w:rsidR="00AA6714"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A6714" w:rsidRPr="000C4E1E" w:rsidRDefault="00AA6714" w:rsidP="006C7EE5">
            <w:pPr>
              <w:jc w:val="center"/>
              <w:rPr>
                <w:sz w:val="20"/>
                <w:szCs w:val="20"/>
              </w:rPr>
            </w:pPr>
            <w:r w:rsidRPr="000C4E1E">
              <w:rPr>
                <w:sz w:val="20"/>
                <w:szCs w:val="20"/>
              </w:rPr>
              <w:t>987</w:t>
            </w:r>
          </w:p>
        </w:tc>
        <w:tc>
          <w:tcPr>
            <w:tcW w:w="3795" w:type="dxa"/>
            <w:tcBorders>
              <w:top w:val="single" w:sz="4" w:space="0" w:color="auto"/>
              <w:left w:val="nil"/>
              <w:bottom w:val="single" w:sz="4" w:space="0" w:color="auto"/>
              <w:right w:val="single" w:sz="4" w:space="0" w:color="auto"/>
            </w:tcBorders>
            <w:shd w:val="clear" w:color="auto" w:fill="auto"/>
            <w:vAlign w:val="bottom"/>
          </w:tcPr>
          <w:p w:rsidR="00AA6714" w:rsidRPr="000C4E1E" w:rsidRDefault="00AA6714" w:rsidP="006C7EE5">
            <w:pPr>
              <w:rPr>
                <w:sz w:val="20"/>
                <w:szCs w:val="20"/>
              </w:rPr>
            </w:pPr>
            <w:r w:rsidRPr="000C4E1E">
              <w:rPr>
                <w:sz w:val="20"/>
                <w:szCs w:val="20"/>
              </w:rPr>
              <w:t>Oznámení o finalizaci výsledků obchodování produktu na BT</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8904CD" w:rsidRDefault="00AA6714" w:rsidP="006C7EE5">
            <w:pPr>
              <w:jc w:val="center"/>
              <w:rPr>
                <w:sz w:val="20"/>
                <w:szCs w:val="20"/>
              </w:rPr>
            </w:pPr>
            <w:r w:rsidRPr="008904CD">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Default="00AA6714" w:rsidP="006C7EE5">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78374A" w:rsidRDefault="00AA6714" w:rsidP="00C6532C">
            <w:pPr>
              <w:jc w:val="center"/>
              <w:rPr>
                <w:sz w:val="20"/>
                <w:szCs w:val="20"/>
              </w:rPr>
            </w:pPr>
            <w:r w:rsidRPr="0078374A">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78374A" w:rsidRDefault="00AA6714" w:rsidP="00C6532C">
            <w:pPr>
              <w:jc w:val="center"/>
              <w:rPr>
                <w:sz w:val="20"/>
                <w:szCs w:val="20"/>
              </w:rPr>
            </w:pPr>
            <w:r w:rsidRPr="0078374A">
              <w:rPr>
                <w:sz w:val="20"/>
                <w:szCs w:val="20"/>
              </w:rPr>
              <w:t>RUT</w:t>
            </w:r>
          </w:p>
        </w:tc>
      </w:tr>
      <w:tr w:rsidR="00AA6714" w:rsidRPr="007F474B"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A6714" w:rsidRPr="000C4E1E" w:rsidRDefault="00AA6714" w:rsidP="006C7EE5">
            <w:pPr>
              <w:jc w:val="center"/>
              <w:rPr>
                <w:sz w:val="20"/>
                <w:szCs w:val="20"/>
              </w:rPr>
            </w:pPr>
            <w:r w:rsidRPr="000C4E1E">
              <w:rPr>
                <w:sz w:val="20"/>
                <w:szCs w:val="20"/>
              </w:rPr>
              <w:t>988</w:t>
            </w:r>
          </w:p>
        </w:tc>
        <w:tc>
          <w:tcPr>
            <w:tcW w:w="3795" w:type="dxa"/>
            <w:tcBorders>
              <w:top w:val="single" w:sz="4" w:space="0" w:color="auto"/>
              <w:left w:val="nil"/>
              <w:bottom w:val="single" w:sz="4" w:space="0" w:color="auto"/>
              <w:right w:val="single" w:sz="4" w:space="0" w:color="auto"/>
            </w:tcBorders>
            <w:shd w:val="clear" w:color="auto" w:fill="auto"/>
            <w:vAlign w:val="bottom"/>
          </w:tcPr>
          <w:p w:rsidR="00AA6714" w:rsidRPr="000C4E1E" w:rsidRDefault="00AA6714" w:rsidP="006C7EE5">
            <w:pPr>
              <w:rPr>
                <w:sz w:val="20"/>
                <w:szCs w:val="20"/>
              </w:rPr>
            </w:pPr>
            <w:r w:rsidRPr="000C4E1E">
              <w:rPr>
                <w:sz w:val="20"/>
                <w:szCs w:val="20"/>
              </w:rPr>
              <w:t>Oznámení o nevypsání produktu na BT</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AA6714" w:rsidRPr="008904CD" w:rsidRDefault="00AA6714" w:rsidP="006C7EE5">
            <w:pPr>
              <w:jc w:val="center"/>
              <w:rPr>
                <w:sz w:val="20"/>
                <w:szCs w:val="20"/>
              </w:rPr>
            </w:pPr>
            <w:r w:rsidRPr="008904CD">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AA6714" w:rsidRDefault="00AA6714" w:rsidP="006C7EE5">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AA6714" w:rsidRPr="0078374A" w:rsidRDefault="00AA6714" w:rsidP="00C6532C">
            <w:pPr>
              <w:jc w:val="center"/>
              <w:rPr>
                <w:sz w:val="20"/>
                <w:szCs w:val="20"/>
              </w:rPr>
            </w:pPr>
            <w:r w:rsidRPr="0078374A">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AA6714" w:rsidRPr="0078374A" w:rsidRDefault="00AA6714" w:rsidP="00C6532C">
            <w:pPr>
              <w:jc w:val="center"/>
              <w:rPr>
                <w:sz w:val="20"/>
                <w:szCs w:val="20"/>
              </w:rPr>
            </w:pPr>
            <w:r w:rsidRPr="0078374A">
              <w:rPr>
                <w:sz w:val="20"/>
                <w:szCs w:val="20"/>
              </w:rPr>
              <w:t>RUT</w:t>
            </w:r>
          </w:p>
        </w:tc>
      </w:tr>
      <w:tr w:rsidR="00BB09B7" w:rsidRPr="007F474B" w:rsidTr="00361B22">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B09B7" w:rsidRDefault="00BB09B7" w:rsidP="00361B22">
            <w:pPr>
              <w:jc w:val="center"/>
              <w:rPr>
                <w:sz w:val="20"/>
                <w:szCs w:val="20"/>
              </w:rPr>
            </w:pPr>
            <w:r>
              <w:rPr>
                <w:sz w:val="20"/>
                <w:szCs w:val="20"/>
              </w:rPr>
              <w:t>996</w:t>
            </w:r>
          </w:p>
        </w:tc>
        <w:tc>
          <w:tcPr>
            <w:tcW w:w="3795" w:type="dxa"/>
            <w:tcBorders>
              <w:top w:val="single" w:sz="4" w:space="0" w:color="auto"/>
              <w:left w:val="nil"/>
              <w:bottom w:val="single" w:sz="4" w:space="0" w:color="auto"/>
              <w:right w:val="single" w:sz="4" w:space="0" w:color="auto"/>
            </w:tcBorders>
            <w:shd w:val="clear" w:color="auto" w:fill="auto"/>
            <w:vAlign w:val="bottom"/>
          </w:tcPr>
          <w:p w:rsidR="00BB09B7" w:rsidRPr="00A30ACC" w:rsidRDefault="00BB09B7" w:rsidP="00361B22">
            <w:pPr>
              <w:rPr>
                <w:sz w:val="20"/>
                <w:szCs w:val="20"/>
              </w:rPr>
            </w:pPr>
            <w:r w:rsidRPr="004C4551">
              <w:rPr>
                <w:sz w:val="20"/>
                <w:szCs w:val="20"/>
              </w:rPr>
              <w:t>Potvrzení v rámci kontroly spojení spojení server-server a zaslání neodeslaných zpráv - služba MarketService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BB09B7" w:rsidRDefault="00BB09B7" w:rsidP="00361B22">
            <w:pPr>
              <w:jc w:val="center"/>
              <w:rPr>
                <w:sz w:val="20"/>
                <w:szCs w:val="20"/>
              </w:rPr>
            </w:pPr>
            <w:r>
              <w:rPr>
                <w:sz w:val="20"/>
                <w:szCs w:val="20"/>
              </w:rPr>
              <w:t>994</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BB09B7" w:rsidRDefault="00BB09B7" w:rsidP="00361B22">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BB09B7" w:rsidRDefault="00BB09B7" w:rsidP="00361B22">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BB09B7" w:rsidRDefault="00BB09B7" w:rsidP="00361B22">
            <w:pPr>
              <w:jc w:val="center"/>
              <w:rPr>
                <w:sz w:val="20"/>
                <w:szCs w:val="20"/>
              </w:rPr>
            </w:pPr>
            <w:r>
              <w:rPr>
                <w:sz w:val="20"/>
                <w:szCs w:val="20"/>
              </w:rPr>
              <w:t>Externí subjekt</w:t>
            </w:r>
          </w:p>
        </w:tc>
      </w:tr>
    </w:tbl>
    <w:p w:rsidR="00E93105" w:rsidRDefault="00E93105" w:rsidP="00E93105"/>
    <w:p w:rsidR="00E93105" w:rsidRDefault="00E93105" w:rsidP="00E93105">
      <w:pPr>
        <w:pStyle w:val="Nadpis5"/>
      </w:pPr>
      <w:r>
        <w:t>plnění struktury RESPONSE</w:t>
      </w:r>
    </w:p>
    <w:p w:rsidR="00E93105" w:rsidRDefault="00E93105" w:rsidP="00E93105"/>
    <w:p w:rsidR="00E93105" w:rsidRDefault="00E93105" w:rsidP="00E93105">
      <w:r>
        <w:t xml:space="preserve">Plněných jednotlivých polí je totožné s plněním zprávy GASRESPONSE (viz příslušná kapitola). </w:t>
      </w:r>
    </w:p>
    <w:p w:rsidR="00E93105" w:rsidRDefault="00E93105" w:rsidP="00E93105"/>
    <w:p w:rsidR="00E93105" w:rsidRDefault="00E93105" w:rsidP="00E93105">
      <w:r>
        <w:t>Kompletní soubor RESPONSE ve formátu .xsd je uložen zde:</w:t>
      </w:r>
    </w:p>
    <w:p w:rsidR="00E93105" w:rsidRPr="003C66E4" w:rsidRDefault="003C66E4" w:rsidP="00E93105">
      <w:pPr>
        <w:rPr>
          <w:rStyle w:val="Hypertextovodkaz"/>
        </w:rPr>
      </w:pPr>
      <w:r>
        <w:fldChar w:fldCharType="begin"/>
      </w:r>
      <w:r>
        <w:instrText xml:space="preserve"> HYPERLINK "XML/RESPONSE" \o "RESPONSE.xsd" </w:instrText>
      </w:r>
      <w:r>
        <w:fldChar w:fldCharType="separate"/>
      </w:r>
      <w:r w:rsidR="00E93105" w:rsidRPr="003C66E4">
        <w:rPr>
          <w:rStyle w:val="Hypertextovodkaz"/>
        </w:rPr>
        <w:t>XML\RESPONSE</w:t>
      </w:r>
    </w:p>
    <w:p w:rsidR="00E93105" w:rsidRDefault="003C66E4" w:rsidP="00E93105">
      <w:pPr>
        <w:widowControl w:val="0"/>
        <w:autoSpaceDE w:val="0"/>
        <w:autoSpaceDN w:val="0"/>
        <w:adjustRightInd w:val="0"/>
      </w:pPr>
      <w:r>
        <w:fldChar w:fldCharType="end"/>
      </w:r>
    </w:p>
    <w:p w:rsidR="000858C4" w:rsidRDefault="00AA6714" w:rsidP="006F7966">
      <w:pPr>
        <w:widowControl w:val="0"/>
        <w:autoSpaceDE w:val="0"/>
        <w:autoSpaceDN w:val="0"/>
        <w:adjustRightInd w:val="0"/>
      </w:pPr>
      <w:r>
        <w:br w:type="page"/>
      </w:r>
    </w:p>
    <w:p w:rsidR="00C64AA0" w:rsidRDefault="00C64AA0" w:rsidP="00C64AA0">
      <w:pPr>
        <w:pStyle w:val="Nadpis2"/>
      </w:pPr>
      <w:bookmarkStart w:id="50" w:name="_Toc256683672"/>
      <w:bookmarkStart w:id="51" w:name="_Toc467747894"/>
      <w:r w:rsidRPr="00597808">
        <w:t>SFVOT</w:t>
      </w:r>
      <w:r>
        <w:t>GAS</w:t>
      </w:r>
      <w:r w:rsidRPr="00597808">
        <w:t>BILLING</w:t>
      </w:r>
      <w:bookmarkEnd w:id="50"/>
      <w:bookmarkEnd w:id="51"/>
    </w:p>
    <w:p w:rsidR="00C64AA0" w:rsidRDefault="00C64AA0" w:rsidP="00C64AA0"/>
    <w:p w:rsidR="00C64AA0" w:rsidRDefault="00C64AA0" w:rsidP="00C64AA0">
      <w:pPr>
        <w:pStyle w:val="Nadpis5"/>
      </w:pPr>
      <w:r>
        <w:t>Účel</w:t>
      </w:r>
    </w:p>
    <w:p w:rsidR="00C64AA0" w:rsidRDefault="00C64AA0" w:rsidP="00C64AA0">
      <w:r>
        <w:t xml:space="preserve">Zpráva XML ve formátu </w:t>
      </w:r>
      <w:r w:rsidRPr="00597808">
        <w:t>SFVOT</w:t>
      </w:r>
      <w:r w:rsidR="008B4DE3">
        <w:t>GAS</w:t>
      </w:r>
      <w:r w:rsidRPr="00597808">
        <w:t>BILLING</w:t>
      </w:r>
      <w:r>
        <w:t xml:space="preserve"> slouží pro zasílání finančních reportů z modulu SFVOT – část </w:t>
      </w:r>
      <w:r w:rsidRPr="004B4809">
        <w:t>Podklady pro fakturaci</w:t>
      </w:r>
      <w:r>
        <w:t>.</w:t>
      </w:r>
    </w:p>
    <w:p w:rsidR="00C64AA0" w:rsidRDefault="00C64AA0" w:rsidP="00C64AA0"/>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C64AA0" w:rsidRPr="007F474B" w:rsidTr="002321BF">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C64AA0" w:rsidRPr="007F474B" w:rsidRDefault="00C64AA0" w:rsidP="002321BF">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C64AA0" w:rsidRPr="007F474B" w:rsidRDefault="00C64AA0" w:rsidP="002321BF">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jc w:val="center"/>
              <w:rPr>
                <w:b/>
                <w:bCs/>
                <w:sz w:val="20"/>
                <w:szCs w:val="20"/>
                <w:lang w:eastAsia="cs-CZ"/>
              </w:rPr>
            </w:pPr>
            <w:r w:rsidRPr="007F474B">
              <w:rPr>
                <w:b/>
                <w:bCs/>
                <w:sz w:val="20"/>
                <w:szCs w:val="20"/>
                <w:lang w:eastAsia="cs-CZ"/>
              </w:rPr>
              <w:t>Cíl</w:t>
            </w:r>
          </w:p>
        </w:tc>
      </w:tr>
      <w:tr w:rsidR="0054291C" w:rsidRPr="007F474B" w:rsidTr="002321BF">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54291C" w:rsidRPr="008B4DE3" w:rsidRDefault="0054291C">
            <w:pPr>
              <w:jc w:val="center"/>
              <w:rPr>
                <w:sz w:val="20"/>
                <w:szCs w:val="20"/>
              </w:rPr>
            </w:pPr>
            <w:r w:rsidRPr="008B4DE3">
              <w:rPr>
                <w:sz w:val="20"/>
                <w:szCs w:val="20"/>
              </w:rPr>
              <w:t>GF2</w:t>
            </w:r>
          </w:p>
        </w:tc>
        <w:tc>
          <w:tcPr>
            <w:tcW w:w="3795" w:type="dxa"/>
            <w:tcBorders>
              <w:top w:val="single" w:sz="4" w:space="0" w:color="auto"/>
              <w:left w:val="nil"/>
              <w:bottom w:val="single" w:sz="4" w:space="0" w:color="auto"/>
              <w:right w:val="single" w:sz="4" w:space="0" w:color="auto"/>
            </w:tcBorders>
            <w:shd w:val="clear" w:color="auto" w:fill="auto"/>
            <w:vAlign w:val="bottom"/>
          </w:tcPr>
          <w:p w:rsidR="0054291C" w:rsidRPr="008B4DE3" w:rsidRDefault="0054291C">
            <w:pPr>
              <w:rPr>
                <w:sz w:val="20"/>
                <w:szCs w:val="20"/>
              </w:rPr>
            </w:pPr>
            <w:r w:rsidRPr="008B4DE3">
              <w:rPr>
                <w:sz w:val="20"/>
                <w:szCs w:val="20"/>
              </w:rPr>
              <w:t>Podklady pro fakturaci</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54291C" w:rsidRPr="008B4DE3" w:rsidRDefault="0054291C" w:rsidP="008B4DE3">
            <w:pPr>
              <w:jc w:val="center"/>
              <w:rPr>
                <w:sz w:val="20"/>
                <w:szCs w:val="20"/>
              </w:rPr>
            </w:pPr>
            <w:r w:rsidRPr="008B4DE3">
              <w:rPr>
                <w:sz w:val="20"/>
                <w:szCs w:val="20"/>
              </w:rPr>
              <w:t>GS1</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54291C" w:rsidRDefault="0054291C" w:rsidP="002321BF">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54291C" w:rsidRDefault="0054291C" w:rsidP="002321BF">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54291C" w:rsidRDefault="0054291C" w:rsidP="002321BF">
            <w:pPr>
              <w:jc w:val="center"/>
              <w:rPr>
                <w:sz w:val="20"/>
                <w:szCs w:val="20"/>
              </w:rPr>
            </w:pPr>
            <w:r>
              <w:rPr>
                <w:sz w:val="20"/>
                <w:szCs w:val="20"/>
              </w:rPr>
              <w:t>Externí subjekt</w:t>
            </w:r>
          </w:p>
        </w:tc>
      </w:tr>
      <w:tr w:rsidR="0054291C" w:rsidRPr="007F474B"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4291C" w:rsidRPr="008B4DE3" w:rsidRDefault="0054291C">
            <w:pPr>
              <w:jc w:val="center"/>
              <w:rPr>
                <w:sz w:val="20"/>
                <w:szCs w:val="20"/>
              </w:rPr>
            </w:pPr>
            <w:r w:rsidRPr="008B4DE3">
              <w:rPr>
                <w:sz w:val="20"/>
                <w:szCs w:val="20"/>
              </w:rPr>
              <w:t>GF5</w:t>
            </w:r>
          </w:p>
        </w:tc>
        <w:tc>
          <w:tcPr>
            <w:tcW w:w="3795" w:type="dxa"/>
            <w:tcBorders>
              <w:top w:val="nil"/>
              <w:left w:val="nil"/>
              <w:bottom w:val="single" w:sz="4" w:space="0" w:color="auto"/>
              <w:right w:val="single" w:sz="4" w:space="0" w:color="auto"/>
            </w:tcBorders>
            <w:shd w:val="clear" w:color="auto" w:fill="auto"/>
            <w:vAlign w:val="bottom"/>
          </w:tcPr>
          <w:p w:rsidR="0054291C" w:rsidRPr="008B4DE3" w:rsidRDefault="0054291C">
            <w:pPr>
              <w:rPr>
                <w:sz w:val="20"/>
                <w:szCs w:val="20"/>
              </w:rPr>
            </w:pPr>
            <w:r w:rsidRPr="008B4DE3">
              <w:rPr>
                <w:sz w:val="20"/>
                <w:szCs w:val="20"/>
              </w:rPr>
              <w:t>Podklady pro fakturaci OTE</w:t>
            </w:r>
          </w:p>
        </w:tc>
        <w:tc>
          <w:tcPr>
            <w:tcW w:w="1620" w:type="dxa"/>
            <w:tcBorders>
              <w:top w:val="nil"/>
              <w:left w:val="nil"/>
              <w:bottom w:val="single" w:sz="4" w:space="0" w:color="auto"/>
              <w:right w:val="single" w:sz="4" w:space="0" w:color="auto"/>
            </w:tcBorders>
            <w:shd w:val="clear" w:color="auto" w:fill="auto"/>
            <w:noWrap/>
            <w:vAlign w:val="bottom"/>
          </w:tcPr>
          <w:p w:rsidR="0054291C" w:rsidRPr="008B4DE3" w:rsidRDefault="0054291C" w:rsidP="008B4DE3">
            <w:pPr>
              <w:jc w:val="center"/>
              <w:rPr>
                <w:sz w:val="20"/>
                <w:szCs w:val="20"/>
              </w:rPr>
            </w:pPr>
            <w:r w:rsidRPr="008B4DE3">
              <w:rPr>
                <w:sz w:val="20"/>
                <w:szCs w:val="20"/>
              </w:rPr>
              <w:t>GS4</w:t>
            </w:r>
          </w:p>
        </w:tc>
        <w:tc>
          <w:tcPr>
            <w:tcW w:w="900" w:type="dxa"/>
            <w:tcBorders>
              <w:top w:val="nil"/>
              <w:left w:val="nil"/>
              <w:bottom w:val="single" w:sz="4" w:space="0" w:color="auto"/>
              <w:right w:val="single" w:sz="4" w:space="0" w:color="auto"/>
            </w:tcBorders>
            <w:shd w:val="clear" w:color="auto" w:fill="auto"/>
            <w:noWrap/>
            <w:vAlign w:val="bottom"/>
          </w:tcPr>
          <w:p w:rsidR="0054291C" w:rsidRDefault="0054291C" w:rsidP="002321BF">
            <w:pPr>
              <w:jc w:val="center"/>
              <w:rPr>
                <w:sz w:val="20"/>
                <w:szCs w:val="20"/>
              </w:rPr>
            </w:pPr>
            <w:r>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54291C" w:rsidRDefault="0054291C" w:rsidP="002321BF">
            <w:pPr>
              <w:jc w:val="center"/>
              <w:rPr>
                <w:sz w:val="20"/>
                <w:szCs w:val="20"/>
              </w:rPr>
            </w:pPr>
            <w:r>
              <w:rPr>
                <w:sz w:val="20"/>
                <w:szCs w:val="20"/>
              </w:rPr>
              <w:t>CDS</w:t>
            </w:r>
          </w:p>
        </w:tc>
        <w:tc>
          <w:tcPr>
            <w:tcW w:w="1260" w:type="dxa"/>
            <w:tcBorders>
              <w:top w:val="nil"/>
              <w:left w:val="nil"/>
              <w:bottom w:val="single" w:sz="4" w:space="0" w:color="auto"/>
              <w:right w:val="single" w:sz="4" w:space="0" w:color="auto"/>
            </w:tcBorders>
            <w:shd w:val="clear" w:color="auto" w:fill="auto"/>
            <w:vAlign w:val="bottom"/>
          </w:tcPr>
          <w:p w:rsidR="0054291C" w:rsidRDefault="0054291C" w:rsidP="002321BF">
            <w:pPr>
              <w:jc w:val="center"/>
              <w:rPr>
                <w:sz w:val="20"/>
                <w:szCs w:val="20"/>
              </w:rPr>
            </w:pPr>
            <w:r>
              <w:rPr>
                <w:sz w:val="20"/>
                <w:szCs w:val="20"/>
              </w:rPr>
              <w:t>Externí subjekt</w:t>
            </w:r>
          </w:p>
        </w:tc>
      </w:tr>
    </w:tbl>
    <w:p w:rsidR="00C64AA0" w:rsidRDefault="00C64AA0" w:rsidP="00C64AA0"/>
    <w:p w:rsidR="00C64AA0" w:rsidRDefault="00C64AA0" w:rsidP="00C64AA0">
      <w:pPr>
        <w:pStyle w:val="Nadpis5"/>
      </w:pPr>
      <w:r>
        <w:t xml:space="preserve">plnění struktury </w:t>
      </w:r>
      <w:r w:rsidR="008B4DE3" w:rsidRPr="00597808">
        <w:t>SFVOT</w:t>
      </w:r>
      <w:r w:rsidR="008B4DE3">
        <w:t>GAS</w:t>
      </w:r>
      <w:r w:rsidR="008B4DE3" w:rsidRPr="00597808">
        <w:t>BILLING</w:t>
      </w:r>
    </w:p>
    <w:p w:rsidR="00C64AA0" w:rsidRDefault="00C64AA0" w:rsidP="00C64AA0"/>
    <w:p w:rsidR="00C64AA0" w:rsidRDefault="008B4DE3" w:rsidP="006F7966">
      <w:pPr>
        <w:widowControl w:val="0"/>
        <w:autoSpaceDE w:val="0"/>
        <w:autoSpaceDN w:val="0"/>
        <w:adjustRightInd w:val="0"/>
      </w:pPr>
      <w:bookmarkStart w:id="52" w:name="Link04500BF0"/>
      <w:bookmarkStart w:id="53" w:name="Link04551730"/>
      <w:bookmarkStart w:id="54" w:name="Link04551998"/>
      <w:bookmarkStart w:id="55" w:name="Link04551BD0"/>
      <w:bookmarkStart w:id="56" w:name="Link04551EB0"/>
      <w:bookmarkStart w:id="57" w:name="Link045521C8"/>
      <w:bookmarkStart w:id="58" w:name="Link04552400"/>
      <w:bookmarkStart w:id="59" w:name="Link045017A0"/>
      <w:bookmarkStart w:id="60" w:name="Link0450A238"/>
      <w:bookmarkStart w:id="61" w:name="Link04512938"/>
      <w:bookmarkStart w:id="62" w:name="Link04512D28"/>
      <w:bookmarkStart w:id="63" w:name="Link04502078"/>
      <w:bookmarkStart w:id="64" w:name="Link04502630"/>
      <w:bookmarkStart w:id="65" w:name="Link04502A78"/>
      <w:bookmarkStart w:id="66" w:name="Link04502E18"/>
      <w:bookmarkStart w:id="67" w:name="Link045033E8"/>
      <w:bookmarkStart w:id="68" w:name="Link04549298"/>
      <w:bookmarkStart w:id="69" w:name="Link045038C0"/>
      <w:bookmarkStart w:id="70" w:name="Link0451B6F0"/>
      <w:bookmarkStart w:id="71" w:name="Link0451C368"/>
      <w:bookmarkStart w:id="72" w:name="Link0451CA30"/>
      <w:bookmarkStart w:id="73" w:name="Link0451CE20"/>
      <w:bookmarkStart w:id="74" w:name="Link04504168"/>
      <w:bookmarkStart w:id="75" w:name="Link04504568"/>
      <w:bookmarkStart w:id="76" w:name="Link045257F0"/>
      <w:bookmarkStart w:id="77" w:name="Link04504C38"/>
      <w:bookmarkStart w:id="78" w:name="Link04505310"/>
      <w:bookmarkStart w:id="79" w:name="Link04505BA8"/>
      <w:bookmarkStart w:id="80" w:name="Link04506880"/>
      <w:bookmarkStart w:id="81" w:name="Link04506F90"/>
      <w:bookmarkStart w:id="82" w:name="Link04507A70"/>
      <w:bookmarkStart w:id="83" w:name="Link04508748"/>
      <w:bookmarkStart w:id="84" w:name="Link04508E30"/>
      <w:bookmarkStart w:id="85" w:name="Link04509230"/>
      <w:bookmarkStart w:id="86" w:name="Link04509620"/>
      <w:bookmarkStart w:id="87" w:name="Link04509A20"/>
      <w:bookmarkStart w:id="88" w:name="Link0450A828"/>
      <w:bookmarkStart w:id="89" w:name="Link0450AC40"/>
      <w:bookmarkStart w:id="90" w:name="Link0450B000"/>
      <w:bookmarkStart w:id="91" w:name="Link0450B420"/>
      <w:bookmarkStart w:id="92" w:name="Link0450B7E8"/>
      <w:bookmarkStart w:id="93" w:name="Link0450BBE8"/>
      <w:bookmarkStart w:id="94" w:name="Link0450BFD8"/>
      <w:bookmarkStart w:id="95" w:name="Link0450C408"/>
      <w:bookmarkStart w:id="96" w:name="Link0450C840"/>
      <w:bookmarkStart w:id="97" w:name="Link0450CCE0"/>
      <w:bookmarkStart w:id="98" w:name="Link0450D150"/>
      <w:bookmarkStart w:id="99" w:name="Link0450D3F8"/>
      <w:bookmarkStart w:id="100" w:name="Link0450D6B0"/>
      <w:bookmarkStart w:id="101" w:name="Link0450D8C0"/>
      <w:bookmarkStart w:id="102" w:name="Link0450DA98"/>
      <w:bookmarkStart w:id="103" w:name="Link0450DD70"/>
      <w:bookmarkStart w:id="104" w:name="Link0450E0D0"/>
      <w:bookmarkStart w:id="105" w:name="Link045363B0"/>
      <w:bookmarkStart w:id="106" w:name="Link04536850"/>
      <w:bookmarkStart w:id="107" w:name="Link04536B40"/>
      <w:bookmarkStart w:id="108" w:name="Link04536E30"/>
      <w:bookmarkStart w:id="109" w:name="Link04537070"/>
      <w:bookmarkStart w:id="110" w:name="Link045372C8"/>
      <w:bookmarkStart w:id="111" w:name="Link0453F6F0"/>
      <w:bookmarkStart w:id="112" w:name="Link04547D10"/>
      <w:bookmarkStart w:id="113" w:name="Link045480E0"/>
      <w:bookmarkStart w:id="114" w:name="Link045483C0"/>
      <w:bookmarkStart w:id="115" w:name="Link045486B0"/>
      <w:bookmarkStart w:id="116" w:name="Link04548940"/>
      <w:bookmarkStart w:id="117" w:name="Link04548C68"/>
      <w:bookmarkStart w:id="118" w:name="Link04548F90"/>
      <w:bookmarkStart w:id="119" w:name="Link0451DBB8"/>
      <w:bookmarkStart w:id="120" w:name="Link045170A0"/>
      <w:bookmarkStart w:id="121" w:name="Link04516DB8"/>
      <w:bookmarkStart w:id="122" w:name="Link04517748"/>
      <w:bookmarkStart w:id="123" w:name="Link0451FB30"/>
      <w:bookmarkStart w:id="124" w:name="Link04516AC0"/>
      <w:bookmarkStart w:id="125" w:name="Link04520418"/>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r>
        <w:t xml:space="preserve">Význam a použití jednotlivých polí (elementů a atributů) SFVOT zpráv je uveden přímo v xsd šablonách.  </w:t>
      </w:r>
    </w:p>
    <w:p w:rsidR="008B4DE3" w:rsidRDefault="008B4DE3" w:rsidP="006F7966">
      <w:pPr>
        <w:widowControl w:val="0"/>
        <w:autoSpaceDE w:val="0"/>
        <w:autoSpaceDN w:val="0"/>
        <w:adjustRightInd w:val="0"/>
      </w:pPr>
    </w:p>
    <w:p w:rsidR="00C64AA0" w:rsidRDefault="00C64AA0" w:rsidP="00C64AA0">
      <w:r>
        <w:t xml:space="preserve">Kompletní soubor </w:t>
      </w:r>
      <w:r w:rsidR="008B4DE3" w:rsidRPr="00597808">
        <w:t>SFVOT</w:t>
      </w:r>
      <w:r w:rsidR="008B4DE3">
        <w:t>GAS</w:t>
      </w:r>
      <w:r w:rsidR="008B4DE3" w:rsidRPr="00597808">
        <w:t>BILLING</w:t>
      </w:r>
      <w:r w:rsidR="008B4DE3">
        <w:t xml:space="preserve"> </w:t>
      </w:r>
      <w:r>
        <w:t>ve formátu .xsd je uložen zde:</w:t>
      </w:r>
    </w:p>
    <w:p w:rsidR="00C64AA0" w:rsidRPr="003C66E4" w:rsidRDefault="003C66E4" w:rsidP="00C64AA0">
      <w:pPr>
        <w:rPr>
          <w:rStyle w:val="Hypertextovodkaz"/>
        </w:rPr>
      </w:pPr>
      <w:r>
        <w:fldChar w:fldCharType="begin"/>
      </w:r>
      <w:r>
        <w:instrText xml:space="preserve"> HYPERLINK "XML/SFVOTGASBILLING" \o "MASTERDATA.xsd" </w:instrText>
      </w:r>
      <w:r>
        <w:fldChar w:fldCharType="separate"/>
      </w:r>
      <w:r w:rsidR="008B4DE3" w:rsidRPr="003C66E4">
        <w:rPr>
          <w:rStyle w:val="Hypertextovodkaz"/>
        </w:rPr>
        <w:t>XML\SFVOTGASBILLING</w:t>
      </w:r>
    </w:p>
    <w:p w:rsidR="00C64AA0" w:rsidRDefault="003C66E4" w:rsidP="006F7966">
      <w:pPr>
        <w:widowControl w:val="0"/>
        <w:autoSpaceDE w:val="0"/>
        <w:autoSpaceDN w:val="0"/>
        <w:adjustRightInd w:val="0"/>
      </w:pPr>
      <w:r>
        <w:fldChar w:fldCharType="end"/>
      </w:r>
    </w:p>
    <w:p w:rsidR="00E9020E" w:rsidRDefault="00E9020E" w:rsidP="006F7966">
      <w:pPr>
        <w:widowControl w:val="0"/>
        <w:autoSpaceDE w:val="0"/>
        <w:autoSpaceDN w:val="0"/>
        <w:adjustRightInd w:val="0"/>
      </w:pPr>
      <w:r>
        <w:br w:type="page"/>
      </w:r>
    </w:p>
    <w:p w:rsidR="00C64AA0" w:rsidRDefault="00C64AA0" w:rsidP="00C64AA0">
      <w:pPr>
        <w:pStyle w:val="Nadpis2"/>
      </w:pPr>
      <w:bookmarkStart w:id="126" w:name="_Toc256683674"/>
      <w:bookmarkStart w:id="127" w:name="_Toc467747895"/>
      <w:r>
        <w:t>SFVOT</w:t>
      </w:r>
      <w:r w:rsidR="0054291C">
        <w:t>GAS</w:t>
      </w:r>
      <w:r>
        <w:t>BILLINGSUM</w:t>
      </w:r>
      <w:bookmarkEnd w:id="126"/>
      <w:bookmarkEnd w:id="127"/>
      <w:r w:rsidRPr="004B4809">
        <w:t xml:space="preserve"> </w:t>
      </w:r>
    </w:p>
    <w:p w:rsidR="00C64AA0" w:rsidRDefault="00C64AA0" w:rsidP="00C64AA0"/>
    <w:p w:rsidR="00C64AA0" w:rsidRDefault="00C64AA0" w:rsidP="00C64AA0">
      <w:pPr>
        <w:pStyle w:val="Nadpis5"/>
      </w:pPr>
      <w:r>
        <w:t>Účel</w:t>
      </w:r>
    </w:p>
    <w:p w:rsidR="00C64AA0" w:rsidRDefault="00C64AA0" w:rsidP="00C64AA0">
      <w:r>
        <w:t>Zpráva XML ve formátu SFVOT</w:t>
      </w:r>
      <w:r w:rsidR="0054291C">
        <w:t>GAS</w:t>
      </w:r>
      <w:r>
        <w:t xml:space="preserve">BILLINGSUM slouží pro zasílání finančních reportů z modulu SFVOT – část </w:t>
      </w:r>
      <w:r w:rsidRPr="004B4809">
        <w:t>Podklady pro fakturaci</w:t>
      </w:r>
      <w:r>
        <w:t xml:space="preserve"> se souhrnými informacemi dotazované období.</w:t>
      </w:r>
    </w:p>
    <w:p w:rsidR="00C64AA0" w:rsidRDefault="00C64AA0" w:rsidP="00C64AA0"/>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C64AA0" w:rsidRPr="007F474B" w:rsidTr="002321BF">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C64AA0" w:rsidRPr="007F474B" w:rsidRDefault="00C64AA0" w:rsidP="002321BF">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C64AA0" w:rsidRPr="007F474B" w:rsidRDefault="00C64AA0" w:rsidP="002321BF">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jc w:val="center"/>
              <w:rPr>
                <w:b/>
                <w:bCs/>
                <w:sz w:val="20"/>
                <w:szCs w:val="20"/>
                <w:lang w:eastAsia="cs-CZ"/>
              </w:rPr>
            </w:pPr>
            <w:r w:rsidRPr="007F474B">
              <w:rPr>
                <w:b/>
                <w:bCs/>
                <w:sz w:val="20"/>
                <w:szCs w:val="20"/>
                <w:lang w:eastAsia="cs-CZ"/>
              </w:rPr>
              <w:t>Cíl</w:t>
            </w:r>
          </w:p>
        </w:tc>
      </w:tr>
      <w:tr w:rsidR="0054291C" w:rsidRPr="007F474B" w:rsidTr="002321BF">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54291C" w:rsidRPr="0054291C" w:rsidRDefault="0054291C">
            <w:pPr>
              <w:jc w:val="center"/>
              <w:rPr>
                <w:sz w:val="20"/>
                <w:szCs w:val="20"/>
              </w:rPr>
            </w:pPr>
            <w:r w:rsidRPr="0054291C">
              <w:rPr>
                <w:sz w:val="20"/>
                <w:szCs w:val="20"/>
              </w:rPr>
              <w:t>GFK</w:t>
            </w:r>
          </w:p>
        </w:tc>
        <w:tc>
          <w:tcPr>
            <w:tcW w:w="3795" w:type="dxa"/>
            <w:tcBorders>
              <w:top w:val="single" w:sz="4" w:space="0" w:color="auto"/>
              <w:left w:val="nil"/>
              <w:bottom w:val="single" w:sz="4" w:space="0" w:color="auto"/>
              <w:right w:val="single" w:sz="4" w:space="0" w:color="auto"/>
            </w:tcBorders>
            <w:shd w:val="clear" w:color="auto" w:fill="auto"/>
            <w:vAlign w:val="bottom"/>
          </w:tcPr>
          <w:p w:rsidR="0054291C" w:rsidRPr="0054291C" w:rsidRDefault="0054291C">
            <w:pPr>
              <w:rPr>
                <w:sz w:val="20"/>
                <w:szCs w:val="20"/>
              </w:rPr>
            </w:pPr>
            <w:r w:rsidRPr="0054291C">
              <w:rPr>
                <w:sz w:val="20"/>
                <w:szCs w:val="20"/>
              </w:rPr>
              <w:t>Podklady pro fakturaci - souhrn MV</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54291C" w:rsidRPr="0054291C" w:rsidRDefault="0054291C" w:rsidP="0054291C">
            <w:pPr>
              <w:jc w:val="center"/>
              <w:rPr>
                <w:sz w:val="20"/>
                <w:szCs w:val="20"/>
              </w:rPr>
            </w:pPr>
            <w:r w:rsidRPr="0054291C">
              <w:rPr>
                <w:sz w:val="20"/>
                <w:szCs w:val="20"/>
              </w:rPr>
              <w:t>GSJ</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54291C" w:rsidRDefault="0054291C" w:rsidP="002321BF">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54291C" w:rsidRDefault="0054291C" w:rsidP="002321BF">
            <w:pPr>
              <w:jc w:val="center"/>
              <w:rPr>
                <w:sz w:val="20"/>
                <w:szCs w:val="20"/>
              </w:rPr>
            </w:pPr>
            <w:r>
              <w:rPr>
                <w:sz w:val="20"/>
                <w:szCs w:val="20"/>
              </w:rPr>
              <w:t>CS OTE</w:t>
            </w:r>
          </w:p>
        </w:tc>
        <w:tc>
          <w:tcPr>
            <w:tcW w:w="1260" w:type="dxa"/>
            <w:tcBorders>
              <w:top w:val="single" w:sz="4" w:space="0" w:color="auto"/>
              <w:left w:val="nil"/>
              <w:bottom w:val="single" w:sz="4" w:space="0" w:color="auto"/>
              <w:right w:val="single" w:sz="4" w:space="0" w:color="auto"/>
            </w:tcBorders>
            <w:shd w:val="clear" w:color="auto" w:fill="auto"/>
            <w:vAlign w:val="bottom"/>
          </w:tcPr>
          <w:p w:rsidR="0054291C" w:rsidRDefault="0054291C" w:rsidP="002321BF">
            <w:pPr>
              <w:jc w:val="center"/>
              <w:rPr>
                <w:sz w:val="20"/>
                <w:szCs w:val="20"/>
              </w:rPr>
            </w:pPr>
            <w:r>
              <w:rPr>
                <w:sz w:val="20"/>
                <w:szCs w:val="20"/>
              </w:rPr>
              <w:t>Externí subjekt</w:t>
            </w:r>
          </w:p>
        </w:tc>
      </w:tr>
      <w:tr w:rsidR="0054291C" w:rsidRPr="007F474B" w:rsidTr="002321BF">
        <w:trPr>
          <w:trHeight w:val="485"/>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4291C" w:rsidRPr="0054291C" w:rsidRDefault="0054291C">
            <w:pPr>
              <w:jc w:val="center"/>
              <w:rPr>
                <w:sz w:val="20"/>
                <w:szCs w:val="20"/>
              </w:rPr>
            </w:pPr>
            <w:r w:rsidRPr="0054291C">
              <w:rPr>
                <w:sz w:val="20"/>
                <w:szCs w:val="20"/>
              </w:rPr>
              <w:t>GFN</w:t>
            </w:r>
          </w:p>
        </w:tc>
        <w:tc>
          <w:tcPr>
            <w:tcW w:w="3795" w:type="dxa"/>
            <w:tcBorders>
              <w:top w:val="nil"/>
              <w:left w:val="nil"/>
              <w:bottom w:val="single" w:sz="4" w:space="0" w:color="auto"/>
              <w:right w:val="single" w:sz="4" w:space="0" w:color="auto"/>
            </w:tcBorders>
            <w:shd w:val="clear" w:color="auto" w:fill="auto"/>
            <w:vAlign w:val="bottom"/>
          </w:tcPr>
          <w:p w:rsidR="0054291C" w:rsidRPr="0054291C" w:rsidRDefault="0054291C">
            <w:pPr>
              <w:rPr>
                <w:sz w:val="20"/>
                <w:szCs w:val="20"/>
              </w:rPr>
            </w:pPr>
            <w:r w:rsidRPr="0054291C">
              <w:rPr>
                <w:sz w:val="20"/>
                <w:szCs w:val="20"/>
              </w:rPr>
              <w:t>Podklady pro fakturaci OTE - souhrn MV</w:t>
            </w:r>
          </w:p>
        </w:tc>
        <w:tc>
          <w:tcPr>
            <w:tcW w:w="1620" w:type="dxa"/>
            <w:tcBorders>
              <w:top w:val="nil"/>
              <w:left w:val="nil"/>
              <w:bottom w:val="single" w:sz="4" w:space="0" w:color="auto"/>
              <w:right w:val="single" w:sz="4" w:space="0" w:color="auto"/>
            </w:tcBorders>
            <w:shd w:val="clear" w:color="auto" w:fill="auto"/>
            <w:noWrap/>
            <w:vAlign w:val="bottom"/>
          </w:tcPr>
          <w:p w:rsidR="0054291C" w:rsidRPr="0054291C" w:rsidRDefault="0054291C" w:rsidP="0054291C">
            <w:pPr>
              <w:jc w:val="center"/>
              <w:rPr>
                <w:sz w:val="20"/>
                <w:szCs w:val="20"/>
              </w:rPr>
            </w:pPr>
            <w:r w:rsidRPr="0054291C">
              <w:rPr>
                <w:sz w:val="20"/>
                <w:szCs w:val="20"/>
              </w:rPr>
              <w:t>GSM</w:t>
            </w:r>
          </w:p>
        </w:tc>
        <w:tc>
          <w:tcPr>
            <w:tcW w:w="900" w:type="dxa"/>
            <w:tcBorders>
              <w:top w:val="nil"/>
              <w:left w:val="nil"/>
              <w:bottom w:val="single" w:sz="4" w:space="0" w:color="auto"/>
              <w:right w:val="single" w:sz="4" w:space="0" w:color="auto"/>
            </w:tcBorders>
            <w:shd w:val="clear" w:color="auto" w:fill="auto"/>
            <w:noWrap/>
            <w:vAlign w:val="bottom"/>
          </w:tcPr>
          <w:p w:rsidR="0054291C" w:rsidRDefault="0054291C" w:rsidP="002321BF">
            <w:pPr>
              <w:jc w:val="center"/>
              <w:rPr>
                <w:sz w:val="20"/>
                <w:szCs w:val="20"/>
              </w:rPr>
            </w:pPr>
            <w:r>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54291C" w:rsidRDefault="0054291C" w:rsidP="002321BF">
            <w:pPr>
              <w:jc w:val="center"/>
              <w:rPr>
                <w:sz w:val="20"/>
                <w:szCs w:val="20"/>
              </w:rPr>
            </w:pPr>
            <w:r>
              <w:rPr>
                <w:sz w:val="20"/>
                <w:szCs w:val="20"/>
              </w:rPr>
              <w:t>CS OTE</w:t>
            </w:r>
          </w:p>
        </w:tc>
        <w:tc>
          <w:tcPr>
            <w:tcW w:w="1260" w:type="dxa"/>
            <w:tcBorders>
              <w:top w:val="nil"/>
              <w:left w:val="nil"/>
              <w:bottom w:val="single" w:sz="4" w:space="0" w:color="auto"/>
              <w:right w:val="single" w:sz="4" w:space="0" w:color="auto"/>
            </w:tcBorders>
            <w:shd w:val="clear" w:color="auto" w:fill="auto"/>
            <w:vAlign w:val="bottom"/>
          </w:tcPr>
          <w:p w:rsidR="0054291C" w:rsidRDefault="0054291C" w:rsidP="002321BF">
            <w:pPr>
              <w:jc w:val="center"/>
              <w:rPr>
                <w:sz w:val="20"/>
                <w:szCs w:val="20"/>
              </w:rPr>
            </w:pPr>
            <w:r>
              <w:rPr>
                <w:sz w:val="20"/>
                <w:szCs w:val="20"/>
              </w:rPr>
              <w:t>Externí subjekt</w:t>
            </w:r>
          </w:p>
        </w:tc>
      </w:tr>
    </w:tbl>
    <w:p w:rsidR="00C64AA0" w:rsidRDefault="00C64AA0" w:rsidP="00C64AA0"/>
    <w:p w:rsidR="00C64AA0" w:rsidRDefault="00C64AA0" w:rsidP="00C64AA0"/>
    <w:p w:rsidR="00C64AA0" w:rsidRDefault="00C64AA0" w:rsidP="00C64AA0">
      <w:pPr>
        <w:pStyle w:val="Nadpis5"/>
      </w:pPr>
      <w:r>
        <w:t xml:space="preserve">plnění struktury </w:t>
      </w:r>
      <w:r w:rsidR="0054291C">
        <w:t>SFVOTGASBILLINGSUM</w:t>
      </w:r>
    </w:p>
    <w:p w:rsidR="00C64AA0" w:rsidRDefault="00C64AA0" w:rsidP="00C64AA0"/>
    <w:p w:rsidR="008B4DE3" w:rsidRDefault="008B4DE3" w:rsidP="008B4DE3">
      <w:pPr>
        <w:widowControl w:val="0"/>
        <w:autoSpaceDE w:val="0"/>
        <w:autoSpaceDN w:val="0"/>
        <w:adjustRightInd w:val="0"/>
      </w:pPr>
      <w:r>
        <w:t xml:space="preserve">Význam a použití jednotlivých polí (elementů a atributů) SFVOT zpráv je uveden přímo v xsd šablonách.  </w:t>
      </w:r>
    </w:p>
    <w:p w:rsidR="008B4DE3" w:rsidRDefault="008B4DE3" w:rsidP="00C64AA0"/>
    <w:p w:rsidR="00C64AA0" w:rsidRDefault="00C64AA0" w:rsidP="00C64AA0">
      <w:r>
        <w:t>Kompletní soubor SFVOT</w:t>
      </w:r>
      <w:r w:rsidR="0054291C">
        <w:t>GAS</w:t>
      </w:r>
      <w:r>
        <w:t>BILLINGSUM ve formátu .xsd je uložen zde:</w:t>
      </w:r>
    </w:p>
    <w:p w:rsidR="00C64AA0" w:rsidRPr="003C66E4" w:rsidRDefault="003C66E4" w:rsidP="00C64AA0">
      <w:pPr>
        <w:rPr>
          <w:rStyle w:val="Hypertextovodkaz"/>
        </w:rPr>
      </w:pPr>
      <w:r>
        <w:fldChar w:fldCharType="begin"/>
      </w:r>
      <w:r>
        <w:instrText xml:space="preserve"> HYPERLINK "XML/SFVOTGASBILLINGSUM" \o "MASTERDATA.xsd" </w:instrText>
      </w:r>
      <w:r>
        <w:fldChar w:fldCharType="separate"/>
      </w:r>
      <w:r w:rsidR="0054291C" w:rsidRPr="003C66E4">
        <w:rPr>
          <w:rStyle w:val="Hypertextovodkaz"/>
        </w:rPr>
        <w:t>XML\SFVOTGASBILLINGSUM</w:t>
      </w:r>
    </w:p>
    <w:p w:rsidR="00C64AA0" w:rsidRDefault="003C66E4" w:rsidP="006F7966">
      <w:pPr>
        <w:widowControl w:val="0"/>
        <w:autoSpaceDE w:val="0"/>
        <w:autoSpaceDN w:val="0"/>
        <w:adjustRightInd w:val="0"/>
      </w:pPr>
      <w:r>
        <w:fldChar w:fldCharType="end"/>
      </w:r>
    </w:p>
    <w:p w:rsidR="00C64AA0" w:rsidRDefault="00E9020E" w:rsidP="006F7966">
      <w:pPr>
        <w:widowControl w:val="0"/>
        <w:autoSpaceDE w:val="0"/>
        <w:autoSpaceDN w:val="0"/>
        <w:adjustRightInd w:val="0"/>
      </w:pPr>
      <w:r>
        <w:br w:type="page"/>
      </w:r>
    </w:p>
    <w:p w:rsidR="00C64AA0" w:rsidRDefault="00C64AA0" w:rsidP="00C64AA0">
      <w:pPr>
        <w:pStyle w:val="Nadpis2"/>
      </w:pPr>
      <w:bookmarkStart w:id="128" w:name="_Toc256683675"/>
      <w:bookmarkStart w:id="129" w:name="_Toc467747896"/>
      <w:r w:rsidRPr="004B4809">
        <w:t>SFVOT</w:t>
      </w:r>
      <w:r w:rsidR="0054291C">
        <w:t>GAS</w:t>
      </w:r>
      <w:r w:rsidRPr="004B4809">
        <w:t>CLAIM</w:t>
      </w:r>
      <w:bookmarkEnd w:id="128"/>
      <w:bookmarkEnd w:id="129"/>
      <w:r w:rsidRPr="004B4809">
        <w:t xml:space="preserve"> </w:t>
      </w:r>
    </w:p>
    <w:p w:rsidR="00C64AA0" w:rsidRDefault="00C64AA0" w:rsidP="00C64AA0"/>
    <w:p w:rsidR="00C64AA0" w:rsidRDefault="00C64AA0" w:rsidP="00C64AA0">
      <w:pPr>
        <w:pStyle w:val="Nadpis5"/>
      </w:pPr>
      <w:r>
        <w:t>Účel</w:t>
      </w:r>
    </w:p>
    <w:p w:rsidR="00C64AA0" w:rsidRDefault="00C64AA0" w:rsidP="00C64AA0">
      <w:r>
        <w:t xml:space="preserve">Zpráva XML ve formátu </w:t>
      </w:r>
      <w:r w:rsidRPr="004B4809">
        <w:t>SFVOT</w:t>
      </w:r>
      <w:r w:rsidR="0054291C">
        <w:t>GAS</w:t>
      </w:r>
      <w:r w:rsidRPr="004B4809">
        <w:t>CLAIM</w:t>
      </w:r>
      <w:r>
        <w:t xml:space="preserve"> slouží pro zasílání finančních reportů z modulu SFVOT – část </w:t>
      </w:r>
      <w:r w:rsidRPr="004B4809">
        <w:t>Přehled plateb a reklamací</w:t>
      </w:r>
      <w:r>
        <w:t>.</w:t>
      </w:r>
    </w:p>
    <w:p w:rsidR="00C64AA0" w:rsidRDefault="00C64AA0" w:rsidP="00C64AA0"/>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C64AA0" w:rsidRPr="007F474B" w:rsidTr="002321BF">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C64AA0" w:rsidRPr="007F474B" w:rsidRDefault="00C64AA0" w:rsidP="002321BF">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C64AA0" w:rsidRPr="007F474B" w:rsidRDefault="00C64AA0" w:rsidP="002321BF">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jc w:val="center"/>
              <w:rPr>
                <w:b/>
                <w:bCs/>
                <w:sz w:val="20"/>
                <w:szCs w:val="20"/>
                <w:lang w:eastAsia="cs-CZ"/>
              </w:rPr>
            </w:pPr>
            <w:r w:rsidRPr="007F474B">
              <w:rPr>
                <w:b/>
                <w:bCs/>
                <w:sz w:val="20"/>
                <w:szCs w:val="20"/>
                <w:lang w:eastAsia="cs-CZ"/>
              </w:rPr>
              <w:t>Cíl</w:t>
            </w:r>
          </w:p>
        </w:tc>
      </w:tr>
      <w:tr w:rsidR="0054291C" w:rsidRPr="007F474B" w:rsidTr="002321BF">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54291C" w:rsidRPr="0054291C" w:rsidRDefault="0054291C">
            <w:pPr>
              <w:jc w:val="center"/>
              <w:rPr>
                <w:sz w:val="20"/>
                <w:szCs w:val="20"/>
              </w:rPr>
            </w:pPr>
            <w:r w:rsidRPr="0054291C">
              <w:rPr>
                <w:sz w:val="20"/>
                <w:szCs w:val="20"/>
              </w:rPr>
              <w:t>GF8</w:t>
            </w:r>
          </w:p>
        </w:tc>
        <w:tc>
          <w:tcPr>
            <w:tcW w:w="3795" w:type="dxa"/>
            <w:tcBorders>
              <w:top w:val="single" w:sz="4" w:space="0" w:color="auto"/>
              <w:left w:val="nil"/>
              <w:bottom w:val="single" w:sz="4" w:space="0" w:color="auto"/>
              <w:right w:val="single" w:sz="4" w:space="0" w:color="auto"/>
            </w:tcBorders>
            <w:shd w:val="clear" w:color="auto" w:fill="auto"/>
            <w:vAlign w:val="bottom"/>
          </w:tcPr>
          <w:p w:rsidR="0054291C" w:rsidRPr="0054291C" w:rsidRDefault="0054291C">
            <w:pPr>
              <w:rPr>
                <w:sz w:val="20"/>
                <w:szCs w:val="20"/>
              </w:rPr>
            </w:pPr>
            <w:r w:rsidRPr="0054291C">
              <w:rPr>
                <w:sz w:val="20"/>
                <w:szCs w:val="20"/>
              </w:rPr>
              <w:t xml:space="preserve">Přehled plateb a reklamací </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54291C" w:rsidRPr="0054291C" w:rsidRDefault="0054291C" w:rsidP="0054291C">
            <w:pPr>
              <w:jc w:val="center"/>
              <w:rPr>
                <w:sz w:val="20"/>
                <w:szCs w:val="20"/>
              </w:rPr>
            </w:pPr>
            <w:r w:rsidRPr="0054291C">
              <w:rPr>
                <w:sz w:val="20"/>
                <w:szCs w:val="20"/>
              </w:rPr>
              <w:t>GS7</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54291C" w:rsidRDefault="0054291C" w:rsidP="002321BF">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54291C" w:rsidRDefault="0054291C" w:rsidP="002321BF">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54291C" w:rsidRDefault="0054291C" w:rsidP="002321BF">
            <w:pPr>
              <w:jc w:val="center"/>
              <w:rPr>
                <w:sz w:val="20"/>
                <w:szCs w:val="20"/>
              </w:rPr>
            </w:pPr>
            <w:r>
              <w:rPr>
                <w:sz w:val="20"/>
                <w:szCs w:val="20"/>
              </w:rPr>
              <w:t>Externí subjekt</w:t>
            </w:r>
          </w:p>
        </w:tc>
      </w:tr>
      <w:tr w:rsidR="0054291C" w:rsidRPr="007F474B"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4291C" w:rsidRPr="0054291C" w:rsidRDefault="0054291C">
            <w:pPr>
              <w:jc w:val="center"/>
              <w:rPr>
                <w:sz w:val="20"/>
                <w:szCs w:val="20"/>
              </w:rPr>
            </w:pPr>
            <w:r w:rsidRPr="0054291C">
              <w:rPr>
                <w:sz w:val="20"/>
                <w:szCs w:val="20"/>
              </w:rPr>
              <w:t>GFB</w:t>
            </w:r>
          </w:p>
        </w:tc>
        <w:tc>
          <w:tcPr>
            <w:tcW w:w="3795" w:type="dxa"/>
            <w:tcBorders>
              <w:top w:val="nil"/>
              <w:left w:val="nil"/>
              <w:bottom w:val="single" w:sz="4" w:space="0" w:color="auto"/>
              <w:right w:val="single" w:sz="4" w:space="0" w:color="auto"/>
            </w:tcBorders>
            <w:shd w:val="clear" w:color="auto" w:fill="auto"/>
            <w:vAlign w:val="bottom"/>
          </w:tcPr>
          <w:p w:rsidR="0054291C" w:rsidRPr="0054291C" w:rsidRDefault="0054291C">
            <w:pPr>
              <w:rPr>
                <w:sz w:val="20"/>
                <w:szCs w:val="20"/>
              </w:rPr>
            </w:pPr>
            <w:r w:rsidRPr="0054291C">
              <w:rPr>
                <w:sz w:val="20"/>
                <w:szCs w:val="20"/>
              </w:rPr>
              <w:t>Přehled plateb a reklamací OTE</w:t>
            </w:r>
          </w:p>
        </w:tc>
        <w:tc>
          <w:tcPr>
            <w:tcW w:w="1620" w:type="dxa"/>
            <w:tcBorders>
              <w:top w:val="nil"/>
              <w:left w:val="nil"/>
              <w:bottom w:val="single" w:sz="4" w:space="0" w:color="auto"/>
              <w:right w:val="single" w:sz="4" w:space="0" w:color="auto"/>
            </w:tcBorders>
            <w:shd w:val="clear" w:color="auto" w:fill="auto"/>
            <w:noWrap/>
            <w:vAlign w:val="bottom"/>
          </w:tcPr>
          <w:p w:rsidR="0054291C" w:rsidRPr="0054291C" w:rsidRDefault="0054291C" w:rsidP="0054291C">
            <w:pPr>
              <w:jc w:val="center"/>
              <w:rPr>
                <w:sz w:val="20"/>
                <w:szCs w:val="20"/>
              </w:rPr>
            </w:pPr>
            <w:r w:rsidRPr="0054291C">
              <w:rPr>
                <w:sz w:val="20"/>
                <w:szCs w:val="20"/>
              </w:rPr>
              <w:t>GSB</w:t>
            </w:r>
          </w:p>
        </w:tc>
        <w:tc>
          <w:tcPr>
            <w:tcW w:w="900" w:type="dxa"/>
            <w:tcBorders>
              <w:top w:val="nil"/>
              <w:left w:val="nil"/>
              <w:bottom w:val="single" w:sz="4" w:space="0" w:color="auto"/>
              <w:right w:val="single" w:sz="4" w:space="0" w:color="auto"/>
            </w:tcBorders>
            <w:shd w:val="clear" w:color="auto" w:fill="auto"/>
            <w:noWrap/>
            <w:vAlign w:val="bottom"/>
          </w:tcPr>
          <w:p w:rsidR="0054291C" w:rsidRDefault="0054291C" w:rsidP="002321BF">
            <w:pPr>
              <w:jc w:val="center"/>
              <w:rPr>
                <w:sz w:val="20"/>
                <w:szCs w:val="20"/>
              </w:rPr>
            </w:pPr>
            <w:r>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54291C" w:rsidRDefault="0054291C" w:rsidP="002321BF">
            <w:pPr>
              <w:jc w:val="center"/>
              <w:rPr>
                <w:sz w:val="20"/>
                <w:szCs w:val="20"/>
              </w:rPr>
            </w:pPr>
            <w:r>
              <w:rPr>
                <w:sz w:val="20"/>
                <w:szCs w:val="20"/>
              </w:rPr>
              <w:t>CDS</w:t>
            </w:r>
          </w:p>
        </w:tc>
        <w:tc>
          <w:tcPr>
            <w:tcW w:w="1260" w:type="dxa"/>
            <w:tcBorders>
              <w:top w:val="nil"/>
              <w:left w:val="nil"/>
              <w:bottom w:val="single" w:sz="4" w:space="0" w:color="auto"/>
              <w:right w:val="single" w:sz="4" w:space="0" w:color="auto"/>
            </w:tcBorders>
            <w:shd w:val="clear" w:color="auto" w:fill="auto"/>
            <w:vAlign w:val="bottom"/>
          </w:tcPr>
          <w:p w:rsidR="0054291C" w:rsidRDefault="0054291C" w:rsidP="002321BF">
            <w:pPr>
              <w:jc w:val="center"/>
              <w:rPr>
                <w:sz w:val="20"/>
                <w:szCs w:val="20"/>
              </w:rPr>
            </w:pPr>
            <w:r>
              <w:rPr>
                <w:sz w:val="20"/>
                <w:szCs w:val="20"/>
              </w:rPr>
              <w:t>Externí subjekt</w:t>
            </w:r>
          </w:p>
        </w:tc>
      </w:tr>
    </w:tbl>
    <w:p w:rsidR="00C64AA0" w:rsidRDefault="00C64AA0" w:rsidP="00C64AA0"/>
    <w:p w:rsidR="00C64AA0" w:rsidRDefault="00C64AA0" w:rsidP="00C64AA0"/>
    <w:p w:rsidR="00C64AA0" w:rsidRDefault="00C64AA0" w:rsidP="00C64AA0">
      <w:pPr>
        <w:pStyle w:val="Nadpis5"/>
      </w:pPr>
      <w:r>
        <w:t xml:space="preserve">plnění struktury </w:t>
      </w:r>
      <w:r w:rsidR="0054291C" w:rsidRPr="004B4809">
        <w:t>SFVOT</w:t>
      </w:r>
      <w:r w:rsidR="0054291C">
        <w:t>GAS</w:t>
      </w:r>
      <w:r w:rsidR="0054291C" w:rsidRPr="004B4809">
        <w:t>CLAIM</w:t>
      </w:r>
    </w:p>
    <w:p w:rsidR="008B4DE3" w:rsidRDefault="008B4DE3" w:rsidP="008B4DE3">
      <w:pPr>
        <w:widowControl w:val="0"/>
        <w:autoSpaceDE w:val="0"/>
        <w:autoSpaceDN w:val="0"/>
        <w:adjustRightInd w:val="0"/>
      </w:pPr>
    </w:p>
    <w:p w:rsidR="00C64AA0" w:rsidRDefault="008B4DE3" w:rsidP="008B4DE3">
      <w:pPr>
        <w:widowControl w:val="0"/>
        <w:autoSpaceDE w:val="0"/>
        <w:autoSpaceDN w:val="0"/>
        <w:adjustRightInd w:val="0"/>
      </w:pPr>
      <w:r>
        <w:t xml:space="preserve">Význam a použití jednotlivých polí (elementů a atributů) SFVOT zpráv je uveden přímo v xsd šablonách.  </w:t>
      </w:r>
    </w:p>
    <w:p w:rsidR="008B4DE3" w:rsidRDefault="008B4DE3" w:rsidP="00C64AA0"/>
    <w:p w:rsidR="00C64AA0" w:rsidRDefault="00C64AA0" w:rsidP="00C64AA0">
      <w:r>
        <w:t>Kompletní soubor SFVOTCLAIM ve formátu .xsd je uložen zde:</w:t>
      </w:r>
    </w:p>
    <w:p w:rsidR="00C64AA0" w:rsidRPr="003C66E4" w:rsidRDefault="003C66E4" w:rsidP="00C64AA0">
      <w:pPr>
        <w:rPr>
          <w:rStyle w:val="Hypertextovodkaz"/>
        </w:rPr>
      </w:pPr>
      <w:r>
        <w:fldChar w:fldCharType="begin"/>
      </w:r>
      <w:r>
        <w:instrText xml:space="preserve"> HYPERLINK "XML/SFVOTGASCLAIM" \o "MASTERDATA.xsd" </w:instrText>
      </w:r>
      <w:r>
        <w:fldChar w:fldCharType="separate"/>
      </w:r>
      <w:r w:rsidR="0054291C" w:rsidRPr="003C66E4">
        <w:rPr>
          <w:rStyle w:val="Hypertextovodkaz"/>
        </w:rPr>
        <w:t>XML\SFVOTGASCLAIM</w:t>
      </w:r>
    </w:p>
    <w:p w:rsidR="00C64AA0" w:rsidRDefault="003C66E4" w:rsidP="006F7966">
      <w:pPr>
        <w:widowControl w:val="0"/>
        <w:autoSpaceDE w:val="0"/>
        <w:autoSpaceDN w:val="0"/>
        <w:adjustRightInd w:val="0"/>
      </w:pPr>
      <w:r>
        <w:fldChar w:fldCharType="end"/>
      </w:r>
    </w:p>
    <w:p w:rsidR="00E9020E" w:rsidRDefault="00E9020E" w:rsidP="006F7966">
      <w:pPr>
        <w:widowControl w:val="0"/>
        <w:autoSpaceDE w:val="0"/>
        <w:autoSpaceDN w:val="0"/>
        <w:adjustRightInd w:val="0"/>
      </w:pPr>
      <w:r>
        <w:br w:type="page"/>
      </w:r>
    </w:p>
    <w:p w:rsidR="00C64AA0" w:rsidRDefault="00C64AA0" w:rsidP="006F7966">
      <w:pPr>
        <w:widowControl w:val="0"/>
        <w:autoSpaceDE w:val="0"/>
        <w:autoSpaceDN w:val="0"/>
        <w:adjustRightInd w:val="0"/>
      </w:pPr>
    </w:p>
    <w:p w:rsidR="00C64AA0" w:rsidRDefault="00C64AA0" w:rsidP="00C64AA0">
      <w:pPr>
        <w:pStyle w:val="Nadpis2"/>
      </w:pPr>
      <w:bookmarkStart w:id="130" w:name="_Toc256683676"/>
      <w:bookmarkStart w:id="131" w:name="_Toc467747897"/>
      <w:r>
        <w:t>SFVOT</w:t>
      </w:r>
      <w:r w:rsidR="0054291C">
        <w:t>GAS</w:t>
      </w:r>
      <w:r w:rsidRPr="004B4809">
        <w:t>CLAIM</w:t>
      </w:r>
      <w:r>
        <w:t>SUM</w:t>
      </w:r>
      <w:bookmarkEnd w:id="130"/>
      <w:bookmarkEnd w:id="131"/>
      <w:r w:rsidRPr="004B4809">
        <w:t xml:space="preserve"> </w:t>
      </w:r>
    </w:p>
    <w:p w:rsidR="00C64AA0" w:rsidRDefault="00C64AA0" w:rsidP="00C64AA0"/>
    <w:p w:rsidR="00C64AA0" w:rsidRDefault="00C64AA0" w:rsidP="00C64AA0">
      <w:pPr>
        <w:pStyle w:val="Nadpis5"/>
      </w:pPr>
      <w:r>
        <w:t>Účel</w:t>
      </w:r>
    </w:p>
    <w:p w:rsidR="00C64AA0" w:rsidRDefault="00C64AA0" w:rsidP="00C64AA0">
      <w:r>
        <w:t>Zpráva XML ve formátu SFVOT</w:t>
      </w:r>
      <w:r w:rsidR="0054291C">
        <w:t>GAS</w:t>
      </w:r>
      <w:r w:rsidRPr="004B4809">
        <w:t>CLAIM</w:t>
      </w:r>
      <w:r w:rsidR="0054291C">
        <w:t>SUM</w:t>
      </w:r>
      <w:r>
        <w:t xml:space="preserve"> slouží pro zasílání finančních reportů z modulu SFVOT – část </w:t>
      </w:r>
      <w:r w:rsidRPr="004B4809">
        <w:t>Přehled plateb a reklamací</w:t>
      </w:r>
      <w:r>
        <w:t xml:space="preserve"> se souhrnnými informacemi za ZMV za dotazované období.</w:t>
      </w:r>
    </w:p>
    <w:p w:rsidR="00C64AA0" w:rsidRDefault="00C64AA0" w:rsidP="00C64AA0"/>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C64AA0" w:rsidRPr="007F474B" w:rsidTr="002321BF">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C64AA0" w:rsidRPr="007F474B" w:rsidRDefault="00C64AA0" w:rsidP="002321BF">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C64AA0" w:rsidRPr="007F474B" w:rsidRDefault="00C64AA0" w:rsidP="002321BF">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jc w:val="center"/>
              <w:rPr>
                <w:b/>
                <w:bCs/>
                <w:sz w:val="20"/>
                <w:szCs w:val="20"/>
                <w:lang w:eastAsia="cs-CZ"/>
              </w:rPr>
            </w:pPr>
            <w:r w:rsidRPr="007F474B">
              <w:rPr>
                <w:b/>
                <w:bCs/>
                <w:sz w:val="20"/>
                <w:szCs w:val="20"/>
                <w:lang w:eastAsia="cs-CZ"/>
              </w:rPr>
              <w:t>Cíl</w:t>
            </w:r>
          </w:p>
        </w:tc>
      </w:tr>
      <w:tr w:rsidR="0054291C" w:rsidRPr="007F474B" w:rsidTr="002321BF">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54291C" w:rsidRPr="0054291C" w:rsidRDefault="0054291C">
            <w:pPr>
              <w:jc w:val="center"/>
              <w:rPr>
                <w:sz w:val="20"/>
                <w:szCs w:val="20"/>
              </w:rPr>
            </w:pPr>
            <w:r w:rsidRPr="0054291C">
              <w:rPr>
                <w:sz w:val="20"/>
                <w:szCs w:val="20"/>
              </w:rPr>
              <w:t>GFQ</w:t>
            </w:r>
          </w:p>
        </w:tc>
        <w:tc>
          <w:tcPr>
            <w:tcW w:w="3795" w:type="dxa"/>
            <w:tcBorders>
              <w:top w:val="single" w:sz="4" w:space="0" w:color="auto"/>
              <w:left w:val="nil"/>
              <w:bottom w:val="single" w:sz="4" w:space="0" w:color="auto"/>
              <w:right w:val="single" w:sz="4" w:space="0" w:color="auto"/>
            </w:tcBorders>
            <w:shd w:val="clear" w:color="auto" w:fill="auto"/>
            <w:vAlign w:val="bottom"/>
          </w:tcPr>
          <w:p w:rsidR="0054291C" w:rsidRPr="0054291C" w:rsidRDefault="0054291C">
            <w:pPr>
              <w:rPr>
                <w:sz w:val="20"/>
                <w:szCs w:val="20"/>
              </w:rPr>
            </w:pPr>
            <w:r w:rsidRPr="0054291C">
              <w:rPr>
                <w:sz w:val="20"/>
                <w:szCs w:val="20"/>
              </w:rPr>
              <w:t>Prehled reklamaci - souhrn ZMV</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54291C" w:rsidRPr="0054291C" w:rsidRDefault="0054291C" w:rsidP="0054291C">
            <w:pPr>
              <w:jc w:val="center"/>
              <w:rPr>
                <w:sz w:val="20"/>
                <w:szCs w:val="20"/>
              </w:rPr>
            </w:pPr>
            <w:r w:rsidRPr="0054291C">
              <w:rPr>
                <w:sz w:val="20"/>
                <w:szCs w:val="20"/>
              </w:rPr>
              <w:t>GSQ</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54291C" w:rsidRDefault="0054291C" w:rsidP="002321BF">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54291C" w:rsidRDefault="0054291C" w:rsidP="002321BF">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54291C" w:rsidRDefault="0054291C" w:rsidP="002321BF">
            <w:pPr>
              <w:jc w:val="center"/>
              <w:rPr>
                <w:sz w:val="20"/>
                <w:szCs w:val="20"/>
              </w:rPr>
            </w:pPr>
            <w:r>
              <w:rPr>
                <w:sz w:val="20"/>
                <w:szCs w:val="20"/>
              </w:rPr>
              <w:t>Externí subjekt</w:t>
            </w:r>
          </w:p>
        </w:tc>
      </w:tr>
      <w:tr w:rsidR="0054291C" w:rsidRPr="007F474B"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54291C" w:rsidRPr="0054291C" w:rsidRDefault="0054291C">
            <w:pPr>
              <w:jc w:val="center"/>
              <w:rPr>
                <w:sz w:val="20"/>
                <w:szCs w:val="20"/>
              </w:rPr>
            </w:pPr>
            <w:r w:rsidRPr="0054291C">
              <w:rPr>
                <w:sz w:val="20"/>
                <w:szCs w:val="20"/>
              </w:rPr>
              <w:t>GFT</w:t>
            </w:r>
          </w:p>
        </w:tc>
        <w:tc>
          <w:tcPr>
            <w:tcW w:w="3795" w:type="dxa"/>
            <w:tcBorders>
              <w:top w:val="nil"/>
              <w:left w:val="nil"/>
              <w:bottom w:val="single" w:sz="4" w:space="0" w:color="auto"/>
              <w:right w:val="single" w:sz="4" w:space="0" w:color="auto"/>
            </w:tcBorders>
            <w:shd w:val="clear" w:color="auto" w:fill="auto"/>
            <w:vAlign w:val="bottom"/>
          </w:tcPr>
          <w:p w:rsidR="0054291C" w:rsidRPr="0054291C" w:rsidRDefault="0054291C">
            <w:pPr>
              <w:rPr>
                <w:sz w:val="20"/>
                <w:szCs w:val="20"/>
              </w:rPr>
            </w:pPr>
            <w:r w:rsidRPr="0054291C">
              <w:rPr>
                <w:sz w:val="20"/>
                <w:szCs w:val="20"/>
              </w:rPr>
              <w:t>Prehled reklamaci OTE - souhrn ZMV</w:t>
            </w:r>
          </w:p>
        </w:tc>
        <w:tc>
          <w:tcPr>
            <w:tcW w:w="1620" w:type="dxa"/>
            <w:tcBorders>
              <w:top w:val="nil"/>
              <w:left w:val="nil"/>
              <w:bottom w:val="single" w:sz="4" w:space="0" w:color="auto"/>
              <w:right w:val="single" w:sz="4" w:space="0" w:color="auto"/>
            </w:tcBorders>
            <w:shd w:val="clear" w:color="auto" w:fill="auto"/>
            <w:noWrap/>
            <w:vAlign w:val="bottom"/>
          </w:tcPr>
          <w:p w:rsidR="0054291C" w:rsidRPr="0054291C" w:rsidRDefault="0054291C" w:rsidP="0054291C">
            <w:pPr>
              <w:jc w:val="center"/>
              <w:rPr>
                <w:sz w:val="20"/>
                <w:szCs w:val="20"/>
              </w:rPr>
            </w:pPr>
            <w:r w:rsidRPr="0054291C">
              <w:rPr>
                <w:sz w:val="20"/>
                <w:szCs w:val="20"/>
              </w:rPr>
              <w:t>GSS</w:t>
            </w:r>
          </w:p>
        </w:tc>
        <w:tc>
          <w:tcPr>
            <w:tcW w:w="900" w:type="dxa"/>
            <w:tcBorders>
              <w:top w:val="nil"/>
              <w:left w:val="nil"/>
              <w:bottom w:val="single" w:sz="4" w:space="0" w:color="auto"/>
              <w:right w:val="single" w:sz="4" w:space="0" w:color="auto"/>
            </w:tcBorders>
            <w:shd w:val="clear" w:color="auto" w:fill="auto"/>
            <w:noWrap/>
            <w:vAlign w:val="bottom"/>
          </w:tcPr>
          <w:p w:rsidR="0054291C" w:rsidRDefault="0054291C" w:rsidP="002321BF">
            <w:pPr>
              <w:jc w:val="center"/>
              <w:rPr>
                <w:sz w:val="20"/>
                <w:szCs w:val="20"/>
              </w:rPr>
            </w:pPr>
            <w:r>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54291C" w:rsidRDefault="0054291C" w:rsidP="002321BF">
            <w:pPr>
              <w:jc w:val="center"/>
              <w:rPr>
                <w:sz w:val="20"/>
                <w:szCs w:val="20"/>
              </w:rPr>
            </w:pPr>
            <w:r>
              <w:rPr>
                <w:sz w:val="20"/>
                <w:szCs w:val="20"/>
              </w:rPr>
              <w:t>CDS</w:t>
            </w:r>
          </w:p>
        </w:tc>
        <w:tc>
          <w:tcPr>
            <w:tcW w:w="1260" w:type="dxa"/>
            <w:tcBorders>
              <w:top w:val="nil"/>
              <w:left w:val="nil"/>
              <w:bottom w:val="single" w:sz="4" w:space="0" w:color="auto"/>
              <w:right w:val="single" w:sz="4" w:space="0" w:color="auto"/>
            </w:tcBorders>
            <w:shd w:val="clear" w:color="auto" w:fill="auto"/>
            <w:vAlign w:val="bottom"/>
          </w:tcPr>
          <w:p w:rsidR="0054291C" w:rsidRDefault="0054291C" w:rsidP="002321BF">
            <w:pPr>
              <w:jc w:val="center"/>
              <w:rPr>
                <w:sz w:val="20"/>
                <w:szCs w:val="20"/>
              </w:rPr>
            </w:pPr>
            <w:r>
              <w:rPr>
                <w:sz w:val="20"/>
                <w:szCs w:val="20"/>
              </w:rPr>
              <w:t>Externí subjekt</w:t>
            </w:r>
          </w:p>
        </w:tc>
      </w:tr>
    </w:tbl>
    <w:p w:rsidR="00C64AA0" w:rsidRDefault="00C64AA0" w:rsidP="00C64AA0"/>
    <w:p w:rsidR="00C64AA0" w:rsidRDefault="00C64AA0" w:rsidP="00C64AA0"/>
    <w:p w:rsidR="00C64AA0" w:rsidRDefault="00C64AA0" w:rsidP="00C64AA0">
      <w:pPr>
        <w:pStyle w:val="Nadpis5"/>
      </w:pPr>
      <w:r>
        <w:t xml:space="preserve">plnění struktury </w:t>
      </w:r>
      <w:r w:rsidR="0054291C">
        <w:t>SFVOTGAS</w:t>
      </w:r>
      <w:r w:rsidR="0054291C" w:rsidRPr="004B4809">
        <w:t>CLAIM</w:t>
      </w:r>
      <w:r w:rsidR="0054291C">
        <w:t>SUM</w:t>
      </w:r>
    </w:p>
    <w:p w:rsidR="00C64AA0" w:rsidRDefault="00C64AA0" w:rsidP="00C64AA0"/>
    <w:p w:rsidR="008B4DE3" w:rsidRDefault="008B4DE3" w:rsidP="008B4DE3">
      <w:pPr>
        <w:widowControl w:val="0"/>
        <w:autoSpaceDE w:val="0"/>
        <w:autoSpaceDN w:val="0"/>
        <w:adjustRightInd w:val="0"/>
      </w:pPr>
      <w:r>
        <w:t xml:space="preserve">Význam a použití jednotlivých polí (elementů a atributů) SFVOT zpráv je uveden přímo v xsd šablonách.  </w:t>
      </w:r>
    </w:p>
    <w:p w:rsidR="00C64AA0" w:rsidRDefault="00C64AA0" w:rsidP="00C64AA0"/>
    <w:p w:rsidR="00C64AA0" w:rsidRDefault="00C64AA0" w:rsidP="00C64AA0">
      <w:r>
        <w:t>Kompletní soubor SFVOT</w:t>
      </w:r>
      <w:r w:rsidR="0054291C">
        <w:t>GAS</w:t>
      </w:r>
      <w:r>
        <w:t>CLAIMSUM ve formátu .xsd je uložen zde:</w:t>
      </w:r>
    </w:p>
    <w:p w:rsidR="00C64AA0" w:rsidRPr="003C66E4" w:rsidRDefault="003C66E4" w:rsidP="00C64AA0">
      <w:pPr>
        <w:rPr>
          <w:rStyle w:val="Hypertextovodkaz"/>
        </w:rPr>
      </w:pPr>
      <w:r>
        <w:fldChar w:fldCharType="begin"/>
      </w:r>
      <w:r>
        <w:instrText xml:space="preserve"> HYPERLINK "XML/SFVOTGASCLAIMSUM" \o "MASTERDATA.xsd" </w:instrText>
      </w:r>
      <w:r>
        <w:fldChar w:fldCharType="separate"/>
      </w:r>
      <w:r w:rsidR="0054291C" w:rsidRPr="003C66E4">
        <w:rPr>
          <w:rStyle w:val="Hypertextovodkaz"/>
        </w:rPr>
        <w:t>XML\SFVOTGASCLAIMSUM</w:t>
      </w:r>
    </w:p>
    <w:p w:rsidR="00C64AA0" w:rsidRDefault="003C66E4" w:rsidP="006F7966">
      <w:pPr>
        <w:widowControl w:val="0"/>
        <w:autoSpaceDE w:val="0"/>
        <w:autoSpaceDN w:val="0"/>
        <w:adjustRightInd w:val="0"/>
      </w:pPr>
      <w:r>
        <w:fldChar w:fldCharType="end"/>
      </w:r>
    </w:p>
    <w:p w:rsidR="0068528C" w:rsidRDefault="0068528C">
      <w:pPr>
        <w:spacing w:after="0"/>
      </w:pPr>
      <w:r>
        <w:br w:type="page"/>
      </w:r>
    </w:p>
    <w:p w:rsidR="0068528C" w:rsidRDefault="0068528C" w:rsidP="0068528C">
      <w:pPr>
        <w:pStyle w:val="Nadpis2"/>
      </w:pPr>
      <w:bookmarkStart w:id="132" w:name="_Toc467747898"/>
      <w:r>
        <w:t>SFVOTGASEXCHRATE</w:t>
      </w:r>
      <w:bookmarkEnd w:id="132"/>
      <w:r w:rsidRPr="004B4809">
        <w:t xml:space="preserve"> </w:t>
      </w:r>
    </w:p>
    <w:p w:rsidR="0068528C" w:rsidRDefault="0068528C" w:rsidP="0068528C"/>
    <w:p w:rsidR="0068528C" w:rsidRDefault="0068528C" w:rsidP="0068528C">
      <w:pPr>
        <w:pStyle w:val="Nadpis5"/>
      </w:pPr>
      <w:r>
        <w:t>Účel</w:t>
      </w:r>
    </w:p>
    <w:p w:rsidR="0068528C" w:rsidRDefault="0068528C" w:rsidP="0068528C"/>
    <w:p w:rsidR="0068528C" w:rsidRDefault="0068528C" w:rsidP="0068528C">
      <w:r>
        <w:t>Zpráva XML ve formátu SFVOTGASEXCHRATE slouží pro zasílání vypořádacího kurzu OTE.</w:t>
      </w:r>
    </w:p>
    <w:p w:rsidR="0068528C" w:rsidRDefault="0068528C" w:rsidP="0068528C"/>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68528C" w:rsidRPr="007F474B" w:rsidTr="00BC4AF8">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68528C" w:rsidRPr="007F474B" w:rsidRDefault="0068528C" w:rsidP="00BC4AF8">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68528C" w:rsidRPr="007F474B" w:rsidRDefault="0068528C" w:rsidP="00BC4AF8">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68528C" w:rsidRPr="007F474B" w:rsidRDefault="0068528C" w:rsidP="00BC4AF8">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68528C" w:rsidRPr="007F474B" w:rsidRDefault="0068528C" w:rsidP="00BC4AF8">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68528C" w:rsidRPr="007F474B" w:rsidRDefault="0068528C" w:rsidP="00BC4AF8">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68528C" w:rsidRPr="007F474B" w:rsidRDefault="0068528C" w:rsidP="00BC4AF8">
            <w:pPr>
              <w:spacing w:after="0"/>
              <w:jc w:val="center"/>
              <w:rPr>
                <w:b/>
                <w:bCs/>
                <w:sz w:val="20"/>
                <w:szCs w:val="20"/>
                <w:lang w:eastAsia="cs-CZ"/>
              </w:rPr>
            </w:pPr>
            <w:r w:rsidRPr="007F474B">
              <w:rPr>
                <w:b/>
                <w:bCs/>
                <w:sz w:val="20"/>
                <w:szCs w:val="20"/>
                <w:lang w:eastAsia="cs-CZ"/>
              </w:rPr>
              <w:t>Cíl</w:t>
            </w:r>
          </w:p>
        </w:tc>
      </w:tr>
      <w:tr w:rsidR="0068528C" w:rsidRPr="007F474B" w:rsidTr="00BC4AF8">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center"/>
          </w:tcPr>
          <w:p w:rsidR="0068528C" w:rsidRPr="00E21ABC" w:rsidRDefault="0068528C" w:rsidP="00BC4AF8">
            <w:pPr>
              <w:jc w:val="center"/>
              <w:rPr>
                <w:sz w:val="20"/>
                <w:szCs w:val="20"/>
              </w:rPr>
            </w:pPr>
            <w:r>
              <w:rPr>
                <w:sz w:val="20"/>
                <w:szCs w:val="20"/>
              </w:rPr>
              <w:t>GGC</w:t>
            </w:r>
          </w:p>
        </w:tc>
        <w:tc>
          <w:tcPr>
            <w:tcW w:w="3795" w:type="dxa"/>
            <w:tcBorders>
              <w:top w:val="single" w:sz="4" w:space="0" w:color="auto"/>
              <w:left w:val="nil"/>
              <w:bottom w:val="single" w:sz="4" w:space="0" w:color="auto"/>
              <w:right w:val="single" w:sz="4" w:space="0" w:color="auto"/>
            </w:tcBorders>
            <w:shd w:val="clear" w:color="auto" w:fill="auto"/>
            <w:vAlign w:val="center"/>
          </w:tcPr>
          <w:p w:rsidR="0068528C" w:rsidRPr="00E21ABC" w:rsidRDefault="0068528C" w:rsidP="00BC4AF8">
            <w:pPr>
              <w:rPr>
                <w:sz w:val="20"/>
                <w:szCs w:val="20"/>
              </w:rPr>
            </w:pPr>
            <w:r w:rsidRPr="00B52E26">
              <w:rPr>
                <w:sz w:val="20"/>
                <w:szCs w:val="20"/>
              </w:rPr>
              <w:t>Vypořádací kurz OTE - plyn</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68528C" w:rsidRPr="00B52E26" w:rsidRDefault="0068528C" w:rsidP="00BC4AF8">
            <w:pPr>
              <w:jc w:val="center"/>
              <w:rPr>
                <w:sz w:val="20"/>
                <w:szCs w:val="20"/>
              </w:rPr>
            </w:pPr>
            <w:r w:rsidRPr="00B52E26">
              <w:rPr>
                <w:sz w:val="20"/>
                <w:szCs w:val="20"/>
              </w:rPr>
              <w:t>GGB</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68528C" w:rsidRDefault="0068528C" w:rsidP="00BC4AF8">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68528C" w:rsidRDefault="0068528C" w:rsidP="00BC4AF8">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center"/>
          </w:tcPr>
          <w:p w:rsidR="0068528C" w:rsidRDefault="0068528C" w:rsidP="00BC4AF8">
            <w:pPr>
              <w:jc w:val="center"/>
              <w:rPr>
                <w:sz w:val="20"/>
                <w:szCs w:val="20"/>
              </w:rPr>
            </w:pPr>
            <w:r>
              <w:rPr>
                <w:sz w:val="20"/>
                <w:szCs w:val="20"/>
              </w:rPr>
              <w:t>Externí subjekt</w:t>
            </w:r>
          </w:p>
        </w:tc>
      </w:tr>
    </w:tbl>
    <w:p w:rsidR="0068528C" w:rsidRDefault="0068528C" w:rsidP="0068528C"/>
    <w:p w:rsidR="0068528C" w:rsidRDefault="0068528C" w:rsidP="0068528C"/>
    <w:p w:rsidR="0068528C" w:rsidRDefault="0068528C" w:rsidP="0068528C">
      <w:pPr>
        <w:pStyle w:val="Nadpis5"/>
      </w:pPr>
      <w:r>
        <w:t>plnění struktury SFVOTGASEXCHRATE</w:t>
      </w:r>
    </w:p>
    <w:p w:rsidR="0068528C" w:rsidRDefault="0068528C" w:rsidP="0068528C">
      <w:pPr>
        <w:widowControl w:val="0"/>
        <w:autoSpaceDE w:val="0"/>
        <w:autoSpaceDN w:val="0"/>
        <w:adjustRightInd w:val="0"/>
      </w:pPr>
      <w:r>
        <w:t xml:space="preserve">Význam a použití jednotlivých polí (elementů a atributů) SFVOT zpráv je uveden přímo v xsd šablonách.  </w:t>
      </w:r>
    </w:p>
    <w:p w:rsidR="0068528C" w:rsidRDefault="0068528C" w:rsidP="0068528C"/>
    <w:p w:rsidR="0068528C" w:rsidRDefault="0068528C" w:rsidP="0068528C">
      <w:r>
        <w:t>Kompletní soubor SFVOTGASEXCHRATE ve formátu .xsd je uložen zde:</w:t>
      </w:r>
    </w:p>
    <w:p w:rsidR="0068528C" w:rsidRPr="003C66E4" w:rsidRDefault="003C66E4" w:rsidP="0068528C">
      <w:pPr>
        <w:rPr>
          <w:rStyle w:val="Hypertextovodkaz"/>
        </w:rPr>
      </w:pPr>
      <w:r>
        <w:fldChar w:fldCharType="begin"/>
      </w:r>
      <w:r>
        <w:instrText xml:space="preserve"> HYPERLINK "XML/SFVOTGASEXCHRATE" \o "MASTERDATA.xsd" </w:instrText>
      </w:r>
      <w:r>
        <w:fldChar w:fldCharType="separate"/>
      </w:r>
      <w:r w:rsidR="0068528C" w:rsidRPr="003C66E4">
        <w:rPr>
          <w:rStyle w:val="Hypertextovodkaz"/>
        </w:rPr>
        <w:t>XML\SFVOTGASEXCHRATE</w:t>
      </w:r>
    </w:p>
    <w:p w:rsidR="0068528C" w:rsidRDefault="003C66E4" w:rsidP="006F7966">
      <w:pPr>
        <w:widowControl w:val="0"/>
        <w:autoSpaceDE w:val="0"/>
        <w:autoSpaceDN w:val="0"/>
        <w:adjustRightInd w:val="0"/>
      </w:pPr>
      <w:r>
        <w:fldChar w:fldCharType="end"/>
      </w:r>
    </w:p>
    <w:p w:rsidR="000E4D8F" w:rsidRDefault="000E4D8F" w:rsidP="000E4D8F">
      <w:pPr>
        <w:pStyle w:val="Nadpis2"/>
      </w:pPr>
      <w:bookmarkStart w:id="133" w:name="_Toc467747899"/>
      <w:r w:rsidRPr="000E4D8F">
        <w:t>SFVOTGASIMGNETT</w:t>
      </w:r>
      <w:bookmarkEnd w:id="133"/>
      <w:r w:rsidRPr="004B4809">
        <w:t xml:space="preserve"> </w:t>
      </w:r>
    </w:p>
    <w:p w:rsidR="000E4D8F" w:rsidRDefault="000E4D8F" w:rsidP="000E4D8F"/>
    <w:p w:rsidR="000E4D8F" w:rsidRDefault="000E4D8F" w:rsidP="000E4D8F">
      <w:pPr>
        <w:pStyle w:val="Nadpis5"/>
      </w:pPr>
      <w:r>
        <w:t>Účel</w:t>
      </w:r>
    </w:p>
    <w:p w:rsidR="000E4D8F" w:rsidRDefault="000E4D8F" w:rsidP="000E4D8F"/>
    <w:p w:rsidR="009962F6" w:rsidRDefault="009962F6" w:rsidP="009962F6">
      <w:pPr>
        <w:rPr>
          <w:color w:val="1F497D"/>
        </w:rPr>
      </w:pPr>
      <w:r>
        <w:rPr>
          <w:color w:val="1F497D"/>
        </w:rPr>
        <w:t>Zpráva XML ve formátu SFVOTGASIMGNETT slouží pro zasílání přehledu dílčích plateb nettované faktury z měsíčního a závěrečného měsíčního vyhodnocení odchylek.</w:t>
      </w:r>
    </w:p>
    <w:p w:rsidR="000E4D8F" w:rsidRDefault="009962F6" w:rsidP="000E4D8F">
      <w:r w:rsidDel="009962F6">
        <w:t xml:space="preserve"> </w:t>
      </w:r>
    </w:p>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0E4D8F" w:rsidRPr="007F474B" w:rsidTr="00053F2E">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0E4D8F" w:rsidRPr="007F474B" w:rsidRDefault="000E4D8F" w:rsidP="00053F2E">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0E4D8F" w:rsidRPr="007F474B" w:rsidRDefault="000E4D8F" w:rsidP="00053F2E">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0E4D8F" w:rsidRPr="007F474B" w:rsidRDefault="000E4D8F" w:rsidP="00053F2E">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0E4D8F" w:rsidRPr="007F474B" w:rsidRDefault="000E4D8F" w:rsidP="00053F2E">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0E4D8F" w:rsidRPr="007F474B" w:rsidRDefault="000E4D8F" w:rsidP="00053F2E">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0E4D8F" w:rsidRPr="007F474B" w:rsidRDefault="000E4D8F" w:rsidP="00053F2E">
            <w:pPr>
              <w:spacing w:after="0"/>
              <w:jc w:val="center"/>
              <w:rPr>
                <w:b/>
                <w:bCs/>
                <w:sz w:val="20"/>
                <w:szCs w:val="20"/>
                <w:lang w:eastAsia="cs-CZ"/>
              </w:rPr>
            </w:pPr>
            <w:r w:rsidRPr="007F474B">
              <w:rPr>
                <w:b/>
                <w:bCs/>
                <w:sz w:val="20"/>
                <w:szCs w:val="20"/>
                <w:lang w:eastAsia="cs-CZ"/>
              </w:rPr>
              <w:t>Cíl</w:t>
            </w:r>
          </w:p>
        </w:tc>
      </w:tr>
      <w:tr w:rsidR="000E4D8F" w:rsidRPr="007F474B" w:rsidTr="00053F2E">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center"/>
          </w:tcPr>
          <w:p w:rsidR="000E4D8F" w:rsidRPr="00E21ABC" w:rsidRDefault="009962F6" w:rsidP="00053F2E">
            <w:pPr>
              <w:jc w:val="center"/>
              <w:rPr>
                <w:sz w:val="20"/>
                <w:szCs w:val="20"/>
              </w:rPr>
            </w:pPr>
            <w:r>
              <w:rPr>
                <w:lang w:eastAsia="cs-CZ"/>
              </w:rPr>
              <w:t>GGF</w:t>
            </w:r>
          </w:p>
        </w:tc>
        <w:tc>
          <w:tcPr>
            <w:tcW w:w="3795" w:type="dxa"/>
            <w:tcBorders>
              <w:top w:val="single" w:sz="4" w:space="0" w:color="auto"/>
              <w:left w:val="nil"/>
              <w:bottom w:val="single" w:sz="4" w:space="0" w:color="auto"/>
              <w:right w:val="single" w:sz="4" w:space="0" w:color="auto"/>
            </w:tcBorders>
            <w:shd w:val="clear" w:color="auto" w:fill="auto"/>
            <w:vAlign w:val="center"/>
          </w:tcPr>
          <w:p w:rsidR="000E4D8F" w:rsidRPr="00E21ABC" w:rsidRDefault="000E4D8F" w:rsidP="00053F2E">
            <w:pPr>
              <w:rPr>
                <w:sz w:val="20"/>
                <w:szCs w:val="20"/>
              </w:rPr>
            </w:pPr>
            <w:r w:rsidRPr="00B52E26">
              <w:rPr>
                <w:sz w:val="20"/>
                <w:szCs w:val="20"/>
              </w:rPr>
              <w:t>Vypořádací kurz OTE - plyn</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0E4D8F" w:rsidRPr="00B52E26" w:rsidRDefault="007E621D" w:rsidP="00053F2E">
            <w:pPr>
              <w:jc w:val="center"/>
              <w:rPr>
                <w:sz w:val="20"/>
                <w:szCs w:val="20"/>
              </w:rPr>
            </w:pPr>
            <w:r>
              <w:rPr>
                <w:lang w:eastAsia="cs-CZ"/>
              </w:rPr>
              <w:t>GGE</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0E4D8F" w:rsidRDefault="000E4D8F" w:rsidP="00053F2E">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0E4D8F" w:rsidRDefault="000E4D8F" w:rsidP="00053F2E">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center"/>
          </w:tcPr>
          <w:p w:rsidR="000E4D8F" w:rsidRDefault="000E4D8F" w:rsidP="00053F2E">
            <w:pPr>
              <w:jc w:val="center"/>
              <w:rPr>
                <w:sz w:val="20"/>
                <w:szCs w:val="20"/>
              </w:rPr>
            </w:pPr>
            <w:r>
              <w:rPr>
                <w:sz w:val="20"/>
                <w:szCs w:val="20"/>
              </w:rPr>
              <w:t>Externí subjekt</w:t>
            </w:r>
          </w:p>
        </w:tc>
      </w:tr>
      <w:tr w:rsidR="009962F6" w:rsidRPr="007F474B" w:rsidTr="00053F2E">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center"/>
          </w:tcPr>
          <w:p w:rsidR="009962F6" w:rsidRDefault="009962F6" w:rsidP="00053F2E">
            <w:pPr>
              <w:jc w:val="center"/>
              <w:rPr>
                <w:lang w:eastAsia="cs-CZ"/>
              </w:rPr>
            </w:pPr>
            <w:r w:rsidRPr="009962F6">
              <w:rPr>
                <w:lang w:eastAsia="cs-CZ"/>
              </w:rPr>
              <w:t>GGI</w:t>
            </w:r>
          </w:p>
        </w:tc>
        <w:tc>
          <w:tcPr>
            <w:tcW w:w="3795" w:type="dxa"/>
            <w:tcBorders>
              <w:top w:val="single" w:sz="4" w:space="0" w:color="auto"/>
              <w:left w:val="nil"/>
              <w:bottom w:val="single" w:sz="4" w:space="0" w:color="auto"/>
              <w:right w:val="single" w:sz="4" w:space="0" w:color="auto"/>
            </w:tcBorders>
            <w:shd w:val="clear" w:color="auto" w:fill="auto"/>
            <w:vAlign w:val="center"/>
          </w:tcPr>
          <w:p w:rsidR="009962F6" w:rsidRPr="00B52E26" w:rsidRDefault="009962F6" w:rsidP="00053F2E">
            <w:pPr>
              <w:rPr>
                <w:sz w:val="20"/>
                <w:szCs w:val="20"/>
              </w:rPr>
            </w:pPr>
            <w:r>
              <w:rPr>
                <w:lang w:eastAsia="cs-CZ"/>
              </w:rPr>
              <w:t>Závěrečné měsíční vyhodnocení odchylek</w:t>
            </w:r>
          </w:p>
        </w:tc>
        <w:tc>
          <w:tcPr>
            <w:tcW w:w="1620" w:type="dxa"/>
            <w:tcBorders>
              <w:top w:val="single" w:sz="4" w:space="0" w:color="auto"/>
              <w:left w:val="nil"/>
              <w:bottom w:val="single" w:sz="4" w:space="0" w:color="auto"/>
              <w:right w:val="single" w:sz="4" w:space="0" w:color="auto"/>
            </w:tcBorders>
            <w:shd w:val="clear" w:color="auto" w:fill="auto"/>
            <w:noWrap/>
            <w:vAlign w:val="center"/>
          </w:tcPr>
          <w:p w:rsidR="009962F6" w:rsidRPr="00B52E26" w:rsidRDefault="007E621D" w:rsidP="00053F2E">
            <w:pPr>
              <w:jc w:val="center"/>
              <w:rPr>
                <w:sz w:val="20"/>
                <w:szCs w:val="20"/>
              </w:rPr>
            </w:pPr>
            <w:r>
              <w:rPr>
                <w:lang w:eastAsia="cs-CZ"/>
              </w:rPr>
              <w:t>GGH</w:t>
            </w:r>
          </w:p>
        </w:tc>
        <w:tc>
          <w:tcPr>
            <w:tcW w:w="900" w:type="dxa"/>
            <w:tcBorders>
              <w:top w:val="single" w:sz="4" w:space="0" w:color="auto"/>
              <w:left w:val="nil"/>
              <w:bottom w:val="single" w:sz="4" w:space="0" w:color="auto"/>
              <w:right w:val="single" w:sz="4" w:space="0" w:color="auto"/>
            </w:tcBorders>
            <w:shd w:val="clear" w:color="auto" w:fill="auto"/>
            <w:noWrap/>
            <w:vAlign w:val="center"/>
          </w:tcPr>
          <w:p w:rsidR="009962F6" w:rsidRDefault="007E621D" w:rsidP="00053F2E">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rsidR="009962F6" w:rsidRDefault="007E621D" w:rsidP="00053F2E">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center"/>
          </w:tcPr>
          <w:p w:rsidR="009962F6" w:rsidRDefault="007E621D" w:rsidP="00053F2E">
            <w:pPr>
              <w:jc w:val="center"/>
              <w:rPr>
                <w:sz w:val="20"/>
                <w:szCs w:val="20"/>
              </w:rPr>
            </w:pPr>
            <w:r>
              <w:rPr>
                <w:sz w:val="20"/>
                <w:szCs w:val="20"/>
              </w:rPr>
              <w:t>Externí subjekt</w:t>
            </w:r>
          </w:p>
        </w:tc>
      </w:tr>
    </w:tbl>
    <w:p w:rsidR="000E4D8F" w:rsidRDefault="000E4D8F" w:rsidP="000E4D8F"/>
    <w:p w:rsidR="000E4D8F" w:rsidRDefault="000E4D8F" w:rsidP="000E4D8F"/>
    <w:p w:rsidR="000E4D8F" w:rsidRDefault="000E4D8F" w:rsidP="000E4D8F">
      <w:pPr>
        <w:pStyle w:val="Nadpis5"/>
      </w:pPr>
      <w:r>
        <w:t xml:space="preserve">plnění struktury </w:t>
      </w:r>
      <w:r w:rsidR="009962F6" w:rsidRPr="009962F6">
        <w:t>SFVOTGASIMGNETT</w:t>
      </w:r>
    </w:p>
    <w:p w:rsidR="000E4D8F" w:rsidRDefault="000E4D8F" w:rsidP="000E4D8F">
      <w:pPr>
        <w:widowControl w:val="0"/>
        <w:autoSpaceDE w:val="0"/>
        <w:autoSpaceDN w:val="0"/>
        <w:adjustRightInd w:val="0"/>
      </w:pPr>
      <w:r>
        <w:t xml:space="preserve">Význam a použití jednotlivých polí (elementů a atributů) SFVOT zpráv je uveden přímo v xsd šablonách.  </w:t>
      </w:r>
    </w:p>
    <w:p w:rsidR="000E4D8F" w:rsidRDefault="000E4D8F" w:rsidP="000E4D8F"/>
    <w:p w:rsidR="000E4D8F" w:rsidRDefault="000E4D8F" w:rsidP="000E4D8F">
      <w:r>
        <w:t xml:space="preserve">Kompletní soubor </w:t>
      </w:r>
      <w:r w:rsidR="009962F6" w:rsidRPr="009962F6">
        <w:t>SFVOTGASIMGNETT</w:t>
      </w:r>
      <w:r>
        <w:t xml:space="preserve"> ve formátu .xsd je uložen zde:</w:t>
      </w:r>
    </w:p>
    <w:p w:rsidR="00E9020E" w:rsidRDefault="004633DD" w:rsidP="000E4D8F">
      <w:pPr>
        <w:widowControl w:val="0"/>
        <w:autoSpaceDE w:val="0"/>
        <w:autoSpaceDN w:val="0"/>
        <w:adjustRightInd w:val="0"/>
      </w:pPr>
      <w:hyperlink r:id="rId26" w:tooltip="MASTERDATA.xsd" w:history="1">
        <w:r w:rsidR="003C66E4">
          <w:rPr>
            <w:rStyle w:val="Hypertextovodkaz"/>
          </w:rPr>
          <w:t>XML/SFVOTGASIMGNETT</w:t>
        </w:r>
      </w:hyperlink>
      <w:r w:rsidR="00E9020E">
        <w:br w:type="page"/>
      </w:r>
    </w:p>
    <w:p w:rsidR="00C64AA0" w:rsidRDefault="00C64AA0" w:rsidP="00C64AA0">
      <w:pPr>
        <w:pStyle w:val="Nadpis2"/>
      </w:pPr>
      <w:bookmarkStart w:id="134" w:name="_Toc256683677"/>
      <w:bookmarkStart w:id="135" w:name="_Toc467747900"/>
      <w:r>
        <w:t>SFVOT</w:t>
      </w:r>
      <w:r w:rsidR="00E21ABC">
        <w:t>GAS</w:t>
      </w:r>
      <w:r w:rsidRPr="004B4809">
        <w:t>TDD</w:t>
      </w:r>
      <w:bookmarkEnd w:id="134"/>
      <w:bookmarkEnd w:id="135"/>
      <w:r w:rsidRPr="004B4809">
        <w:t xml:space="preserve"> </w:t>
      </w:r>
    </w:p>
    <w:p w:rsidR="00C64AA0" w:rsidRDefault="00C64AA0" w:rsidP="00C64AA0"/>
    <w:p w:rsidR="00C64AA0" w:rsidRDefault="00C64AA0" w:rsidP="00C64AA0">
      <w:pPr>
        <w:pStyle w:val="Nadpis5"/>
      </w:pPr>
      <w:r>
        <w:t>Účel</w:t>
      </w:r>
    </w:p>
    <w:p w:rsidR="00C64AA0" w:rsidRDefault="00C64AA0" w:rsidP="00C64AA0">
      <w:r>
        <w:t>Zpráva XML ve formátu SFVOT</w:t>
      </w:r>
      <w:r w:rsidR="00E21ABC">
        <w:t>GAS</w:t>
      </w:r>
      <w:r w:rsidRPr="004B4809">
        <w:t>TDD</w:t>
      </w:r>
      <w:r>
        <w:t xml:space="preserve"> slouží pro zasílání finančních reportů z modulu SFVOT – část </w:t>
      </w:r>
      <w:r w:rsidR="00E21ABC">
        <w:t>Zúčtování rozdílů z aplikace metodiky TDD</w:t>
      </w:r>
      <w:r w:rsidR="00DD23EB">
        <w:t xml:space="preserve"> a Zúčtování rozdílů ztrát v DS</w:t>
      </w:r>
      <w:r>
        <w:t>.</w:t>
      </w:r>
    </w:p>
    <w:p w:rsidR="00C64AA0" w:rsidRDefault="00C64AA0" w:rsidP="00C64AA0"/>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C64AA0" w:rsidRPr="007F474B" w:rsidTr="00CD324A">
        <w:trPr>
          <w:trHeight w:val="630"/>
        </w:trPr>
        <w:tc>
          <w:tcPr>
            <w:tcW w:w="1080" w:type="dxa"/>
            <w:tcBorders>
              <w:top w:val="single" w:sz="8" w:space="0" w:color="auto"/>
              <w:left w:val="single" w:sz="8" w:space="0" w:color="auto"/>
              <w:bottom w:val="single" w:sz="4" w:space="0" w:color="auto"/>
              <w:right w:val="single" w:sz="4" w:space="0" w:color="auto"/>
            </w:tcBorders>
            <w:shd w:val="clear" w:color="auto" w:fill="FFFF00"/>
            <w:noWrap/>
            <w:vAlign w:val="center"/>
          </w:tcPr>
          <w:p w:rsidR="00C64AA0" w:rsidRPr="007F474B" w:rsidRDefault="00C64AA0" w:rsidP="002321BF">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4" w:space="0" w:color="auto"/>
              <w:right w:val="single" w:sz="4" w:space="0" w:color="auto"/>
            </w:tcBorders>
            <w:shd w:val="clear" w:color="auto" w:fill="FFFF00"/>
            <w:vAlign w:val="center"/>
          </w:tcPr>
          <w:p w:rsidR="00C64AA0" w:rsidRPr="007F474B" w:rsidRDefault="00C64AA0" w:rsidP="002321BF">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4" w:space="0" w:color="auto"/>
              <w:right w:val="single" w:sz="4" w:space="0" w:color="auto"/>
            </w:tcBorders>
            <w:shd w:val="clear" w:color="auto" w:fill="FFFF00"/>
            <w:noWrap/>
            <w:vAlign w:val="center"/>
          </w:tcPr>
          <w:p w:rsidR="00C64AA0" w:rsidRPr="007F474B" w:rsidRDefault="00C64AA0" w:rsidP="002321BF">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4" w:space="0" w:color="auto"/>
              <w:right w:val="single" w:sz="4" w:space="0" w:color="auto"/>
            </w:tcBorders>
            <w:shd w:val="clear" w:color="auto" w:fill="FFFF00"/>
            <w:vAlign w:val="center"/>
          </w:tcPr>
          <w:p w:rsidR="00C64AA0" w:rsidRPr="007F474B" w:rsidRDefault="00C64AA0" w:rsidP="002321BF">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4" w:space="0" w:color="auto"/>
              <w:right w:val="single" w:sz="4" w:space="0" w:color="auto"/>
            </w:tcBorders>
            <w:shd w:val="clear" w:color="auto" w:fill="FFFF00"/>
            <w:vAlign w:val="center"/>
          </w:tcPr>
          <w:p w:rsidR="00C64AA0" w:rsidRPr="007F474B" w:rsidRDefault="00C64AA0" w:rsidP="002321BF">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4" w:space="0" w:color="auto"/>
              <w:right w:val="single" w:sz="4" w:space="0" w:color="auto"/>
            </w:tcBorders>
            <w:shd w:val="clear" w:color="auto" w:fill="FFFF00"/>
            <w:vAlign w:val="center"/>
          </w:tcPr>
          <w:p w:rsidR="00C64AA0" w:rsidRPr="007F474B" w:rsidRDefault="00C64AA0" w:rsidP="002321BF">
            <w:pPr>
              <w:spacing w:after="0"/>
              <w:jc w:val="center"/>
              <w:rPr>
                <w:b/>
                <w:bCs/>
                <w:sz w:val="20"/>
                <w:szCs w:val="20"/>
                <w:lang w:eastAsia="cs-CZ"/>
              </w:rPr>
            </w:pPr>
            <w:r w:rsidRPr="007F474B">
              <w:rPr>
                <w:b/>
                <w:bCs/>
                <w:sz w:val="20"/>
                <w:szCs w:val="20"/>
                <w:lang w:eastAsia="cs-CZ"/>
              </w:rPr>
              <w:t>Cíl</w:t>
            </w:r>
          </w:p>
        </w:tc>
      </w:tr>
      <w:tr w:rsidR="00E21ABC" w:rsidRPr="007F474B" w:rsidTr="00CD324A">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21ABC" w:rsidRPr="00E21ABC" w:rsidRDefault="00E21ABC">
            <w:pPr>
              <w:jc w:val="center"/>
              <w:rPr>
                <w:sz w:val="20"/>
                <w:szCs w:val="20"/>
              </w:rPr>
            </w:pPr>
            <w:r w:rsidRPr="00E21ABC">
              <w:rPr>
                <w:sz w:val="20"/>
                <w:szCs w:val="20"/>
              </w:rPr>
              <w:t>GFE</w:t>
            </w:r>
          </w:p>
        </w:tc>
        <w:tc>
          <w:tcPr>
            <w:tcW w:w="3795" w:type="dxa"/>
            <w:tcBorders>
              <w:top w:val="single" w:sz="4" w:space="0" w:color="auto"/>
              <w:left w:val="nil"/>
              <w:bottom w:val="single" w:sz="4" w:space="0" w:color="auto"/>
              <w:right w:val="single" w:sz="4" w:space="0" w:color="auto"/>
            </w:tcBorders>
            <w:shd w:val="clear" w:color="auto" w:fill="auto"/>
            <w:vAlign w:val="bottom"/>
          </w:tcPr>
          <w:p w:rsidR="00E21ABC" w:rsidRPr="00E21ABC" w:rsidRDefault="00E21ABC">
            <w:pPr>
              <w:rPr>
                <w:sz w:val="20"/>
                <w:szCs w:val="20"/>
              </w:rPr>
            </w:pPr>
            <w:r w:rsidRPr="00E21ABC">
              <w:rPr>
                <w:sz w:val="20"/>
                <w:szCs w:val="20"/>
              </w:rPr>
              <w:t>Zúčtování rozdílů z TDD</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E21ABC" w:rsidRPr="00DD23EB" w:rsidRDefault="00F7535A" w:rsidP="00E21ABC">
            <w:pPr>
              <w:jc w:val="center"/>
              <w:rPr>
                <w:sz w:val="20"/>
                <w:szCs w:val="20"/>
              </w:rPr>
            </w:pPr>
            <w:r w:rsidRPr="00F7535A">
              <w:rPr>
                <w:sz w:val="20"/>
                <w:szCs w:val="20"/>
              </w:rPr>
              <w:t>GSD</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E21ABC" w:rsidRDefault="00E21ABC" w:rsidP="002321BF">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E21ABC" w:rsidRDefault="00E21ABC" w:rsidP="002321BF">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E21ABC" w:rsidRDefault="00E21ABC" w:rsidP="002321BF">
            <w:pPr>
              <w:jc w:val="center"/>
              <w:rPr>
                <w:sz w:val="20"/>
                <w:szCs w:val="20"/>
              </w:rPr>
            </w:pPr>
            <w:r>
              <w:rPr>
                <w:sz w:val="20"/>
                <w:szCs w:val="20"/>
              </w:rPr>
              <w:t>Externí subjekt</w:t>
            </w:r>
          </w:p>
        </w:tc>
      </w:tr>
      <w:tr w:rsidR="00E21ABC" w:rsidRPr="007F474B" w:rsidTr="00CD324A">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21ABC" w:rsidRPr="00E21ABC" w:rsidRDefault="00E21ABC">
            <w:pPr>
              <w:jc w:val="center"/>
              <w:rPr>
                <w:sz w:val="20"/>
                <w:szCs w:val="20"/>
              </w:rPr>
            </w:pPr>
            <w:r w:rsidRPr="00E21ABC">
              <w:rPr>
                <w:sz w:val="20"/>
                <w:szCs w:val="20"/>
              </w:rPr>
              <w:t>GFH</w:t>
            </w:r>
          </w:p>
        </w:tc>
        <w:tc>
          <w:tcPr>
            <w:tcW w:w="3795" w:type="dxa"/>
            <w:tcBorders>
              <w:top w:val="single" w:sz="4" w:space="0" w:color="auto"/>
              <w:left w:val="nil"/>
              <w:bottom w:val="single" w:sz="4" w:space="0" w:color="auto"/>
              <w:right w:val="single" w:sz="4" w:space="0" w:color="auto"/>
            </w:tcBorders>
            <w:shd w:val="clear" w:color="auto" w:fill="auto"/>
            <w:vAlign w:val="bottom"/>
          </w:tcPr>
          <w:p w:rsidR="00E21ABC" w:rsidRPr="00E21ABC" w:rsidRDefault="00E21ABC">
            <w:pPr>
              <w:rPr>
                <w:sz w:val="20"/>
                <w:szCs w:val="20"/>
              </w:rPr>
            </w:pPr>
            <w:r w:rsidRPr="00E21ABC">
              <w:rPr>
                <w:sz w:val="20"/>
                <w:szCs w:val="20"/>
              </w:rPr>
              <w:t>Zúčtování rozdílů z TDD OTE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E21ABC" w:rsidRPr="00DD23EB" w:rsidRDefault="00F7535A" w:rsidP="00E21ABC">
            <w:pPr>
              <w:jc w:val="center"/>
              <w:rPr>
                <w:sz w:val="20"/>
                <w:szCs w:val="20"/>
              </w:rPr>
            </w:pPr>
            <w:r w:rsidRPr="00F7535A">
              <w:rPr>
                <w:sz w:val="20"/>
                <w:szCs w:val="20"/>
              </w:rPr>
              <w:t>GSG</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E21ABC" w:rsidRDefault="00E21ABC" w:rsidP="002321BF">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E21ABC" w:rsidRDefault="00E21ABC" w:rsidP="002321BF">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E21ABC" w:rsidRDefault="00E21ABC" w:rsidP="002321BF">
            <w:pPr>
              <w:jc w:val="center"/>
              <w:rPr>
                <w:sz w:val="20"/>
                <w:szCs w:val="20"/>
              </w:rPr>
            </w:pPr>
            <w:r>
              <w:rPr>
                <w:sz w:val="20"/>
                <w:szCs w:val="20"/>
              </w:rPr>
              <w:t>Externí subjekt</w:t>
            </w:r>
          </w:p>
        </w:tc>
      </w:tr>
      <w:tr w:rsidR="009C5ADD" w:rsidRPr="007F474B" w:rsidTr="00CD324A">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9C5ADD" w:rsidRPr="00E21ABC" w:rsidRDefault="009C5ADD">
            <w:pPr>
              <w:jc w:val="center"/>
              <w:rPr>
                <w:sz w:val="20"/>
                <w:szCs w:val="20"/>
              </w:rPr>
            </w:pPr>
            <w:r>
              <w:rPr>
                <w:sz w:val="20"/>
                <w:szCs w:val="20"/>
              </w:rPr>
              <w:t>GFZ</w:t>
            </w:r>
          </w:p>
        </w:tc>
        <w:tc>
          <w:tcPr>
            <w:tcW w:w="3795" w:type="dxa"/>
            <w:tcBorders>
              <w:top w:val="single" w:sz="4" w:space="0" w:color="auto"/>
              <w:left w:val="nil"/>
              <w:bottom w:val="single" w:sz="4" w:space="0" w:color="auto"/>
              <w:right w:val="single" w:sz="4" w:space="0" w:color="auto"/>
            </w:tcBorders>
            <w:shd w:val="clear" w:color="auto" w:fill="auto"/>
            <w:vAlign w:val="bottom"/>
          </w:tcPr>
          <w:p w:rsidR="009C5ADD" w:rsidRPr="00E21ABC" w:rsidRDefault="009C5ADD">
            <w:pPr>
              <w:rPr>
                <w:sz w:val="20"/>
                <w:szCs w:val="20"/>
              </w:rPr>
            </w:pPr>
            <w:r w:rsidRPr="00DD23EB">
              <w:rPr>
                <w:sz w:val="20"/>
                <w:szCs w:val="20"/>
              </w:rPr>
              <w:t>Clearing ztrát</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C5ADD" w:rsidRPr="00DD23EB" w:rsidRDefault="00F7535A" w:rsidP="00E21ABC">
            <w:pPr>
              <w:jc w:val="center"/>
              <w:rPr>
                <w:sz w:val="20"/>
                <w:szCs w:val="20"/>
              </w:rPr>
            </w:pPr>
            <w:r w:rsidRPr="00F7535A">
              <w:rPr>
                <w:sz w:val="20"/>
                <w:szCs w:val="20"/>
              </w:rPr>
              <w:t>GFY</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C5ADD" w:rsidRDefault="009C5ADD" w:rsidP="002321BF">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C5ADD" w:rsidRDefault="009C5ADD" w:rsidP="002321BF">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C5ADD" w:rsidRDefault="009C5ADD" w:rsidP="002321BF">
            <w:pPr>
              <w:jc w:val="center"/>
              <w:rPr>
                <w:sz w:val="20"/>
                <w:szCs w:val="20"/>
              </w:rPr>
            </w:pPr>
            <w:r>
              <w:rPr>
                <w:sz w:val="20"/>
                <w:szCs w:val="20"/>
              </w:rPr>
              <w:t>Externí subjekt</w:t>
            </w:r>
          </w:p>
        </w:tc>
      </w:tr>
      <w:tr w:rsidR="009C5ADD" w:rsidRPr="007F474B" w:rsidTr="00CD324A">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9C5ADD" w:rsidRPr="00E21ABC" w:rsidRDefault="009C5ADD">
            <w:pPr>
              <w:jc w:val="center"/>
              <w:rPr>
                <w:sz w:val="20"/>
                <w:szCs w:val="20"/>
              </w:rPr>
            </w:pPr>
            <w:r>
              <w:rPr>
                <w:sz w:val="20"/>
                <w:szCs w:val="20"/>
              </w:rPr>
              <w:t>GG3</w:t>
            </w:r>
          </w:p>
        </w:tc>
        <w:tc>
          <w:tcPr>
            <w:tcW w:w="3795" w:type="dxa"/>
            <w:tcBorders>
              <w:top w:val="single" w:sz="4" w:space="0" w:color="auto"/>
              <w:left w:val="nil"/>
              <w:bottom w:val="single" w:sz="4" w:space="0" w:color="auto"/>
              <w:right w:val="single" w:sz="4" w:space="0" w:color="auto"/>
            </w:tcBorders>
            <w:shd w:val="clear" w:color="auto" w:fill="auto"/>
            <w:vAlign w:val="bottom"/>
          </w:tcPr>
          <w:p w:rsidR="009C5ADD" w:rsidRPr="00E21ABC" w:rsidRDefault="009C5ADD">
            <w:pPr>
              <w:rPr>
                <w:sz w:val="20"/>
                <w:szCs w:val="20"/>
              </w:rPr>
            </w:pPr>
            <w:r w:rsidRPr="00DD23EB">
              <w:rPr>
                <w:sz w:val="20"/>
                <w:szCs w:val="20"/>
              </w:rPr>
              <w:t>Clearing ztrát OTE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C5ADD" w:rsidRDefault="00F7535A" w:rsidP="00E21ABC">
            <w:pPr>
              <w:jc w:val="center"/>
              <w:rPr>
                <w:rFonts w:ascii="Arial" w:hAnsi="Arial" w:cs="Arial"/>
                <w:sz w:val="20"/>
                <w:szCs w:val="20"/>
              </w:rPr>
            </w:pPr>
            <w:r w:rsidRPr="00F7535A">
              <w:rPr>
                <w:sz w:val="20"/>
                <w:szCs w:val="20"/>
              </w:rPr>
              <w:t>GG3</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C5ADD" w:rsidRDefault="009C5ADD" w:rsidP="002321BF">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C5ADD" w:rsidRDefault="009C5ADD" w:rsidP="002321BF">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9C5ADD" w:rsidRDefault="009C5ADD" w:rsidP="002321BF">
            <w:pPr>
              <w:jc w:val="center"/>
              <w:rPr>
                <w:sz w:val="20"/>
                <w:szCs w:val="20"/>
              </w:rPr>
            </w:pPr>
            <w:r>
              <w:rPr>
                <w:sz w:val="20"/>
                <w:szCs w:val="20"/>
              </w:rPr>
              <w:t>Externí subjekt</w:t>
            </w:r>
          </w:p>
        </w:tc>
      </w:tr>
      <w:tr w:rsidR="00294F10" w:rsidRPr="007F474B" w:rsidTr="00CD324A">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94F10" w:rsidRDefault="00294F10">
            <w:pPr>
              <w:jc w:val="center"/>
              <w:rPr>
                <w:sz w:val="20"/>
                <w:szCs w:val="20"/>
              </w:rPr>
            </w:pPr>
            <w:r>
              <w:rPr>
                <w:sz w:val="20"/>
                <w:szCs w:val="20"/>
              </w:rPr>
              <w:t>GG6</w:t>
            </w:r>
          </w:p>
        </w:tc>
        <w:tc>
          <w:tcPr>
            <w:tcW w:w="3795" w:type="dxa"/>
            <w:tcBorders>
              <w:top w:val="single" w:sz="4" w:space="0" w:color="auto"/>
              <w:left w:val="nil"/>
              <w:bottom w:val="single" w:sz="4" w:space="0" w:color="auto"/>
              <w:right w:val="single" w:sz="4" w:space="0" w:color="auto"/>
            </w:tcBorders>
            <w:shd w:val="clear" w:color="auto" w:fill="auto"/>
            <w:vAlign w:val="bottom"/>
          </w:tcPr>
          <w:p w:rsidR="00294F10" w:rsidRPr="00DD23EB" w:rsidRDefault="00294F10">
            <w:pPr>
              <w:rPr>
                <w:sz w:val="20"/>
                <w:szCs w:val="20"/>
              </w:rPr>
            </w:pPr>
            <w:r w:rsidRPr="00294F10">
              <w:rPr>
                <w:sz w:val="20"/>
                <w:szCs w:val="20"/>
              </w:rPr>
              <w:t>Definitivní zúčtování rozdílů z TDD</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294F10" w:rsidRPr="00F7535A" w:rsidRDefault="00294F10" w:rsidP="00E21ABC">
            <w:pPr>
              <w:jc w:val="center"/>
              <w:rPr>
                <w:sz w:val="20"/>
                <w:szCs w:val="20"/>
              </w:rPr>
            </w:pPr>
            <w:r>
              <w:rPr>
                <w:sz w:val="20"/>
                <w:szCs w:val="20"/>
              </w:rPr>
              <w:t>GG5</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294F10" w:rsidRDefault="00294F10" w:rsidP="002321BF">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294F10" w:rsidRDefault="00294F10" w:rsidP="002321BF">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294F10" w:rsidRDefault="00294F10" w:rsidP="002321BF">
            <w:pPr>
              <w:jc w:val="center"/>
              <w:rPr>
                <w:sz w:val="20"/>
                <w:szCs w:val="20"/>
              </w:rPr>
            </w:pPr>
            <w:r>
              <w:rPr>
                <w:sz w:val="20"/>
                <w:szCs w:val="20"/>
              </w:rPr>
              <w:t>Externí subjekt</w:t>
            </w:r>
          </w:p>
        </w:tc>
      </w:tr>
      <w:tr w:rsidR="00294F10" w:rsidRPr="007F474B" w:rsidTr="00CD324A">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94F10" w:rsidRDefault="00294F10">
            <w:pPr>
              <w:jc w:val="center"/>
              <w:rPr>
                <w:sz w:val="20"/>
                <w:szCs w:val="20"/>
              </w:rPr>
            </w:pPr>
            <w:r>
              <w:rPr>
                <w:sz w:val="20"/>
                <w:szCs w:val="20"/>
              </w:rPr>
              <w:t>GG9</w:t>
            </w:r>
          </w:p>
        </w:tc>
        <w:tc>
          <w:tcPr>
            <w:tcW w:w="3795" w:type="dxa"/>
            <w:tcBorders>
              <w:top w:val="single" w:sz="4" w:space="0" w:color="auto"/>
              <w:left w:val="nil"/>
              <w:bottom w:val="single" w:sz="4" w:space="0" w:color="auto"/>
              <w:right w:val="single" w:sz="4" w:space="0" w:color="auto"/>
            </w:tcBorders>
            <w:shd w:val="clear" w:color="auto" w:fill="auto"/>
            <w:vAlign w:val="bottom"/>
          </w:tcPr>
          <w:p w:rsidR="00294F10" w:rsidRPr="00294F10" w:rsidRDefault="00294F10">
            <w:pPr>
              <w:rPr>
                <w:sz w:val="20"/>
                <w:szCs w:val="20"/>
              </w:rPr>
            </w:pPr>
            <w:r w:rsidRPr="00294F10">
              <w:rPr>
                <w:sz w:val="20"/>
                <w:szCs w:val="20"/>
              </w:rPr>
              <w:t>Definitivní zúčtování rozdílů z TDD OTE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294F10" w:rsidRDefault="00294F10" w:rsidP="00E21ABC">
            <w:pPr>
              <w:jc w:val="center"/>
              <w:rPr>
                <w:sz w:val="20"/>
                <w:szCs w:val="20"/>
              </w:rPr>
            </w:pPr>
            <w:r>
              <w:rPr>
                <w:sz w:val="20"/>
                <w:szCs w:val="20"/>
              </w:rPr>
              <w:t>GG8</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294F10" w:rsidRDefault="00294F10" w:rsidP="002321BF">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294F10" w:rsidRDefault="00294F10" w:rsidP="002321BF">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294F10" w:rsidRDefault="00294F10" w:rsidP="002321BF">
            <w:pPr>
              <w:jc w:val="center"/>
              <w:rPr>
                <w:sz w:val="20"/>
                <w:szCs w:val="20"/>
              </w:rPr>
            </w:pPr>
            <w:r>
              <w:rPr>
                <w:sz w:val="20"/>
                <w:szCs w:val="20"/>
              </w:rPr>
              <w:t>Externí subjekt</w:t>
            </w:r>
          </w:p>
        </w:tc>
      </w:tr>
    </w:tbl>
    <w:p w:rsidR="00C64AA0" w:rsidRDefault="00C64AA0" w:rsidP="00C64AA0"/>
    <w:p w:rsidR="00C64AA0" w:rsidRDefault="00C64AA0" w:rsidP="00C64AA0"/>
    <w:p w:rsidR="00C64AA0" w:rsidRDefault="00C64AA0" w:rsidP="00C64AA0">
      <w:pPr>
        <w:pStyle w:val="Nadpis5"/>
      </w:pPr>
      <w:r>
        <w:t xml:space="preserve">plnění struktury </w:t>
      </w:r>
      <w:r w:rsidR="00E21ABC">
        <w:t>sfvotgastdd</w:t>
      </w:r>
    </w:p>
    <w:p w:rsidR="008B4DE3" w:rsidRDefault="008B4DE3" w:rsidP="008B4DE3">
      <w:pPr>
        <w:widowControl w:val="0"/>
        <w:autoSpaceDE w:val="0"/>
        <w:autoSpaceDN w:val="0"/>
        <w:adjustRightInd w:val="0"/>
      </w:pPr>
    </w:p>
    <w:p w:rsidR="008B4DE3" w:rsidRDefault="008B4DE3" w:rsidP="008B4DE3">
      <w:pPr>
        <w:widowControl w:val="0"/>
        <w:autoSpaceDE w:val="0"/>
        <w:autoSpaceDN w:val="0"/>
        <w:adjustRightInd w:val="0"/>
      </w:pPr>
      <w:r>
        <w:t xml:space="preserve">Význam a použití jednotlivých polí (elementů a atributů) SFVOT zpráv je uveden přímo v xsd šablonách.  </w:t>
      </w:r>
    </w:p>
    <w:p w:rsidR="008B4DE3" w:rsidRDefault="008B4DE3" w:rsidP="00C64AA0"/>
    <w:p w:rsidR="00C64AA0" w:rsidRDefault="00C64AA0" w:rsidP="00C64AA0">
      <w:r>
        <w:t>Kompletní soubor SFVOT</w:t>
      </w:r>
      <w:r w:rsidR="00E21ABC">
        <w:t>GAS</w:t>
      </w:r>
      <w:r>
        <w:t>TDD ve formátu .xsd je uložen zde:</w:t>
      </w:r>
    </w:p>
    <w:p w:rsidR="00580706" w:rsidRPr="003C66E4" w:rsidRDefault="003C66E4" w:rsidP="00644105">
      <w:pPr>
        <w:rPr>
          <w:rStyle w:val="Hypertextovodkaz"/>
        </w:rPr>
      </w:pPr>
      <w:r>
        <w:fldChar w:fldCharType="begin"/>
      </w:r>
      <w:r>
        <w:instrText xml:space="preserve"> HYPERLINK "XML/SFVOTGASTDD" \o "MASTERDATA.xsd" </w:instrText>
      </w:r>
      <w:r>
        <w:fldChar w:fldCharType="separate"/>
      </w:r>
      <w:r w:rsidR="00E21ABC" w:rsidRPr="003C66E4">
        <w:rPr>
          <w:rStyle w:val="Hypertextovodkaz"/>
        </w:rPr>
        <w:t>XML\SFVOTGASTDD</w:t>
      </w:r>
    </w:p>
    <w:p w:rsidR="00644105" w:rsidRDefault="003C66E4" w:rsidP="00644105">
      <w:r>
        <w:fldChar w:fldCharType="end"/>
      </w:r>
    </w:p>
    <w:p w:rsidR="00C64AA0" w:rsidRDefault="00E9020E" w:rsidP="006F7966">
      <w:pPr>
        <w:widowControl w:val="0"/>
        <w:autoSpaceDE w:val="0"/>
        <w:autoSpaceDN w:val="0"/>
        <w:adjustRightInd w:val="0"/>
      </w:pPr>
      <w:r>
        <w:br w:type="page"/>
      </w:r>
    </w:p>
    <w:p w:rsidR="001C6CCA" w:rsidRDefault="001C6CCA" w:rsidP="001C6CCA">
      <w:pPr>
        <w:pStyle w:val="Nadpis2"/>
      </w:pPr>
      <w:bookmarkStart w:id="136" w:name="_Toc467747901"/>
      <w:r>
        <w:t>SFVOTGAS</w:t>
      </w:r>
      <w:r w:rsidRPr="004B4809">
        <w:t>TDD</w:t>
      </w:r>
      <w:r>
        <w:t>NETT</w:t>
      </w:r>
      <w:bookmarkEnd w:id="136"/>
      <w:r w:rsidRPr="004B4809">
        <w:t xml:space="preserve"> </w:t>
      </w:r>
    </w:p>
    <w:p w:rsidR="001C6CCA" w:rsidRDefault="001C6CCA" w:rsidP="001C6CCA"/>
    <w:p w:rsidR="001C6CCA" w:rsidRDefault="001C6CCA" w:rsidP="001C6CCA">
      <w:pPr>
        <w:pStyle w:val="Nadpis5"/>
      </w:pPr>
      <w:r>
        <w:t>Účel</w:t>
      </w:r>
    </w:p>
    <w:p w:rsidR="001C6CCA" w:rsidRDefault="001C6CCA" w:rsidP="001C6CCA">
      <w:r>
        <w:t>Zpráva XML ve formátu SFVOTGAS</w:t>
      </w:r>
      <w:r w:rsidRPr="004B4809">
        <w:t>TDD</w:t>
      </w:r>
      <w:r>
        <w:t>NETT slouží pro zasílání finančních reportů z modulu SFVOT – část Netting.</w:t>
      </w:r>
    </w:p>
    <w:p w:rsidR="001C6CCA" w:rsidRDefault="001C6CCA" w:rsidP="001C6CCA"/>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1C6CCA" w:rsidRPr="007F474B" w:rsidTr="001C6CCA">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1C6CCA" w:rsidRPr="007F474B" w:rsidRDefault="001C6CCA" w:rsidP="001C6CCA">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1C6CCA" w:rsidRPr="007F474B" w:rsidRDefault="001C6CCA" w:rsidP="001C6CCA">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1C6CCA" w:rsidRPr="007F474B" w:rsidRDefault="001C6CCA" w:rsidP="001C6CCA">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1C6CCA" w:rsidRPr="007F474B" w:rsidRDefault="001C6CCA" w:rsidP="001C6CCA">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1C6CCA" w:rsidRPr="007F474B" w:rsidRDefault="001C6CCA" w:rsidP="001C6CCA">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1C6CCA" w:rsidRPr="007F474B" w:rsidRDefault="001C6CCA" w:rsidP="001C6CCA">
            <w:pPr>
              <w:spacing w:after="0"/>
              <w:jc w:val="center"/>
              <w:rPr>
                <w:b/>
                <w:bCs/>
                <w:sz w:val="20"/>
                <w:szCs w:val="20"/>
                <w:lang w:eastAsia="cs-CZ"/>
              </w:rPr>
            </w:pPr>
            <w:r w:rsidRPr="007F474B">
              <w:rPr>
                <w:b/>
                <w:bCs/>
                <w:sz w:val="20"/>
                <w:szCs w:val="20"/>
                <w:lang w:eastAsia="cs-CZ"/>
              </w:rPr>
              <w:t>Cíl</w:t>
            </w:r>
          </w:p>
        </w:tc>
      </w:tr>
      <w:tr w:rsidR="001C6CCA" w:rsidRPr="007F474B" w:rsidTr="001C6CCA">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1C6CCA" w:rsidRPr="00E21ABC" w:rsidRDefault="001C6CCA" w:rsidP="001C6CCA">
            <w:pPr>
              <w:jc w:val="center"/>
              <w:rPr>
                <w:sz w:val="20"/>
                <w:szCs w:val="20"/>
              </w:rPr>
            </w:pPr>
            <w:r w:rsidRPr="00E21ABC">
              <w:rPr>
                <w:sz w:val="20"/>
                <w:szCs w:val="20"/>
              </w:rPr>
              <w:t>G</w:t>
            </w:r>
            <w:r>
              <w:rPr>
                <w:sz w:val="20"/>
                <w:szCs w:val="20"/>
              </w:rPr>
              <w:t>FW</w:t>
            </w:r>
          </w:p>
        </w:tc>
        <w:tc>
          <w:tcPr>
            <w:tcW w:w="3795" w:type="dxa"/>
            <w:tcBorders>
              <w:top w:val="single" w:sz="4" w:space="0" w:color="auto"/>
              <w:left w:val="nil"/>
              <w:bottom w:val="single" w:sz="4" w:space="0" w:color="auto"/>
              <w:right w:val="single" w:sz="4" w:space="0" w:color="auto"/>
            </w:tcBorders>
            <w:shd w:val="clear" w:color="auto" w:fill="auto"/>
            <w:vAlign w:val="bottom"/>
          </w:tcPr>
          <w:p w:rsidR="001C6CCA" w:rsidRPr="00E21ABC" w:rsidRDefault="001C6CCA" w:rsidP="001C6CCA">
            <w:pPr>
              <w:rPr>
                <w:sz w:val="20"/>
                <w:szCs w:val="20"/>
              </w:rPr>
            </w:pPr>
            <w:r w:rsidRPr="001C6CCA">
              <w:rPr>
                <w:sz w:val="20"/>
                <w:szCs w:val="20"/>
              </w:rPr>
              <w:t>Netting TDP</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1C6CCA" w:rsidRDefault="0045595D" w:rsidP="001C6CCA">
            <w:pPr>
              <w:jc w:val="center"/>
              <w:rPr>
                <w:rFonts w:ascii="Arial" w:hAnsi="Arial" w:cs="Arial"/>
                <w:sz w:val="20"/>
                <w:szCs w:val="20"/>
              </w:rPr>
            </w:pPr>
            <w:r w:rsidRPr="0045595D">
              <w:rPr>
                <w:sz w:val="20"/>
                <w:szCs w:val="20"/>
              </w:rPr>
              <w:t>GFV</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1C6CCA" w:rsidRDefault="001C6CCA" w:rsidP="001C6CCA">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1C6CCA" w:rsidRDefault="001C6CCA" w:rsidP="001C6CCA">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1C6CCA" w:rsidRDefault="001C6CCA" w:rsidP="001C6CCA">
            <w:pPr>
              <w:jc w:val="center"/>
              <w:rPr>
                <w:sz w:val="20"/>
                <w:szCs w:val="20"/>
              </w:rPr>
            </w:pPr>
            <w:r>
              <w:rPr>
                <w:sz w:val="20"/>
                <w:szCs w:val="20"/>
              </w:rPr>
              <w:t>Externí subjekt</w:t>
            </w:r>
          </w:p>
        </w:tc>
      </w:tr>
    </w:tbl>
    <w:p w:rsidR="001C6CCA" w:rsidRDefault="001C6CCA" w:rsidP="001C6CCA"/>
    <w:p w:rsidR="001C6CCA" w:rsidRDefault="001C6CCA" w:rsidP="001C6CCA"/>
    <w:p w:rsidR="001C6CCA" w:rsidRDefault="001C6CCA" w:rsidP="001C6CCA">
      <w:pPr>
        <w:pStyle w:val="Nadpis5"/>
      </w:pPr>
      <w:r>
        <w:t>plnění struktury sfvotgastddNETT</w:t>
      </w:r>
    </w:p>
    <w:p w:rsidR="001C6CCA" w:rsidRDefault="001C6CCA" w:rsidP="001C6CCA">
      <w:pPr>
        <w:widowControl w:val="0"/>
        <w:autoSpaceDE w:val="0"/>
        <w:autoSpaceDN w:val="0"/>
        <w:adjustRightInd w:val="0"/>
      </w:pPr>
    </w:p>
    <w:p w:rsidR="001C6CCA" w:rsidRDefault="001C6CCA" w:rsidP="001C6CCA">
      <w:pPr>
        <w:widowControl w:val="0"/>
        <w:autoSpaceDE w:val="0"/>
        <w:autoSpaceDN w:val="0"/>
        <w:adjustRightInd w:val="0"/>
      </w:pPr>
      <w:r>
        <w:t xml:space="preserve">Význam a použití jednotlivých polí (elementů a atributů) SFVOT zpráv je uveden přímo v xsd šablonách.  </w:t>
      </w:r>
    </w:p>
    <w:p w:rsidR="001C6CCA" w:rsidRDefault="001C6CCA" w:rsidP="001C6CCA"/>
    <w:p w:rsidR="001C6CCA" w:rsidRDefault="001C6CCA" w:rsidP="001C6CCA">
      <w:r>
        <w:t>Kompletní soubor SFVOTGASTDDNETT ve formátu .xsd je uložen zde:</w:t>
      </w:r>
    </w:p>
    <w:p w:rsidR="004C3132" w:rsidRPr="003C66E4" w:rsidRDefault="003C66E4" w:rsidP="004C3132">
      <w:pPr>
        <w:rPr>
          <w:rStyle w:val="Hypertextovodkaz"/>
        </w:rPr>
      </w:pPr>
      <w:r>
        <w:fldChar w:fldCharType="begin"/>
      </w:r>
      <w:r>
        <w:instrText xml:space="preserve"> HYPERLINK "XML/SFVOTGASTDDNETT" \o "MASTERDATA.xsd" </w:instrText>
      </w:r>
      <w:r>
        <w:fldChar w:fldCharType="separate"/>
      </w:r>
      <w:r w:rsidR="001C6CCA" w:rsidRPr="003C66E4">
        <w:rPr>
          <w:rStyle w:val="Hypertextovodkaz"/>
        </w:rPr>
        <w:t>XML\SFVOTGASTDDNETT</w:t>
      </w:r>
    </w:p>
    <w:p w:rsidR="00644105" w:rsidRDefault="003C66E4" w:rsidP="0045595D">
      <w:r>
        <w:fldChar w:fldCharType="end"/>
      </w:r>
      <w:r w:rsidR="00644105">
        <w:br w:type="page"/>
      </w:r>
    </w:p>
    <w:p w:rsidR="00455E51" w:rsidRDefault="00455E51" w:rsidP="00455E51">
      <w:pPr>
        <w:pStyle w:val="Nadpis2"/>
      </w:pPr>
      <w:bookmarkStart w:id="137" w:name="_Toc467747902"/>
      <w:r>
        <w:t>SFVOTLIMITS</w:t>
      </w:r>
      <w:bookmarkEnd w:id="137"/>
      <w:r w:rsidRPr="004B4809">
        <w:t xml:space="preserve"> </w:t>
      </w:r>
    </w:p>
    <w:p w:rsidR="00455E51" w:rsidRDefault="00455E51" w:rsidP="00455E51"/>
    <w:p w:rsidR="00455E51" w:rsidRDefault="00455E51" w:rsidP="00455E51">
      <w:pPr>
        <w:pStyle w:val="Nadpis5"/>
      </w:pPr>
      <w:r>
        <w:t>Účel</w:t>
      </w:r>
    </w:p>
    <w:p w:rsidR="00455E51" w:rsidRDefault="00455E51" w:rsidP="00455E51">
      <w:r>
        <w:t>Zpráva XML ve formátu SFVOTLIMITS slouží pro zasílání informace o celkovém stavu finančního limitu SZ.</w:t>
      </w:r>
    </w:p>
    <w:p w:rsidR="00455E51" w:rsidRDefault="00455E51" w:rsidP="00455E51"/>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455E51" w:rsidRPr="007F474B" w:rsidTr="00455E51">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455E51" w:rsidRPr="007F474B" w:rsidRDefault="00455E51" w:rsidP="00455E51">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455E51" w:rsidRPr="007F474B" w:rsidRDefault="00455E51" w:rsidP="00455E51">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455E51" w:rsidRPr="007F474B" w:rsidRDefault="00455E51" w:rsidP="00455E51">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455E51" w:rsidRPr="007F474B" w:rsidRDefault="00455E51" w:rsidP="00455E51">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455E51" w:rsidRPr="007F474B" w:rsidRDefault="00455E51" w:rsidP="00455E51">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455E51" w:rsidRPr="007F474B" w:rsidRDefault="00455E51" w:rsidP="00455E51">
            <w:pPr>
              <w:spacing w:after="0"/>
              <w:jc w:val="center"/>
              <w:rPr>
                <w:b/>
                <w:bCs/>
                <w:sz w:val="20"/>
                <w:szCs w:val="20"/>
                <w:lang w:eastAsia="cs-CZ"/>
              </w:rPr>
            </w:pPr>
            <w:r w:rsidRPr="007F474B">
              <w:rPr>
                <w:b/>
                <w:bCs/>
                <w:sz w:val="20"/>
                <w:szCs w:val="20"/>
                <w:lang w:eastAsia="cs-CZ"/>
              </w:rPr>
              <w:t>Cíl</w:t>
            </w:r>
          </w:p>
        </w:tc>
      </w:tr>
      <w:tr w:rsidR="00455E51" w:rsidRPr="007F474B" w:rsidTr="00455E51">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rsidR="00455E51" w:rsidRPr="00E21ABC" w:rsidRDefault="00455E51" w:rsidP="00455E51">
            <w:pPr>
              <w:jc w:val="center"/>
              <w:rPr>
                <w:sz w:val="20"/>
                <w:szCs w:val="20"/>
              </w:rPr>
            </w:pPr>
            <w:r>
              <w:rPr>
                <w:sz w:val="20"/>
                <w:szCs w:val="20"/>
              </w:rPr>
              <w:t>464</w:t>
            </w:r>
          </w:p>
        </w:tc>
        <w:tc>
          <w:tcPr>
            <w:tcW w:w="3795" w:type="dxa"/>
            <w:tcBorders>
              <w:top w:val="single" w:sz="4" w:space="0" w:color="auto"/>
              <w:left w:val="nil"/>
              <w:bottom w:val="single" w:sz="4" w:space="0" w:color="auto"/>
              <w:right w:val="single" w:sz="4" w:space="0" w:color="auto"/>
            </w:tcBorders>
            <w:shd w:val="clear" w:color="auto" w:fill="auto"/>
            <w:vAlign w:val="bottom"/>
          </w:tcPr>
          <w:p w:rsidR="00455E51" w:rsidRPr="00E21ABC" w:rsidRDefault="00990841" w:rsidP="00455E51">
            <w:pPr>
              <w:rPr>
                <w:sz w:val="20"/>
                <w:szCs w:val="20"/>
              </w:rPr>
            </w:pPr>
            <w:r w:rsidRPr="00990841">
              <w:rPr>
                <w:sz w:val="20"/>
                <w:szCs w:val="20"/>
              </w:rPr>
              <w:t>Požadevk na změnu limitu - data</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455E51" w:rsidRDefault="00455E51" w:rsidP="00455E51">
            <w:pPr>
              <w:jc w:val="center"/>
              <w:rPr>
                <w:rFonts w:ascii="Arial" w:hAnsi="Arial" w:cs="Arial"/>
                <w:sz w:val="20"/>
                <w:szCs w:val="20"/>
              </w:rPr>
            </w:pPr>
            <w:r>
              <w:rPr>
                <w:sz w:val="20"/>
                <w:szCs w:val="20"/>
              </w:rPr>
              <w:t>463</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455E51" w:rsidRDefault="00455E51" w:rsidP="00455E51">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455E51" w:rsidRDefault="00455E51" w:rsidP="00455E51">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rsidR="00455E51" w:rsidRDefault="00455E51" w:rsidP="00455E51">
            <w:pPr>
              <w:jc w:val="center"/>
              <w:rPr>
                <w:sz w:val="20"/>
                <w:szCs w:val="20"/>
              </w:rPr>
            </w:pPr>
            <w:r>
              <w:rPr>
                <w:sz w:val="20"/>
                <w:szCs w:val="20"/>
              </w:rPr>
              <w:t>Externí subjekt</w:t>
            </w:r>
          </w:p>
        </w:tc>
      </w:tr>
    </w:tbl>
    <w:p w:rsidR="00455E51" w:rsidRDefault="00455E51" w:rsidP="00455E51"/>
    <w:p w:rsidR="00455E51" w:rsidRDefault="00455E51" w:rsidP="00455E51"/>
    <w:p w:rsidR="00455E51" w:rsidRDefault="00455E51" w:rsidP="00455E51">
      <w:pPr>
        <w:pStyle w:val="Nadpis5"/>
      </w:pPr>
      <w:r>
        <w:t>plnění struktury sfvotLIMITS</w:t>
      </w:r>
    </w:p>
    <w:p w:rsidR="00455E51" w:rsidRDefault="00455E51" w:rsidP="00455E51">
      <w:pPr>
        <w:widowControl w:val="0"/>
        <w:autoSpaceDE w:val="0"/>
        <w:autoSpaceDN w:val="0"/>
        <w:adjustRightInd w:val="0"/>
      </w:pPr>
    </w:p>
    <w:p w:rsidR="00455E51" w:rsidRDefault="00455E51" w:rsidP="00455E51">
      <w:pPr>
        <w:widowControl w:val="0"/>
        <w:autoSpaceDE w:val="0"/>
        <w:autoSpaceDN w:val="0"/>
        <w:adjustRightInd w:val="0"/>
      </w:pPr>
      <w:r>
        <w:t xml:space="preserve">Význam a použití jednotlivých polí (elementů a atributů) SFVOT zpráv je uveden přímo v xsd šablonách.  </w:t>
      </w:r>
    </w:p>
    <w:p w:rsidR="00455E51" w:rsidRDefault="00455E51" w:rsidP="00455E51"/>
    <w:p w:rsidR="00455E51" w:rsidRDefault="00455E51" w:rsidP="00455E51">
      <w:r>
        <w:t>Kompletní soubor SFVOTLIMITS ve formátu .xsd je uložen zde:</w:t>
      </w:r>
    </w:p>
    <w:p w:rsidR="00756147" w:rsidRPr="003C66E4" w:rsidRDefault="003C66E4" w:rsidP="00756147">
      <w:pPr>
        <w:rPr>
          <w:rStyle w:val="Hypertextovodkaz"/>
        </w:rPr>
      </w:pPr>
      <w:r>
        <w:fldChar w:fldCharType="begin"/>
      </w:r>
      <w:r>
        <w:instrText xml:space="preserve"> HYPERLINK "XML/SFVOTLIMITS" \o "MASTERDATA.xsd" </w:instrText>
      </w:r>
      <w:r>
        <w:fldChar w:fldCharType="separate"/>
      </w:r>
      <w:r w:rsidR="00756147" w:rsidRPr="003C66E4">
        <w:rPr>
          <w:rStyle w:val="Hypertextovodkaz"/>
        </w:rPr>
        <w:t>XML\SFVOTLIMITS</w:t>
      </w:r>
    </w:p>
    <w:p w:rsidR="006E4714" w:rsidRDefault="003C66E4" w:rsidP="006E4714">
      <w:r>
        <w:fldChar w:fldCharType="end"/>
      </w:r>
    </w:p>
    <w:p w:rsidR="00644105" w:rsidRDefault="00644105" w:rsidP="006E4714">
      <w:r>
        <w:br w:type="page"/>
      </w:r>
    </w:p>
    <w:p w:rsidR="00C64AA0" w:rsidRDefault="00C64AA0" w:rsidP="00C64AA0">
      <w:pPr>
        <w:pStyle w:val="Nadpis2"/>
      </w:pPr>
      <w:bookmarkStart w:id="138" w:name="_Toc256683680"/>
      <w:bookmarkStart w:id="139" w:name="_Toc467747903"/>
      <w:r>
        <w:t>SFVOT</w:t>
      </w:r>
      <w:r w:rsidR="007769E3">
        <w:t>GAS</w:t>
      </w:r>
      <w:r>
        <w:t>REQ</w:t>
      </w:r>
      <w:bookmarkEnd w:id="138"/>
      <w:bookmarkEnd w:id="139"/>
    </w:p>
    <w:p w:rsidR="00C64AA0" w:rsidRDefault="00C64AA0" w:rsidP="00C64AA0"/>
    <w:p w:rsidR="00C64AA0" w:rsidRDefault="00C64AA0" w:rsidP="00C64AA0">
      <w:pPr>
        <w:pStyle w:val="Nadpis5"/>
      </w:pPr>
      <w:r>
        <w:t>Účel</w:t>
      </w:r>
    </w:p>
    <w:p w:rsidR="00C64AA0" w:rsidRDefault="00C64AA0" w:rsidP="00C64AA0">
      <w:r>
        <w:t>Zpráva XML ve formátu SFVOT</w:t>
      </w:r>
      <w:r w:rsidR="007769E3">
        <w:t>GAS</w:t>
      </w:r>
      <w:r>
        <w:t>REQ slouží k vyžádání zaslání finančních reportů z modulů SFVOT</w:t>
      </w:r>
      <w:r w:rsidR="007769E3">
        <w:t xml:space="preserve"> část</w:t>
      </w:r>
      <w:r>
        <w:t xml:space="preserve"> </w:t>
      </w:r>
      <w:r w:rsidR="007769E3">
        <w:t xml:space="preserve">plyn. </w:t>
      </w:r>
      <w:r>
        <w:t>Při komunikaci s centrem datových služeb CDS je možné tento formát využít v případech, uvedených v následující tabulce.</w:t>
      </w:r>
    </w:p>
    <w:p w:rsidR="00C64AA0" w:rsidRDefault="00C64AA0" w:rsidP="00C64AA0"/>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C64AA0" w:rsidRPr="007F474B" w:rsidTr="002321BF">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C64AA0" w:rsidRPr="007F474B" w:rsidRDefault="00C64AA0" w:rsidP="002321BF">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C64AA0" w:rsidRPr="007F474B" w:rsidRDefault="00C64AA0" w:rsidP="002321BF">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C64AA0" w:rsidRPr="007F474B" w:rsidRDefault="00C64AA0" w:rsidP="002321BF">
            <w:pPr>
              <w:spacing w:after="0"/>
              <w:jc w:val="center"/>
              <w:rPr>
                <w:b/>
                <w:bCs/>
                <w:sz w:val="20"/>
                <w:szCs w:val="20"/>
                <w:lang w:eastAsia="cs-CZ"/>
              </w:rPr>
            </w:pPr>
            <w:r w:rsidRPr="007F474B">
              <w:rPr>
                <w:b/>
                <w:bCs/>
                <w:sz w:val="20"/>
                <w:szCs w:val="20"/>
                <w:lang w:eastAsia="cs-CZ"/>
              </w:rPr>
              <w:t>Cíl</w:t>
            </w:r>
          </w:p>
        </w:tc>
      </w:tr>
      <w:tr w:rsidR="007769E3" w:rsidRPr="007F474B"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7769E3" w:rsidRPr="00E21ABC" w:rsidRDefault="007769E3">
            <w:pPr>
              <w:jc w:val="center"/>
              <w:rPr>
                <w:sz w:val="20"/>
                <w:szCs w:val="20"/>
              </w:rPr>
            </w:pPr>
            <w:r w:rsidRPr="00E21ABC">
              <w:rPr>
                <w:sz w:val="20"/>
                <w:szCs w:val="20"/>
              </w:rPr>
              <w:t>GF1</w:t>
            </w:r>
          </w:p>
        </w:tc>
        <w:tc>
          <w:tcPr>
            <w:tcW w:w="3795" w:type="dxa"/>
            <w:tcBorders>
              <w:top w:val="nil"/>
              <w:left w:val="nil"/>
              <w:bottom w:val="single" w:sz="4" w:space="0" w:color="auto"/>
              <w:right w:val="single" w:sz="4" w:space="0" w:color="auto"/>
            </w:tcBorders>
            <w:shd w:val="clear" w:color="auto" w:fill="auto"/>
            <w:vAlign w:val="bottom"/>
          </w:tcPr>
          <w:p w:rsidR="007769E3" w:rsidRPr="007769E3" w:rsidRDefault="007769E3">
            <w:pPr>
              <w:rPr>
                <w:sz w:val="20"/>
                <w:szCs w:val="20"/>
              </w:rPr>
            </w:pPr>
            <w:r w:rsidRPr="007769E3">
              <w:rPr>
                <w:sz w:val="20"/>
                <w:szCs w:val="20"/>
              </w:rPr>
              <w:t>Podklady pro fakturaci - dotaz</w:t>
            </w:r>
          </w:p>
        </w:tc>
        <w:tc>
          <w:tcPr>
            <w:tcW w:w="162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Externí subjekt</w:t>
            </w:r>
          </w:p>
        </w:tc>
        <w:tc>
          <w:tcPr>
            <w:tcW w:w="1260"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CDS</w:t>
            </w:r>
          </w:p>
        </w:tc>
      </w:tr>
      <w:tr w:rsidR="007769E3" w:rsidRPr="007F474B"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7769E3" w:rsidRPr="00E21ABC" w:rsidRDefault="007769E3">
            <w:pPr>
              <w:jc w:val="center"/>
              <w:rPr>
                <w:sz w:val="20"/>
                <w:szCs w:val="20"/>
              </w:rPr>
            </w:pPr>
            <w:r w:rsidRPr="00E21ABC">
              <w:rPr>
                <w:sz w:val="20"/>
                <w:szCs w:val="20"/>
              </w:rPr>
              <w:t>GF4</w:t>
            </w:r>
          </w:p>
        </w:tc>
        <w:tc>
          <w:tcPr>
            <w:tcW w:w="3795" w:type="dxa"/>
            <w:tcBorders>
              <w:top w:val="nil"/>
              <w:left w:val="nil"/>
              <w:bottom w:val="single" w:sz="4" w:space="0" w:color="auto"/>
              <w:right w:val="single" w:sz="4" w:space="0" w:color="auto"/>
            </w:tcBorders>
            <w:shd w:val="clear" w:color="auto" w:fill="auto"/>
            <w:vAlign w:val="bottom"/>
          </w:tcPr>
          <w:p w:rsidR="007769E3" w:rsidRPr="007769E3" w:rsidRDefault="007769E3">
            <w:pPr>
              <w:rPr>
                <w:sz w:val="20"/>
                <w:szCs w:val="20"/>
              </w:rPr>
            </w:pPr>
            <w:r w:rsidRPr="007769E3">
              <w:rPr>
                <w:sz w:val="20"/>
                <w:szCs w:val="20"/>
              </w:rPr>
              <w:t>Podklady pro fakturaci OTE - dotaz</w:t>
            </w:r>
          </w:p>
        </w:tc>
        <w:tc>
          <w:tcPr>
            <w:tcW w:w="162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Externí subjekt</w:t>
            </w:r>
          </w:p>
        </w:tc>
        <w:tc>
          <w:tcPr>
            <w:tcW w:w="1260"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CDS</w:t>
            </w:r>
          </w:p>
        </w:tc>
      </w:tr>
      <w:tr w:rsidR="007769E3" w:rsidRPr="007F474B"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7769E3" w:rsidRPr="00E21ABC" w:rsidRDefault="007769E3">
            <w:pPr>
              <w:jc w:val="center"/>
              <w:rPr>
                <w:sz w:val="20"/>
                <w:szCs w:val="20"/>
              </w:rPr>
            </w:pPr>
            <w:r w:rsidRPr="00E21ABC">
              <w:rPr>
                <w:sz w:val="20"/>
                <w:szCs w:val="20"/>
              </w:rPr>
              <w:t>GF7</w:t>
            </w:r>
          </w:p>
        </w:tc>
        <w:tc>
          <w:tcPr>
            <w:tcW w:w="3795" w:type="dxa"/>
            <w:tcBorders>
              <w:top w:val="nil"/>
              <w:left w:val="nil"/>
              <w:bottom w:val="single" w:sz="4" w:space="0" w:color="auto"/>
              <w:right w:val="single" w:sz="4" w:space="0" w:color="auto"/>
            </w:tcBorders>
            <w:shd w:val="clear" w:color="auto" w:fill="auto"/>
            <w:vAlign w:val="bottom"/>
          </w:tcPr>
          <w:p w:rsidR="007769E3" w:rsidRPr="007769E3" w:rsidRDefault="007769E3">
            <w:pPr>
              <w:rPr>
                <w:sz w:val="20"/>
                <w:szCs w:val="20"/>
              </w:rPr>
            </w:pPr>
            <w:r w:rsidRPr="007769E3">
              <w:rPr>
                <w:sz w:val="20"/>
                <w:szCs w:val="20"/>
              </w:rPr>
              <w:t>Přehled plateb a reklamací - dotaz</w:t>
            </w:r>
          </w:p>
        </w:tc>
        <w:tc>
          <w:tcPr>
            <w:tcW w:w="162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Externí subjekt</w:t>
            </w:r>
          </w:p>
        </w:tc>
        <w:tc>
          <w:tcPr>
            <w:tcW w:w="1260"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CDS</w:t>
            </w:r>
          </w:p>
        </w:tc>
      </w:tr>
      <w:tr w:rsidR="007769E3" w:rsidRPr="007F474B"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7769E3" w:rsidRPr="00E21ABC" w:rsidRDefault="007769E3">
            <w:pPr>
              <w:jc w:val="center"/>
              <w:rPr>
                <w:sz w:val="20"/>
                <w:szCs w:val="20"/>
              </w:rPr>
            </w:pPr>
            <w:r w:rsidRPr="00E21ABC">
              <w:rPr>
                <w:sz w:val="20"/>
                <w:szCs w:val="20"/>
              </w:rPr>
              <w:t>GFA</w:t>
            </w:r>
          </w:p>
        </w:tc>
        <w:tc>
          <w:tcPr>
            <w:tcW w:w="3795" w:type="dxa"/>
            <w:tcBorders>
              <w:top w:val="nil"/>
              <w:left w:val="nil"/>
              <w:bottom w:val="single" w:sz="4" w:space="0" w:color="auto"/>
              <w:right w:val="single" w:sz="4" w:space="0" w:color="auto"/>
            </w:tcBorders>
            <w:shd w:val="clear" w:color="auto" w:fill="auto"/>
            <w:vAlign w:val="bottom"/>
          </w:tcPr>
          <w:p w:rsidR="007769E3" w:rsidRPr="007769E3" w:rsidRDefault="007769E3">
            <w:pPr>
              <w:rPr>
                <w:sz w:val="20"/>
                <w:szCs w:val="20"/>
              </w:rPr>
            </w:pPr>
            <w:r w:rsidRPr="007769E3">
              <w:rPr>
                <w:sz w:val="20"/>
                <w:szCs w:val="20"/>
              </w:rPr>
              <w:t>Přehled plateb a reklamací OTE - dotaz</w:t>
            </w:r>
          </w:p>
        </w:tc>
        <w:tc>
          <w:tcPr>
            <w:tcW w:w="162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Externí subjekt</w:t>
            </w:r>
          </w:p>
        </w:tc>
        <w:tc>
          <w:tcPr>
            <w:tcW w:w="1260"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CDS</w:t>
            </w:r>
          </w:p>
        </w:tc>
      </w:tr>
      <w:tr w:rsidR="007769E3" w:rsidRPr="007F474B"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7769E3" w:rsidRPr="00E21ABC" w:rsidRDefault="007769E3">
            <w:pPr>
              <w:jc w:val="center"/>
              <w:rPr>
                <w:sz w:val="20"/>
                <w:szCs w:val="20"/>
              </w:rPr>
            </w:pPr>
            <w:r w:rsidRPr="00E21ABC">
              <w:rPr>
                <w:sz w:val="20"/>
                <w:szCs w:val="20"/>
              </w:rPr>
              <w:t>GFD</w:t>
            </w:r>
          </w:p>
        </w:tc>
        <w:tc>
          <w:tcPr>
            <w:tcW w:w="3795" w:type="dxa"/>
            <w:tcBorders>
              <w:top w:val="nil"/>
              <w:left w:val="nil"/>
              <w:bottom w:val="single" w:sz="4" w:space="0" w:color="auto"/>
              <w:right w:val="single" w:sz="4" w:space="0" w:color="auto"/>
            </w:tcBorders>
            <w:shd w:val="clear" w:color="auto" w:fill="auto"/>
            <w:vAlign w:val="bottom"/>
          </w:tcPr>
          <w:p w:rsidR="007769E3" w:rsidRPr="007769E3" w:rsidRDefault="007769E3">
            <w:pPr>
              <w:rPr>
                <w:sz w:val="20"/>
                <w:szCs w:val="20"/>
              </w:rPr>
            </w:pPr>
            <w:r w:rsidRPr="007769E3">
              <w:rPr>
                <w:sz w:val="20"/>
                <w:szCs w:val="20"/>
              </w:rPr>
              <w:t>Zúčtování rozdílů z TDD - dotaz</w:t>
            </w:r>
          </w:p>
        </w:tc>
        <w:tc>
          <w:tcPr>
            <w:tcW w:w="162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Externí subjekt</w:t>
            </w:r>
          </w:p>
        </w:tc>
        <w:tc>
          <w:tcPr>
            <w:tcW w:w="1260"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CDS</w:t>
            </w:r>
          </w:p>
        </w:tc>
      </w:tr>
      <w:tr w:rsidR="007769E3" w:rsidRPr="007F474B"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7769E3" w:rsidRPr="00E21ABC" w:rsidRDefault="007769E3">
            <w:pPr>
              <w:jc w:val="center"/>
              <w:rPr>
                <w:sz w:val="20"/>
                <w:szCs w:val="20"/>
              </w:rPr>
            </w:pPr>
            <w:r w:rsidRPr="00E21ABC">
              <w:rPr>
                <w:sz w:val="20"/>
                <w:szCs w:val="20"/>
              </w:rPr>
              <w:t>GFG</w:t>
            </w:r>
          </w:p>
        </w:tc>
        <w:tc>
          <w:tcPr>
            <w:tcW w:w="3795" w:type="dxa"/>
            <w:tcBorders>
              <w:top w:val="nil"/>
              <w:left w:val="nil"/>
              <w:bottom w:val="single" w:sz="4" w:space="0" w:color="auto"/>
              <w:right w:val="single" w:sz="4" w:space="0" w:color="auto"/>
            </w:tcBorders>
            <w:shd w:val="clear" w:color="auto" w:fill="auto"/>
            <w:vAlign w:val="bottom"/>
          </w:tcPr>
          <w:p w:rsidR="007769E3" w:rsidRPr="007769E3" w:rsidRDefault="007769E3">
            <w:pPr>
              <w:rPr>
                <w:sz w:val="20"/>
                <w:szCs w:val="20"/>
              </w:rPr>
            </w:pPr>
            <w:r w:rsidRPr="007769E3">
              <w:rPr>
                <w:sz w:val="20"/>
                <w:szCs w:val="20"/>
              </w:rPr>
              <w:t>Zúčtování rozdílů z TDD OTE - dotaz</w:t>
            </w:r>
          </w:p>
        </w:tc>
        <w:tc>
          <w:tcPr>
            <w:tcW w:w="162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Externí subjekt</w:t>
            </w:r>
          </w:p>
        </w:tc>
        <w:tc>
          <w:tcPr>
            <w:tcW w:w="1260"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CDS</w:t>
            </w:r>
          </w:p>
        </w:tc>
      </w:tr>
      <w:tr w:rsidR="007769E3" w:rsidRPr="007F474B"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7769E3" w:rsidRPr="00E21ABC" w:rsidRDefault="007769E3">
            <w:pPr>
              <w:jc w:val="center"/>
              <w:rPr>
                <w:sz w:val="20"/>
                <w:szCs w:val="20"/>
              </w:rPr>
            </w:pPr>
            <w:r w:rsidRPr="00E21ABC">
              <w:rPr>
                <w:sz w:val="20"/>
                <w:szCs w:val="20"/>
              </w:rPr>
              <w:t>GFJ</w:t>
            </w:r>
          </w:p>
        </w:tc>
        <w:tc>
          <w:tcPr>
            <w:tcW w:w="3795" w:type="dxa"/>
            <w:tcBorders>
              <w:top w:val="nil"/>
              <w:left w:val="nil"/>
              <w:bottom w:val="single" w:sz="4" w:space="0" w:color="auto"/>
              <w:right w:val="single" w:sz="4" w:space="0" w:color="auto"/>
            </w:tcBorders>
            <w:shd w:val="clear" w:color="auto" w:fill="auto"/>
            <w:vAlign w:val="bottom"/>
          </w:tcPr>
          <w:p w:rsidR="007769E3" w:rsidRPr="007769E3" w:rsidRDefault="007769E3">
            <w:pPr>
              <w:rPr>
                <w:sz w:val="20"/>
                <w:szCs w:val="20"/>
              </w:rPr>
            </w:pPr>
            <w:r w:rsidRPr="007769E3">
              <w:rPr>
                <w:sz w:val="20"/>
                <w:szCs w:val="20"/>
              </w:rPr>
              <w:t>Podklady pro fakturaci - souhrn MV - dotaz</w:t>
            </w:r>
          </w:p>
        </w:tc>
        <w:tc>
          <w:tcPr>
            <w:tcW w:w="162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Externí subjekt</w:t>
            </w:r>
          </w:p>
        </w:tc>
        <w:tc>
          <w:tcPr>
            <w:tcW w:w="1260"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CDS</w:t>
            </w:r>
          </w:p>
        </w:tc>
      </w:tr>
      <w:tr w:rsidR="007769E3" w:rsidRPr="007F474B"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7769E3" w:rsidRPr="00E21ABC" w:rsidRDefault="007769E3">
            <w:pPr>
              <w:jc w:val="center"/>
              <w:rPr>
                <w:sz w:val="20"/>
                <w:szCs w:val="20"/>
              </w:rPr>
            </w:pPr>
            <w:r w:rsidRPr="00E21ABC">
              <w:rPr>
                <w:sz w:val="20"/>
                <w:szCs w:val="20"/>
              </w:rPr>
              <w:t>GFM</w:t>
            </w:r>
          </w:p>
        </w:tc>
        <w:tc>
          <w:tcPr>
            <w:tcW w:w="3795" w:type="dxa"/>
            <w:tcBorders>
              <w:top w:val="nil"/>
              <w:left w:val="nil"/>
              <w:bottom w:val="single" w:sz="4" w:space="0" w:color="auto"/>
              <w:right w:val="single" w:sz="4" w:space="0" w:color="auto"/>
            </w:tcBorders>
            <w:shd w:val="clear" w:color="auto" w:fill="auto"/>
            <w:vAlign w:val="bottom"/>
          </w:tcPr>
          <w:p w:rsidR="007769E3" w:rsidRPr="007769E3" w:rsidRDefault="007769E3">
            <w:pPr>
              <w:rPr>
                <w:sz w:val="20"/>
                <w:szCs w:val="20"/>
              </w:rPr>
            </w:pPr>
            <w:r w:rsidRPr="007769E3">
              <w:rPr>
                <w:sz w:val="20"/>
                <w:szCs w:val="20"/>
              </w:rPr>
              <w:t>Podklady pro fakturaci OTE - souhrn MV - dotaz</w:t>
            </w:r>
          </w:p>
        </w:tc>
        <w:tc>
          <w:tcPr>
            <w:tcW w:w="162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Externí subjekt</w:t>
            </w:r>
          </w:p>
        </w:tc>
        <w:tc>
          <w:tcPr>
            <w:tcW w:w="1260"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CDS</w:t>
            </w:r>
          </w:p>
        </w:tc>
      </w:tr>
      <w:tr w:rsidR="007769E3" w:rsidRPr="007F474B"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7769E3" w:rsidRPr="00E21ABC" w:rsidRDefault="007769E3">
            <w:pPr>
              <w:jc w:val="center"/>
              <w:rPr>
                <w:sz w:val="20"/>
                <w:szCs w:val="20"/>
              </w:rPr>
            </w:pPr>
            <w:r w:rsidRPr="00E21ABC">
              <w:rPr>
                <w:sz w:val="20"/>
                <w:szCs w:val="20"/>
              </w:rPr>
              <w:t>GFP</w:t>
            </w:r>
          </w:p>
        </w:tc>
        <w:tc>
          <w:tcPr>
            <w:tcW w:w="3795" w:type="dxa"/>
            <w:tcBorders>
              <w:top w:val="nil"/>
              <w:left w:val="nil"/>
              <w:bottom w:val="single" w:sz="4" w:space="0" w:color="auto"/>
              <w:right w:val="single" w:sz="4" w:space="0" w:color="auto"/>
            </w:tcBorders>
            <w:shd w:val="clear" w:color="auto" w:fill="auto"/>
            <w:vAlign w:val="bottom"/>
          </w:tcPr>
          <w:p w:rsidR="007769E3" w:rsidRPr="007769E3" w:rsidRDefault="007769E3">
            <w:pPr>
              <w:rPr>
                <w:sz w:val="20"/>
                <w:szCs w:val="20"/>
              </w:rPr>
            </w:pPr>
            <w:r w:rsidRPr="007769E3">
              <w:rPr>
                <w:sz w:val="20"/>
                <w:szCs w:val="20"/>
              </w:rPr>
              <w:t>Prehled reklamaci - souhrn ZMV - dotaz</w:t>
            </w:r>
          </w:p>
        </w:tc>
        <w:tc>
          <w:tcPr>
            <w:tcW w:w="162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sz w:val="20"/>
                <w:szCs w:val="20"/>
              </w:rPr>
            </w:pPr>
            <w:r>
              <w:rPr>
                <w:sz w:val="20"/>
                <w:szCs w:val="20"/>
              </w:rPr>
              <w:t>Vstup </w:t>
            </w:r>
          </w:p>
        </w:tc>
        <w:tc>
          <w:tcPr>
            <w:tcW w:w="1245"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Externí subjekt </w:t>
            </w:r>
          </w:p>
        </w:tc>
        <w:tc>
          <w:tcPr>
            <w:tcW w:w="1260"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CDS</w:t>
            </w:r>
          </w:p>
        </w:tc>
      </w:tr>
      <w:tr w:rsidR="007769E3" w:rsidRPr="007F474B"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7769E3" w:rsidRPr="00E21ABC" w:rsidRDefault="007769E3">
            <w:pPr>
              <w:jc w:val="center"/>
              <w:rPr>
                <w:sz w:val="20"/>
                <w:szCs w:val="20"/>
              </w:rPr>
            </w:pPr>
            <w:r w:rsidRPr="00E21ABC">
              <w:rPr>
                <w:sz w:val="20"/>
                <w:szCs w:val="20"/>
              </w:rPr>
              <w:t>GFS</w:t>
            </w:r>
          </w:p>
        </w:tc>
        <w:tc>
          <w:tcPr>
            <w:tcW w:w="3795" w:type="dxa"/>
            <w:tcBorders>
              <w:top w:val="nil"/>
              <w:left w:val="nil"/>
              <w:bottom w:val="single" w:sz="4" w:space="0" w:color="auto"/>
              <w:right w:val="single" w:sz="4" w:space="0" w:color="auto"/>
            </w:tcBorders>
            <w:shd w:val="clear" w:color="auto" w:fill="auto"/>
            <w:vAlign w:val="bottom"/>
          </w:tcPr>
          <w:p w:rsidR="007769E3" w:rsidRPr="007769E3" w:rsidRDefault="007769E3">
            <w:pPr>
              <w:rPr>
                <w:sz w:val="20"/>
                <w:szCs w:val="20"/>
              </w:rPr>
            </w:pPr>
            <w:r w:rsidRPr="007769E3">
              <w:rPr>
                <w:sz w:val="20"/>
                <w:szCs w:val="20"/>
              </w:rPr>
              <w:t>Prehled reklamaci OTE - souhrn ZMV - dotaz</w:t>
            </w:r>
          </w:p>
        </w:tc>
        <w:tc>
          <w:tcPr>
            <w:tcW w:w="162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rsidR="007769E3" w:rsidRDefault="007769E3" w:rsidP="002321BF">
            <w:pPr>
              <w:jc w:val="center"/>
              <w:rPr>
                <w:sz w:val="20"/>
                <w:szCs w:val="20"/>
              </w:rPr>
            </w:pPr>
            <w:r>
              <w:rPr>
                <w:sz w:val="20"/>
                <w:szCs w:val="20"/>
              </w:rPr>
              <w:t>Vstup </w:t>
            </w:r>
          </w:p>
        </w:tc>
        <w:tc>
          <w:tcPr>
            <w:tcW w:w="1245"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Externí subjekt</w:t>
            </w:r>
          </w:p>
        </w:tc>
        <w:tc>
          <w:tcPr>
            <w:tcW w:w="1260" w:type="dxa"/>
            <w:tcBorders>
              <w:top w:val="nil"/>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CDS</w:t>
            </w:r>
          </w:p>
        </w:tc>
      </w:tr>
      <w:tr w:rsidR="007769E3" w:rsidRPr="007F474B" w:rsidTr="002321BF">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7769E3" w:rsidRPr="00E21ABC" w:rsidRDefault="007769E3">
            <w:pPr>
              <w:jc w:val="center"/>
              <w:rPr>
                <w:sz w:val="20"/>
                <w:szCs w:val="20"/>
              </w:rPr>
            </w:pPr>
            <w:r w:rsidRPr="00E21ABC">
              <w:rPr>
                <w:sz w:val="20"/>
                <w:szCs w:val="20"/>
              </w:rPr>
              <w:t>GFE</w:t>
            </w:r>
          </w:p>
        </w:tc>
        <w:tc>
          <w:tcPr>
            <w:tcW w:w="3795" w:type="dxa"/>
            <w:tcBorders>
              <w:top w:val="single" w:sz="4" w:space="0" w:color="auto"/>
              <w:left w:val="nil"/>
              <w:bottom w:val="single" w:sz="4" w:space="0" w:color="auto"/>
              <w:right w:val="single" w:sz="4" w:space="0" w:color="auto"/>
            </w:tcBorders>
            <w:shd w:val="clear" w:color="auto" w:fill="auto"/>
            <w:vAlign w:val="bottom"/>
          </w:tcPr>
          <w:p w:rsidR="007769E3" w:rsidRPr="007769E3" w:rsidRDefault="007769E3">
            <w:pPr>
              <w:rPr>
                <w:sz w:val="20"/>
                <w:szCs w:val="20"/>
              </w:rPr>
            </w:pPr>
            <w:r w:rsidRPr="007769E3">
              <w:rPr>
                <w:sz w:val="20"/>
                <w:szCs w:val="20"/>
              </w:rPr>
              <w:t>Zúčtování rozdílů z TDD</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7769E3" w:rsidRDefault="007769E3" w:rsidP="002321BF">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CDS</w:t>
            </w:r>
          </w:p>
        </w:tc>
      </w:tr>
      <w:tr w:rsidR="007769E3" w:rsidRPr="007F474B" w:rsidTr="002321BF">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7769E3" w:rsidRPr="00E21ABC" w:rsidRDefault="007769E3">
            <w:pPr>
              <w:jc w:val="center"/>
              <w:rPr>
                <w:sz w:val="20"/>
                <w:szCs w:val="20"/>
              </w:rPr>
            </w:pPr>
            <w:r w:rsidRPr="00E21ABC">
              <w:rPr>
                <w:sz w:val="20"/>
                <w:szCs w:val="20"/>
              </w:rPr>
              <w:t>GFH</w:t>
            </w:r>
          </w:p>
        </w:tc>
        <w:tc>
          <w:tcPr>
            <w:tcW w:w="3795" w:type="dxa"/>
            <w:tcBorders>
              <w:top w:val="single" w:sz="4" w:space="0" w:color="auto"/>
              <w:left w:val="nil"/>
              <w:bottom w:val="single" w:sz="4" w:space="0" w:color="auto"/>
              <w:right w:val="single" w:sz="4" w:space="0" w:color="auto"/>
            </w:tcBorders>
            <w:shd w:val="clear" w:color="auto" w:fill="auto"/>
            <w:vAlign w:val="bottom"/>
          </w:tcPr>
          <w:p w:rsidR="007769E3" w:rsidRPr="007769E3" w:rsidRDefault="007769E3">
            <w:pPr>
              <w:rPr>
                <w:sz w:val="20"/>
                <w:szCs w:val="20"/>
              </w:rPr>
            </w:pPr>
            <w:r w:rsidRPr="007769E3">
              <w:rPr>
                <w:sz w:val="20"/>
                <w:szCs w:val="20"/>
              </w:rPr>
              <w:t>Zúčtování rozdílů z TDD OTE</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7769E3" w:rsidRDefault="007769E3" w:rsidP="002321BF">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rsidR="007769E3" w:rsidRDefault="007769E3" w:rsidP="002321BF">
            <w:pPr>
              <w:jc w:val="center"/>
              <w:rPr>
                <w:sz w:val="20"/>
                <w:szCs w:val="20"/>
              </w:rPr>
            </w:pPr>
            <w:r>
              <w:rPr>
                <w:sz w:val="20"/>
                <w:szCs w:val="20"/>
              </w:rPr>
              <w:t>CDS</w:t>
            </w:r>
          </w:p>
        </w:tc>
      </w:tr>
      <w:tr w:rsidR="001C6CCA" w:rsidRPr="007F474B" w:rsidTr="002321BF">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1C6CCA" w:rsidRPr="00E21ABC" w:rsidRDefault="0045595D">
            <w:pPr>
              <w:jc w:val="center"/>
              <w:rPr>
                <w:sz w:val="20"/>
                <w:szCs w:val="20"/>
              </w:rPr>
            </w:pPr>
            <w:r w:rsidRPr="0045595D">
              <w:rPr>
                <w:sz w:val="20"/>
                <w:szCs w:val="20"/>
              </w:rPr>
              <w:t>GFV</w:t>
            </w:r>
          </w:p>
        </w:tc>
        <w:tc>
          <w:tcPr>
            <w:tcW w:w="3795" w:type="dxa"/>
            <w:tcBorders>
              <w:top w:val="single" w:sz="4" w:space="0" w:color="auto"/>
              <w:left w:val="nil"/>
              <w:bottom w:val="single" w:sz="4" w:space="0" w:color="auto"/>
              <w:right w:val="single" w:sz="4" w:space="0" w:color="auto"/>
            </w:tcBorders>
            <w:shd w:val="clear" w:color="auto" w:fill="auto"/>
            <w:vAlign w:val="bottom"/>
          </w:tcPr>
          <w:p w:rsidR="001C6CCA" w:rsidRPr="007769E3" w:rsidRDefault="0045595D">
            <w:pPr>
              <w:rPr>
                <w:sz w:val="20"/>
                <w:szCs w:val="20"/>
              </w:rPr>
            </w:pPr>
            <w:r w:rsidRPr="0045595D">
              <w:rPr>
                <w:sz w:val="20"/>
                <w:szCs w:val="20"/>
              </w:rPr>
              <w:t>Netting TDP - dotaz</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1C6CCA" w:rsidRDefault="001C6CCA" w:rsidP="002321BF">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1C6CCA" w:rsidRDefault="001C6CCA" w:rsidP="002321BF">
            <w:pPr>
              <w:jc w:val="center"/>
              <w:rPr>
                <w:sz w:val="20"/>
                <w:szCs w:val="20"/>
              </w:rPr>
            </w:pPr>
            <w:r>
              <w:rPr>
                <w:sz w:val="20"/>
                <w:szCs w:val="20"/>
              </w:rPr>
              <w:t>Vstup </w:t>
            </w:r>
          </w:p>
        </w:tc>
        <w:tc>
          <w:tcPr>
            <w:tcW w:w="1245" w:type="dxa"/>
            <w:tcBorders>
              <w:top w:val="single" w:sz="4" w:space="0" w:color="auto"/>
              <w:left w:val="nil"/>
              <w:bottom w:val="single" w:sz="4" w:space="0" w:color="auto"/>
              <w:right w:val="single" w:sz="4" w:space="0" w:color="auto"/>
            </w:tcBorders>
            <w:shd w:val="clear" w:color="auto" w:fill="auto"/>
            <w:vAlign w:val="bottom"/>
          </w:tcPr>
          <w:p w:rsidR="001C6CCA" w:rsidRDefault="001C6CCA" w:rsidP="002321BF">
            <w:pPr>
              <w:jc w:val="center"/>
              <w:rPr>
                <w:sz w:val="20"/>
                <w:szCs w:val="20"/>
              </w:rPr>
            </w:pPr>
            <w:r>
              <w:rPr>
                <w:sz w:val="20"/>
                <w:szCs w:val="20"/>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rsidR="001C6CCA" w:rsidRDefault="001C6CCA" w:rsidP="002321BF">
            <w:pPr>
              <w:jc w:val="center"/>
              <w:rPr>
                <w:sz w:val="20"/>
                <w:szCs w:val="20"/>
              </w:rPr>
            </w:pPr>
            <w:r>
              <w:rPr>
                <w:sz w:val="20"/>
                <w:szCs w:val="20"/>
              </w:rPr>
              <w:t>CDS</w:t>
            </w:r>
          </w:p>
        </w:tc>
      </w:tr>
      <w:tr w:rsidR="009C5ADD" w:rsidRPr="007F474B" w:rsidTr="002321BF">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9C5ADD" w:rsidRPr="0045595D" w:rsidRDefault="009C5ADD">
            <w:pPr>
              <w:jc w:val="center"/>
              <w:rPr>
                <w:sz w:val="20"/>
                <w:szCs w:val="20"/>
              </w:rPr>
            </w:pPr>
            <w:r>
              <w:rPr>
                <w:sz w:val="20"/>
                <w:szCs w:val="20"/>
              </w:rPr>
              <w:t>GG1</w:t>
            </w:r>
          </w:p>
        </w:tc>
        <w:tc>
          <w:tcPr>
            <w:tcW w:w="3795" w:type="dxa"/>
            <w:tcBorders>
              <w:top w:val="single" w:sz="4" w:space="0" w:color="auto"/>
              <w:left w:val="nil"/>
              <w:bottom w:val="single" w:sz="4" w:space="0" w:color="auto"/>
              <w:right w:val="single" w:sz="4" w:space="0" w:color="auto"/>
            </w:tcBorders>
            <w:shd w:val="clear" w:color="auto" w:fill="auto"/>
            <w:vAlign w:val="bottom"/>
          </w:tcPr>
          <w:p w:rsidR="009C5ADD" w:rsidRPr="0045595D" w:rsidRDefault="009C5ADD">
            <w:pPr>
              <w:rPr>
                <w:sz w:val="20"/>
                <w:szCs w:val="20"/>
              </w:rPr>
            </w:pPr>
            <w:r w:rsidRPr="009C5ADD">
              <w:rPr>
                <w:sz w:val="20"/>
                <w:szCs w:val="20"/>
              </w:rPr>
              <w:t xml:space="preserve">Clearing ztrát - </w:t>
            </w:r>
            <w:r w:rsidR="00DC363E">
              <w:rPr>
                <w:sz w:val="20"/>
                <w:szCs w:val="20"/>
              </w:rPr>
              <w:t>dotaz</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C5ADD" w:rsidRDefault="009C5ADD" w:rsidP="002321BF">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C5ADD" w:rsidRDefault="009C5ADD" w:rsidP="002321BF">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C5ADD" w:rsidRDefault="009C5ADD" w:rsidP="002321BF">
            <w:pPr>
              <w:jc w:val="center"/>
              <w:rPr>
                <w:sz w:val="20"/>
                <w:szCs w:val="20"/>
              </w:rPr>
            </w:pPr>
            <w:r>
              <w:rPr>
                <w:sz w:val="20"/>
                <w:szCs w:val="20"/>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rsidR="009C5ADD" w:rsidRDefault="009C5ADD" w:rsidP="002321BF">
            <w:pPr>
              <w:jc w:val="center"/>
              <w:rPr>
                <w:sz w:val="20"/>
                <w:szCs w:val="20"/>
              </w:rPr>
            </w:pPr>
            <w:r>
              <w:rPr>
                <w:sz w:val="20"/>
                <w:szCs w:val="20"/>
              </w:rPr>
              <w:t>CDS</w:t>
            </w:r>
          </w:p>
        </w:tc>
      </w:tr>
      <w:tr w:rsidR="009C5ADD" w:rsidRPr="007F474B" w:rsidTr="002321BF">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9C5ADD" w:rsidRPr="0045595D" w:rsidRDefault="009C5ADD">
            <w:pPr>
              <w:jc w:val="center"/>
              <w:rPr>
                <w:sz w:val="20"/>
                <w:szCs w:val="20"/>
              </w:rPr>
            </w:pPr>
            <w:r>
              <w:rPr>
                <w:sz w:val="20"/>
                <w:szCs w:val="20"/>
              </w:rPr>
              <w:t>GG4</w:t>
            </w:r>
          </w:p>
        </w:tc>
        <w:tc>
          <w:tcPr>
            <w:tcW w:w="3795" w:type="dxa"/>
            <w:tcBorders>
              <w:top w:val="single" w:sz="4" w:space="0" w:color="auto"/>
              <w:left w:val="nil"/>
              <w:bottom w:val="single" w:sz="4" w:space="0" w:color="auto"/>
              <w:right w:val="single" w:sz="4" w:space="0" w:color="auto"/>
            </w:tcBorders>
            <w:shd w:val="clear" w:color="auto" w:fill="auto"/>
            <w:vAlign w:val="bottom"/>
          </w:tcPr>
          <w:p w:rsidR="009C5ADD" w:rsidRPr="0045595D" w:rsidRDefault="009C5ADD" w:rsidP="00DC363E">
            <w:pPr>
              <w:rPr>
                <w:sz w:val="20"/>
                <w:szCs w:val="20"/>
              </w:rPr>
            </w:pPr>
            <w:r w:rsidRPr="009C5ADD">
              <w:rPr>
                <w:sz w:val="20"/>
                <w:szCs w:val="20"/>
              </w:rPr>
              <w:t xml:space="preserve">Clearing ztrát OTE - </w:t>
            </w:r>
            <w:r w:rsidR="00DC363E">
              <w:rPr>
                <w:sz w:val="20"/>
                <w:szCs w:val="20"/>
              </w:rPr>
              <w:t>dotaz</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C5ADD" w:rsidRDefault="009C5ADD" w:rsidP="002321BF">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C5ADD" w:rsidRDefault="009C5ADD" w:rsidP="002321BF">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C5ADD" w:rsidRDefault="009C5ADD" w:rsidP="002321BF">
            <w:pPr>
              <w:jc w:val="center"/>
              <w:rPr>
                <w:sz w:val="20"/>
                <w:szCs w:val="20"/>
              </w:rPr>
            </w:pPr>
            <w:r>
              <w:rPr>
                <w:sz w:val="20"/>
                <w:szCs w:val="20"/>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rsidR="009C5ADD" w:rsidRDefault="009C5ADD" w:rsidP="002321BF">
            <w:pPr>
              <w:jc w:val="center"/>
              <w:rPr>
                <w:sz w:val="20"/>
                <w:szCs w:val="20"/>
              </w:rPr>
            </w:pPr>
            <w:r>
              <w:rPr>
                <w:sz w:val="20"/>
                <w:szCs w:val="20"/>
              </w:rPr>
              <w:t>CDS</w:t>
            </w:r>
          </w:p>
        </w:tc>
      </w:tr>
      <w:tr w:rsidR="002D209E" w:rsidRPr="007F474B" w:rsidTr="002321BF">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D209E" w:rsidRDefault="002D209E">
            <w:pPr>
              <w:jc w:val="center"/>
              <w:rPr>
                <w:sz w:val="20"/>
                <w:szCs w:val="20"/>
              </w:rPr>
            </w:pPr>
            <w:r>
              <w:rPr>
                <w:sz w:val="20"/>
                <w:szCs w:val="20"/>
              </w:rPr>
              <w:t>GG5</w:t>
            </w:r>
          </w:p>
        </w:tc>
        <w:tc>
          <w:tcPr>
            <w:tcW w:w="3795" w:type="dxa"/>
            <w:tcBorders>
              <w:top w:val="single" w:sz="4" w:space="0" w:color="auto"/>
              <w:left w:val="nil"/>
              <w:bottom w:val="single" w:sz="4" w:space="0" w:color="auto"/>
              <w:right w:val="single" w:sz="4" w:space="0" w:color="auto"/>
            </w:tcBorders>
            <w:shd w:val="clear" w:color="auto" w:fill="auto"/>
            <w:vAlign w:val="bottom"/>
          </w:tcPr>
          <w:p w:rsidR="002D209E" w:rsidRPr="009C5ADD" w:rsidRDefault="002D209E" w:rsidP="00DC363E">
            <w:pPr>
              <w:rPr>
                <w:sz w:val="20"/>
                <w:szCs w:val="20"/>
              </w:rPr>
            </w:pPr>
            <w:r w:rsidRPr="002D209E">
              <w:rPr>
                <w:sz w:val="20"/>
                <w:szCs w:val="20"/>
              </w:rPr>
              <w:t>Definitivní zúčtování rozdílů z TDD - dotaz</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2D209E" w:rsidRDefault="002D209E" w:rsidP="002321BF">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2D209E" w:rsidRDefault="002D209E" w:rsidP="002321BF">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2D209E" w:rsidRDefault="002D209E" w:rsidP="002321BF">
            <w:pPr>
              <w:jc w:val="center"/>
              <w:rPr>
                <w:sz w:val="20"/>
                <w:szCs w:val="20"/>
              </w:rPr>
            </w:pPr>
            <w:r>
              <w:rPr>
                <w:sz w:val="20"/>
                <w:szCs w:val="20"/>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rsidR="002D209E" w:rsidRDefault="002D209E" w:rsidP="002321BF">
            <w:pPr>
              <w:jc w:val="center"/>
              <w:rPr>
                <w:sz w:val="20"/>
                <w:szCs w:val="20"/>
              </w:rPr>
            </w:pPr>
            <w:r>
              <w:rPr>
                <w:sz w:val="20"/>
                <w:szCs w:val="20"/>
              </w:rPr>
              <w:t>CDS</w:t>
            </w:r>
          </w:p>
        </w:tc>
      </w:tr>
      <w:tr w:rsidR="002D209E" w:rsidRPr="007F474B" w:rsidTr="002321BF">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D209E" w:rsidRDefault="002D209E">
            <w:pPr>
              <w:jc w:val="center"/>
              <w:rPr>
                <w:sz w:val="20"/>
                <w:szCs w:val="20"/>
              </w:rPr>
            </w:pPr>
            <w:r>
              <w:rPr>
                <w:sz w:val="20"/>
                <w:szCs w:val="20"/>
              </w:rPr>
              <w:t>GG8</w:t>
            </w:r>
          </w:p>
        </w:tc>
        <w:tc>
          <w:tcPr>
            <w:tcW w:w="3795" w:type="dxa"/>
            <w:tcBorders>
              <w:top w:val="single" w:sz="4" w:space="0" w:color="auto"/>
              <w:left w:val="nil"/>
              <w:bottom w:val="single" w:sz="4" w:space="0" w:color="auto"/>
              <w:right w:val="single" w:sz="4" w:space="0" w:color="auto"/>
            </w:tcBorders>
            <w:shd w:val="clear" w:color="auto" w:fill="auto"/>
            <w:vAlign w:val="bottom"/>
          </w:tcPr>
          <w:p w:rsidR="002D209E" w:rsidRPr="009C5ADD" w:rsidRDefault="002D209E" w:rsidP="00DC363E">
            <w:pPr>
              <w:rPr>
                <w:sz w:val="20"/>
                <w:szCs w:val="20"/>
              </w:rPr>
            </w:pPr>
            <w:r w:rsidRPr="002D209E">
              <w:rPr>
                <w:sz w:val="20"/>
                <w:szCs w:val="20"/>
              </w:rPr>
              <w:t>Definitivní zúčtování rozdílů z TDD OTE - dotaz</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2D209E" w:rsidRDefault="002D209E" w:rsidP="002321BF">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2D209E" w:rsidRDefault="002D209E" w:rsidP="002321BF">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2D209E" w:rsidRDefault="002D209E" w:rsidP="002321BF">
            <w:pPr>
              <w:jc w:val="center"/>
              <w:rPr>
                <w:sz w:val="20"/>
                <w:szCs w:val="20"/>
              </w:rPr>
            </w:pPr>
            <w:r>
              <w:rPr>
                <w:sz w:val="20"/>
                <w:szCs w:val="20"/>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rsidR="002D209E" w:rsidRDefault="002D209E" w:rsidP="002321BF">
            <w:pPr>
              <w:jc w:val="center"/>
              <w:rPr>
                <w:sz w:val="20"/>
                <w:szCs w:val="20"/>
              </w:rPr>
            </w:pPr>
            <w:r>
              <w:rPr>
                <w:sz w:val="20"/>
                <w:szCs w:val="20"/>
              </w:rPr>
              <w:t>CDS</w:t>
            </w:r>
          </w:p>
        </w:tc>
      </w:tr>
      <w:tr w:rsidR="009E76FE" w:rsidRPr="007F474B" w:rsidTr="002321BF">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9E76FE" w:rsidRDefault="009E76FE">
            <w:pPr>
              <w:jc w:val="center"/>
              <w:rPr>
                <w:sz w:val="20"/>
                <w:szCs w:val="20"/>
              </w:rPr>
            </w:pPr>
            <w:r>
              <w:rPr>
                <w:sz w:val="20"/>
                <w:szCs w:val="20"/>
              </w:rPr>
              <w:t>GGB</w:t>
            </w:r>
          </w:p>
        </w:tc>
        <w:tc>
          <w:tcPr>
            <w:tcW w:w="3795" w:type="dxa"/>
            <w:tcBorders>
              <w:top w:val="single" w:sz="4" w:space="0" w:color="auto"/>
              <w:left w:val="nil"/>
              <w:bottom w:val="single" w:sz="4" w:space="0" w:color="auto"/>
              <w:right w:val="single" w:sz="4" w:space="0" w:color="auto"/>
            </w:tcBorders>
            <w:shd w:val="clear" w:color="auto" w:fill="auto"/>
            <w:vAlign w:val="bottom"/>
          </w:tcPr>
          <w:p w:rsidR="009E76FE" w:rsidRPr="002D209E" w:rsidRDefault="009E76FE" w:rsidP="00DC363E">
            <w:pPr>
              <w:rPr>
                <w:sz w:val="20"/>
                <w:szCs w:val="20"/>
              </w:rPr>
            </w:pPr>
            <w:r w:rsidRPr="009E76FE">
              <w:rPr>
                <w:sz w:val="20"/>
                <w:szCs w:val="20"/>
              </w:rPr>
              <w:t>Dotaz na vypořádací kurz OTE - plyn</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9E76FE" w:rsidRDefault="009E76FE" w:rsidP="00BC4AF8">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9E76FE" w:rsidRDefault="009E76FE" w:rsidP="00BC4AF8">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9E76FE" w:rsidRDefault="009E76FE" w:rsidP="00BC4AF8">
            <w:pPr>
              <w:jc w:val="center"/>
              <w:rPr>
                <w:sz w:val="20"/>
                <w:szCs w:val="20"/>
              </w:rPr>
            </w:pPr>
            <w:r>
              <w:rPr>
                <w:sz w:val="20"/>
                <w:szCs w:val="20"/>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rsidR="009E76FE" w:rsidRDefault="009E76FE" w:rsidP="00BC4AF8">
            <w:pPr>
              <w:jc w:val="center"/>
              <w:rPr>
                <w:sz w:val="20"/>
                <w:szCs w:val="20"/>
              </w:rPr>
            </w:pPr>
            <w:r>
              <w:rPr>
                <w:sz w:val="20"/>
                <w:szCs w:val="20"/>
              </w:rPr>
              <w:t>CDS</w:t>
            </w:r>
          </w:p>
        </w:tc>
      </w:tr>
      <w:tr w:rsidR="00DF0F8B" w:rsidRPr="007F474B" w:rsidTr="002321BF">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F0F8B" w:rsidRDefault="00DF0F8B" w:rsidP="00DF0F8B">
            <w:pPr>
              <w:jc w:val="center"/>
              <w:rPr>
                <w:sz w:val="20"/>
                <w:szCs w:val="20"/>
              </w:rPr>
            </w:pPr>
            <w:r>
              <w:rPr>
                <w:sz w:val="20"/>
                <w:szCs w:val="20"/>
                <w:lang w:eastAsia="cs-CZ"/>
              </w:rPr>
              <w:t>GGE</w:t>
            </w:r>
          </w:p>
        </w:tc>
        <w:tc>
          <w:tcPr>
            <w:tcW w:w="3795" w:type="dxa"/>
            <w:tcBorders>
              <w:top w:val="single" w:sz="4" w:space="0" w:color="auto"/>
              <w:left w:val="nil"/>
              <w:bottom w:val="single" w:sz="4" w:space="0" w:color="auto"/>
              <w:right w:val="single" w:sz="4" w:space="0" w:color="auto"/>
            </w:tcBorders>
            <w:shd w:val="clear" w:color="auto" w:fill="auto"/>
            <w:vAlign w:val="bottom"/>
          </w:tcPr>
          <w:p w:rsidR="00DF0F8B" w:rsidRPr="009E76FE" w:rsidRDefault="00DF0F8B" w:rsidP="00DF0F8B">
            <w:pPr>
              <w:rPr>
                <w:sz w:val="20"/>
                <w:szCs w:val="20"/>
              </w:rPr>
            </w:pPr>
            <w:r>
              <w:rPr>
                <w:lang w:eastAsia="cs-CZ"/>
              </w:rPr>
              <w:t xml:space="preserve">Dotaz na měsíční vyhodnocení odchylek </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F0F8B" w:rsidRDefault="00DF0F8B" w:rsidP="00DF0F8B">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F0F8B" w:rsidRDefault="00DF0F8B" w:rsidP="00DF0F8B">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F0F8B" w:rsidRDefault="00DF0F8B" w:rsidP="00DF0F8B">
            <w:pPr>
              <w:jc w:val="center"/>
              <w:rPr>
                <w:sz w:val="20"/>
                <w:szCs w:val="20"/>
              </w:rPr>
            </w:pPr>
            <w:r>
              <w:rPr>
                <w:sz w:val="20"/>
                <w:szCs w:val="20"/>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rsidR="00DF0F8B" w:rsidRDefault="00DF0F8B" w:rsidP="00DF0F8B">
            <w:pPr>
              <w:jc w:val="center"/>
              <w:rPr>
                <w:sz w:val="20"/>
                <w:szCs w:val="20"/>
              </w:rPr>
            </w:pPr>
            <w:r>
              <w:rPr>
                <w:sz w:val="20"/>
                <w:szCs w:val="20"/>
              </w:rPr>
              <w:t>CDS</w:t>
            </w:r>
          </w:p>
        </w:tc>
      </w:tr>
      <w:tr w:rsidR="00DF0F8B" w:rsidRPr="007F474B" w:rsidTr="002321BF">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F0F8B" w:rsidRPr="001B523D" w:rsidRDefault="00DF0F8B" w:rsidP="00DF0F8B">
            <w:pPr>
              <w:jc w:val="center"/>
              <w:rPr>
                <w:sz w:val="20"/>
                <w:szCs w:val="20"/>
                <w:lang w:eastAsia="cs-CZ"/>
              </w:rPr>
            </w:pPr>
            <w:r>
              <w:rPr>
                <w:sz w:val="20"/>
                <w:szCs w:val="20"/>
                <w:lang w:eastAsia="cs-CZ"/>
              </w:rPr>
              <w:t>GGH</w:t>
            </w:r>
          </w:p>
        </w:tc>
        <w:tc>
          <w:tcPr>
            <w:tcW w:w="3795" w:type="dxa"/>
            <w:tcBorders>
              <w:top w:val="single" w:sz="4" w:space="0" w:color="auto"/>
              <w:left w:val="nil"/>
              <w:bottom w:val="single" w:sz="4" w:space="0" w:color="auto"/>
              <w:right w:val="single" w:sz="4" w:space="0" w:color="auto"/>
            </w:tcBorders>
            <w:shd w:val="clear" w:color="auto" w:fill="auto"/>
            <w:vAlign w:val="bottom"/>
          </w:tcPr>
          <w:p w:rsidR="00DF0F8B" w:rsidRPr="009E76FE" w:rsidRDefault="00DF0F8B" w:rsidP="00DF0F8B">
            <w:pPr>
              <w:rPr>
                <w:sz w:val="20"/>
                <w:szCs w:val="20"/>
              </w:rPr>
            </w:pPr>
            <w:r>
              <w:rPr>
                <w:lang w:eastAsia="cs-CZ"/>
              </w:rPr>
              <w:t>Dotaz na závěrečné měsíční vyhodnocení odchylek</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F0F8B" w:rsidRDefault="00DF0F8B" w:rsidP="00DF0F8B">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F0F8B" w:rsidRDefault="00DF0F8B" w:rsidP="00DF0F8B">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F0F8B" w:rsidRDefault="00DF0F8B" w:rsidP="00DF0F8B">
            <w:pPr>
              <w:jc w:val="center"/>
              <w:rPr>
                <w:sz w:val="20"/>
                <w:szCs w:val="20"/>
              </w:rPr>
            </w:pPr>
            <w:r>
              <w:rPr>
                <w:sz w:val="20"/>
                <w:szCs w:val="20"/>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rsidR="00DF0F8B" w:rsidRDefault="00DF0F8B" w:rsidP="00DF0F8B">
            <w:pPr>
              <w:jc w:val="center"/>
              <w:rPr>
                <w:sz w:val="20"/>
                <w:szCs w:val="20"/>
              </w:rPr>
            </w:pPr>
            <w:r>
              <w:rPr>
                <w:sz w:val="20"/>
                <w:szCs w:val="20"/>
              </w:rPr>
              <w:t>CDS</w:t>
            </w:r>
          </w:p>
        </w:tc>
      </w:tr>
      <w:tr w:rsidR="00DF0F8B" w:rsidRPr="007F474B" w:rsidTr="002321BF">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F0F8B" w:rsidRDefault="00DF0F8B" w:rsidP="00DF0F8B">
            <w:pPr>
              <w:jc w:val="center"/>
              <w:rPr>
                <w:sz w:val="20"/>
                <w:szCs w:val="20"/>
                <w:lang w:eastAsia="cs-CZ"/>
              </w:rPr>
            </w:pPr>
            <w:r>
              <w:t>GGK</w:t>
            </w:r>
          </w:p>
        </w:tc>
        <w:tc>
          <w:tcPr>
            <w:tcW w:w="3795" w:type="dxa"/>
            <w:tcBorders>
              <w:top w:val="single" w:sz="4" w:space="0" w:color="auto"/>
              <w:left w:val="nil"/>
              <w:bottom w:val="single" w:sz="4" w:space="0" w:color="auto"/>
              <w:right w:val="single" w:sz="4" w:space="0" w:color="auto"/>
            </w:tcBorders>
            <w:shd w:val="clear" w:color="auto" w:fill="auto"/>
            <w:vAlign w:val="bottom"/>
          </w:tcPr>
          <w:p w:rsidR="00DF0F8B" w:rsidRDefault="00DF0F8B" w:rsidP="00DF0F8B">
            <w:pPr>
              <w:rPr>
                <w:lang w:eastAsia="cs-CZ"/>
              </w:rPr>
            </w:pPr>
            <w:r>
              <w:rPr>
                <w:lang w:eastAsia="cs-CZ"/>
              </w:rPr>
              <w:t xml:space="preserve">Dotaz - </w:t>
            </w:r>
            <w:r w:rsidRPr="00DF0F8B">
              <w:rPr>
                <w:lang w:eastAsia="cs-CZ"/>
              </w:rPr>
              <w:t xml:space="preserve"> </w:t>
            </w:r>
            <w:r>
              <w:rPr>
                <w:lang w:eastAsia="cs-CZ"/>
              </w:rPr>
              <w:t xml:space="preserve"> </w:t>
            </w:r>
            <w:r w:rsidRPr="00DF0F8B">
              <w:rPr>
                <w:lang w:eastAsia="cs-CZ"/>
              </w:rPr>
              <w:t>Podklady pro fakturaci – Solidarita plyn</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F0F8B" w:rsidRDefault="00DF0F8B" w:rsidP="00DF0F8B">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F0F8B" w:rsidRDefault="00DF0F8B" w:rsidP="00DF0F8B">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F0F8B" w:rsidRDefault="00DF0F8B" w:rsidP="00DF0F8B">
            <w:pPr>
              <w:jc w:val="center"/>
              <w:rPr>
                <w:sz w:val="20"/>
                <w:szCs w:val="20"/>
              </w:rPr>
            </w:pPr>
            <w:r>
              <w:rPr>
                <w:sz w:val="20"/>
                <w:szCs w:val="20"/>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rsidR="00DF0F8B" w:rsidRDefault="00DF0F8B" w:rsidP="00DF0F8B">
            <w:pPr>
              <w:jc w:val="center"/>
              <w:rPr>
                <w:sz w:val="20"/>
                <w:szCs w:val="20"/>
              </w:rPr>
            </w:pPr>
            <w:r>
              <w:rPr>
                <w:sz w:val="20"/>
                <w:szCs w:val="20"/>
              </w:rPr>
              <w:t>CDS</w:t>
            </w:r>
          </w:p>
        </w:tc>
      </w:tr>
      <w:tr w:rsidR="00DF0F8B" w:rsidRPr="007F474B" w:rsidTr="002321BF">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F0F8B" w:rsidRDefault="00DF0F8B" w:rsidP="00DF0F8B">
            <w:pPr>
              <w:jc w:val="center"/>
              <w:rPr>
                <w:sz w:val="20"/>
                <w:szCs w:val="20"/>
                <w:lang w:eastAsia="cs-CZ"/>
              </w:rPr>
            </w:pPr>
            <w:r>
              <w:t>GGN</w:t>
            </w:r>
          </w:p>
        </w:tc>
        <w:tc>
          <w:tcPr>
            <w:tcW w:w="3795" w:type="dxa"/>
            <w:tcBorders>
              <w:top w:val="single" w:sz="4" w:space="0" w:color="auto"/>
              <w:left w:val="nil"/>
              <w:bottom w:val="single" w:sz="4" w:space="0" w:color="auto"/>
              <w:right w:val="single" w:sz="4" w:space="0" w:color="auto"/>
            </w:tcBorders>
            <w:shd w:val="clear" w:color="auto" w:fill="auto"/>
            <w:vAlign w:val="bottom"/>
          </w:tcPr>
          <w:p w:rsidR="00DF0F8B" w:rsidRDefault="00DF0F8B" w:rsidP="00DF0F8B">
            <w:pPr>
              <w:rPr>
                <w:lang w:eastAsia="cs-CZ"/>
              </w:rPr>
            </w:pPr>
            <w:r>
              <w:rPr>
                <w:lang w:eastAsia="cs-CZ"/>
              </w:rPr>
              <w:t xml:space="preserve">Dotaz - </w:t>
            </w:r>
            <w:r>
              <w:t>Podklady pro fakturaci MPO – Solidarita plyn</w:t>
            </w:r>
          </w:p>
        </w:tc>
        <w:tc>
          <w:tcPr>
            <w:tcW w:w="1620" w:type="dxa"/>
            <w:tcBorders>
              <w:top w:val="single" w:sz="4" w:space="0" w:color="auto"/>
              <w:left w:val="nil"/>
              <w:bottom w:val="single" w:sz="4" w:space="0" w:color="auto"/>
              <w:right w:val="single" w:sz="4" w:space="0" w:color="auto"/>
            </w:tcBorders>
            <w:shd w:val="clear" w:color="auto" w:fill="auto"/>
            <w:noWrap/>
            <w:vAlign w:val="bottom"/>
          </w:tcPr>
          <w:p w:rsidR="00DF0F8B" w:rsidRDefault="00DF0F8B" w:rsidP="00DF0F8B">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rsidR="00DF0F8B" w:rsidRDefault="00DF0F8B" w:rsidP="00DF0F8B">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rsidR="00DF0F8B" w:rsidRDefault="00DF0F8B" w:rsidP="00DF0F8B">
            <w:pPr>
              <w:jc w:val="center"/>
              <w:rPr>
                <w:sz w:val="20"/>
                <w:szCs w:val="20"/>
              </w:rPr>
            </w:pPr>
            <w:r>
              <w:rPr>
                <w:sz w:val="20"/>
                <w:szCs w:val="20"/>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rsidR="00DF0F8B" w:rsidRDefault="00DF0F8B" w:rsidP="00DF0F8B">
            <w:pPr>
              <w:jc w:val="center"/>
              <w:rPr>
                <w:sz w:val="20"/>
                <w:szCs w:val="20"/>
              </w:rPr>
            </w:pPr>
            <w:r>
              <w:rPr>
                <w:sz w:val="20"/>
                <w:szCs w:val="20"/>
              </w:rPr>
              <w:t>CDS</w:t>
            </w:r>
          </w:p>
        </w:tc>
      </w:tr>
    </w:tbl>
    <w:p w:rsidR="00C64AA0" w:rsidRDefault="00C64AA0" w:rsidP="00C64AA0"/>
    <w:p w:rsidR="00644105" w:rsidRDefault="00644105" w:rsidP="00C64AA0">
      <w:r>
        <w:br w:type="page"/>
      </w:r>
    </w:p>
    <w:p w:rsidR="00C64AA0" w:rsidRDefault="00C64AA0" w:rsidP="00C64AA0">
      <w:pPr>
        <w:pStyle w:val="Nadpis5"/>
      </w:pPr>
      <w:r>
        <w:t xml:space="preserve">plnění struktury </w:t>
      </w:r>
      <w:r w:rsidR="007769E3">
        <w:t>SFVOTGASREQ</w:t>
      </w:r>
    </w:p>
    <w:p w:rsidR="008B4DE3" w:rsidRDefault="008B4DE3" w:rsidP="008B4DE3">
      <w:pPr>
        <w:widowControl w:val="0"/>
        <w:autoSpaceDE w:val="0"/>
        <w:autoSpaceDN w:val="0"/>
        <w:adjustRightInd w:val="0"/>
      </w:pPr>
      <w:r>
        <w:t xml:space="preserve">Význam a použití jednotlivých polí (elementů a atributů) SFVOT zpráv je uveden přímo v xsd šablonách.  </w:t>
      </w:r>
    </w:p>
    <w:p w:rsidR="008B4DE3" w:rsidRDefault="008B4DE3" w:rsidP="00C64AA0"/>
    <w:p w:rsidR="00C64AA0" w:rsidRDefault="00C64AA0" w:rsidP="00C64AA0">
      <w:r>
        <w:t>Kompletní soubor SFVOT</w:t>
      </w:r>
      <w:r w:rsidR="007769E3">
        <w:t>GA</w:t>
      </w:r>
      <w:r>
        <w:t>REQ ve formátu .xsd je uložen zde:</w:t>
      </w:r>
    </w:p>
    <w:p w:rsidR="00C64AA0" w:rsidRPr="003C66E4" w:rsidRDefault="003C66E4" w:rsidP="00C64AA0">
      <w:pPr>
        <w:rPr>
          <w:rStyle w:val="Hypertextovodkaz"/>
        </w:rPr>
      </w:pPr>
      <w:r>
        <w:fldChar w:fldCharType="begin"/>
      </w:r>
      <w:r>
        <w:instrText xml:space="preserve"> HYPERLINK "XML/SFVOTGASREQ" \o "MASTERDATA.xsd" </w:instrText>
      </w:r>
      <w:r>
        <w:fldChar w:fldCharType="separate"/>
      </w:r>
      <w:r w:rsidR="007769E3" w:rsidRPr="003C66E4">
        <w:rPr>
          <w:rStyle w:val="Hypertextovodkaz"/>
        </w:rPr>
        <w:t>XML\SFVOTGASREQ</w:t>
      </w:r>
    </w:p>
    <w:p w:rsidR="00C64AA0" w:rsidRDefault="003C66E4" w:rsidP="006F7966">
      <w:pPr>
        <w:widowControl w:val="0"/>
        <w:autoSpaceDE w:val="0"/>
        <w:autoSpaceDN w:val="0"/>
        <w:adjustRightInd w:val="0"/>
      </w:pPr>
      <w:r>
        <w:fldChar w:fldCharType="end"/>
      </w:r>
    </w:p>
    <w:p w:rsidR="00C64AA0" w:rsidRDefault="00C64AA0" w:rsidP="006F7966">
      <w:pPr>
        <w:widowControl w:val="0"/>
        <w:autoSpaceDE w:val="0"/>
        <w:autoSpaceDN w:val="0"/>
        <w:adjustRightInd w:val="0"/>
      </w:pPr>
      <w:r>
        <w:br w:type="page"/>
      </w:r>
    </w:p>
    <w:p w:rsidR="0035531E" w:rsidRDefault="0035531E" w:rsidP="0035531E">
      <w:pPr>
        <w:pStyle w:val="Nadpis2"/>
      </w:pPr>
      <w:bookmarkStart w:id="140" w:name="_Toc467747904"/>
      <w:r>
        <w:t>SFVOTREQ</w:t>
      </w:r>
      <w:bookmarkEnd w:id="140"/>
    </w:p>
    <w:p w:rsidR="0035531E" w:rsidRDefault="0035531E" w:rsidP="0035531E"/>
    <w:p w:rsidR="0035531E" w:rsidRDefault="0035531E" w:rsidP="0035531E">
      <w:pPr>
        <w:pStyle w:val="Nadpis5"/>
      </w:pPr>
      <w:r>
        <w:t>Účel</w:t>
      </w:r>
    </w:p>
    <w:p w:rsidR="0035531E" w:rsidRDefault="0035531E" w:rsidP="0035531E">
      <w:r>
        <w:t>Zpráva XML ve formátu SFVOTREQ slouží k vyžádání zaslání finančních reportů z modulů SFVOT společná část pro elektřinu a plyn. Při komunikaci s centrem datových služeb CDS je možné tento formát využít v případech, uvedených v následující tabulce.</w:t>
      </w:r>
    </w:p>
    <w:p w:rsidR="0035531E" w:rsidRDefault="0035531E" w:rsidP="0035531E"/>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35531E" w:rsidRPr="007F474B" w:rsidTr="00644105">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35531E" w:rsidRPr="007F474B" w:rsidRDefault="0035531E" w:rsidP="00644105">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35531E" w:rsidRPr="007F474B" w:rsidRDefault="0035531E" w:rsidP="00644105">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35531E" w:rsidRPr="007F474B" w:rsidRDefault="0035531E" w:rsidP="00644105">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35531E" w:rsidRPr="007F474B" w:rsidRDefault="0035531E" w:rsidP="00644105">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35531E" w:rsidRPr="007F474B" w:rsidRDefault="0035531E" w:rsidP="00644105">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35531E" w:rsidRPr="007F474B" w:rsidRDefault="0035531E" w:rsidP="00644105">
            <w:pPr>
              <w:spacing w:after="0"/>
              <w:jc w:val="center"/>
              <w:rPr>
                <w:b/>
                <w:bCs/>
                <w:sz w:val="20"/>
                <w:szCs w:val="20"/>
                <w:lang w:eastAsia="cs-CZ"/>
              </w:rPr>
            </w:pPr>
            <w:r w:rsidRPr="007F474B">
              <w:rPr>
                <w:b/>
                <w:bCs/>
                <w:sz w:val="20"/>
                <w:szCs w:val="20"/>
                <w:lang w:eastAsia="cs-CZ"/>
              </w:rPr>
              <w:t>Cíl</w:t>
            </w:r>
          </w:p>
        </w:tc>
      </w:tr>
      <w:tr w:rsidR="0035531E" w:rsidRPr="007F474B" w:rsidTr="0064410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rsidR="0035531E" w:rsidRPr="00E21ABC" w:rsidRDefault="0035531E" w:rsidP="00644105">
            <w:pPr>
              <w:jc w:val="center"/>
              <w:rPr>
                <w:sz w:val="20"/>
                <w:szCs w:val="20"/>
              </w:rPr>
            </w:pPr>
            <w:r>
              <w:rPr>
                <w:sz w:val="20"/>
                <w:szCs w:val="20"/>
              </w:rPr>
              <w:t>463</w:t>
            </w:r>
          </w:p>
        </w:tc>
        <w:tc>
          <w:tcPr>
            <w:tcW w:w="3795" w:type="dxa"/>
            <w:tcBorders>
              <w:top w:val="nil"/>
              <w:left w:val="nil"/>
              <w:bottom w:val="single" w:sz="4" w:space="0" w:color="auto"/>
              <w:right w:val="single" w:sz="4" w:space="0" w:color="auto"/>
            </w:tcBorders>
            <w:shd w:val="clear" w:color="auto" w:fill="auto"/>
            <w:vAlign w:val="bottom"/>
          </w:tcPr>
          <w:p w:rsidR="0035531E" w:rsidRPr="007769E3" w:rsidRDefault="0035531E" w:rsidP="00644105">
            <w:pPr>
              <w:rPr>
                <w:sz w:val="20"/>
                <w:szCs w:val="20"/>
              </w:rPr>
            </w:pPr>
            <w:r>
              <w:rPr>
                <w:sz w:val="20"/>
                <w:szCs w:val="20"/>
              </w:rPr>
              <w:t>Stav finančního limitu - dotaz</w:t>
            </w:r>
          </w:p>
        </w:tc>
        <w:tc>
          <w:tcPr>
            <w:tcW w:w="1620" w:type="dxa"/>
            <w:tcBorders>
              <w:top w:val="nil"/>
              <w:left w:val="nil"/>
              <w:bottom w:val="single" w:sz="4" w:space="0" w:color="auto"/>
              <w:right w:val="single" w:sz="4" w:space="0" w:color="auto"/>
            </w:tcBorders>
            <w:shd w:val="clear" w:color="auto" w:fill="auto"/>
            <w:noWrap/>
            <w:vAlign w:val="bottom"/>
          </w:tcPr>
          <w:p w:rsidR="0035531E" w:rsidRDefault="0035531E" w:rsidP="00644105">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rsidR="0035531E" w:rsidRDefault="0035531E" w:rsidP="00644105">
            <w:pPr>
              <w:jc w:val="center"/>
              <w:rPr>
                <w:sz w:val="20"/>
                <w:szCs w:val="20"/>
              </w:rPr>
            </w:pPr>
            <w:r>
              <w:rPr>
                <w:sz w:val="20"/>
                <w:szCs w:val="20"/>
              </w:rPr>
              <w:t>Vstup </w:t>
            </w:r>
          </w:p>
        </w:tc>
        <w:tc>
          <w:tcPr>
            <w:tcW w:w="1245" w:type="dxa"/>
            <w:tcBorders>
              <w:top w:val="nil"/>
              <w:left w:val="nil"/>
              <w:bottom w:val="single" w:sz="4" w:space="0" w:color="auto"/>
              <w:right w:val="single" w:sz="4" w:space="0" w:color="auto"/>
            </w:tcBorders>
            <w:shd w:val="clear" w:color="auto" w:fill="auto"/>
            <w:vAlign w:val="bottom"/>
          </w:tcPr>
          <w:p w:rsidR="0035531E" w:rsidRDefault="0035531E" w:rsidP="00644105">
            <w:pPr>
              <w:jc w:val="center"/>
              <w:rPr>
                <w:sz w:val="20"/>
                <w:szCs w:val="20"/>
              </w:rPr>
            </w:pPr>
            <w:r>
              <w:rPr>
                <w:sz w:val="20"/>
                <w:szCs w:val="20"/>
              </w:rPr>
              <w:t>Externí subjekt</w:t>
            </w:r>
          </w:p>
        </w:tc>
        <w:tc>
          <w:tcPr>
            <w:tcW w:w="1260" w:type="dxa"/>
            <w:tcBorders>
              <w:top w:val="nil"/>
              <w:left w:val="nil"/>
              <w:bottom w:val="single" w:sz="4" w:space="0" w:color="auto"/>
              <w:right w:val="single" w:sz="4" w:space="0" w:color="auto"/>
            </w:tcBorders>
            <w:shd w:val="clear" w:color="auto" w:fill="auto"/>
            <w:vAlign w:val="bottom"/>
          </w:tcPr>
          <w:p w:rsidR="0035531E" w:rsidRDefault="0035531E" w:rsidP="00644105">
            <w:pPr>
              <w:jc w:val="center"/>
              <w:rPr>
                <w:sz w:val="20"/>
                <w:szCs w:val="20"/>
              </w:rPr>
            </w:pPr>
            <w:r>
              <w:rPr>
                <w:sz w:val="20"/>
                <w:szCs w:val="20"/>
              </w:rPr>
              <w:t>CDS</w:t>
            </w:r>
          </w:p>
        </w:tc>
      </w:tr>
    </w:tbl>
    <w:p w:rsidR="0035531E" w:rsidRDefault="0035531E" w:rsidP="0035531E"/>
    <w:p w:rsidR="0035531E" w:rsidRDefault="0035531E" w:rsidP="0035531E">
      <w:pPr>
        <w:pStyle w:val="Nadpis5"/>
      </w:pPr>
      <w:r>
        <w:t>plnění struktury SFVOTREQ</w:t>
      </w:r>
    </w:p>
    <w:p w:rsidR="0035531E" w:rsidRDefault="0035531E" w:rsidP="0035531E">
      <w:pPr>
        <w:widowControl w:val="0"/>
        <w:autoSpaceDE w:val="0"/>
        <w:autoSpaceDN w:val="0"/>
        <w:adjustRightInd w:val="0"/>
      </w:pPr>
    </w:p>
    <w:p w:rsidR="0035531E" w:rsidRDefault="0035531E" w:rsidP="0035531E">
      <w:pPr>
        <w:widowControl w:val="0"/>
        <w:autoSpaceDE w:val="0"/>
        <w:autoSpaceDN w:val="0"/>
        <w:adjustRightInd w:val="0"/>
      </w:pPr>
      <w:r>
        <w:t xml:space="preserve">Význam a použití jednotlivých polí (elementů a atributů) SFVOT zpráv je uveden přímo v xsd šablonách.  </w:t>
      </w:r>
    </w:p>
    <w:p w:rsidR="0035531E" w:rsidRDefault="0035531E" w:rsidP="0035531E"/>
    <w:p w:rsidR="0035531E" w:rsidRDefault="0035531E" w:rsidP="0035531E">
      <w:r>
        <w:t>Kompletní soubor SFVOTREQ ve formátu .xsd je uložen zde:</w:t>
      </w:r>
    </w:p>
    <w:p w:rsidR="00392D91" w:rsidRPr="003C66E4" w:rsidRDefault="003C66E4" w:rsidP="00392D91">
      <w:pPr>
        <w:rPr>
          <w:rStyle w:val="Hypertextovodkaz"/>
        </w:rPr>
      </w:pPr>
      <w:r>
        <w:fldChar w:fldCharType="begin"/>
      </w:r>
      <w:r>
        <w:instrText xml:space="preserve"> HYPERLINK "XML/SFVOTREQ" \o "MASTERDATA.xsd" </w:instrText>
      </w:r>
      <w:r>
        <w:fldChar w:fldCharType="separate"/>
      </w:r>
      <w:r w:rsidR="003C121B" w:rsidRPr="003C66E4">
        <w:rPr>
          <w:rStyle w:val="Hypertextovodkaz"/>
        </w:rPr>
        <w:t>XML/SFVOTREQ</w:t>
      </w:r>
    </w:p>
    <w:p w:rsidR="0035531E" w:rsidRDefault="003C66E4" w:rsidP="0035531E">
      <w:pPr>
        <w:widowControl w:val="0"/>
        <w:autoSpaceDE w:val="0"/>
        <w:autoSpaceDN w:val="0"/>
        <w:adjustRightInd w:val="0"/>
      </w:pPr>
      <w:r>
        <w:fldChar w:fldCharType="end"/>
      </w:r>
    </w:p>
    <w:p w:rsidR="0035531E" w:rsidRDefault="0035531E" w:rsidP="006F7966">
      <w:pPr>
        <w:widowControl w:val="0"/>
        <w:autoSpaceDE w:val="0"/>
        <w:autoSpaceDN w:val="0"/>
        <w:adjustRightInd w:val="0"/>
      </w:pPr>
    </w:p>
    <w:p w:rsidR="0008481F" w:rsidRPr="0008481F" w:rsidRDefault="0008481F" w:rsidP="0008481F">
      <w:pPr>
        <w:pStyle w:val="Nadpis2"/>
        <w:rPr>
          <w:rFonts w:ascii="Arial" w:hAnsi="Arial"/>
          <w:color w:val="000000"/>
          <w:szCs w:val="22"/>
        </w:rPr>
      </w:pPr>
      <w:r w:rsidRPr="00C02F31">
        <w:t>SFVOT</w:t>
      </w:r>
      <w:r>
        <w:t xml:space="preserve">LIMITCHANGE </w:t>
      </w:r>
    </w:p>
    <w:p w:rsidR="0008481F" w:rsidRDefault="0008481F" w:rsidP="0008481F"/>
    <w:p w:rsidR="0008481F" w:rsidRDefault="0008481F" w:rsidP="0008481F">
      <w:pPr>
        <w:pStyle w:val="Nadpis5"/>
      </w:pPr>
      <w:r>
        <w:t>Účel</w:t>
      </w:r>
    </w:p>
    <w:p w:rsidR="0008481F" w:rsidRDefault="0008481F" w:rsidP="0008481F">
      <w:r>
        <w:t xml:space="preserve">Zpráva XML ve formátu </w:t>
      </w:r>
      <w:r w:rsidRPr="0008481F">
        <w:t>SFVOTLIMITCHANGE</w:t>
      </w:r>
      <w:r w:rsidR="00535546">
        <w:t xml:space="preserve"> slouží</w:t>
      </w:r>
      <w:r>
        <w:t xml:space="preserve"> </w:t>
      </w:r>
      <w:r w:rsidR="00535546">
        <w:t>k předání informace o automatické změne finančího limitu</w:t>
      </w:r>
      <w:r w:rsidR="004E0866">
        <w:t xml:space="preserve"> VDT/VT pro elektřinu nebo VDT pro plyn</w:t>
      </w:r>
      <w:r>
        <w:t xml:space="preserve">. </w:t>
      </w:r>
    </w:p>
    <w:p w:rsidR="0008481F" w:rsidRDefault="0008481F" w:rsidP="0008481F"/>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08481F" w:rsidRPr="007F474B" w:rsidTr="005E229A">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08481F" w:rsidRPr="007F474B" w:rsidRDefault="0008481F" w:rsidP="005E229A">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08481F" w:rsidRPr="007F474B" w:rsidRDefault="0008481F" w:rsidP="005E229A">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08481F" w:rsidRPr="007F474B" w:rsidRDefault="0008481F" w:rsidP="005E229A">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08481F" w:rsidRPr="007F474B" w:rsidRDefault="0008481F" w:rsidP="005E229A">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08481F" w:rsidRPr="007F474B" w:rsidRDefault="0008481F" w:rsidP="005E229A">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08481F" w:rsidRPr="007F474B" w:rsidRDefault="0008481F" w:rsidP="005E229A">
            <w:pPr>
              <w:spacing w:after="0"/>
              <w:jc w:val="center"/>
              <w:rPr>
                <w:b/>
                <w:bCs/>
                <w:sz w:val="20"/>
                <w:szCs w:val="20"/>
                <w:lang w:eastAsia="cs-CZ"/>
              </w:rPr>
            </w:pPr>
            <w:r w:rsidRPr="007F474B">
              <w:rPr>
                <w:b/>
                <w:bCs/>
                <w:sz w:val="20"/>
                <w:szCs w:val="20"/>
                <w:lang w:eastAsia="cs-CZ"/>
              </w:rPr>
              <w:t>Cíl</w:t>
            </w:r>
          </w:p>
        </w:tc>
      </w:tr>
      <w:tr w:rsidR="00535546" w:rsidRPr="007F474B" w:rsidTr="00535546">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535546" w:rsidRPr="00E1044F" w:rsidRDefault="00535546" w:rsidP="00535546">
            <w:r w:rsidRPr="00E1044F">
              <w:t>484</w:t>
            </w:r>
          </w:p>
        </w:tc>
        <w:tc>
          <w:tcPr>
            <w:tcW w:w="3795" w:type="dxa"/>
            <w:tcBorders>
              <w:top w:val="nil"/>
              <w:left w:val="nil"/>
              <w:bottom w:val="single" w:sz="4" w:space="0" w:color="auto"/>
              <w:right w:val="single" w:sz="4" w:space="0" w:color="auto"/>
            </w:tcBorders>
            <w:shd w:val="clear" w:color="auto" w:fill="auto"/>
            <w:vAlign w:val="center"/>
          </w:tcPr>
          <w:p w:rsidR="00535546" w:rsidRDefault="004E0866" w:rsidP="00535546">
            <w:r w:rsidRPr="004E0866">
              <w:t>Automatická změna limitu VDT/VT pro elektřinu nebo VDT pro plyn</w:t>
            </w:r>
          </w:p>
        </w:tc>
        <w:tc>
          <w:tcPr>
            <w:tcW w:w="1620" w:type="dxa"/>
            <w:tcBorders>
              <w:top w:val="nil"/>
              <w:left w:val="nil"/>
              <w:bottom w:val="single" w:sz="4" w:space="0" w:color="auto"/>
              <w:right w:val="single" w:sz="4" w:space="0" w:color="auto"/>
            </w:tcBorders>
            <w:shd w:val="clear" w:color="auto" w:fill="auto"/>
            <w:noWrap/>
            <w:vAlign w:val="bottom"/>
          </w:tcPr>
          <w:p w:rsidR="00535546" w:rsidRDefault="00535546" w:rsidP="005E229A">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rsidR="00535546" w:rsidRDefault="00535546" w:rsidP="005E229A">
            <w:pPr>
              <w:jc w:val="center"/>
              <w:rPr>
                <w:sz w:val="20"/>
                <w:szCs w:val="20"/>
              </w:rPr>
            </w:pPr>
            <w:r>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rsidR="00535546" w:rsidRDefault="004E0866" w:rsidP="005E229A">
            <w:pPr>
              <w:jc w:val="center"/>
              <w:rPr>
                <w:sz w:val="20"/>
                <w:szCs w:val="20"/>
              </w:rPr>
            </w:pPr>
            <w:r>
              <w:rPr>
                <w:sz w:val="20"/>
                <w:szCs w:val="20"/>
              </w:rPr>
              <w:t>IS OTE</w:t>
            </w:r>
          </w:p>
        </w:tc>
        <w:tc>
          <w:tcPr>
            <w:tcW w:w="1260" w:type="dxa"/>
            <w:tcBorders>
              <w:top w:val="nil"/>
              <w:left w:val="nil"/>
              <w:bottom w:val="single" w:sz="4" w:space="0" w:color="auto"/>
              <w:right w:val="single" w:sz="4" w:space="0" w:color="auto"/>
            </w:tcBorders>
            <w:shd w:val="clear" w:color="auto" w:fill="auto"/>
            <w:vAlign w:val="bottom"/>
          </w:tcPr>
          <w:p w:rsidR="00535546" w:rsidRDefault="00535546" w:rsidP="005E229A">
            <w:pPr>
              <w:jc w:val="center"/>
              <w:rPr>
                <w:sz w:val="20"/>
                <w:szCs w:val="20"/>
              </w:rPr>
            </w:pPr>
            <w:r>
              <w:rPr>
                <w:sz w:val="20"/>
                <w:szCs w:val="20"/>
              </w:rPr>
              <w:t>Externí účastník</w:t>
            </w:r>
          </w:p>
        </w:tc>
      </w:tr>
    </w:tbl>
    <w:p w:rsidR="0008481F" w:rsidRDefault="0008481F" w:rsidP="0008481F"/>
    <w:p w:rsidR="0008481F" w:rsidRDefault="0008481F" w:rsidP="0008481F">
      <w:pPr>
        <w:pStyle w:val="Nadpis5"/>
      </w:pPr>
      <w:r>
        <w:t xml:space="preserve">plnění struktury </w:t>
      </w:r>
      <w:r w:rsidRPr="00C02F31">
        <w:t>SFVOT</w:t>
      </w:r>
      <w:r>
        <w:t>LIMITCHANGE</w:t>
      </w:r>
    </w:p>
    <w:p w:rsidR="0008481F" w:rsidRDefault="0008481F" w:rsidP="0008481F">
      <w:pPr>
        <w:widowControl w:val="0"/>
        <w:autoSpaceDE w:val="0"/>
        <w:autoSpaceDN w:val="0"/>
        <w:adjustRightInd w:val="0"/>
      </w:pPr>
    </w:p>
    <w:p w:rsidR="0008481F" w:rsidRDefault="0008481F" w:rsidP="0008481F">
      <w:pPr>
        <w:widowControl w:val="0"/>
        <w:autoSpaceDE w:val="0"/>
        <w:autoSpaceDN w:val="0"/>
        <w:adjustRightInd w:val="0"/>
      </w:pPr>
      <w:r>
        <w:t xml:space="preserve">Význam a použití jednotlivých polí (elementů a atributů) SFVOT zpráv je uveden přímo v xsd šablonách.  </w:t>
      </w:r>
    </w:p>
    <w:p w:rsidR="0008481F" w:rsidRDefault="0008481F" w:rsidP="0008481F"/>
    <w:p w:rsidR="0008481F" w:rsidRDefault="0008481F" w:rsidP="0008481F">
      <w:r>
        <w:t xml:space="preserve">Kompletní soubor </w:t>
      </w:r>
      <w:r w:rsidR="004027C2" w:rsidRPr="0008481F">
        <w:t>SFVOTLIMITCHANGE</w:t>
      </w:r>
      <w:r>
        <w:t xml:space="preserve"> ve formátu .xsd je uložen zde:</w:t>
      </w:r>
    </w:p>
    <w:p w:rsidR="0008481F" w:rsidRPr="003C66E4" w:rsidRDefault="003C66E4" w:rsidP="0008481F">
      <w:pPr>
        <w:rPr>
          <w:rStyle w:val="Hypertextovodkaz"/>
        </w:rPr>
      </w:pPr>
      <w:r>
        <w:fldChar w:fldCharType="begin"/>
      </w:r>
      <w:r>
        <w:instrText xml:space="preserve"> HYPERLINK "XML/SFVOTLIMITCHANGE" \o "MASTERDATA.xsd" </w:instrText>
      </w:r>
      <w:r>
        <w:fldChar w:fldCharType="separate"/>
      </w:r>
      <w:r w:rsidR="004027C2" w:rsidRPr="003C66E4">
        <w:rPr>
          <w:rStyle w:val="Hypertextovodkaz"/>
        </w:rPr>
        <w:t>XML/SFVOTLIMITCHANGE</w:t>
      </w:r>
    </w:p>
    <w:p w:rsidR="004E0866" w:rsidRDefault="003C66E4" w:rsidP="0008481F">
      <w:pPr>
        <w:rPr>
          <w:rStyle w:val="Hypertextovodkaz"/>
        </w:rPr>
      </w:pPr>
      <w:r>
        <w:fldChar w:fldCharType="end"/>
      </w:r>
    </w:p>
    <w:p w:rsidR="004E0866" w:rsidRPr="0008481F" w:rsidRDefault="004E0866" w:rsidP="004E0866">
      <w:pPr>
        <w:pStyle w:val="Nadpis2"/>
        <w:rPr>
          <w:rFonts w:ascii="Arial" w:hAnsi="Arial"/>
          <w:color w:val="000000"/>
          <w:szCs w:val="22"/>
        </w:rPr>
      </w:pPr>
      <w:r w:rsidRPr="00C02F31">
        <w:t>SFVOT</w:t>
      </w:r>
      <w:r>
        <w:t>SETTINGS</w:t>
      </w:r>
    </w:p>
    <w:p w:rsidR="004E0866" w:rsidRDefault="004E0866" w:rsidP="004E0866"/>
    <w:p w:rsidR="004E0866" w:rsidRDefault="004E0866" w:rsidP="004E0866">
      <w:pPr>
        <w:pStyle w:val="Nadpis5"/>
      </w:pPr>
      <w:r>
        <w:t>Účel</w:t>
      </w:r>
    </w:p>
    <w:p w:rsidR="004E0866" w:rsidRDefault="004E0866" w:rsidP="004E0866">
      <w:r>
        <w:t xml:space="preserve">Zpráva XML ve formátu </w:t>
      </w:r>
      <w:r w:rsidRPr="004E0866">
        <w:t>SFVOTSETTINGS</w:t>
      </w:r>
      <w:r>
        <w:t xml:space="preserve"> slouží k nastavení offline limitu VDT/VT</w:t>
      </w:r>
      <w:r w:rsidR="00990841">
        <w:t xml:space="preserve"> pro elektřinu nebo VDT pro plyn</w:t>
      </w:r>
      <w:r>
        <w:t>.</w:t>
      </w:r>
    </w:p>
    <w:p w:rsidR="004E0866" w:rsidRDefault="004E0866" w:rsidP="004E0866"/>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4E0866" w:rsidRPr="007F474B" w:rsidTr="005E229A">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rsidR="004E0866" w:rsidRPr="007F474B" w:rsidRDefault="004E0866" w:rsidP="005E229A">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rsidR="004E0866" w:rsidRPr="007F474B" w:rsidRDefault="004E0866" w:rsidP="005E229A">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rsidR="004E0866" w:rsidRPr="007F474B" w:rsidRDefault="004E0866" w:rsidP="005E229A">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rsidR="004E0866" w:rsidRPr="007F474B" w:rsidRDefault="004E0866" w:rsidP="005E229A">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rsidR="004E0866" w:rsidRPr="007F474B" w:rsidRDefault="004E0866" w:rsidP="005E229A">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rsidR="004E0866" w:rsidRPr="007F474B" w:rsidRDefault="004E0866" w:rsidP="005E229A">
            <w:pPr>
              <w:spacing w:after="0"/>
              <w:jc w:val="center"/>
              <w:rPr>
                <w:b/>
                <w:bCs/>
                <w:sz w:val="20"/>
                <w:szCs w:val="20"/>
                <w:lang w:eastAsia="cs-CZ"/>
              </w:rPr>
            </w:pPr>
            <w:r w:rsidRPr="007F474B">
              <w:rPr>
                <w:b/>
                <w:bCs/>
                <w:sz w:val="20"/>
                <w:szCs w:val="20"/>
                <w:lang w:eastAsia="cs-CZ"/>
              </w:rPr>
              <w:t>Cíl</w:t>
            </w:r>
          </w:p>
        </w:tc>
      </w:tr>
      <w:tr w:rsidR="004E0866" w:rsidRPr="007F474B" w:rsidTr="004E0866">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rsidR="004E0866" w:rsidRPr="003934FE" w:rsidRDefault="004E0866" w:rsidP="004E0866">
            <w:r w:rsidRPr="003934FE">
              <w:t>481</w:t>
            </w:r>
          </w:p>
        </w:tc>
        <w:tc>
          <w:tcPr>
            <w:tcW w:w="3795" w:type="dxa"/>
            <w:tcBorders>
              <w:top w:val="nil"/>
              <w:left w:val="nil"/>
              <w:bottom w:val="single" w:sz="4" w:space="0" w:color="auto"/>
              <w:right w:val="single" w:sz="4" w:space="0" w:color="auto"/>
            </w:tcBorders>
            <w:shd w:val="clear" w:color="auto" w:fill="auto"/>
            <w:vAlign w:val="center"/>
          </w:tcPr>
          <w:p w:rsidR="004E0866" w:rsidRDefault="00990841" w:rsidP="004E0866">
            <w:r w:rsidRPr="00990841">
              <w:t>Požadevk na změnu limitu - data</w:t>
            </w:r>
          </w:p>
        </w:tc>
        <w:tc>
          <w:tcPr>
            <w:tcW w:w="1620" w:type="dxa"/>
            <w:tcBorders>
              <w:top w:val="nil"/>
              <w:left w:val="nil"/>
              <w:bottom w:val="single" w:sz="4" w:space="0" w:color="auto"/>
              <w:right w:val="single" w:sz="4" w:space="0" w:color="auto"/>
            </w:tcBorders>
            <w:shd w:val="clear" w:color="auto" w:fill="auto"/>
            <w:noWrap/>
            <w:vAlign w:val="bottom"/>
          </w:tcPr>
          <w:p w:rsidR="004E0866" w:rsidRDefault="004E0866" w:rsidP="005E229A">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rsidR="004E0866" w:rsidRDefault="004E0866" w:rsidP="005E229A">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rsidR="004E0866" w:rsidRDefault="004E0866" w:rsidP="005E229A">
            <w:pPr>
              <w:jc w:val="center"/>
              <w:rPr>
                <w:sz w:val="20"/>
                <w:szCs w:val="20"/>
              </w:rPr>
            </w:pPr>
            <w:r>
              <w:rPr>
                <w:sz w:val="20"/>
                <w:szCs w:val="20"/>
              </w:rPr>
              <w:t>Externí účastník</w:t>
            </w:r>
          </w:p>
        </w:tc>
        <w:tc>
          <w:tcPr>
            <w:tcW w:w="1260" w:type="dxa"/>
            <w:tcBorders>
              <w:top w:val="nil"/>
              <w:left w:val="nil"/>
              <w:bottom w:val="single" w:sz="4" w:space="0" w:color="auto"/>
              <w:right w:val="single" w:sz="4" w:space="0" w:color="auto"/>
            </w:tcBorders>
            <w:shd w:val="clear" w:color="auto" w:fill="auto"/>
            <w:vAlign w:val="bottom"/>
          </w:tcPr>
          <w:p w:rsidR="004E0866" w:rsidRDefault="004E0866" w:rsidP="005E229A">
            <w:pPr>
              <w:jc w:val="center"/>
              <w:rPr>
                <w:sz w:val="20"/>
                <w:szCs w:val="20"/>
              </w:rPr>
            </w:pPr>
            <w:r>
              <w:rPr>
                <w:sz w:val="20"/>
                <w:szCs w:val="20"/>
              </w:rPr>
              <w:t>IS OTE</w:t>
            </w:r>
          </w:p>
        </w:tc>
      </w:tr>
    </w:tbl>
    <w:p w:rsidR="004E0866" w:rsidRDefault="004E0866" w:rsidP="004E0866"/>
    <w:p w:rsidR="004E0866" w:rsidRDefault="004E0866" w:rsidP="004E0866">
      <w:pPr>
        <w:pStyle w:val="Nadpis5"/>
      </w:pPr>
      <w:r>
        <w:t xml:space="preserve">plnění struktury </w:t>
      </w:r>
      <w:r w:rsidRPr="004E0866">
        <w:t>SFVOTSETTINGS</w:t>
      </w:r>
    </w:p>
    <w:p w:rsidR="004E0866" w:rsidRDefault="004E0866" w:rsidP="004E0866">
      <w:pPr>
        <w:widowControl w:val="0"/>
        <w:autoSpaceDE w:val="0"/>
        <w:autoSpaceDN w:val="0"/>
        <w:adjustRightInd w:val="0"/>
      </w:pPr>
    </w:p>
    <w:p w:rsidR="004E0866" w:rsidRDefault="004E0866" w:rsidP="004E0866">
      <w:pPr>
        <w:widowControl w:val="0"/>
        <w:autoSpaceDE w:val="0"/>
        <w:autoSpaceDN w:val="0"/>
        <w:adjustRightInd w:val="0"/>
      </w:pPr>
      <w:r>
        <w:t xml:space="preserve">Význam a použití jednotlivých polí (elementů a atributů) SFVOT zpráv je uveden přímo v xsd šablonách.  </w:t>
      </w:r>
    </w:p>
    <w:p w:rsidR="004E0866" w:rsidRDefault="004E0866" w:rsidP="004E0866"/>
    <w:p w:rsidR="004E0866" w:rsidRDefault="004E0866" w:rsidP="004E0866">
      <w:r>
        <w:t xml:space="preserve">Kompletní soubor </w:t>
      </w:r>
      <w:r w:rsidRPr="004E0866">
        <w:t>SFVOTSETTINGS</w:t>
      </w:r>
      <w:r>
        <w:t xml:space="preserve"> ve formátu .xsd je uložen zde:</w:t>
      </w:r>
    </w:p>
    <w:p w:rsidR="0088748A" w:rsidRDefault="003C66E4" w:rsidP="004E0866">
      <w:pPr>
        <w:rPr>
          <w:rStyle w:val="Hypertextovodkaz"/>
        </w:rPr>
      </w:pPr>
      <w:r>
        <w:fldChar w:fldCharType="begin"/>
      </w:r>
      <w:r>
        <w:instrText xml:space="preserve"> HYPERLINK "XML/SFVOTSETTINGS" \o "MASTERDATA.xsd" </w:instrText>
      </w:r>
      <w:r>
        <w:fldChar w:fldCharType="separate"/>
      </w:r>
      <w:r w:rsidR="004E0866" w:rsidRPr="003C66E4">
        <w:rPr>
          <w:rStyle w:val="Hypertextovodkaz"/>
        </w:rPr>
        <w:t>XML/SFVOTSETTINGS</w:t>
      </w:r>
    </w:p>
    <w:p w:rsidR="0088748A" w:rsidRDefault="0088748A">
      <w:pPr>
        <w:spacing w:after="0"/>
        <w:rPr>
          <w:rStyle w:val="Hypertextovodkaz"/>
        </w:rPr>
      </w:pPr>
      <w:r>
        <w:rPr>
          <w:rStyle w:val="Hypertextovodkaz"/>
        </w:rPr>
        <w:br w:type="page"/>
      </w:r>
    </w:p>
    <w:p w:rsidR="0088748A" w:rsidRPr="0008481F" w:rsidRDefault="0088748A" w:rsidP="0088748A">
      <w:pPr>
        <w:pStyle w:val="Nadpis2"/>
        <w:rPr>
          <w:rFonts w:ascii="Arial" w:hAnsi="Arial"/>
          <w:color w:val="000000"/>
          <w:szCs w:val="22"/>
        </w:rPr>
      </w:pPr>
      <w:r w:rsidRPr="0088748A">
        <w:t>SFVOTGASSOL</w:t>
      </w:r>
    </w:p>
    <w:p w:rsidR="0088748A" w:rsidRDefault="0088748A" w:rsidP="0088748A"/>
    <w:p w:rsidR="0088748A" w:rsidRDefault="0088748A" w:rsidP="0088748A">
      <w:pPr>
        <w:pStyle w:val="Nadpis5"/>
      </w:pPr>
      <w:r>
        <w:t>Účel</w:t>
      </w:r>
    </w:p>
    <w:p w:rsidR="0088748A" w:rsidRDefault="0088748A" w:rsidP="0088748A">
      <w:r>
        <w:rPr>
          <w:rStyle w:val="ui-provider"/>
        </w:rPr>
        <w:t>Zpráva XML ve formátu SFVOTGASSOL slouží pro zasílání finančních reportů z modulu SFVOT – část Podklady pro fakturaci solidarity s detailními informacemi za dotazované období.</w:t>
      </w:r>
    </w:p>
    <w:tbl>
      <w:tblPr>
        <w:tblW w:w="9900" w:type="dxa"/>
        <w:tblInd w:w="-2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88748A" w:rsidRPr="007F474B" w:rsidTr="0088748A">
        <w:trPr>
          <w:trHeight w:val="630"/>
        </w:trPr>
        <w:tc>
          <w:tcPr>
            <w:tcW w:w="1080" w:type="dxa"/>
            <w:shd w:val="clear" w:color="auto" w:fill="FFFF00"/>
            <w:noWrap/>
            <w:vAlign w:val="center"/>
          </w:tcPr>
          <w:p w:rsidR="0088748A" w:rsidRPr="007F474B" w:rsidRDefault="0088748A" w:rsidP="0088748A">
            <w:pPr>
              <w:spacing w:after="0"/>
              <w:rPr>
                <w:b/>
                <w:bCs/>
                <w:sz w:val="20"/>
                <w:szCs w:val="20"/>
                <w:lang w:eastAsia="cs-CZ"/>
              </w:rPr>
            </w:pPr>
            <w:r w:rsidRPr="007F474B">
              <w:rPr>
                <w:b/>
                <w:bCs/>
                <w:sz w:val="20"/>
                <w:szCs w:val="20"/>
                <w:lang w:eastAsia="cs-CZ"/>
              </w:rPr>
              <w:t>Msg_code</w:t>
            </w:r>
          </w:p>
        </w:tc>
        <w:tc>
          <w:tcPr>
            <w:tcW w:w="3795" w:type="dxa"/>
            <w:shd w:val="clear" w:color="auto" w:fill="FFFF00"/>
            <w:vAlign w:val="center"/>
          </w:tcPr>
          <w:p w:rsidR="0088748A" w:rsidRPr="007F474B" w:rsidRDefault="0088748A" w:rsidP="0088748A">
            <w:pPr>
              <w:spacing w:after="0"/>
              <w:rPr>
                <w:b/>
                <w:bCs/>
                <w:sz w:val="20"/>
                <w:szCs w:val="20"/>
                <w:lang w:eastAsia="cs-CZ"/>
              </w:rPr>
            </w:pPr>
            <w:r w:rsidRPr="007F474B">
              <w:rPr>
                <w:b/>
                <w:bCs/>
                <w:sz w:val="20"/>
                <w:szCs w:val="20"/>
                <w:lang w:eastAsia="cs-CZ"/>
              </w:rPr>
              <w:t>Popis</w:t>
            </w:r>
          </w:p>
        </w:tc>
        <w:tc>
          <w:tcPr>
            <w:tcW w:w="1620" w:type="dxa"/>
            <w:shd w:val="clear" w:color="auto" w:fill="FFFF00"/>
            <w:noWrap/>
            <w:vAlign w:val="center"/>
          </w:tcPr>
          <w:p w:rsidR="0088748A" w:rsidRPr="007F474B" w:rsidRDefault="0088748A" w:rsidP="0088748A">
            <w:pPr>
              <w:spacing w:after="0"/>
              <w:rPr>
                <w:b/>
                <w:bCs/>
                <w:sz w:val="20"/>
                <w:szCs w:val="20"/>
                <w:lang w:eastAsia="cs-CZ"/>
              </w:rPr>
            </w:pPr>
            <w:r>
              <w:rPr>
                <w:b/>
                <w:bCs/>
                <w:sz w:val="20"/>
                <w:szCs w:val="20"/>
                <w:lang w:eastAsia="cs-CZ"/>
              </w:rPr>
              <w:t>Referenční zpráva</w:t>
            </w:r>
          </w:p>
        </w:tc>
        <w:tc>
          <w:tcPr>
            <w:tcW w:w="900" w:type="dxa"/>
            <w:shd w:val="clear" w:color="auto" w:fill="FFFF00"/>
            <w:vAlign w:val="center"/>
          </w:tcPr>
          <w:p w:rsidR="0088748A" w:rsidRPr="007F474B" w:rsidRDefault="0088748A" w:rsidP="0088748A">
            <w:pPr>
              <w:spacing w:after="0"/>
              <w:rPr>
                <w:b/>
                <w:bCs/>
                <w:sz w:val="20"/>
                <w:szCs w:val="20"/>
                <w:lang w:eastAsia="cs-CZ"/>
              </w:rPr>
            </w:pPr>
            <w:r w:rsidRPr="007F474B">
              <w:rPr>
                <w:b/>
                <w:bCs/>
                <w:sz w:val="20"/>
                <w:szCs w:val="20"/>
                <w:lang w:eastAsia="cs-CZ"/>
              </w:rPr>
              <w:t>Vstup / Výstup</w:t>
            </w:r>
          </w:p>
        </w:tc>
        <w:tc>
          <w:tcPr>
            <w:tcW w:w="1245" w:type="dxa"/>
            <w:shd w:val="clear" w:color="auto" w:fill="FFFF00"/>
            <w:vAlign w:val="center"/>
          </w:tcPr>
          <w:p w:rsidR="0088748A" w:rsidRPr="007F474B" w:rsidRDefault="0088748A" w:rsidP="0088748A">
            <w:pPr>
              <w:spacing w:after="0"/>
              <w:jc w:val="center"/>
              <w:rPr>
                <w:b/>
                <w:bCs/>
                <w:sz w:val="20"/>
                <w:szCs w:val="20"/>
                <w:lang w:eastAsia="cs-CZ"/>
              </w:rPr>
            </w:pPr>
            <w:r w:rsidRPr="007F474B">
              <w:rPr>
                <w:b/>
                <w:bCs/>
                <w:sz w:val="20"/>
                <w:szCs w:val="20"/>
                <w:lang w:eastAsia="cs-CZ"/>
              </w:rPr>
              <w:t>Zdroj</w:t>
            </w:r>
          </w:p>
        </w:tc>
        <w:tc>
          <w:tcPr>
            <w:tcW w:w="1260" w:type="dxa"/>
            <w:shd w:val="clear" w:color="auto" w:fill="FFFF00"/>
            <w:vAlign w:val="center"/>
          </w:tcPr>
          <w:p w:rsidR="0088748A" w:rsidRPr="007F474B" w:rsidRDefault="0088748A" w:rsidP="0088748A">
            <w:pPr>
              <w:spacing w:after="0"/>
              <w:jc w:val="center"/>
              <w:rPr>
                <w:b/>
                <w:bCs/>
                <w:sz w:val="20"/>
                <w:szCs w:val="20"/>
                <w:lang w:eastAsia="cs-CZ"/>
              </w:rPr>
            </w:pPr>
            <w:r w:rsidRPr="007F474B">
              <w:rPr>
                <w:b/>
                <w:bCs/>
                <w:sz w:val="20"/>
                <w:szCs w:val="20"/>
                <w:lang w:eastAsia="cs-CZ"/>
              </w:rPr>
              <w:t>Cíl</w:t>
            </w:r>
          </w:p>
        </w:tc>
      </w:tr>
      <w:tr w:rsidR="00B51413" w:rsidRPr="007F474B" w:rsidTr="0088748A">
        <w:trPr>
          <w:trHeight w:val="510"/>
        </w:trPr>
        <w:tc>
          <w:tcPr>
            <w:tcW w:w="1080" w:type="dxa"/>
            <w:shd w:val="clear" w:color="auto" w:fill="auto"/>
            <w:noWrap/>
            <w:vAlign w:val="center"/>
          </w:tcPr>
          <w:p w:rsidR="00B51413" w:rsidRPr="003934FE" w:rsidRDefault="00B51413" w:rsidP="00B51413">
            <w:r w:rsidRPr="0088748A">
              <w:t>GGM</w:t>
            </w:r>
          </w:p>
        </w:tc>
        <w:tc>
          <w:tcPr>
            <w:tcW w:w="3795" w:type="dxa"/>
            <w:shd w:val="clear" w:color="auto" w:fill="auto"/>
            <w:vAlign w:val="center"/>
          </w:tcPr>
          <w:p w:rsidR="00B51413" w:rsidRPr="00990841" w:rsidRDefault="00B51413" w:rsidP="00B51413">
            <w:r w:rsidRPr="0088748A">
              <w:t>Podklady pro fakturaci – Solidarita plyn</w:t>
            </w:r>
          </w:p>
        </w:tc>
        <w:tc>
          <w:tcPr>
            <w:tcW w:w="1620" w:type="dxa"/>
            <w:shd w:val="clear" w:color="auto" w:fill="auto"/>
            <w:noWrap/>
            <w:vAlign w:val="bottom"/>
          </w:tcPr>
          <w:p w:rsidR="00B51413" w:rsidRDefault="00B51413" w:rsidP="00B51413">
            <w:pPr>
              <w:jc w:val="center"/>
              <w:rPr>
                <w:rFonts w:ascii="Arial" w:hAnsi="Arial" w:cs="Arial"/>
                <w:sz w:val="20"/>
                <w:szCs w:val="20"/>
              </w:rPr>
            </w:pPr>
            <w:r>
              <w:t>GGK</w:t>
            </w:r>
          </w:p>
        </w:tc>
        <w:tc>
          <w:tcPr>
            <w:tcW w:w="900" w:type="dxa"/>
            <w:shd w:val="clear" w:color="auto" w:fill="auto"/>
            <w:noWrap/>
            <w:vAlign w:val="bottom"/>
          </w:tcPr>
          <w:p w:rsidR="00B51413" w:rsidRDefault="00B51413" w:rsidP="00B51413">
            <w:pPr>
              <w:jc w:val="center"/>
              <w:rPr>
                <w:sz w:val="20"/>
                <w:szCs w:val="20"/>
              </w:rPr>
            </w:pPr>
            <w:r>
              <w:rPr>
                <w:sz w:val="20"/>
                <w:szCs w:val="20"/>
              </w:rPr>
              <w:t>Výstup</w:t>
            </w:r>
          </w:p>
        </w:tc>
        <w:tc>
          <w:tcPr>
            <w:tcW w:w="1245" w:type="dxa"/>
            <w:shd w:val="clear" w:color="auto" w:fill="auto"/>
            <w:vAlign w:val="bottom"/>
          </w:tcPr>
          <w:p w:rsidR="00B51413" w:rsidRDefault="00B51413" w:rsidP="00B51413">
            <w:pPr>
              <w:jc w:val="center"/>
              <w:rPr>
                <w:sz w:val="20"/>
                <w:szCs w:val="20"/>
              </w:rPr>
            </w:pPr>
            <w:r>
              <w:rPr>
                <w:sz w:val="20"/>
                <w:szCs w:val="20"/>
              </w:rPr>
              <w:t>SFVOT</w:t>
            </w:r>
          </w:p>
        </w:tc>
        <w:tc>
          <w:tcPr>
            <w:tcW w:w="1260" w:type="dxa"/>
            <w:shd w:val="clear" w:color="auto" w:fill="auto"/>
            <w:vAlign w:val="bottom"/>
          </w:tcPr>
          <w:p w:rsidR="00B51413" w:rsidRDefault="00B51413" w:rsidP="00B51413">
            <w:pPr>
              <w:jc w:val="center"/>
              <w:rPr>
                <w:sz w:val="20"/>
                <w:szCs w:val="20"/>
              </w:rPr>
            </w:pPr>
            <w:r>
              <w:rPr>
                <w:sz w:val="20"/>
                <w:szCs w:val="20"/>
              </w:rPr>
              <w:t>Externí subjekt</w:t>
            </w:r>
          </w:p>
        </w:tc>
      </w:tr>
      <w:tr w:rsidR="00B51413" w:rsidRPr="007F474B" w:rsidTr="0088748A">
        <w:trPr>
          <w:trHeight w:val="510"/>
        </w:trPr>
        <w:tc>
          <w:tcPr>
            <w:tcW w:w="1080" w:type="dxa"/>
            <w:shd w:val="clear" w:color="auto" w:fill="auto"/>
            <w:noWrap/>
            <w:vAlign w:val="center"/>
          </w:tcPr>
          <w:p w:rsidR="00B51413" w:rsidRPr="003934FE" w:rsidRDefault="00B51413" w:rsidP="00B51413">
            <w:r w:rsidRPr="0088748A">
              <w:t>GGQ</w:t>
            </w:r>
          </w:p>
        </w:tc>
        <w:tc>
          <w:tcPr>
            <w:tcW w:w="3795" w:type="dxa"/>
            <w:shd w:val="clear" w:color="auto" w:fill="auto"/>
            <w:vAlign w:val="center"/>
          </w:tcPr>
          <w:p w:rsidR="00B51413" w:rsidRPr="00990841" w:rsidRDefault="00B51413" w:rsidP="00B51413">
            <w:r w:rsidRPr="0088748A">
              <w:t>Podklady pro fakturaci MPO – Solidarita plyn</w:t>
            </w:r>
          </w:p>
        </w:tc>
        <w:tc>
          <w:tcPr>
            <w:tcW w:w="1620" w:type="dxa"/>
            <w:shd w:val="clear" w:color="auto" w:fill="auto"/>
            <w:noWrap/>
            <w:vAlign w:val="bottom"/>
          </w:tcPr>
          <w:p w:rsidR="00B51413" w:rsidRDefault="00B51413" w:rsidP="00B51413">
            <w:pPr>
              <w:jc w:val="center"/>
              <w:rPr>
                <w:rFonts w:ascii="Arial" w:hAnsi="Arial" w:cs="Arial"/>
                <w:sz w:val="20"/>
                <w:szCs w:val="20"/>
              </w:rPr>
            </w:pPr>
            <w:r>
              <w:t>GGN</w:t>
            </w:r>
          </w:p>
        </w:tc>
        <w:tc>
          <w:tcPr>
            <w:tcW w:w="900" w:type="dxa"/>
            <w:shd w:val="clear" w:color="auto" w:fill="auto"/>
            <w:noWrap/>
            <w:vAlign w:val="bottom"/>
          </w:tcPr>
          <w:p w:rsidR="00B51413" w:rsidRDefault="00B51413" w:rsidP="00B51413">
            <w:pPr>
              <w:jc w:val="center"/>
              <w:rPr>
                <w:sz w:val="20"/>
                <w:szCs w:val="20"/>
              </w:rPr>
            </w:pPr>
            <w:r>
              <w:rPr>
                <w:sz w:val="20"/>
                <w:szCs w:val="20"/>
              </w:rPr>
              <w:t>Výstup</w:t>
            </w:r>
          </w:p>
        </w:tc>
        <w:tc>
          <w:tcPr>
            <w:tcW w:w="1245" w:type="dxa"/>
            <w:shd w:val="clear" w:color="auto" w:fill="auto"/>
            <w:vAlign w:val="bottom"/>
          </w:tcPr>
          <w:p w:rsidR="00B51413" w:rsidRDefault="00B51413" w:rsidP="00B51413">
            <w:pPr>
              <w:jc w:val="center"/>
              <w:rPr>
                <w:sz w:val="20"/>
                <w:szCs w:val="20"/>
              </w:rPr>
            </w:pPr>
            <w:r w:rsidRPr="00B51413">
              <w:rPr>
                <w:sz w:val="20"/>
                <w:szCs w:val="20"/>
              </w:rPr>
              <w:t>SFVOT</w:t>
            </w:r>
          </w:p>
        </w:tc>
        <w:tc>
          <w:tcPr>
            <w:tcW w:w="1260" w:type="dxa"/>
            <w:shd w:val="clear" w:color="auto" w:fill="auto"/>
            <w:vAlign w:val="bottom"/>
          </w:tcPr>
          <w:p w:rsidR="00B51413" w:rsidRDefault="00B51413" w:rsidP="00B51413">
            <w:pPr>
              <w:jc w:val="center"/>
              <w:rPr>
                <w:sz w:val="20"/>
                <w:szCs w:val="20"/>
              </w:rPr>
            </w:pPr>
            <w:r>
              <w:rPr>
                <w:sz w:val="20"/>
                <w:szCs w:val="20"/>
              </w:rPr>
              <w:t>Externí subjekt</w:t>
            </w:r>
          </w:p>
        </w:tc>
      </w:tr>
    </w:tbl>
    <w:p w:rsidR="0088748A" w:rsidRDefault="0088748A" w:rsidP="0088748A"/>
    <w:p w:rsidR="0088748A" w:rsidRDefault="0088748A" w:rsidP="0088748A">
      <w:pPr>
        <w:pStyle w:val="Nadpis5"/>
      </w:pPr>
      <w:r>
        <w:t xml:space="preserve">plnění struktury </w:t>
      </w:r>
      <w:r w:rsidR="00280A5E">
        <w:t>SFVOTGASSOL</w:t>
      </w:r>
    </w:p>
    <w:p w:rsidR="0088748A" w:rsidRDefault="0088748A" w:rsidP="0088748A">
      <w:pPr>
        <w:widowControl w:val="0"/>
        <w:autoSpaceDE w:val="0"/>
        <w:autoSpaceDN w:val="0"/>
        <w:adjustRightInd w:val="0"/>
      </w:pPr>
    </w:p>
    <w:p w:rsidR="0088748A" w:rsidRDefault="0088748A" w:rsidP="0088748A">
      <w:pPr>
        <w:widowControl w:val="0"/>
        <w:autoSpaceDE w:val="0"/>
        <w:autoSpaceDN w:val="0"/>
        <w:adjustRightInd w:val="0"/>
      </w:pPr>
      <w:r>
        <w:t xml:space="preserve">Význam a použití jednotlivých polí (elementů a atributů) SFVOT zpráv je uveden přímo v xsd šablonách.  </w:t>
      </w:r>
    </w:p>
    <w:p w:rsidR="0088748A" w:rsidRDefault="0088748A" w:rsidP="0088748A"/>
    <w:p w:rsidR="0088748A" w:rsidRDefault="0088748A" w:rsidP="0088748A">
      <w:r>
        <w:t xml:space="preserve">Kompletní soubor </w:t>
      </w:r>
      <w:r w:rsidR="00280A5E">
        <w:t>SFVOTGASSOL</w:t>
      </w:r>
      <w:r>
        <w:t xml:space="preserve"> ve formátu .xsd je uložen zde:</w:t>
      </w:r>
    </w:p>
    <w:p w:rsidR="0088748A" w:rsidRPr="003C66E4" w:rsidRDefault="0088748A" w:rsidP="0088748A">
      <w:pPr>
        <w:rPr>
          <w:rStyle w:val="Hypertextovodkaz"/>
        </w:rPr>
      </w:pPr>
      <w:r>
        <w:fldChar w:fldCharType="begin"/>
      </w:r>
      <w:r w:rsidR="00280A5E">
        <w:instrText>HYPERLINK "XML/SFVOTGASSOL" \o "SFVOTGASSOL.xsd"</w:instrText>
      </w:r>
      <w:r>
        <w:fldChar w:fldCharType="separate"/>
      </w:r>
      <w:r w:rsidRPr="003C66E4">
        <w:rPr>
          <w:rStyle w:val="Hypertextovodkaz"/>
        </w:rPr>
        <w:t>XML/</w:t>
      </w:r>
      <w:r w:rsidR="00280A5E" w:rsidRPr="00280A5E">
        <w:rPr>
          <w:rStyle w:val="Hypertextovodkaz"/>
        </w:rPr>
        <w:t>SFVOTGASSOL</w:t>
      </w:r>
    </w:p>
    <w:p w:rsidR="004E0866" w:rsidRPr="003C66E4" w:rsidRDefault="0088748A" w:rsidP="0088748A">
      <w:pPr>
        <w:rPr>
          <w:rStyle w:val="Hypertextovodkaz"/>
        </w:rPr>
      </w:pPr>
      <w:r>
        <w:fldChar w:fldCharType="end"/>
      </w:r>
    </w:p>
    <w:p w:rsidR="004E0866" w:rsidRDefault="003C66E4" w:rsidP="0008481F">
      <w:r>
        <w:fldChar w:fldCharType="end"/>
      </w:r>
    </w:p>
    <w:p w:rsidR="00C64AA0" w:rsidRPr="0008481F" w:rsidRDefault="0035531E" w:rsidP="0008481F">
      <w:pPr>
        <w:rPr>
          <w:rFonts w:ascii="Arial" w:hAnsi="Arial"/>
          <w:color w:val="000000"/>
          <w:szCs w:val="22"/>
        </w:rPr>
      </w:pPr>
      <w:r>
        <w:br w:type="page"/>
      </w:r>
    </w:p>
    <w:p w:rsidR="00391505" w:rsidRDefault="00391505" w:rsidP="00391505">
      <w:pPr>
        <w:pStyle w:val="Nadpis2"/>
      </w:pPr>
      <w:bookmarkStart w:id="141" w:name="_Toc467747905"/>
      <w:r>
        <w:t>Globální XSD šablony</w:t>
      </w:r>
      <w:bookmarkEnd w:id="141"/>
    </w:p>
    <w:p w:rsidR="00391505" w:rsidRDefault="00391505" w:rsidP="00391505"/>
    <w:p w:rsidR="00391505" w:rsidRDefault="00391505" w:rsidP="00391505">
      <w:pPr>
        <w:pStyle w:val="Nadpis5"/>
      </w:pPr>
      <w:r>
        <w:t>Účel</w:t>
      </w:r>
    </w:p>
    <w:p w:rsidR="00391505" w:rsidRDefault="00391505" w:rsidP="00391505">
      <w:r>
        <w:t>Globální XSD šablony obsahují datové typy, které by se při definici v jednotlivých formátech zrpráv opakovaly. Vyčleněním se redukuje délka definice a usňadňuje údržba. V jednotlivých formátech se na tyto datové typy odkazuje.</w:t>
      </w:r>
      <w:r w:rsidR="00DB4B96">
        <w:t xml:space="preserve"> Tyto typy jsou společné pro komodity plyn a elektřina.</w:t>
      </w:r>
    </w:p>
    <w:p w:rsidR="00391505" w:rsidRDefault="00391505" w:rsidP="00391505"/>
    <w:p w:rsidR="00391505" w:rsidRDefault="00800814" w:rsidP="0003250B">
      <w:pPr>
        <w:numPr>
          <w:ilvl w:val="0"/>
          <w:numId w:val="9"/>
        </w:numPr>
      </w:pPr>
      <w:r>
        <w:t>OTE</w:t>
      </w:r>
      <w:r w:rsidR="00391505">
        <w:t>_GLOBALS - obsahuje datové typy společné pro všechny, resp. většinu formátů</w:t>
      </w:r>
    </w:p>
    <w:p w:rsidR="00391505" w:rsidRDefault="00391505" w:rsidP="0003250B">
      <w:pPr>
        <w:numPr>
          <w:ilvl w:val="0"/>
          <w:numId w:val="9"/>
        </w:numPr>
      </w:pPr>
      <w:r>
        <w:t xml:space="preserve">XMLDSIG-CORE-SCHEMA - obsahuje definici elektornického podpisu </w:t>
      </w:r>
    </w:p>
    <w:p w:rsidR="00391505" w:rsidRDefault="00391505" w:rsidP="00391505"/>
    <w:p w:rsidR="00426E5E" w:rsidRPr="00C0676C" w:rsidRDefault="00426E5E" w:rsidP="00426E5E">
      <w:r>
        <w:t>Kompletní soubory ve formátu .xsd jsou uloženy zde</w:t>
      </w:r>
      <w:r w:rsidRPr="00C0676C">
        <w:t>:</w:t>
      </w:r>
    </w:p>
    <w:p w:rsidR="00426E5E" w:rsidRPr="003C66E4" w:rsidRDefault="003C66E4" w:rsidP="00426E5E">
      <w:pPr>
        <w:rPr>
          <w:rStyle w:val="Hypertextovodkaz"/>
          <w:lang w:val="en-GB"/>
        </w:rPr>
      </w:pPr>
      <w:r>
        <w:rPr>
          <w:lang w:val="en-GB"/>
        </w:rPr>
        <w:fldChar w:fldCharType="begin"/>
      </w:r>
      <w:r>
        <w:rPr>
          <w:lang w:val="en-GB"/>
        </w:rPr>
        <w:instrText xml:space="preserve"> HYPERLINK "XML/GLOBALS" \o "RESPONSE.xsd" </w:instrText>
      </w:r>
      <w:r>
        <w:rPr>
          <w:lang w:val="en-GB"/>
        </w:rPr>
        <w:fldChar w:fldCharType="separate"/>
      </w:r>
      <w:r w:rsidR="00426E5E" w:rsidRPr="003C66E4">
        <w:rPr>
          <w:rStyle w:val="Hypertextovodkaz"/>
          <w:lang w:val="en-GB"/>
        </w:rPr>
        <w:t>XML\GLOBALS</w:t>
      </w:r>
    </w:p>
    <w:p w:rsidR="00426E5E" w:rsidRDefault="003C66E4" w:rsidP="00426E5E">
      <w:pPr>
        <w:rPr>
          <w:lang w:val="en-GB"/>
        </w:rPr>
      </w:pPr>
      <w:r>
        <w:rPr>
          <w:lang w:val="en-GB"/>
        </w:rPr>
        <w:fldChar w:fldCharType="end"/>
      </w:r>
    </w:p>
    <w:p w:rsidR="00426E5E" w:rsidRDefault="00426E5E" w:rsidP="00426E5E">
      <w:pPr>
        <w:rPr>
          <w:lang w:val="en-GB"/>
        </w:rPr>
      </w:pPr>
      <w:r>
        <w:rPr>
          <w:lang w:val="en-GB"/>
        </w:rPr>
        <w:br w:type="page"/>
      </w:r>
    </w:p>
    <w:p w:rsidR="002A6328" w:rsidRDefault="002A6328" w:rsidP="00095B39">
      <w:pPr>
        <w:pStyle w:val="Nadpis2"/>
      </w:pPr>
      <w:bookmarkStart w:id="142" w:name="_Toc467747906"/>
      <w:r>
        <w:t>Komunikační scénáře.</w:t>
      </w:r>
      <w:bookmarkEnd w:id="142"/>
    </w:p>
    <w:p w:rsidR="002A6328" w:rsidRDefault="002A6328" w:rsidP="00DD3B0F">
      <w:pPr>
        <w:spacing w:after="0"/>
      </w:pPr>
    </w:p>
    <w:p w:rsidR="00095B39" w:rsidRDefault="00095B39" w:rsidP="00DD3B0F">
      <w:pPr>
        <w:spacing w:after="0"/>
      </w:pPr>
      <w:r>
        <w:t xml:space="preserve">Následuje popis vybraných komunikačních scénářů, při nichž se při komunikaci s CDS využívá zpráv XML dle specikakace OTE.  </w:t>
      </w:r>
      <w:r w:rsidR="00133EB1">
        <w:t xml:space="preserve">Z důvodu přehlednosti je volena </w:t>
      </w:r>
      <w:r w:rsidR="001753E0">
        <w:t xml:space="preserve">přednostně </w:t>
      </w:r>
      <w:r w:rsidR="00133EB1">
        <w:t>grafická podoba.</w:t>
      </w:r>
    </w:p>
    <w:p w:rsidR="00095B39" w:rsidRDefault="00095B39" w:rsidP="00DD3B0F">
      <w:pPr>
        <w:spacing w:after="0"/>
      </w:pPr>
    </w:p>
    <w:p w:rsidR="002A6328" w:rsidRDefault="002A6328" w:rsidP="00095B39">
      <w:pPr>
        <w:pStyle w:val="Nadpis3"/>
        <w:ind w:left="1077" w:hanging="1077"/>
      </w:pPr>
      <w:bookmarkStart w:id="143" w:name="_Toc467747907"/>
      <w:r>
        <w:t>Zadávání reklamací</w:t>
      </w:r>
      <w:bookmarkEnd w:id="143"/>
    </w:p>
    <w:p w:rsidR="002A6328" w:rsidRDefault="002A6328" w:rsidP="00DD3B0F">
      <w:pPr>
        <w:spacing w:after="0"/>
      </w:pPr>
    </w:p>
    <w:p w:rsidR="002A6328" w:rsidRDefault="001753E0" w:rsidP="00DD3B0F">
      <w:pPr>
        <w:spacing w:after="0"/>
      </w:pPr>
      <w:r>
        <w:t>Reklamace lze na OTE zadávat v těchto oblastech:</w:t>
      </w:r>
    </w:p>
    <w:p w:rsidR="001753E0" w:rsidRDefault="001753E0" w:rsidP="00DD3B0F">
      <w:pPr>
        <w:spacing w:after="0"/>
      </w:pPr>
    </w:p>
    <w:p w:rsidR="001753E0" w:rsidRPr="009C7EC8" w:rsidRDefault="001753E0" w:rsidP="001753E0">
      <w:pPr>
        <w:pStyle w:val="Odrky"/>
        <w:jc w:val="both"/>
      </w:pPr>
      <w:r w:rsidRPr="009C7EC8">
        <w:t>Nominace</w:t>
      </w:r>
    </w:p>
    <w:p w:rsidR="001753E0" w:rsidRPr="009C7EC8" w:rsidRDefault="001753E0" w:rsidP="001753E0">
      <w:pPr>
        <w:pStyle w:val="Odrky"/>
        <w:jc w:val="both"/>
      </w:pPr>
      <w:r w:rsidRPr="009C7EC8">
        <w:t>Automatická komunikace</w:t>
      </w:r>
    </w:p>
    <w:p w:rsidR="001753E0" w:rsidRPr="009C7EC8" w:rsidRDefault="001753E0" w:rsidP="001753E0">
      <w:pPr>
        <w:pStyle w:val="Odrky"/>
        <w:jc w:val="both"/>
      </w:pPr>
      <w:r w:rsidRPr="009C7EC8">
        <w:t>Zúčtování odchylek</w:t>
      </w:r>
    </w:p>
    <w:p w:rsidR="001753E0" w:rsidRPr="009C7EC8" w:rsidRDefault="001753E0" w:rsidP="001753E0">
      <w:pPr>
        <w:pStyle w:val="Odrky"/>
        <w:jc w:val="both"/>
      </w:pPr>
      <w:r w:rsidRPr="009C7EC8">
        <w:t>Finanční jištění</w:t>
      </w:r>
      <w:r>
        <w:t xml:space="preserve"> </w:t>
      </w:r>
    </w:p>
    <w:p w:rsidR="001753E0" w:rsidRPr="009C7EC8" w:rsidRDefault="001753E0" w:rsidP="001753E0">
      <w:pPr>
        <w:pStyle w:val="Odrky"/>
        <w:jc w:val="both"/>
      </w:pPr>
      <w:r w:rsidRPr="009C7EC8">
        <w:t>Fakturace (finance)</w:t>
      </w:r>
      <w:r>
        <w:t xml:space="preserve"> </w:t>
      </w:r>
    </w:p>
    <w:p w:rsidR="001753E0" w:rsidRPr="009C7EC8" w:rsidRDefault="001753E0" w:rsidP="001753E0">
      <w:pPr>
        <w:pStyle w:val="Odrky"/>
        <w:jc w:val="both"/>
      </w:pPr>
      <w:r w:rsidRPr="009C7EC8">
        <w:t>Měření</w:t>
      </w:r>
    </w:p>
    <w:p w:rsidR="001753E0" w:rsidRPr="009C7EC8" w:rsidRDefault="001753E0" w:rsidP="001753E0">
      <w:pPr>
        <w:pStyle w:val="Odrky"/>
        <w:jc w:val="both"/>
      </w:pPr>
      <w:r w:rsidRPr="009C7EC8">
        <w:t>Registrace OPM</w:t>
      </w:r>
    </w:p>
    <w:p w:rsidR="001753E0" w:rsidRPr="009C7EC8" w:rsidRDefault="001753E0" w:rsidP="001753E0">
      <w:pPr>
        <w:pStyle w:val="Odrky"/>
        <w:jc w:val="both"/>
      </w:pPr>
      <w:r w:rsidRPr="009C7EC8">
        <w:t>Změna dodavatele</w:t>
      </w:r>
    </w:p>
    <w:p w:rsidR="001753E0" w:rsidRPr="009C7EC8" w:rsidRDefault="001753E0" w:rsidP="001753E0">
      <w:pPr>
        <w:pStyle w:val="Odrky"/>
        <w:jc w:val="both"/>
      </w:pPr>
      <w:r w:rsidRPr="009C7EC8">
        <w:t>Převzetí odpovědnosti</w:t>
      </w:r>
    </w:p>
    <w:p w:rsidR="001753E0" w:rsidRPr="009C7EC8" w:rsidRDefault="001753E0" w:rsidP="001753E0">
      <w:pPr>
        <w:pStyle w:val="Odrky"/>
        <w:jc w:val="both"/>
      </w:pPr>
      <w:r w:rsidRPr="009C7EC8">
        <w:t>Příjem a zpracování dat</w:t>
      </w:r>
    </w:p>
    <w:p w:rsidR="001753E0" w:rsidRPr="009C7EC8" w:rsidRDefault="001753E0" w:rsidP="001753E0">
      <w:pPr>
        <w:pStyle w:val="Odrky"/>
        <w:jc w:val="both"/>
      </w:pPr>
      <w:r w:rsidRPr="009C7EC8">
        <w:t>Nastavení komunikace</w:t>
      </w:r>
    </w:p>
    <w:p w:rsidR="001753E0" w:rsidRPr="009C7EC8" w:rsidRDefault="001753E0" w:rsidP="001753E0">
      <w:pPr>
        <w:pStyle w:val="Odrky"/>
        <w:jc w:val="both"/>
      </w:pPr>
      <w:r w:rsidRPr="009C7EC8">
        <w:t>Uzavírání smluv a změny smluvních vztahů</w:t>
      </w:r>
      <w:r>
        <w:t xml:space="preserve"> - v přípravě</w:t>
      </w:r>
    </w:p>
    <w:p w:rsidR="001753E0" w:rsidRDefault="001753E0" w:rsidP="00DD3B0F">
      <w:pPr>
        <w:spacing w:after="0"/>
      </w:pPr>
    </w:p>
    <w:p w:rsidR="00095B39" w:rsidRDefault="00095B39" w:rsidP="00DD3B0F">
      <w:pPr>
        <w:spacing w:after="0"/>
      </w:pPr>
    </w:p>
    <w:p w:rsidR="001753E0" w:rsidRDefault="001753E0" w:rsidP="00DD3B0F">
      <w:pPr>
        <w:spacing w:after="0"/>
      </w:pPr>
      <w:r>
        <w:t>Zadání reklamce bude porbíhat podle následujícího scénáře:</w:t>
      </w:r>
    </w:p>
    <w:p w:rsidR="001753E0" w:rsidRDefault="001753E0" w:rsidP="00DD3B0F">
      <w:pPr>
        <w:spacing w:after="0"/>
      </w:pPr>
    </w:p>
    <w:p w:rsidR="00095B39" w:rsidRDefault="00920715" w:rsidP="00133EB1">
      <w:pPr>
        <w:spacing w:after="0"/>
        <w:jc w:val="center"/>
      </w:pPr>
      <w:r>
        <w:rPr>
          <w:noProof/>
          <w:lang w:eastAsia="cs-CZ"/>
        </w:rPr>
        <w:drawing>
          <wp:inline distT="0" distB="0" distL="0" distR="0" wp14:anchorId="38AB0C94" wp14:editId="150E6CAD">
            <wp:extent cx="5400675" cy="2114550"/>
            <wp:effectExtent l="0" t="0" r="9525" b="0"/>
            <wp:docPr id="5" name="obrázek 5" descr="Plyn_Reklamace_zada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lyn_Reklamace_zadani"/>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400675" cy="2114550"/>
                    </a:xfrm>
                    <a:prstGeom prst="rect">
                      <a:avLst/>
                    </a:prstGeom>
                    <a:noFill/>
                    <a:ln>
                      <a:noFill/>
                    </a:ln>
                  </pic:spPr>
                </pic:pic>
              </a:graphicData>
            </a:graphic>
          </wp:inline>
        </w:drawing>
      </w:r>
    </w:p>
    <w:p w:rsidR="00095B39" w:rsidRDefault="00095B39" w:rsidP="00DD3B0F">
      <w:pPr>
        <w:spacing w:after="0"/>
      </w:pPr>
    </w:p>
    <w:p w:rsidR="00133EB1" w:rsidRDefault="00133EB1" w:rsidP="00133EB1">
      <w:pPr>
        <w:pStyle w:val="Titulek"/>
        <w:jc w:val="center"/>
      </w:pPr>
      <w:bookmarkStart w:id="144" w:name="_Toc299089646"/>
      <w:r>
        <w:t xml:space="preserve">Obr. </w:t>
      </w:r>
      <w:r w:rsidR="00B2425F">
        <w:fldChar w:fldCharType="begin"/>
      </w:r>
      <w:r w:rsidR="00552016">
        <w:instrText xml:space="preserve"> SEQ Obr. \* ARABIC </w:instrText>
      </w:r>
      <w:r w:rsidR="00B2425F">
        <w:fldChar w:fldCharType="separate"/>
      </w:r>
      <w:r w:rsidR="006A3133">
        <w:rPr>
          <w:noProof/>
        </w:rPr>
        <w:t>2</w:t>
      </w:r>
      <w:r w:rsidR="00B2425F">
        <w:fldChar w:fldCharType="end"/>
      </w:r>
      <w:r>
        <w:t xml:space="preserve"> – Zaslání reklamace</w:t>
      </w:r>
      <w:bookmarkEnd w:id="144"/>
    </w:p>
    <w:p w:rsidR="00133EB1" w:rsidRDefault="00133EB1" w:rsidP="00DD3B0F">
      <w:pPr>
        <w:spacing w:after="0"/>
      </w:pPr>
    </w:p>
    <w:p w:rsidR="00133EB1" w:rsidRDefault="00133EB1" w:rsidP="00DD3B0F">
      <w:pPr>
        <w:spacing w:after="0"/>
      </w:pPr>
    </w:p>
    <w:p w:rsidR="001753E0" w:rsidRDefault="001753E0" w:rsidP="001753E0">
      <w:pPr>
        <w:spacing w:after="0"/>
      </w:pPr>
      <w:r>
        <w:t>Dotaz na reklamace bude probíhat podle následujícího scénáře:</w:t>
      </w:r>
    </w:p>
    <w:p w:rsidR="00133EB1" w:rsidRDefault="00133EB1" w:rsidP="00DD3B0F">
      <w:pPr>
        <w:spacing w:after="0"/>
      </w:pPr>
    </w:p>
    <w:p w:rsidR="00133EB1" w:rsidRDefault="00133EB1" w:rsidP="00DD3B0F">
      <w:pPr>
        <w:spacing w:after="0"/>
      </w:pPr>
    </w:p>
    <w:p w:rsidR="00133EB1" w:rsidRDefault="00920715" w:rsidP="00133EB1">
      <w:pPr>
        <w:jc w:val="center"/>
      </w:pPr>
      <w:r>
        <w:rPr>
          <w:noProof/>
          <w:lang w:eastAsia="cs-CZ"/>
        </w:rPr>
        <w:drawing>
          <wp:inline distT="0" distB="0" distL="0" distR="0" wp14:anchorId="656BD354" wp14:editId="74973D57">
            <wp:extent cx="3686175" cy="1571625"/>
            <wp:effectExtent l="0" t="0" r="9525" b="9525"/>
            <wp:docPr id="6" name="obrázek 6" descr="Plyn_Reklamace_dota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lyn_Reklamace_dotaz"/>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686175" cy="1571625"/>
                    </a:xfrm>
                    <a:prstGeom prst="rect">
                      <a:avLst/>
                    </a:prstGeom>
                    <a:noFill/>
                    <a:ln>
                      <a:noFill/>
                    </a:ln>
                  </pic:spPr>
                </pic:pic>
              </a:graphicData>
            </a:graphic>
          </wp:inline>
        </w:drawing>
      </w:r>
    </w:p>
    <w:p w:rsidR="00133EB1" w:rsidRDefault="00133EB1" w:rsidP="00133EB1"/>
    <w:p w:rsidR="00133EB1" w:rsidRDefault="00133EB1" w:rsidP="00133EB1">
      <w:pPr>
        <w:pStyle w:val="Titulek"/>
        <w:jc w:val="center"/>
      </w:pPr>
      <w:bookmarkStart w:id="145" w:name="_Toc299089647"/>
      <w:r>
        <w:t xml:space="preserve">Obr. </w:t>
      </w:r>
      <w:r w:rsidR="00B2425F">
        <w:fldChar w:fldCharType="begin"/>
      </w:r>
      <w:r w:rsidR="00552016">
        <w:instrText xml:space="preserve"> SEQ Obr. \* ARABIC </w:instrText>
      </w:r>
      <w:r w:rsidR="00B2425F">
        <w:fldChar w:fldCharType="separate"/>
      </w:r>
      <w:r w:rsidR="006A3133">
        <w:rPr>
          <w:noProof/>
        </w:rPr>
        <w:t>3</w:t>
      </w:r>
      <w:r w:rsidR="00B2425F">
        <w:fldChar w:fldCharType="end"/>
      </w:r>
      <w:r>
        <w:t xml:space="preserve"> – Dotaz na reklamace</w:t>
      </w:r>
      <w:bookmarkEnd w:id="145"/>
    </w:p>
    <w:p w:rsidR="00133EB1" w:rsidRDefault="00133EB1" w:rsidP="00133EB1"/>
    <w:p w:rsidR="001753E0" w:rsidRDefault="001753E0" w:rsidP="00133EB1">
      <w:r>
        <w:t>Zprávy OTE budou posílání v podobě jednostrané komunikace ze strany CDS:</w:t>
      </w:r>
    </w:p>
    <w:p w:rsidR="00133EB1" w:rsidRDefault="00133EB1" w:rsidP="00133EB1"/>
    <w:p w:rsidR="00133EB1" w:rsidRDefault="00920715" w:rsidP="00133EB1">
      <w:pPr>
        <w:jc w:val="center"/>
      </w:pPr>
      <w:r>
        <w:rPr>
          <w:noProof/>
          <w:lang w:eastAsia="cs-CZ"/>
        </w:rPr>
        <w:drawing>
          <wp:inline distT="0" distB="0" distL="0" distR="0" wp14:anchorId="69192E29" wp14:editId="060CC8F8">
            <wp:extent cx="3686175" cy="1314450"/>
            <wp:effectExtent l="0" t="0" r="9525" b="0"/>
            <wp:docPr id="7" name="obrázek 7" descr="Plyn_Zpravy_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lyn_Zpravy_OTE"/>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686175" cy="1314450"/>
                    </a:xfrm>
                    <a:prstGeom prst="rect">
                      <a:avLst/>
                    </a:prstGeom>
                    <a:noFill/>
                    <a:ln>
                      <a:noFill/>
                    </a:ln>
                  </pic:spPr>
                </pic:pic>
              </a:graphicData>
            </a:graphic>
          </wp:inline>
        </w:drawing>
      </w:r>
    </w:p>
    <w:p w:rsidR="00133EB1" w:rsidRDefault="00133EB1" w:rsidP="00133EB1"/>
    <w:p w:rsidR="00133EB1" w:rsidRDefault="00133EB1" w:rsidP="00133EB1">
      <w:pPr>
        <w:pStyle w:val="Titulek"/>
        <w:jc w:val="center"/>
      </w:pPr>
      <w:bookmarkStart w:id="146" w:name="_Toc299089648"/>
      <w:r>
        <w:t xml:space="preserve">Obr. </w:t>
      </w:r>
      <w:r w:rsidR="00B2425F">
        <w:fldChar w:fldCharType="begin"/>
      </w:r>
      <w:r w:rsidR="00552016">
        <w:instrText xml:space="preserve"> SEQ Obr. \* ARABIC </w:instrText>
      </w:r>
      <w:r w:rsidR="00B2425F">
        <w:fldChar w:fldCharType="separate"/>
      </w:r>
      <w:r w:rsidR="006A3133">
        <w:rPr>
          <w:noProof/>
        </w:rPr>
        <w:t>4</w:t>
      </w:r>
      <w:r w:rsidR="00B2425F">
        <w:fldChar w:fldCharType="end"/>
      </w:r>
      <w:r>
        <w:t xml:space="preserve"> – </w:t>
      </w:r>
      <w:r w:rsidR="00425820">
        <w:t>Zasíl</w:t>
      </w:r>
      <w:r w:rsidR="003A4D93">
        <w:t>á</w:t>
      </w:r>
      <w:r w:rsidR="00425820">
        <w:t>ní zpráv OTE</w:t>
      </w:r>
      <w:bookmarkEnd w:id="146"/>
    </w:p>
    <w:p w:rsidR="00133EB1" w:rsidRDefault="00133EB1" w:rsidP="00133EB1"/>
    <w:p w:rsidR="001753E0" w:rsidRDefault="00425820" w:rsidP="001753E0">
      <w:pPr>
        <w:spacing w:after="0"/>
      </w:pPr>
      <w:r>
        <w:t>Z</w:t>
      </w:r>
      <w:r w:rsidR="001753E0">
        <w:t xml:space="preserve">právy OTE </w:t>
      </w:r>
      <w:r>
        <w:t xml:space="preserve">je také možné vyžádat pomocí dotazu </w:t>
      </w:r>
      <w:r w:rsidR="001753E0">
        <w:t>podle následujícího scénáře:</w:t>
      </w:r>
    </w:p>
    <w:p w:rsidR="00133EB1" w:rsidRDefault="00133EB1" w:rsidP="00133EB1"/>
    <w:p w:rsidR="00133EB1" w:rsidRDefault="00920715" w:rsidP="00133EB1">
      <w:pPr>
        <w:jc w:val="center"/>
      </w:pPr>
      <w:r>
        <w:rPr>
          <w:noProof/>
          <w:lang w:eastAsia="cs-CZ"/>
        </w:rPr>
        <w:drawing>
          <wp:inline distT="0" distB="0" distL="0" distR="0" wp14:anchorId="33867F0D" wp14:editId="49C4EEF6">
            <wp:extent cx="3619500" cy="1323975"/>
            <wp:effectExtent l="0" t="0" r="0" b="9525"/>
            <wp:docPr id="8" name="obrázek 8" descr="Plyn_Zpravy_OTE_dota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lyn_Zpravy_OTE_dotaz"/>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619500" cy="1323975"/>
                    </a:xfrm>
                    <a:prstGeom prst="rect">
                      <a:avLst/>
                    </a:prstGeom>
                    <a:noFill/>
                    <a:ln>
                      <a:noFill/>
                    </a:ln>
                  </pic:spPr>
                </pic:pic>
              </a:graphicData>
            </a:graphic>
          </wp:inline>
        </w:drawing>
      </w:r>
    </w:p>
    <w:p w:rsidR="00133EB1" w:rsidRDefault="00133EB1" w:rsidP="00DD3B0F">
      <w:pPr>
        <w:spacing w:after="0"/>
      </w:pPr>
    </w:p>
    <w:p w:rsidR="00133EB1" w:rsidRPr="00661FAF" w:rsidRDefault="00133EB1" w:rsidP="00133EB1">
      <w:pPr>
        <w:pStyle w:val="Titulek"/>
        <w:jc w:val="center"/>
      </w:pPr>
      <w:bookmarkStart w:id="147" w:name="_Toc299089649"/>
      <w:r w:rsidRPr="00661FAF">
        <w:t xml:space="preserve">Obr. </w:t>
      </w:r>
      <w:r w:rsidR="00B2425F">
        <w:fldChar w:fldCharType="begin"/>
      </w:r>
      <w:r w:rsidR="00552016">
        <w:instrText xml:space="preserve"> SEQ Obr. \* ARABIC </w:instrText>
      </w:r>
      <w:r w:rsidR="00B2425F">
        <w:fldChar w:fldCharType="separate"/>
      </w:r>
      <w:r w:rsidR="006A3133">
        <w:rPr>
          <w:noProof/>
        </w:rPr>
        <w:t>5</w:t>
      </w:r>
      <w:r w:rsidR="00B2425F">
        <w:fldChar w:fldCharType="end"/>
      </w:r>
      <w:r w:rsidRPr="00661FAF">
        <w:t xml:space="preserve"> – Dotaz na zprávy OTE</w:t>
      </w:r>
      <w:bookmarkEnd w:id="147"/>
    </w:p>
    <w:p w:rsidR="001753E0" w:rsidRDefault="001753E0" w:rsidP="00DD3B0F">
      <w:pPr>
        <w:spacing w:after="0"/>
      </w:pPr>
    </w:p>
    <w:p w:rsidR="00133EB1" w:rsidRDefault="001753E0" w:rsidP="00DD3B0F">
      <w:pPr>
        <w:spacing w:after="0"/>
      </w:pPr>
      <w:r>
        <w:t>Pozn.: Tento scénář je platný pro většinu dotazů na data požadovaná z CDS.</w:t>
      </w:r>
    </w:p>
    <w:p w:rsidR="00133EB1" w:rsidRDefault="00133EB1" w:rsidP="00DD3B0F">
      <w:pPr>
        <w:spacing w:after="0"/>
      </w:pPr>
    </w:p>
    <w:p w:rsidR="002A6328" w:rsidRDefault="002A6328" w:rsidP="001753E0">
      <w:pPr>
        <w:pStyle w:val="Nadpis3"/>
        <w:ind w:left="1077" w:hanging="1077"/>
      </w:pPr>
      <w:bookmarkStart w:id="148" w:name="_Toc467747908"/>
      <w:r>
        <w:t>Registrace OPM</w:t>
      </w:r>
      <w:bookmarkEnd w:id="148"/>
    </w:p>
    <w:p w:rsidR="002A6328" w:rsidRDefault="002A6328" w:rsidP="00DD3B0F">
      <w:pPr>
        <w:spacing w:after="0"/>
      </w:pPr>
    </w:p>
    <w:p w:rsidR="002A6328" w:rsidRPr="009C7EC8" w:rsidRDefault="002A6328" w:rsidP="002A6328">
      <w:pPr>
        <w:jc w:val="both"/>
      </w:pPr>
      <w:r w:rsidRPr="009C7EC8">
        <w:t>Registraci OPM bude provádět provozovatel distribuční soustavy PDS a provozovatel přepravní</w:t>
      </w:r>
      <w:r>
        <w:t xml:space="preserve"> </w:t>
      </w:r>
      <w:r w:rsidRPr="009C7EC8">
        <w:t>soustavy PPS pro všechna OPM, která podle platné legislativy musí registrovat. PDS a PPS jsou také odpovědní za aktualizaci údajů v CDS, pokud na daném OPM nastane nějaká změna v evidovaných údajích.</w:t>
      </w:r>
    </w:p>
    <w:p w:rsidR="002A6328" w:rsidRPr="009C7EC8" w:rsidRDefault="002A6328" w:rsidP="002A6328">
      <w:pPr>
        <w:jc w:val="both"/>
      </w:pPr>
    </w:p>
    <w:p w:rsidR="002A6328" w:rsidRPr="009C7EC8" w:rsidRDefault="002A6328" w:rsidP="002A6328">
      <w:pPr>
        <w:jc w:val="both"/>
      </w:pPr>
      <w:r w:rsidRPr="009C7EC8">
        <w:t>V následující tabulce je seznam parametrů, které lze registrovat k OPM. První a dr</w:t>
      </w:r>
      <w:r>
        <w:t>uhý sloupec obsahují název a název</w:t>
      </w:r>
      <w:r w:rsidRPr="009C7EC8">
        <w:t xml:space="preserve"> jednotlivých </w:t>
      </w:r>
      <w:r>
        <w:t>elementů v XSD CDSGASMASTERDATA</w:t>
      </w:r>
      <w:r w:rsidRPr="009C7EC8">
        <w:t>, ve třetím sloupci jsou označeny vždy povinné údaje. Čtvrtý sloupec označuje ty parametry, jejichž změna po registraci není možná.</w:t>
      </w:r>
    </w:p>
    <w:p w:rsidR="002A6328" w:rsidRPr="009C7EC8" w:rsidRDefault="002A6328" w:rsidP="002A6328"/>
    <w:tbl>
      <w:tblPr>
        <w:tblpPr w:leftFromText="180" w:rightFromText="180" w:vertAnchor="text" w:tblpXSpec="center"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08"/>
        <w:gridCol w:w="2129"/>
        <w:gridCol w:w="1111"/>
        <w:gridCol w:w="1080"/>
      </w:tblGrid>
      <w:tr w:rsidR="002A6328" w:rsidRPr="009C7EC8" w:rsidTr="002A6328">
        <w:trPr>
          <w:tblHeader/>
        </w:trPr>
        <w:tc>
          <w:tcPr>
            <w:tcW w:w="4608" w:type="dxa"/>
            <w:shd w:val="clear" w:color="auto" w:fill="FFFF99"/>
            <w:vAlign w:val="center"/>
          </w:tcPr>
          <w:p w:rsidR="002A6328" w:rsidRPr="009C7EC8" w:rsidRDefault="002A6328" w:rsidP="002D584C">
            <w:pPr>
              <w:pStyle w:val="TableHeading"/>
              <w:rPr>
                <w:sz w:val="22"/>
                <w:szCs w:val="22"/>
              </w:rPr>
            </w:pPr>
            <w:r w:rsidRPr="009C7EC8">
              <w:rPr>
                <w:sz w:val="22"/>
                <w:szCs w:val="22"/>
              </w:rPr>
              <w:t>Název parametru</w:t>
            </w:r>
          </w:p>
        </w:tc>
        <w:tc>
          <w:tcPr>
            <w:tcW w:w="2129" w:type="dxa"/>
            <w:shd w:val="clear" w:color="auto" w:fill="FFFF99"/>
            <w:vAlign w:val="center"/>
          </w:tcPr>
          <w:p w:rsidR="002A6328" w:rsidRPr="009C7EC8" w:rsidRDefault="002A6328" w:rsidP="002D584C">
            <w:pPr>
              <w:pStyle w:val="TableHeading"/>
              <w:rPr>
                <w:sz w:val="22"/>
                <w:szCs w:val="22"/>
              </w:rPr>
            </w:pPr>
            <w:r w:rsidRPr="009C7EC8">
              <w:rPr>
                <w:sz w:val="22"/>
                <w:szCs w:val="22"/>
              </w:rPr>
              <w:t>Kód</w:t>
            </w:r>
          </w:p>
        </w:tc>
        <w:tc>
          <w:tcPr>
            <w:tcW w:w="1111" w:type="dxa"/>
            <w:shd w:val="clear" w:color="auto" w:fill="FFFF99"/>
            <w:vAlign w:val="center"/>
          </w:tcPr>
          <w:p w:rsidR="002A6328" w:rsidRPr="009C7EC8" w:rsidRDefault="002A6328" w:rsidP="002A6328">
            <w:pPr>
              <w:pStyle w:val="TableHeading"/>
              <w:ind w:left="-77"/>
              <w:jc w:val="center"/>
              <w:rPr>
                <w:sz w:val="22"/>
                <w:szCs w:val="22"/>
              </w:rPr>
            </w:pPr>
            <w:r>
              <w:rPr>
                <w:sz w:val="22"/>
                <w:szCs w:val="22"/>
              </w:rPr>
              <w:t>Pov.</w:t>
            </w:r>
          </w:p>
        </w:tc>
        <w:tc>
          <w:tcPr>
            <w:tcW w:w="1080" w:type="dxa"/>
            <w:shd w:val="clear" w:color="auto" w:fill="FFFF99"/>
            <w:vAlign w:val="center"/>
          </w:tcPr>
          <w:p w:rsidR="002A6328" w:rsidRDefault="002A6328" w:rsidP="002A6328">
            <w:pPr>
              <w:pStyle w:val="TableHeading"/>
              <w:ind w:left="-108"/>
              <w:jc w:val="center"/>
              <w:rPr>
                <w:sz w:val="22"/>
                <w:szCs w:val="22"/>
              </w:rPr>
            </w:pPr>
            <w:r>
              <w:rPr>
                <w:sz w:val="22"/>
                <w:szCs w:val="22"/>
              </w:rPr>
              <w:t>Nelze</w:t>
            </w:r>
          </w:p>
          <w:p w:rsidR="002A6328" w:rsidRPr="009C7EC8" w:rsidRDefault="002A6328" w:rsidP="002A6328">
            <w:pPr>
              <w:pStyle w:val="TableHeading"/>
              <w:ind w:left="-108"/>
              <w:jc w:val="center"/>
              <w:rPr>
                <w:sz w:val="22"/>
                <w:szCs w:val="22"/>
              </w:rPr>
            </w:pPr>
            <w:r>
              <w:rPr>
                <w:sz w:val="22"/>
                <w:szCs w:val="22"/>
              </w:rPr>
              <w:t>měnit</w:t>
            </w:r>
          </w:p>
        </w:tc>
      </w:tr>
      <w:tr w:rsidR="002A6328" w:rsidRPr="009C7EC8" w:rsidTr="002A6328">
        <w:tc>
          <w:tcPr>
            <w:tcW w:w="4608" w:type="dxa"/>
            <w:vAlign w:val="center"/>
          </w:tcPr>
          <w:p w:rsidR="002A6328" w:rsidRPr="009C7EC8" w:rsidRDefault="002A6328" w:rsidP="002D584C">
            <w:pPr>
              <w:pStyle w:val="Tabletext"/>
            </w:pPr>
            <w:r w:rsidRPr="009C7EC8">
              <w:t>Jednoznačný identifikátor OPM (EIC-18)</w:t>
            </w:r>
          </w:p>
        </w:tc>
        <w:tc>
          <w:tcPr>
            <w:tcW w:w="2129" w:type="dxa"/>
            <w:vAlign w:val="center"/>
          </w:tcPr>
          <w:p w:rsidR="002A6328" w:rsidRPr="009C7EC8" w:rsidRDefault="001F17D8" w:rsidP="002D584C">
            <w:pPr>
              <w:pStyle w:val="Tabletext"/>
            </w:pPr>
            <w:r>
              <w:t>EXT-</w:t>
            </w:r>
            <w:r w:rsidR="002A6328" w:rsidRPr="009C7EC8">
              <w:t>UI</w:t>
            </w:r>
          </w:p>
        </w:tc>
        <w:tc>
          <w:tcPr>
            <w:tcW w:w="1111" w:type="dxa"/>
            <w:vAlign w:val="center"/>
          </w:tcPr>
          <w:p w:rsidR="002A6328" w:rsidRPr="009C7EC8" w:rsidRDefault="002A6328" w:rsidP="002A6328">
            <w:pPr>
              <w:pStyle w:val="Tabletext"/>
              <w:ind w:left="-77"/>
              <w:jc w:val="center"/>
            </w:pPr>
            <w:r w:rsidRPr="009C7EC8">
              <w:sym w:font="Wingdings" w:char="F0FC"/>
            </w:r>
          </w:p>
        </w:tc>
        <w:tc>
          <w:tcPr>
            <w:tcW w:w="1080" w:type="dxa"/>
            <w:vAlign w:val="center"/>
          </w:tcPr>
          <w:p w:rsidR="002A6328" w:rsidRPr="009C7EC8" w:rsidRDefault="002A6328" w:rsidP="002A6328">
            <w:pPr>
              <w:pStyle w:val="Tabletext"/>
              <w:ind w:left="-108"/>
              <w:jc w:val="center"/>
            </w:pPr>
            <w:r w:rsidRPr="009C7EC8">
              <w:sym w:font="Symbol" w:char="F0B4"/>
            </w:r>
          </w:p>
        </w:tc>
      </w:tr>
      <w:tr w:rsidR="002A6328" w:rsidRPr="009C7EC8" w:rsidTr="002A6328">
        <w:tc>
          <w:tcPr>
            <w:tcW w:w="4608" w:type="dxa"/>
            <w:vAlign w:val="center"/>
          </w:tcPr>
          <w:p w:rsidR="002A6328" w:rsidRPr="00C0676C" w:rsidRDefault="002A6328" w:rsidP="002D584C">
            <w:pPr>
              <w:pStyle w:val="Tabletext"/>
              <w:rPr>
                <w:lang w:val="pl-PL"/>
              </w:rPr>
            </w:pPr>
            <w:r w:rsidRPr="00C0676C">
              <w:rPr>
                <w:lang w:val="pl-PL"/>
              </w:rPr>
              <w:t>Datum, od kdy je OPM založeno</w:t>
            </w:r>
          </w:p>
        </w:tc>
        <w:tc>
          <w:tcPr>
            <w:tcW w:w="2129" w:type="dxa"/>
            <w:vAlign w:val="center"/>
          </w:tcPr>
          <w:p w:rsidR="002A6328" w:rsidRPr="009C7EC8" w:rsidRDefault="001F17D8" w:rsidP="002D584C">
            <w:pPr>
              <w:pStyle w:val="Tabletext"/>
            </w:pPr>
            <w:r>
              <w:t>DATE-</w:t>
            </w:r>
            <w:r w:rsidR="002A6328" w:rsidRPr="009C7EC8">
              <w:t>FROM</w:t>
            </w:r>
          </w:p>
        </w:tc>
        <w:tc>
          <w:tcPr>
            <w:tcW w:w="1111" w:type="dxa"/>
            <w:vAlign w:val="center"/>
          </w:tcPr>
          <w:p w:rsidR="002A6328" w:rsidRPr="009C7EC8" w:rsidRDefault="002A6328" w:rsidP="002A6328">
            <w:pPr>
              <w:pStyle w:val="Tabletext"/>
              <w:ind w:left="-77"/>
              <w:jc w:val="center"/>
            </w:pPr>
            <w:r w:rsidRPr="009C7EC8">
              <w:sym w:font="Wingdings" w:char="F0FC"/>
            </w:r>
          </w:p>
        </w:tc>
        <w:tc>
          <w:tcPr>
            <w:tcW w:w="1080" w:type="dxa"/>
            <w:vAlign w:val="center"/>
          </w:tcPr>
          <w:p w:rsidR="002A6328" w:rsidRPr="009C7EC8" w:rsidRDefault="002A6328" w:rsidP="002A6328">
            <w:pPr>
              <w:pStyle w:val="Tabletext"/>
              <w:ind w:left="-108"/>
              <w:jc w:val="center"/>
            </w:pPr>
          </w:p>
        </w:tc>
      </w:tr>
      <w:tr w:rsidR="002A6328" w:rsidRPr="009C7EC8" w:rsidTr="002A6328">
        <w:tc>
          <w:tcPr>
            <w:tcW w:w="4608" w:type="dxa"/>
            <w:vAlign w:val="center"/>
          </w:tcPr>
          <w:p w:rsidR="002A6328" w:rsidRPr="00C0676C" w:rsidRDefault="002A6328" w:rsidP="002D584C">
            <w:pPr>
              <w:pStyle w:val="Tabletext"/>
              <w:rPr>
                <w:lang w:val="pl-PL"/>
              </w:rPr>
            </w:pPr>
            <w:r w:rsidRPr="00C0676C">
              <w:rPr>
                <w:lang w:val="pl-PL"/>
              </w:rPr>
              <w:t>Datum, do kdy je OPM platné</w:t>
            </w:r>
          </w:p>
        </w:tc>
        <w:tc>
          <w:tcPr>
            <w:tcW w:w="2129" w:type="dxa"/>
            <w:vAlign w:val="center"/>
          </w:tcPr>
          <w:p w:rsidR="002A6328" w:rsidRPr="009C7EC8" w:rsidRDefault="001F17D8" w:rsidP="002D584C">
            <w:pPr>
              <w:pStyle w:val="Tabletext"/>
            </w:pPr>
            <w:r>
              <w:t>DATE-</w:t>
            </w:r>
            <w:r w:rsidR="002A6328" w:rsidRPr="009C7EC8">
              <w:t>TO</w:t>
            </w:r>
          </w:p>
        </w:tc>
        <w:tc>
          <w:tcPr>
            <w:tcW w:w="1111" w:type="dxa"/>
            <w:vAlign w:val="center"/>
          </w:tcPr>
          <w:p w:rsidR="002A6328" w:rsidRPr="009C7EC8" w:rsidRDefault="002A6328" w:rsidP="002A6328">
            <w:pPr>
              <w:pStyle w:val="Tabletext"/>
              <w:ind w:left="-77"/>
              <w:jc w:val="center"/>
            </w:pPr>
          </w:p>
        </w:tc>
        <w:tc>
          <w:tcPr>
            <w:tcW w:w="1080" w:type="dxa"/>
            <w:vAlign w:val="center"/>
          </w:tcPr>
          <w:p w:rsidR="002A6328" w:rsidRPr="009C7EC8" w:rsidRDefault="002A6328" w:rsidP="002A6328">
            <w:pPr>
              <w:pStyle w:val="Tabletext"/>
              <w:ind w:left="-108"/>
              <w:jc w:val="center"/>
            </w:pPr>
          </w:p>
        </w:tc>
      </w:tr>
      <w:tr w:rsidR="002A6328" w:rsidRPr="009C7EC8" w:rsidTr="002A6328">
        <w:tc>
          <w:tcPr>
            <w:tcW w:w="4608" w:type="dxa"/>
            <w:vAlign w:val="center"/>
          </w:tcPr>
          <w:p w:rsidR="002A6328" w:rsidRPr="009C7EC8" w:rsidRDefault="002A6328" w:rsidP="002D584C">
            <w:pPr>
              <w:pStyle w:val="Tabletext"/>
            </w:pPr>
            <w:r w:rsidRPr="009C7EC8">
              <w:t>Název OPM</w:t>
            </w:r>
          </w:p>
        </w:tc>
        <w:tc>
          <w:tcPr>
            <w:tcW w:w="2129" w:type="dxa"/>
            <w:vAlign w:val="center"/>
          </w:tcPr>
          <w:p w:rsidR="002A6328" w:rsidRPr="009C7EC8" w:rsidRDefault="002A6328" w:rsidP="002D584C">
            <w:pPr>
              <w:pStyle w:val="Tabletext"/>
            </w:pPr>
            <w:r>
              <w:t>UI</w:t>
            </w:r>
            <w:r w:rsidR="001F17D8">
              <w:t>-</w:t>
            </w:r>
            <w:r w:rsidRPr="009C7EC8">
              <w:t>TEXT</w:t>
            </w:r>
          </w:p>
        </w:tc>
        <w:tc>
          <w:tcPr>
            <w:tcW w:w="1111" w:type="dxa"/>
            <w:vAlign w:val="center"/>
          </w:tcPr>
          <w:p w:rsidR="002A6328" w:rsidRPr="009C7EC8" w:rsidRDefault="002A6328" w:rsidP="002A6328">
            <w:pPr>
              <w:pStyle w:val="Tabletext"/>
              <w:ind w:left="-77"/>
              <w:jc w:val="center"/>
            </w:pPr>
            <w:r w:rsidRPr="009C7EC8">
              <w:sym w:font="Wingdings" w:char="F0FC"/>
            </w:r>
          </w:p>
        </w:tc>
        <w:tc>
          <w:tcPr>
            <w:tcW w:w="1080" w:type="dxa"/>
            <w:vAlign w:val="center"/>
          </w:tcPr>
          <w:p w:rsidR="002A6328" w:rsidRPr="009C7EC8" w:rsidRDefault="002A6328" w:rsidP="002A6328">
            <w:pPr>
              <w:pStyle w:val="Tabletext"/>
              <w:ind w:left="-108"/>
              <w:jc w:val="center"/>
            </w:pPr>
          </w:p>
        </w:tc>
      </w:tr>
      <w:tr w:rsidR="002A6328" w:rsidRPr="009C7EC8" w:rsidTr="002A6328">
        <w:tc>
          <w:tcPr>
            <w:tcW w:w="4608" w:type="dxa"/>
            <w:vAlign w:val="center"/>
          </w:tcPr>
          <w:p w:rsidR="002A6328" w:rsidRPr="002A6328" w:rsidRDefault="002A6328" w:rsidP="002D584C">
            <w:pPr>
              <w:pStyle w:val="Tabletext"/>
              <w:rPr>
                <w:lang w:val="cs-CZ"/>
              </w:rPr>
            </w:pPr>
            <w:r w:rsidRPr="002A6328">
              <w:rPr>
                <w:lang w:val="cs-CZ"/>
              </w:rPr>
              <w:t>Druh OPM (výroba, spotřeba, virtuální prodejní bod,…)</w:t>
            </w:r>
          </w:p>
        </w:tc>
        <w:tc>
          <w:tcPr>
            <w:tcW w:w="2129" w:type="dxa"/>
            <w:vAlign w:val="center"/>
          </w:tcPr>
          <w:p w:rsidR="002A6328" w:rsidRPr="009C7EC8" w:rsidRDefault="002A6328" w:rsidP="002D584C">
            <w:pPr>
              <w:pStyle w:val="Tabletext"/>
            </w:pPr>
            <w:r w:rsidRPr="009C7EC8">
              <w:t>ANLART</w:t>
            </w:r>
          </w:p>
        </w:tc>
        <w:tc>
          <w:tcPr>
            <w:tcW w:w="1111" w:type="dxa"/>
            <w:vAlign w:val="center"/>
          </w:tcPr>
          <w:p w:rsidR="002A6328" w:rsidRPr="009C7EC8" w:rsidRDefault="002A6328" w:rsidP="002A6328">
            <w:pPr>
              <w:pStyle w:val="Tabletext"/>
              <w:ind w:left="-77"/>
              <w:jc w:val="center"/>
            </w:pPr>
            <w:r w:rsidRPr="009C7EC8">
              <w:sym w:font="Wingdings" w:char="F0FC"/>
            </w:r>
          </w:p>
        </w:tc>
        <w:tc>
          <w:tcPr>
            <w:tcW w:w="1080" w:type="dxa"/>
            <w:vAlign w:val="center"/>
          </w:tcPr>
          <w:p w:rsidR="002A6328" w:rsidRPr="009C7EC8" w:rsidRDefault="002A6328" w:rsidP="002A6328">
            <w:pPr>
              <w:pStyle w:val="Tabletext"/>
              <w:ind w:left="-108"/>
              <w:jc w:val="center"/>
            </w:pPr>
            <w:r w:rsidRPr="009C7EC8">
              <w:sym w:font="Symbol" w:char="F0B4"/>
            </w:r>
          </w:p>
        </w:tc>
      </w:tr>
      <w:tr w:rsidR="002A6328" w:rsidRPr="009C7EC8" w:rsidTr="002A6328">
        <w:tc>
          <w:tcPr>
            <w:tcW w:w="4608" w:type="dxa"/>
            <w:vAlign w:val="center"/>
          </w:tcPr>
          <w:p w:rsidR="002A6328" w:rsidRPr="009C7EC8" w:rsidRDefault="002A6328" w:rsidP="002D584C">
            <w:pPr>
              <w:pStyle w:val="Tabletext"/>
            </w:pPr>
            <w:r w:rsidRPr="009C7EC8">
              <w:t>Typ měření (A, B, C)</w:t>
            </w:r>
          </w:p>
        </w:tc>
        <w:tc>
          <w:tcPr>
            <w:tcW w:w="2129" w:type="dxa"/>
            <w:vAlign w:val="center"/>
          </w:tcPr>
          <w:p w:rsidR="002A6328" w:rsidRPr="009C7EC8" w:rsidRDefault="002A6328" w:rsidP="002D584C">
            <w:pPr>
              <w:pStyle w:val="Tabletext"/>
            </w:pPr>
            <w:r w:rsidRPr="009C7EC8">
              <w:t>TYPM</w:t>
            </w:r>
          </w:p>
        </w:tc>
        <w:tc>
          <w:tcPr>
            <w:tcW w:w="1111" w:type="dxa"/>
            <w:vAlign w:val="center"/>
          </w:tcPr>
          <w:p w:rsidR="002A6328" w:rsidRPr="009C7EC8" w:rsidRDefault="002A6328" w:rsidP="002A6328">
            <w:pPr>
              <w:pStyle w:val="Tabletext"/>
              <w:ind w:left="-77"/>
              <w:jc w:val="center"/>
            </w:pPr>
            <w:r w:rsidRPr="009C7EC8">
              <w:sym w:font="Wingdings" w:char="F0FC"/>
            </w:r>
          </w:p>
        </w:tc>
        <w:tc>
          <w:tcPr>
            <w:tcW w:w="1080" w:type="dxa"/>
            <w:vAlign w:val="center"/>
          </w:tcPr>
          <w:p w:rsidR="002A6328" w:rsidRPr="009C7EC8" w:rsidRDefault="002A6328" w:rsidP="002A6328">
            <w:pPr>
              <w:pStyle w:val="Tabletext"/>
              <w:ind w:left="-108"/>
              <w:jc w:val="center"/>
            </w:pPr>
          </w:p>
        </w:tc>
      </w:tr>
      <w:tr w:rsidR="002A6328" w:rsidRPr="009C7EC8" w:rsidTr="002A6328">
        <w:tc>
          <w:tcPr>
            <w:tcW w:w="4608" w:type="dxa"/>
            <w:vAlign w:val="center"/>
          </w:tcPr>
          <w:p w:rsidR="002A6328" w:rsidRPr="009C7EC8" w:rsidRDefault="002A6328" w:rsidP="002D584C">
            <w:pPr>
              <w:pStyle w:val="Tabletext"/>
            </w:pPr>
            <w:r w:rsidRPr="009C7EC8">
              <w:t>Síť</w:t>
            </w:r>
          </w:p>
        </w:tc>
        <w:tc>
          <w:tcPr>
            <w:tcW w:w="2129" w:type="dxa"/>
            <w:vAlign w:val="center"/>
          </w:tcPr>
          <w:p w:rsidR="002A6328" w:rsidRPr="009C7EC8" w:rsidRDefault="001F17D8" w:rsidP="002D584C">
            <w:pPr>
              <w:pStyle w:val="Tabletext"/>
            </w:pPr>
            <w:r>
              <w:t>GRID-</w:t>
            </w:r>
            <w:r w:rsidR="002A6328" w:rsidRPr="009C7EC8">
              <w:t>ID</w:t>
            </w:r>
          </w:p>
        </w:tc>
        <w:tc>
          <w:tcPr>
            <w:tcW w:w="1111" w:type="dxa"/>
            <w:vAlign w:val="center"/>
          </w:tcPr>
          <w:p w:rsidR="002A6328" w:rsidRPr="009C7EC8" w:rsidRDefault="002A6328" w:rsidP="002A6328">
            <w:pPr>
              <w:pStyle w:val="Tabletext"/>
              <w:ind w:left="-77"/>
              <w:jc w:val="center"/>
            </w:pPr>
            <w:r w:rsidRPr="009C7EC8">
              <w:sym w:font="Wingdings" w:char="F0FC"/>
            </w:r>
          </w:p>
        </w:tc>
        <w:tc>
          <w:tcPr>
            <w:tcW w:w="1080" w:type="dxa"/>
            <w:vAlign w:val="center"/>
          </w:tcPr>
          <w:p w:rsidR="002A6328" w:rsidRPr="009C7EC8" w:rsidRDefault="002A6328" w:rsidP="002A6328">
            <w:pPr>
              <w:pStyle w:val="Tabletext"/>
              <w:ind w:left="-108"/>
              <w:jc w:val="center"/>
            </w:pPr>
            <w:r w:rsidRPr="009C7EC8">
              <w:sym w:font="Symbol" w:char="F0B4"/>
            </w:r>
          </w:p>
        </w:tc>
      </w:tr>
      <w:tr w:rsidR="002A6328" w:rsidRPr="009C7EC8" w:rsidTr="002A6328">
        <w:tc>
          <w:tcPr>
            <w:tcW w:w="4608" w:type="dxa"/>
            <w:vAlign w:val="center"/>
          </w:tcPr>
          <w:p w:rsidR="002A6328" w:rsidRPr="00C0676C" w:rsidRDefault="002A6328" w:rsidP="002D584C">
            <w:pPr>
              <w:pStyle w:val="Tabletext"/>
              <w:rPr>
                <w:lang w:val="cs-CZ"/>
              </w:rPr>
            </w:pPr>
            <w:r w:rsidRPr="00C0676C">
              <w:rPr>
                <w:lang w:val="cs-CZ"/>
              </w:rPr>
              <w:t>Síť provozovatele soustavy (předací místo)</w:t>
            </w:r>
          </w:p>
        </w:tc>
        <w:tc>
          <w:tcPr>
            <w:tcW w:w="2129" w:type="dxa"/>
            <w:vAlign w:val="center"/>
          </w:tcPr>
          <w:p w:rsidR="002A6328" w:rsidRPr="009C7EC8" w:rsidRDefault="001F17D8" w:rsidP="002D584C">
            <w:pPr>
              <w:pStyle w:val="Tabletext"/>
            </w:pPr>
            <w:r>
              <w:t>GRID-ID-</w:t>
            </w:r>
            <w:r w:rsidR="002A6328" w:rsidRPr="009C7EC8">
              <w:t>PS</w:t>
            </w:r>
          </w:p>
        </w:tc>
        <w:tc>
          <w:tcPr>
            <w:tcW w:w="1111" w:type="dxa"/>
            <w:vAlign w:val="center"/>
          </w:tcPr>
          <w:p w:rsidR="002A6328" w:rsidRPr="009C7EC8" w:rsidRDefault="002A6328" w:rsidP="002A6328">
            <w:pPr>
              <w:pStyle w:val="Tabletext"/>
              <w:ind w:left="-77"/>
              <w:jc w:val="center"/>
            </w:pPr>
            <w:r w:rsidRPr="009C7EC8">
              <w:sym w:font="Wingdings" w:char="F0FC"/>
            </w:r>
          </w:p>
        </w:tc>
        <w:tc>
          <w:tcPr>
            <w:tcW w:w="1080" w:type="dxa"/>
            <w:vAlign w:val="center"/>
          </w:tcPr>
          <w:p w:rsidR="002A6328" w:rsidRPr="009C7EC8" w:rsidRDefault="002A6328" w:rsidP="002A6328">
            <w:pPr>
              <w:pStyle w:val="Tabletext"/>
              <w:ind w:left="-108"/>
              <w:jc w:val="center"/>
            </w:pPr>
            <w:r w:rsidRPr="009C7EC8">
              <w:sym w:font="Symbol" w:char="F0B4"/>
            </w:r>
          </w:p>
        </w:tc>
      </w:tr>
      <w:tr w:rsidR="002A6328" w:rsidRPr="009C7EC8" w:rsidTr="002A6328">
        <w:tc>
          <w:tcPr>
            <w:tcW w:w="4608" w:type="dxa"/>
            <w:vAlign w:val="center"/>
          </w:tcPr>
          <w:p w:rsidR="002A6328" w:rsidRPr="009C7EC8" w:rsidRDefault="002A6328" w:rsidP="002D584C">
            <w:pPr>
              <w:pStyle w:val="Tabletext"/>
            </w:pPr>
            <w:r w:rsidRPr="009C7EC8">
              <w:t>Majitel OPM</w:t>
            </w:r>
          </w:p>
        </w:tc>
        <w:tc>
          <w:tcPr>
            <w:tcW w:w="2129" w:type="dxa"/>
            <w:vAlign w:val="center"/>
          </w:tcPr>
          <w:p w:rsidR="002A6328" w:rsidRPr="009C7EC8" w:rsidRDefault="002A6328" w:rsidP="002D584C">
            <w:pPr>
              <w:pStyle w:val="Tabletext"/>
            </w:pPr>
            <w:r w:rsidRPr="009C7EC8">
              <w:t>PARTNER</w:t>
            </w:r>
          </w:p>
        </w:tc>
        <w:tc>
          <w:tcPr>
            <w:tcW w:w="1111" w:type="dxa"/>
            <w:vAlign w:val="center"/>
          </w:tcPr>
          <w:p w:rsidR="002A6328" w:rsidRPr="009C7EC8" w:rsidRDefault="002A6328" w:rsidP="002A6328">
            <w:pPr>
              <w:pStyle w:val="Tabletext"/>
              <w:ind w:left="-77"/>
              <w:jc w:val="center"/>
            </w:pPr>
          </w:p>
        </w:tc>
        <w:tc>
          <w:tcPr>
            <w:tcW w:w="1080" w:type="dxa"/>
            <w:vAlign w:val="center"/>
          </w:tcPr>
          <w:p w:rsidR="002A6328" w:rsidRPr="009C7EC8" w:rsidRDefault="002A6328" w:rsidP="002A6328">
            <w:pPr>
              <w:pStyle w:val="Tabletext"/>
              <w:ind w:left="-108"/>
              <w:jc w:val="center"/>
            </w:pPr>
          </w:p>
        </w:tc>
      </w:tr>
      <w:tr w:rsidR="002A6328" w:rsidRPr="009C7EC8" w:rsidTr="002A6328">
        <w:tc>
          <w:tcPr>
            <w:tcW w:w="4608" w:type="dxa"/>
            <w:vAlign w:val="center"/>
          </w:tcPr>
          <w:p w:rsidR="002A6328" w:rsidRPr="009C7EC8" w:rsidRDefault="002A6328" w:rsidP="002D584C">
            <w:pPr>
              <w:pStyle w:val="Tabletext"/>
            </w:pPr>
            <w:r w:rsidRPr="009C7EC8">
              <w:t>Třída TDD</w:t>
            </w:r>
          </w:p>
        </w:tc>
        <w:tc>
          <w:tcPr>
            <w:tcW w:w="2129" w:type="dxa"/>
            <w:vAlign w:val="center"/>
          </w:tcPr>
          <w:p w:rsidR="002A6328" w:rsidRPr="009C7EC8" w:rsidRDefault="002A6328" w:rsidP="002D584C">
            <w:pPr>
              <w:pStyle w:val="Tabletext"/>
            </w:pPr>
            <w:r w:rsidRPr="009C7EC8">
              <w:t>TDD</w:t>
            </w:r>
            <w:r w:rsidR="001F17D8">
              <w:t>-</w:t>
            </w:r>
            <w:r w:rsidRPr="009C7EC8">
              <w:t>CLASS</w:t>
            </w:r>
          </w:p>
        </w:tc>
        <w:tc>
          <w:tcPr>
            <w:tcW w:w="1111" w:type="dxa"/>
            <w:vAlign w:val="center"/>
          </w:tcPr>
          <w:p w:rsidR="002A6328" w:rsidRPr="009C7EC8" w:rsidRDefault="002A6328" w:rsidP="002A6328">
            <w:pPr>
              <w:pStyle w:val="Tabletext"/>
              <w:ind w:left="-77"/>
              <w:jc w:val="center"/>
            </w:pPr>
          </w:p>
        </w:tc>
        <w:tc>
          <w:tcPr>
            <w:tcW w:w="1080" w:type="dxa"/>
            <w:vAlign w:val="center"/>
          </w:tcPr>
          <w:p w:rsidR="002A6328" w:rsidRPr="009C7EC8" w:rsidRDefault="002A6328" w:rsidP="002A6328">
            <w:pPr>
              <w:pStyle w:val="Tabletext"/>
              <w:ind w:left="-108"/>
              <w:jc w:val="center"/>
            </w:pPr>
          </w:p>
        </w:tc>
      </w:tr>
      <w:tr w:rsidR="002A6328" w:rsidRPr="009C7EC8" w:rsidTr="002A6328">
        <w:tc>
          <w:tcPr>
            <w:tcW w:w="4608" w:type="dxa"/>
            <w:vAlign w:val="center"/>
          </w:tcPr>
          <w:p w:rsidR="002A6328" w:rsidRPr="00C0676C" w:rsidRDefault="002A6328" w:rsidP="002D584C">
            <w:pPr>
              <w:pStyle w:val="Tabletext"/>
              <w:rPr>
                <w:lang w:val="cs-CZ"/>
              </w:rPr>
            </w:pPr>
            <w:r w:rsidRPr="00C0676C">
              <w:rPr>
                <w:lang w:val="cs-CZ"/>
              </w:rPr>
              <w:t>Odhad roční spotřeby</w:t>
            </w:r>
            <w:r w:rsidR="002F38F4" w:rsidRPr="00C0676C">
              <w:rPr>
                <w:lang w:val="cs-CZ"/>
              </w:rPr>
              <w:t xml:space="preserve"> / Plánovaná spotřeba</w:t>
            </w:r>
          </w:p>
        </w:tc>
        <w:tc>
          <w:tcPr>
            <w:tcW w:w="2129" w:type="dxa"/>
            <w:vAlign w:val="center"/>
          </w:tcPr>
          <w:p w:rsidR="002A6328" w:rsidRPr="009C7EC8" w:rsidRDefault="001F17D8" w:rsidP="002D584C">
            <w:pPr>
              <w:pStyle w:val="Tabletext"/>
            </w:pPr>
            <w:r>
              <w:t>EST-</w:t>
            </w:r>
            <w:r w:rsidR="002A6328" w:rsidRPr="009C7EC8">
              <w:t>CONS</w:t>
            </w:r>
          </w:p>
        </w:tc>
        <w:tc>
          <w:tcPr>
            <w:tcW w:w="1111" w:type="dxa"/>
            <w:vAlign w:val="center"/>
          </w:tcPr>
          <w:p w:rsidR="002A6328" w:rsidRPr="009C7EC8" w:rsidRDefault="002A6328" w:rsidP="002A6328">
            <w:pPr>
              <w:pStyle w:val="Tabletext"/>
              <w:ind w:left="-77"/>
              <w:jc w:val="center"/>
            </w:pPr>
            <w:r w:rsidRPr="009C7EC8">
              <w:sym w:font="Wingdings" w:char="F0FC"/>
            </w:r>
          </w:p>
        </w:tc>
        <w:tc>
          <w:tcPr>
            <w:tcW w:w="1080" w:type="dxa"/>
            <w:vAlign w:val="center"/>
          </w:tcPr>
          <w:p w:rsidR="002A6328" w:rsidRPr="009C7EC8" w:rsidRDefault="002A6328" w:rsidP="002A6328">
            <w:pPr>
              <w:pStyle w:val="Tabletext"/>
              <w:ind w:left="-108"/>
              <w:jc w:val="center"/>
            </w:pPr>
          </w:p>
        </w:tc>
      </w:tr>
      <w:tr w:rsidR="002A6328" w:rsidRPr="009C7EC8" w:rsidTr="002A6328">
        <w:tc>
          <w:tcPr>
            <w:tcW w:w="4608" w:type="dxa"/>
            <w:vAlign w:val="center"/>
          </w:tcPr>
          <w:p w:rsidR="002A6328" w:rsidRPr="009C7EC8" w:rsidRDefault="002A6328" w:rsidP="002D584C">
            <w:pPr>
              <w:pStyle w:val="Tabletext"/>
            </w:pPr>
            <w:r w:rsidRPr="009C7EC8">
              <w:t>Město</w:t>
            </w:r>
          </w:p>
        </w:tc>
        <w:tc>
          <w:tcPr>
            <w:tcW w:w="2129" w:type="dxa"/>
            <w:vAlign w:val="center"/>
          </w:tcPr>
          <w:p w:rsidR="002A6328" w:rsidRPr="009C7EC8" w:rsidRDefault="002A6328" w:rsidP="002D584C">
            <w:pPr>
              <w:pStyle w:val="Tabletext"/>
            </w:pPr>
            <w:r w:rsidRPr="009C7EC8">
              <w:t>CITY</w:t>
            </w:r>
          </w:p>
        </w:tc>
        <w:tc>
          <w:tcPr>
            <w:tcW w:w="1111" w:type="dxa"/>
            <w:vAlign w:val="center"/>
          </w:tcPr>
          <w:p w:rsidR="002A6328" w:rsidRPr="009C7EC8" w:rsidRDefault="002A6328" w:rsidP="002A6328">
            <w:pPr>
              <w:pStyle w:val="Tabletext"/>
              <w:ind w:left="-77"/>
              <w:jc w:val="center"/>
            </w:pPr>
          </w:p>
        </w:tc>
        <w:tc>
          <w:tcPr>
            <w:tcW w:w="1080" w:type="dxa"/>
            <w:vAlign w:val="center"/>
          </w:tcPr>
          <w:p w:rsidR="002A6328" w:rsidRPr="009C7EC8" w:rsidRDefault="002A6328" w:rsidP="002A6328">
            <w:pPr>
              <w:pStyle w:val="Tabletext"/>
              <w:ind w:left="-108"/>
              <w:jc w:val="center"/>
            </w:pPr>
          </w:p>
        </w:tc>
      </w:tr>
      <w:tr w:rsidR="002A6328" w:rsidRPr="009C7EC8" w:rsidTr="002A6328">
        <w:tc>
          <w:tcPr>
            <w:tcW w:w="4608" w:type="dxa"/>
            <w:vAlign w:val="center"/>
          </w:tcPr>
          <w:p w:rsidR="002A6328" w:rsidRPr="009C7EC8" w:rsidRDefault="002A6328" w:rsidP="002D584C">
            <w:pPr>
              <w:pStyle w:val="Tabletext"/>
            </w:pPr>
            <w:r w:rsidRPr="009C7EC8">
              <w:t>PSČ</w:t>
            </w:r>
          </w:p>
        </w:tc>
        <w:tc>
          <w:tcPr>
            <w:tcW w:w="2129" w:type="dxa"/>
            <w:vAlign w:val="center"/>
          </w:tcPr>
          <w:p w:rsidR="002A6328" w:rsidRPr="009C7EC8" w:rsidRDefault="001F17D8" w:rsidP="002D584C">
            <w:pPr>
              <w:pStyle w:val="Tabletext"/>
            </w:pPr>
            <w:r>
              <w:t>POST-</w:t>
            </w:r>
            <w:r w:rsidR="002A6328">
              <w:t>CODE</w:t>
            </w:r>
          </w:p>
        </w:tc>
        <w:tc>
          <w:tcPr>
            <w:tcW w:w="1111" w:type="dxa"/>
            <w:vAlign w:val="center"/>
          </w:tcPr>
          <w:p w:rsidR="002A6328" w:rsidRPr="009C7EC8" w:rsidRDefault="002A6328" w:rsidP="002A6328">
            <w:pPr>
              <w:pStyle w:val="Tabletext"/>
              <w:ind w:left="-77"/>
              <w:jc w:val="center"/>
            </w:pPr>
          </w:p>
        </w:tc>
        <w:tc>
          <w:tcPr>
            <w:tcW w:w="1080" w:type="dxa"/>
            <w:vAlign w:val="center"/>
          </w:tcPr>
          <w:p w:rsidR="002A6328" w:rsidRPr="009C7EC8" w:rsidRDefault="002A6328" w:rsidP="002A6328">
            <w:pPr>
              <w:pStyle w:val="Tabletext"/>
              <w:ind w:left="-108"/>
              <w:jc w:val="center"/>
            </w:pPr>
          </w:p>
        </w:tc>
      </w:tr>
      <w:tr w:rsidR="002A6328" w:rsidRPr="009C7EC8" w:rsidTr="002A6328">
        <w:tc>
          <w:tcPr>
            <w:tcW w:w="4608" w:type="dxa"/>
            <w:vAlign w:val="center"/>
          </w:tcPr>
          <w:p w:rsidR="002A6328" w:rsidRPr="009C7EC8" w:rsidRDefault="002A6328" w:rsidP="002D584C">
            <w:pPr>
              <w:pStyle w:val="Tabletext"/>
            </w:pPr>
            <w:r w:rsidRPr="009C7EC8">
              <w:t>Ulice</w:t>
            </w:r>
          </w:p>
        </w:tc>
        <w:tc>
          <w:tcPr>
            <w:tcW w:w="2129" w:type="dxa"/>
            <w:vAlign w:val="center"/>
          </w:tcPr>
          <w:p w:rsidR="002A6328" w:rsidRPr="009C7EC8" w:rsidRDefault="002A6328" w:rsidP="002D584C">
            <w:pPr>
              <w:pStyle w:val="Tabletext"/>
            </w:pPr>
            <w:r w:rsidRPr="009C7EC8">
              <w:t>STREET</w:t>
            </w:r>
          </w:p>
        </w:tc>
        <w:tc>
          <w:tcPr>
            <w:tcW w:w="1111" w:type="dxa"/>
            <w:vAlign w:val="center"/>
          </w:tcPr>
          <w:p w:rsidR="002A6328" w:rsidRPr="009C7EC8" w:rsidRDefault="002A6328" w:rsidP="002A6328">
            <w:pPr>
              <w:pStyle w:val="Tabletext"/>
              <w:ind w:left="-77"/>
              <w:jc w:val="center"/>
            </w:pPr>
          </w:p>
        </w:tc>
        <w:tc>
          <w:tcPr>
            <w:tcW w:w="1080" w:type="dxa"/>
            <w:vAlign w:val="center"/>
          </w:tcPr>
          <w:p w:rsidR="002A6328" w:rsidRPr="009C7EC8" w:rsidRDefault="002A6328" w:rsidP="002A6328">
            <w:pPr>
              <w:pStyle w:val="Tabletext"/>
              <w:ind w:left="-108"/>
              <w:jc w:val="center"/>
            </w:pPr>
          </w:p>
        </w:tc>
      </w:tr>
      <w:tr w:rsidR="002A6328" w:rsidRPr="009C7EC8" w:rsidTr="002A6328">
        <w:tc>
          <w:tcPr>
            <w:tcW w:w="4608" w:type="dxa"/>
            <w:vAlign w:val="center"/>
          </w:tcPr>
          <w:p w:rsidR="002A6328" w:rsidRPr="009C7EC8" w:rsidRDefault="002A6328" w:rsidP="002D584C">
            <w:pPr>
              <w:pStyle w:val="Tabletext"/>
            </w:pPr>
            <w:r w:rsidRPr="009C7EC8">
              <w:t>Číslo popisné</w:t>
            </w:r>
          </w:p>
        </w:tc>
        <w:tc>
          <w:tcPr>
            <w:tcW w:w="2129" w:type="dxa"/>
            <w:vAlign w:val="center"/>
          </w:tcPr>
          <w:p w:rsidR="002A6328" w:rsidRPr="009C7EC8" w:rsidRDefault="001F17D8" w:rsidP="002D584C">
            <w:pPr>
              <w:pStyle w:val="Tabletext"/>
            </w:pPr>
            <w:r>
              <w:t>HOUSE-</w:t>
            </w:r>
            <w:r w:rsidR="002A6328" w:rsidRPr="009C7EC8">
              <w:t>NUM</w:t>
            </w:r>
          </w:p>
        </w:tc>
        <w:tc>
          <w:tcPr>
            <w:tcW w:w="1111" w:type="dxa"/>
            <w:vAlign w:val="center"/>
          </w:tcPr>
          <w:p w:rsidR="002A6328" w:rsidRPr="009C7EC8" w:rsidRDefault="002A6328" w:rsidP="002A6328">
            <w:pPr>
              <w:pStyle w:val="Tabletext"/>
              <w:ind w:left="-77"/>
              <w:jc w:val="center"/>
            </w:pPr>
          </w:p>
        </w:tc>
        <w:tc>
          <w:tcPr>
            <w:tcW w:w="1080" w:type="dxa"/>
            <w:vAlign w:val="center"/>
          </w:tcPr>
          <w:p w:rsidR="002A6328" w:rsidRPr="009C7EC8" w:rsidRDefault="002A6328" w:rsidP="002A6328">
            <w:pPr>
              <w:pStyle w:val="Tabletext"/>
              <w:ind w:left="-108"/>
              <w:jc w:val="center"/>
            </w:pPr>
          </w:p>
        </w:tc>
      </w:tr>
      <w:tr w:rsidR="002A6328" w:rsidRPr="009C7EC8" w:rsidTr="002A6328">
        <w:tc>
          <w:tcPr>
            <w:tcW w:w="4608" w:type="dxa"/>
            <w:vAlign w:val="center"/>
          </w:tcPr>
          <w:p w:rsidR="002A6328" w:rsidRPr="009C7EC8" w:rsidRDefault="002A6328" w:rsidP="002D584C">
            <w:pPr>
              <w:pStyle w:val="Tabletext"/>
              <w:rPr>
                <w:iCs/>
              </w:rPr>
            </w:pPr>
            <w:r w:rsidRPr="009C7EC8">
              <w:t xml:space="preserve">Typ zasílaného POF </w:t>
            </w:r>
          </w:p>
        </w:tc>
        <w:tc>
          <w:tcPr>
            <w:tcW w:w="2129" w:type="dxa"/>
            <w:vAlign w:val="center"/>
          </w:tcPr>
          <w:p w:rsidR="002A6328" w:rsidRPr="009C7EC8" w:rsidRDefault="002A6328" w:rsidP="002D584C">
            <w:pPr>
              <w:pStyle w:val="Tabletext"/>
            </w:pPr>
            <w:r w:rsidRPr="009C7EC8">
              <w:t>PO</w:t>
            </w:r>
            <w:r w:rsidR="001F17D8">
              <w:t>F-</w:t>
            </w:r>
            <w:r w:rsidRPr="009C7EC8">
              <w:t>TYPE</w:t>
            </w:r>
          </w:p>
        </w:tc>
        <w:tc>
          <w:tcPr>
            <w:tcW w:w="1111" w:type="dxa"/>
            <w:vAlign w:val="center"/>
          </w:tcPr>
          <w:p w:rsidR="002A6328" w:rsidRPr="009C7EC8" w:rsidRDefault="002A6328" w:rsidP="002A6328">
            <w:pPr>
              <w:pStyle w:val="Tabletext"/>
              <w:ind w:left="-77"/>
              <w:jc w:val="center"/>
            </w:pPr>
          </w:p>
        </w:tc>
        <w:tc>
          <w:tcPr>
            <w:tcW w:w="1080" w:type="dxa"/>
            <w:vAlign w:val="center"/>
          </w:tcPr>
          <w:p w:rsidR="002A6328" w:rsidRPr="009C7EC8" w:rsidRDefault="002A6328" w:rsidP="002A6328">
            <w:pPr>
              <w:pStyle w:val="Tabletext"/>
              <w:ind w:left="-108"/>
              <w:jc w:val="center"/>
            </w:pPr>
          </w:p>
        </w:tc>
      </w:tr>
      <w:tr w:rsidR="002A6328" w:rsidRPr="009C7EC8" w:rsidTr="002A6328">
        <w:tc>
          <w:tcPr>
            <w:tcW w:w="4608" w:type="dxa"/>
            <w:vAlign w:val="center"/>
          </w:tcPr>
          <w:p w:rsidR="002A6328" w:rsidRPr="002A6328" w:rsidRDefault="002A6328" w:rsidP="002D584C">
            <w:pPr>
              <w:pStyle w:val="Tabletext"/>
              <w:rPr>
                <w:iCs/>
                <w:lang w:val="cs-CZ"/>
              </w:rPr>
            </w:pPr>
            <w:r w:rsidRPr="002A6328">
              <w:rPr>
                <w:lang w:val="cs-CZ"/>
              </w:rPr>
              <w:t>Cyklus zasílání POF (předpokládaný počet odečtů v roce)</w:t>
            </w:r>
          </w:p>
        </w:tc>
        <w:tc>
          <w:tcPr>
            <w:tcW w:w="2129" w:type="dxa"/>
            <w:vAlign w:val="center"/>
          </w:tcPr>
          <w:p w:rsidR="002A6328" w:rsidRPr="009C7EC8" w:rsidRDefault="002A6328" w:rsidP="002D584C">
            <w:pPr>
              <w:pStyle w:val="Tabletext"/>
            </w:pPr>
            <w:r w:rsidRPr="009C7EC8">
              <w:t>PO</w:t>
            </w:r>
            <w:r w:rsidR="001F17D8">
              <w:t>F-</w:t>
            </w:r>
            <w:r w:rsidRPr="009C7EC8">
              <w:t>FREQ</w:t>
            </w:r>
          </w:p>
        </w:tc>
        <w:tc>
          <w:tcPr>
            <w:tcW w:w="1111" w:type="dxa"/>
            <w:vAlign w:val="center"/>
          </w:tcPr>
          <w:p w:rsidR="002A6328" w:rsidRPr="009C7EC8" w:rsidRDefault="002A6328" w:rsidP="002A6328">
            <w:pPr>
              <w:pStyle w:val="Tabletext"/>
              <w:ind w:left="-77"/>
              <w:jc w:val="center"/>
            </w:pPr>
          </w:p>
        </w:tc>
        <w:tc>
          <w:tcPr>
            <w:tcW w:w="1080" w:type="dxa"/>
            <w:vAlign w:val="center"/>
          </w:tcPr>
          <w:p w:rsidR="002A6328" w:rsidRPr="009C7EC8" w:rsidRDefault="002A6328" w:rsidP="002A6328">
            <w:pPr>
              <w:pStyle w:val="Tabletext"/>
              <w:ind w:left="-108"/>
              <w:jc w:val="center"/>
            </w:pPr>
          </w:p>
        </w:tc>
      </w:tr>
      <w:tr w:rsidR="002A6328" w:rsidRPr="009C7EC8" w:rsidTr="002A6328">
        <w:tc>
          <w:tcPr>
            <w:tcW w:w="4608" w:type="dxa"/>
            <w:vAlign w:val="center"/>
          </w:tcPr>
          <w:p w:rsidR="002A6328" w:rsidRPr="002A6328" w:rsidRDefault="002A6328" w:rsidP="002D584C">
            <w:pPr>
              <w:pStyle w:val="Tabletext"/>
              <w:rPr>
                <w:iCs/>
                <w:lang w:val="cs-CZ"/>
              </w:rPr>
            </w:pPr>
            <w:r w:rsidRPr="002A6328">
              <w:rPr>
                <w:lang w:val="cs-CZ"/>
              </w:rPr>
              <w:t>První odečet v roce (předpokládaný měsíc prvního odečtového cyklu)</w:t>
            </w:r>
          </w:p>
        </w:tc>
        <w:tc>
          <w:tcPr>
            <w:tcW w:w="2129" w:type="dxa"/>
            <w:vAlign w:val="center"/>
          </w:tcPr>
          <w:p w:rsidR="002A6328" w:rsidRPr="009C7EC8" w:rsidRDefault="001F17D8" w:rsidP="002D584C">
            <w:pPr>
              <w:pStyle w:val="Tabletext"/>
            </w:pPr>
            <w:r>
              <w:t>MR-</w:t>
            </w:r>
            <w:r w:rsidR="002A6328" w:rsidRPr="009C7EC8">
              <w:t>FIRST</w:t>
            </w:r>
          </w:p>
        </w:tc>
        <w:tc>
          <w:tcPr>
            <w:tcW w:w="1111" w:type="dxa"/>
            <w:vAlign w:val="center"/>
          </w:tcPr>
          <w:p w:rsidR="002A6328" w:rsidRPr="009C7EC8" w:rsidRDefault="002A6328" w:rsidP="002A6328">
            <w:pPr>
              <w:pStyle w:val="Tabletext"/>
              <w:ind w:left="-77"/>
              <w:jc w:val="center"/>
            </w:pPr>
          </w:p>
        </w:tc>
        <w:tc>
          <w:tcPr>
            <w:tcW w:w="1080" w:type="dxa"/>
            <w:vAlign w:val="center"/>
          </w:tcPr>
          <w:p w:rsidR="002A6328" w:rsidRPr="009C7EC8" w:rsidRDefault="002A6328" w:rsidP="002A6328">
            <w:pPr>
              <w:pStyle w:val="Tabletext"/>
              <w:ind w:left="-108"/>
              <w:jc w:val="center"/>
            </w:pPr>
          </w:p>
        </w:tc>
      </w:tr>
      <w:tr w:rsidR="002A6328" w:rsidRPr="009C7EC8" w:rsidTr="002A6328">
        <w:tc>
          <w:tcPr>
            <w:tcW w:w="4608" w:type="dxa"/>
            <w:vAlign w:val="center"/>
          </w:tcPr>
          <w:p w:rsidR="002A6328" w:rsidRPr="002A6328" w:rsidRDefault="002A6328" w:rsidP="002D584C">
            <w:pPr>
              <w:pStyle w:val="Tabletext"/>
              <w:rPr>
                <w:lang w:val="es-ES_tradnl"/>
              </w:rPr>
            </w:pPr>
            <w:r w:rsidRPr="002A6328">
              <w:rPr>
                <w:lang w:val="es-ES_tradnl"/>
              </w:rPr>
              <w:t>Distribuční kapacita OPM (pro typ měření A, B)</w:t>
            </w:r>
          </w:p>
        </w:tc>
        <w:tc>
          <w:tcPr>
            <w:tcW w:w="2129" w:type="dxa"/>
            <w:vAlign w:val="center"/>
          </w:tcPr>
          <w:p w:rsidR="002A6328" w:rsidRPr="009C7EC8" w:rsidRDefault="001F17D8" w:rsidP="002D584C">
            <w:pPr>
              <w:pStyle w:val="Tabletext"/>
            </w:pPr>
            <w:r>
              <w:t>RESRV-</w:t>
            </w:r>
            <w:r w:rsidR="002A6328" w:rsidRPr="009C7EC8">
              <w:t>CAP</w:t>
            </w:r>
          </w:p>
        </w:tc>
        <w:tc>
          <w:tcPr>
            <w:tcW w:w="1111" w:type="dxa"/>
            <w:vAlign w:val="center"/>
          </w:tcPr>
          <w:p w:rsidR="002A6328" w:rsidRPr="009C7EC8" w:rsidRDefault="002A6328" w:rsidP="002A6328">
            <w:pPr>
              <w:pStyle w:val="Tabletext"/>
              <w:ind w:left="-77"/>
              <w:jc w:val="center"/>
            </w:pPr>
            <w:r w:rsidRPr="009C7EC8">
              <w:sym w:font="Wingdings" w:char="F0FC"/>
            </w:r>
          </w:p>
        </w:tc>
        <w:tc>
          <w:tcPr>
            <w:tcW w:w="1080" w:type="dxa"/>
            <w:vAlign w:val="center"/>
          </w:tcPr>
          <w:p w:rsidR="002A6328" w:rsidRPr="009C7EC8" w:rsidRDefault="002A6328" w:rsidP="002A6328">
            <w:pPr>
              <w:pStyle w:val="Tabletext"/>
              <w:ind w:left="-108"/>
              <w:jc w:val="center"/>
            </w:pPr>
          </w:p>
        </w:tc>
      </w:tr>
      <w:tr w:rsidR="001F08AD" w:rsidRPr="009C7EC8" w:rsidTr="002A6328">
        <w:tc>
          <w:tcPr>
            <w:tcW w:w="4608" w:type="dxa"/>
            <w:vAlign w:val="center"/>
          </w:tcPr>
          <w:p w:rsidR="001F08AD" w:rsidRPr="009C7EC8" w:rsidRDefault="001F08AD" w:rsidP="001F08AD">
            <w:pPr>
              <w:pStyle w:val="Tabletext"/>
            </w:pPr>
            <w:r w:rsidRPr="009C7EC8">
              <w:t>Pozastavení platnosti OPM</w:t>
            </w:r>
          </w:p>
        </w:tc>
        <w:tc>
          <w:tcPr>
            <w:tcW w:w="2129" w:type="dxa"/>
            <w:vAlign w:val="center"/>
          </w:tcPr>
          <w:p w:rsidR="001F08AD" w:rsidRDefault="001F08AD" w:rsidP="001F08AD">
            <w:pPr>
              <w:pStyle w:val="Tabletext"/>
            </w:pPr>
            <w:r>
              <w:t>MRSEND-</w:t>
            </w:r>
            <w:r w:rsidRPr="009C7EC8">
              <w:t>SUSP</w:t>
            </w:r>
          </w:p>
        </w:tc>
        <w:tc>
          <w:tcPr>
            <w:tcW w:w="1111" w:type="dxa"/>
            <w:vAlign w:val="center"/>
          </w:tcPr>
          <w:p w:rsidR="001F08AD" w:rsidRPr="009C7EC8" w:rsidRDefault="001F08AD" w:rsidP="001F08AD">
            <w:pPr>
              <w:pStyle w:val="Tabletext"/>
              <w:ind w:left="-77"/>
              <w:jc w:val="center"/>
            </w:pPr>
          </w:p>
        </w:tc>
        <w:tc>
          <w:tcPr>
            <w:tcW w:w="1080" w:type="dxa"/>
            <w:vAlign w:val="center"/>
          </w:tcPr>
          <w:p w:rsidR="001F08AD" w:rsidRPr="009C7EC8" w:rsidRDefault="001F08AD" w:rsidP="001F08AD">
            <w:pPr>
              <w:pStyle w:val="Tabletext"/>
              <w:ind w:left="-108"/>
              <w:jc w:val="center"/>
            </w:pPr>
          </w:p>
        </w:tc>
      </w:tr>
      <w:tr w:rsidR="001F08AD" w:rsidRPr="009C7EC8" w:rsidTr="002A6328">
        <w:tc>
          <w:tcPr>
            <w:tcW w:w="4608" w:type="dxa"/>
            <w:vAlign w:val="center"/>
          </w:tcPr>
          <w:p w:rsidR="001F08AD" w:rsidRPr="009C7EC8" w:rsidRDefault="001F08AD" w:rsidP="001F08AD">
            <w:pPr>
              <w:pStyle w:val="Tabletext"/>
            </w:pPr>
            <w:r>
              <w:t>Nelze DPI</w:t>
            </w:r>
          </w:p>
        </w:tc>
        <w:tc>
          <w:tcPr>
            <w:tcW w:w="2129" w:type="dxa"/>
            <w:vAlign w:val="center"/>
          </w:tcPr>
          <w:p w:rsidR="001F08AD" w:rsidRDefault="001F08AD" w:rsidP="001F08AD">
            <w:pPr>
              <w:pStyle w:val="Tabletext"/>
            </w:pPr>
            <w:r>
              <w:t>DPI-DISABLE</w:t>
            </w:r>
          </w:p>
        </w:tc>
        <w:tc>
          <w:tcPr>
            <w:tcW w:w="1111" w:type="dxa"/>
            <w:vAlign w:val="center"/>
          </w:tcPr>
          <w:p w:rsidR="001F08AD" w:rsidRPr="009C7EC8" w:rsidRDefault="001F08AD" w:rsidP="001F08AD">
            <w:pPr>
              <w:pStyle w:val="Tabletext"/>
              <w:ind w:left="-77"/>
              <w:jc w:val="center"/>
            </w:pPr>
          </w:p>
        </w:tc>
        <w:tc>
          <w:tcPr>
            <w:tcW w:w="1080" w:type="dxa"/>
            <w:vAlign w:val="center"/>
          </w:tcPr>
          <w:p w:rsidR="001F08AD" w:rsidRPr="009C7EC8" w:rsidRDefault="001F08AD" w:rsidP="001F08AD">
            <w:pPr>
              <w:pStyle w:val="Tabletext"/>
              <w:ind w:left="-108"/>
              <w:jc w:val="center"/>
            </w:pPr>
          </w:p>
        </w:tc>
      </w:tr>
      <w:tr w:rsidR="001F08AD" w:rsidRPr="009C7EC8" w:rsidTr="002A6328">
        <w:tc>
          <w:tcPr>
            <w:tcW w:w="4608" w:type="dxa"/>
            <w:vAlign w:val="center"/>
          </w:tcPr>
          <w:p w:rsidR="001F08AD" w:rsidRPr="00C0676C" w:rsidRDefault="001F08AD" w:rsidP="001F08AD">
            <w:pPr>
              <w:pStyle w:val="Tabletext"/>
              <w:rPr>
                <w:lang w:val="cs-CZ"/>
              </w:rPr>
            </w:pPr>
            <w:r w:rsidRPr="002A6328">
              <w:rPr>
                <w:lang w:val="cs-CZ"/>
              </w:rPr>
              <w:t>Typ zdroje (zemní plyn, bioplyn,..)</w:t>
            </w:r>
          </w:p>
        </w:tc>
        <w:tc>
          <w:tcPr>
            <w:tcW w:w="2129" w:type="dxa"/>
            <w:vAlign w:val="center"/>
          </w:tcPr>
          <w:p w:rsidR="001F08AD" w:rsidRDefault="001F08AD" w:rsidP="001F08AD">
            <w:pPr>
              <w:pStyle w:val="Tabletext"/>
            </w:pPr>
            <w:r>
              <w:t>SOURCE</w:t>
            </w:r>
          </w:p>
        </w:tc>
        <w:tc>
          <w:tcPr>
            <w:tcW w:w="1111" w:type="dxa"/>
            <w:vAlign w:val="center"/>
          </w:tcPr>
          <w:p w:rsidR="001F08AD" w:rsidRPr="009C7EC8" w:rsidRDefault="001F08AD" w:rsidP="001F08AD">
            <w:pPr>
              <w:pStyle w:val="Tabletext"/>
              <w:ind w:left="-77"/>
              <w:jc w:val="center"/>
            </w:pPr>
          </w:p>
        </w:tc>
        <w:tc>
          <w:tcPr>
            <w:tcW w:w="1080" w:type="dxa"/>
            <w:vAlign w:val="center"/>
          </w:tcPr>
          <w:p w:rsidR="001F08AD" w:rsidRPr="009C7EC8" w:rsidRDefault="001F08AD" w:rsidP="001F08AD">
            <w:pPr>
              <w:pStyle w:val="Tabletext"/>
              <w:ind w:left="-108"/>
              <w:jc w:val="center"/>
            </w:pPr>
          </w:p>
        </w:tc>
      </w:tr>
      <w:tr w:rsidR="001F08AD" w:rsidRPr="009C7EC8" w:rsidTr="002A6328">
        <w:tc>
          <w:tcPr>
            <w:tcW w:w="4608" w:type="dxa"/>
            <w:vAlign w:val="center"/>
          </w:tcPr>
          <w:p w:rsidR="001F08AD" w:rsidRPr="009C7EC8" w:rsidRDefault="001F08AD" w:rsidP="001F08AD">
            <w:pPr>
              <w:pStyle w:val="Tabletext"/>
            </w:pPr>
            <w:r>
              <w:t>Aktivní DPI</w:t>
            </w:r>
          </w:p>
        </w:tc>
        <w:tc>
          <w:tcPr>
            <w:tcW w:w="2129" w:type="dxa"/>
            <w:vAlign w:val="center"/>
          </w:tcPr>
          <w:p w:rsidR="001F08AD" w:rsidRDefault="001F08AD" w:rsidP="001F08AD">
            <w:pPr>
              <w:pStyle w:val="Tabletext"/>
            </w:pPr>
            <w:r>
              <w:t>DPI-ACTIVE</w:t>
            </w:r>
          </w:p>
        </w:tc>
        <w:tc>
          <w:tcPr>
            <w:tcW w:w="1111" w:type="dxa"/>
            <w:vAlign w:val="center"/>
          </w:tcPr>
          <w:p w:rsidR="001F08AD" w:rsidRPr="009C7EC8" w:rsidRDefault="001F08AD" w:rsidP="001F08AD">
            <w:pPr>
              <w:pStyle w:val="Tabletext"/>
              <w:ind w:left="-77"/>
              <w:jc w:val="center"/>
            </w:pPr>
          </w:p>
        </w:tc>
        <w:tc>
          <w:tcPr>
            <w:tcW w:w="1080" w:type="dxa"/>
            <w:vAlign w:val="center"/>
          </w:tcPr>
          <w:p w:rsidR="001F08AD" w:rsidRPr="009C7EC8" w:rsidRDefault="001F08AD" w:rsidP="001F08AD">
            <w:pPr>
              <w:pStyle w:val="Tabletext"/>
              <w:ind w:left="-108"/>
              <w:jc w:val="center"/>
            </w:pPr>
          </w:p>
        </w:tc>
      </w:tr>
      <w:tr w:rsidR="002A6328" w:rsidRPr="009C7EC8" w:rsidTr="002A6328">
        <w:tc>
          <w:tcPr>
            <w:tcW w:w="4608" w:type="dxa"/>
            <w:vAlign w:val="center"/>
          </w:tcPr>
          <w:p w:rsidR="002A6328" w:rsidRPr="009C7EC8" w:rsidRDefault="001F08AD" w:rsidP="002D584C">
            <w:pPr>
              <w:pStyle w:val="Tabletext"/>
            </w:pPr>
            <w:r>
              <w:t>Alokační pravidlo na vstupu</w:t>
            </w:r>
          </w:p>
        </w:tc>
        <w:tc>
          <w:tcPr>
            <w:tcW w:w="2129" w:type="dxa"/>
            <w:vAlign w:val="center"/>
          </w:tcPr>
          <w:p w:rsidR="002A6328" w:rsidRPr="009C7EC8" w:rsidRDefault="001F08AD" w:rsidP="002D584C">
            <w:pPr>
              <w:pStyle w:val="Tabletext"/>
            </w:pPr>
            <w:r>
              <w:t>ALLOC-SCH-ENTRY</w:t>
            </w:r>
          </w:p>
        </w:tc>
        <w:tc>
          <w:tcPr>
            <w:tcW w:w="1111" w:type="dxa"/>
            <w:vAlign w:val="center"/>
          </w:tcPr>
          <w:p w:rsidR="002A6328" w:rsidRPr="009C7EC8" w:rsidRDefault="002A6328" w:rsidP="002A6328">
            <w:pPr>
              <w:pStyle w:val="Tabletext"/>
              <w:ind w:left="-77"/>
              <w:jc w:val="center"/>
            </w:pPr>
          </w:p>
        </w:tc>
        <w:tc>
          <w:tcPr>
            <w:tcW w:w="1080" w:type="dxa"/>
            <w:vAlign w:val="center"/>
          </w:tcPr>
          <w:p w:rsidR="002A6328" w:rsidRPr="009C7EC8" w:rsidRDefault="002A6328" w:rsidP="002A6328">
            <w:pPr>
              <w:pStyle w:val="Tabletext"/>
              <w:ind w:left="-108"/>
              <w:jc w:val="center"/>
            </w:pPr>
          </w:p>
        </w:tc>
      </w:tr>
      <w:tr w:rsidR="002A6328" w:rsidRPr="009C7EC8" w:rsidTr="002A6328">
        <w:tc>
          <w:tcPr>
            <w:tcW w:w="4608" w:type="dxa"/>
            <w:vAlign w:val="center"/>
          </w:tcPr>
          <w:p w:rsidR="002A6328" w:rsidRPr="009C7EC8" w:rsidRDefault="001F08AD" w:rsidP="002D584C">
            <w:pPr>
              <w:pStyle w:val="Tabletext"/>
            </w:pPr>
            <w:r>
              <w:t>Alokační pravidlo na výstupu</w:t>
            </w:r>
          </w:p>
        </w:tc>
        <w:tc>
          <w:tcPr>
            <w:tcW w:w="2129" w:type="dxa"/>
            <w:vAlign w:val="center"/>
          </w:tcPr>
          <w:p w:rsidR="002A6328" w:rsidRPr="009C7EC8" w:rsidRDefault="001F08AD" w:rsidP="002D584C">
            <w:pPr>
              <w:pStyle w:val="Tabletext"/>
            </w:pPr>
            <w:r>
              <w:t>ALLOC-SCH-EXIT</w:t>
            </w:r>
          </w:p>
        </w:tc>
        <w:tc>
          <w:tcPr>
            <w:tcW w:w="1111" w:type="dxa"/>
            <w:vAlign w:val="center"/>
          </w:tcPr>
          <w:p w:rsidR="002A6328" w:rsidRPr="009C7EC8" w:rsidRDefault="002A6328" w:rsidP="002A6328">
            <w:pPr>
              <w:pStyle w:val="Tabletext"/>
              <w:ind w:left="-77"/>
              <w:jc w:val="center"/>
            </w:pPr>
          </w:p>
        </w:tc>
        <w:tc>
          <w:tcPr>
            <w:tcW w:w="1080" w:type="dxa"/>
            <w:vAlign w:val="center"/>
          </w:tcPr>
          <w:p w:rsidR="002A6328" w:rsidRPr="009C7EC8" w:rsidRDefault="002A6328" w:rsidP="002A6328">
            <w:pPr>
              <w:pStyle w:val="Tabletext"/>
              <w:ind w:left="-108"/>
              <w:jc w:val="center"/>
            </w:pPr>
          </w:p>
        </w:tc>
      </w:tr>
      <w:tr w:rsidR="002A6328" w:rsidRPr="009C7EC8" w:rsidTr="002A6328">
        <w:tc>
          <w:tcPr>
            <w:tcW w:w="4608" w:type="dxa"/>
            <w:vAlign w:val="center"/>
          </w:tcPr>
          <w:p w:rsidR="002A6328" w:rsidRPr="002A6328" w:rsidRDefault="001F08AD" w:rsidP="002D584C">
            <w:pPr>
              <w:pStyle w:val="Tabletext"/>
              <w:rPr>
                <w:lang w:val="cs-CZ"/>
              </w:rPr>
            </w:pPr>
            <w:r>
              <w:rPr>
                <w:lang w:val="cs-CZ"/>
              </w:rPr>
              <w:t>Související OPM</w:t>
            </w:r>
          </w:p>
        </w:tc>
        <w:tc>
          <w:tcPr>
            <w:tcW w:w="2129" w:type="dxa"/>
            <w:vAlign w:val="center"/>
          </w:tcPr>
          <w:p w:rsidR="002A6328" w:rsidRDefault="001F08AD" w:rsidP="002D584C">
            <w:pPr>
              <w:pStyle w:val="Tabletext"/>
            </w:pPr>
            <w:r>
              <w:t>SOPM</w:t>
            </w:r>
          </w:p>
        </w:tc>
        <w:tc>
          <w:tcPr>
            <w:tcW w:w="1111" w:type="dxa"/>
            <w:vAlign w:val="center"/>
          </w:tcPr>
          <w:p w:rsidR="002A6328" w:rsidRPr="009C7EC8" w:rsidRDefault="002A6328" w:rsidP="002A6328">
            <w:pPr>
              <w:pStyle w:val="Tabletext"/>
              <w:ind w:left="-77"/>
              <w:jc w:val="center"/>
            </w:pPr>
          </w:p>
        </w:tc>
        <w:tc>
          <w:tcPr>
            <w:tcW w:w="1080" w:type="dxa"/>
            <w:vAlign w:val="center"/>
          </w:tcPr>
          <w:p w:rsidR="002A6328" w:rsidRPr="009C7EC8" w:rsidRDefault="002A6328" w:rsidP="002A6328">
            <w:pPr>
              <w:pStyle w:val="Tabletext"/>
              <w:ind w:left="-108"/>
              <w:jc w:val="center"/>
            </w:pPr>
          </w:p>
        </w:tc>
      </w:tr>
      <w:tr w:rsidR="001F08AD" w:rsidRPr="009C7EC8" w:rsidTr="002A6328">
        <w:tc>
          <w:tcPr>
            <w:tcW w:w="4608" w:type="dxa"/>
            <w:vAlign w:val="center"/>
          </w:tcPr>
          <w:p w:rsidR="001F08AD" w:rsidDel="001F08AD" w:rsidRDefault="001F08AD" w:rsidP="002D584C">
            <w:pPr>
              <w:pStyle w:val="Tabletext"/>
            </w:pPr>
            <w:r>
              <w:t>Sumární OPM</w:t>
            </w:r>
          </w:p>
        </w:tc>
        <w:tc>
          <w:tcPr>
            <w:tcW w:w="2129" w:type="dxa"/>
            <w:vAlign w:val="center"/>
          </w:tcPr>
          <w:p w:rsidR="001F08AD" w:rsidDel="001F08AD" w:rsidRDefault="001F08AD" w:rsidP="002D584C">
            <w:pPr>
              <w:pStyle w:val="Tabletext"/>
            </w:pPr>
            <w:r>
              <w:t>OPM-SUM</w:t>
            </w:r>
          </w:p>
        </w:tc>
        <w:tc>
          <w:tcPr>
            <w:tcW w:w="1111" w:type="dxa"/>
            <w:vAlign w:val="center"/>
          </w:tcPr>
          <w:p w:rsidR="001F08AD" w:rsidRPr="009C7EC8" w:rsidRDefault="001F08AD" w:rsidP="002A6328">
            <w:pPr>
              <w:pStyle w:val="Tabletext"/>
              <w:ind w:left="-77"/>
            </w:pPr>
          </w:p>
        </w:tc>
        <w:tc>
          <w:tcPr>
            <w:tcW w:w="1080" w:type="dxa"/>
            <w:vAlign w:val="center"/>
          </w:tcPr>
          <w:p w:rsidR="001F08AD" w:rsidRPr="009C7EC8" w:rsidRDefault="001F08AD" w:rsidP="002A6328">
            <w:pPr>
              <w:pStyle w:val="Tabletext"/>
              <w:ind w:left="-108"/>
            </w:pPr>
          </w:p>
        </w:tc>
      </w:tr>
      <w:tr w:rsidR="002A6328" w:rsidRPr="009C7EC8" w:rsidTr="002A6328">
        <w:tc>
          <w:tcPr>
            <w:tcW w:w="4608" w:type="dxa"/>
            <w:vAlign w:val="center"/>
          </w:tcPr>
          <w:p w:rsidR="002A6328" w:rsidRPr="00C0676C" w:rsidRDefault="001F08AD" w:rsidP="002D584C">
            <w:pPr>
              <w:pStyle w:val="Tabletext"/>
              <w:rPr>
                <w:lang w:val="pl-PL"/>
              </w:rPr>
            </w:pPr>
            <w:r w:rsidRPr="00C0676C">
              <w:rPr>
                <w:lang w:val="pl-PL"/>
              </w:rPr>
              <w:t>Informace o změnách na OPM</w:t>
            </w:r>
          </w:p>
        </w:tc>
        <w:tc>
          <w:tcPr>
            <w:tcW w:w="2129" w:type="dxa"/>
            <w:vAlign w:val="center"/>
          </w:tcPr>
          <w:p w:rsidR="002A6328" w:rsidRDefault="001F08AD" w:rsidP="002D584C">
            <w:pPr>
              <w:pStyle w:val="Tabletext"/>
            </w:pPr>
            <w:r>
              <w:t>INFO-TEXT</w:t>
            </w:r>
          </w:p>
        </w:tc>
        <w:tc>
          <w:tcPr>
            <w:tcW w:w="1111" w:type="dxa"/>
            <w:vAlign w:val="center"/>
          </w:tcPr>
          <w:p w:rsidR="002A6328" w:rsidRPr="009C7EC8" w:rsidRDefault="002A6328" w:rsidP="002A6328">
            <w:pPr>
              <w:pStyle w:val="Tabletext"/>
              <w:ind w:left="-77"/>
            </w:pPr>
          </w:p>
        </w:tc>
        <w:tc>
          <w:tcPr>
            <w:tcW w:w="1080" w:type="dxa"/>
            <w:vAlign w:val="center"/>
          </w:tcPr>
          <w:p w:rsidR="002A6328" w:rsidRPr="009C7EC8" w:rsidRDefault="002A6328" w:rsidP="002A6328">
            <w:pPr>
              <w:pStyle w:val="Tabletext"/>
              <w:ind w:left="-108"/>
            </w:pPr>
          </w:p>
        </w:tc>
      </w:tr>
      <w:tr w:rsidR="0060254B" w:rsidRPr="009C7EC8" w:rsidTr="00846EFF">
        <w:tc>
          <w:tcPr>
            <w:tcW w:w="4608" w:type="dxa"/>
          </w:tcPr>
          <w:p w:rsidR="0060254B" w:rsidRDefault="00094822" w:rsidP="002D584C">
            <w:pPr>
              <w:pStyle w:val="Tabletext"/>
            </w:pPr>
            <w:r w:rsidRPr="00094822">
              <w:t>Kategorie zákazníka</w:t>
            </w:r>
          </w:p>
        </w:tc>
        <w:tc>
          <w:tcPr>
            <w:tcW w:w="2129" w:type="dxa"/>
            <w:vAlign w:val="center"/>
          </w:tcPr>
          <w:p w:rsidR="0060254B" w:rsidRDefault="0060254B" w:rsidP="002D584C">
            <w:pPr>
              <w:pStyle w:val="Tabletext"/>
            </w:pPr>
            <w:r>
              <w:t>CATEG-CUST</w:t>
            </w:r>
          </w:p>
        </w:tc>
        <w:tc>
          <w:tcPr>
            <w:tcW w:w="1111" w:type="dxa"/>
            <w:vAlign w:val="center"/>
          </w:tcPr>
          <w:p w:rsidR="009B305F" w:rsidRDefault="0060254B">
            <w:pPr>
              <w:pStyle w:val="Tabletext"/>
              <w:ind w:left="-77"/>
              <w:jc w:val="center"/>
            </w:pPr>
            <w:r w:rsidRPr="009C7EC8">
              <w:sym w:font="Wingdings" w:char="F0FC"/>
            </w:r>
          </w:p>
        </w:tc>
        <w:tc>
          <w:tcPr>
            <w:tcW w:w="1080" w:type="dxa"/>
            <w:vAlign w:val="center"/>
          </w:tcPr>
          <w:p w:rsidR="0060254B" w:rsidRPr="009C7EC8" w:rsidRDefault="0060254B" w:rsidP="002A6328">
            <w:pPr>
              <w:pStyle w:val="Tabletext"/>
              <w:ind w:left="-108"/>
            </w:pPr>
          </w:p>
        </w:tc>
      </w:tr>
      <w:tr w:rsidR="0060254B" w:rsidRPr="009C7EC8" w:rsidTr="00846EFF">
        <w:tc>
          <w:tcPr>
            <w:tcW w:w="4608" w:type="dxa"/>
          </w:tcPr>
          <w:p w:rsidR="0060254B" w:rsidRPr="00C0676C" w:rsidRDefault="00094822" w:rsidP="002D584C">
            <w:pPr>
              <w:pStyle w:val="Tabletext"/>
              <w:rPr>
                <w:lang w:val="cs-CZ"/>
              </w:rPr>
            </w:pPr>
            <w:r w:rsidRPr="00C0676C">
              <w:rPr>
                <w:lang w:val="cs-CZ"/>
              </w:rPr>
              <w:t>Skupina zákazníka pro účely stavů nouze</w:t>
            </w:r>
          </w:p>
        </w:tc>
        <w:tc>
          <w:tcPr>
            <w:tcW w:w="2129" w:type="dxa"/>
            <w:vAlign w:val="center"/>
          </w:tcPr>
          <w:p w:rsidR="0060254B" w:rsidRDefault="0060254B" w:rsidP="0060254B">
            <w:pPr>
              <w:pStyle w:val="Tabletext"/>
            </w:pPr>
            <w:r>
              <w:t>CATEG-EMER</w:t>
            </w:r>
          </w:p>
        </w:tc>
        <w:tc>
          <w:tcPr>
            <w:tcW w:w="1111" w:type="dxa"/>
            <w:vAlign w:val="center"/>
          </w:tcPr>
          <w:p w:rsidR="009B305F" w:rsidRDefault="0060254B">
            <w:pPr>
              <w:pStyle w:val="Tabletext"/>
              <w:ind w:left="-77"/>
              <w:jc w:val="center"/>
              <w:rPr>
                <w:lang w:val="cs-CZ"/>
              </w:rPr>
            </w:pPr>
            <w:r w:rsidRPr="009C7EC8">
              <w:sym w:font="Wingdings" w:char="F0FC"/>
            </w:r>
          </w:p>
        </w:tc>
        <w:tc>
          <w:tcPr>
            <w:tcW w:w="1080" w:type="dxa"/>
            <w:vAlign w:val="center"/>
          </w:tcPr>
          <w:p w:rsidR="0060254B" w:rsidRPr="009C7EC8" w:rsidRDefault="0060254B" w:rsidP="002A6328">
            <w:pPr>
              <w:pStyle w:val="Tabletext"/>
              <w:ind w:left="-108"/>
            </w:pPr>
          </w:p>
        </w:tc>
      </w:tr>
    </w:tbl>
    <w:p w:rsidR="002A6328" w:rsidRPr="009C7EC8" w:rsidRDefault="002A6328" w:rsidP="002A6328">
      <w:pPr>
        <w:jc w:val="both"/>
      </w:pPr>
    </w:p>
    <w:p w:rsidR="002A6328" w:rsidRDefault="003E293F" w:rsidP="0003250B">
      <w:pPr>
        <w:numPr>
          <w:ilvl w:val="0"/>
          <w:numId w:val="35"/>
        </w:numPr>
        <w:spacing w:after="0"/>
      </w:pPr>
      <w:r>
        <w:t xml:space="preserve">Provedí registrace </w:t>
      </w:r>
    </w:p>
    <w:p w:rsidR="002A6328" w:rsidRDefault="002A6328" w:rsidP="00DD3B0F">
      <w:pPr>
        <w:spacing w:after="0"/>
      </w:pPr>
    </w:p>
    <w:p w:rsidR="002A6328" w:rsidRDefault="00920715" w:rsidP="001753E0">
      <w:pPr>
        <w:spacing w:after="0"/>
        <w:jc w:val="center"/>
      </w:pPr>
      <w:r>
        <w:rPr>
          <w:noProof/>
          <w:lang w:eastAsia="cs-CZ"/>
        </w:rPr>
        <w:drawing>
          <wp:inline distT="0" distB="0" distL="0" distR="0" wp14:anchorId="23103A05" wp14:editId="408EA5D0">
            <wp:extent cx="3438525" cy="1409700"/>
            <wp:effectExtent l="0" t="0" r="9525" b="0"/>
            <wp:docPr id="9" name="obrázek 9" descr="Plyn_RegistraceO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lyn_RegistraceOPM"/>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438525" cy="1409700"/>
                    </a:xfrm>
                    <a:prstGeom prst="rect">
                      <a:avLst/>
                    </a:prstGeom>
                    <a:noFill/>
                    <a:ln>
                      <a:noFill/>
                    </a:ln>
                  </pic:spPr>
                </pic:pic>
              </a:graphicData>
            </a:graphic>
          </wp:inline>
        </w:drawing>
      </w:r>
    </w:p>
    <w:p w:rsidR="001F17D8" w:rsidRDefault="001F17D8" w:rsidP="00DD3B0F">
      <w:pPr>
        <w:spacing w:after="0"/>
      </w:pPr>
    </w:p>
    <w:p w:rsidR="001753E0" w:rsidRDefault="001753E0" w:rsidP="001753E0">
      <w:pPr>
        <w:pStyle w:val="Titulek"/>
        <w:jc w:val="center"/>
      </w:pPr>
      <w:bookmarkStart w:id="149" w:name="_Toc299089650"/>
      <w:r>
        <w:t xml:space="preserve">Obr. </w:t>
      </w:r>
      <w:r w:rsidR="00B2425F">
        <w:fldChar w:fldCharType="begin"/>
      </w:r>
      <w:r w:rsidR="00552016">
        <w:instrText xml:space="preserve"> SEQ Obr. \* ARABIC </w:instrText>
      </w:r>
      <w:r w:rsidR="00B2425F">
        <w:fldChar w:fldCharType="separate"/>
      </w:r>
      <w:r w:rsidR="006A3133">
        <w:rPr>
          <w:noProof/>
        </w:rPr>
        <w:t>6</w:t>
      </w:r>
      <w:r w:rsidR="00B2425F">
        <w:fldChar w:fldCharType="end"/>
      </w:r>
      <w:r>
        <w:t xml:space="preserve"> – </w:t>
      </w:r>
      <w:r w:rsidR="00435E8B">
        <w:t>Registrace OPM</w:t>
      </w:r>
      <w:bookmarkEnd w:id="149"/>
    </w:p>
    <w:p w:rsidR="002A6328" w:rsidRDefault="002A6328" w:rsidP="00DD3B0F">
      <w:pPr>
        <w:spacing w:after="0"/>
      </w:pPr>
    </w:p>
    <w:p w:rsidR="003E293F" w:rsidRDefault="003E293F" w:rsidP="0003250B">
      <w:pPr>
        <w:numPr>
          <w:ilvl w:val="0"/>
          <w:numId w:val="35"/>
        </w:numPr>
        <w:spacing w:after="0"/>
      </w:pPr>
      <w:r>
        <w:t xml:space="preserve">Změna údajů OPM </w:t>
      </w:r>
    </w:p>
    <w:p w:rsidR="003E293F" w:rsidRDefault="003E293F" w:rsidP="00DD3B0F">
      <w:pPr>
        <w:spacing w:after="0"/>
      </w:pPr>
    </w:p>
    <w:p w:rsidR="003E293F" w:rsidRDefault="003E293F" w:rsidP="003E293F">
      <w:pPr>
        <w:spacing w:after="0"/>
      </w:pPr>
      <w:r>
        <w:t>Pokud dojde ke změně údajů na registrovaném OPM, je nutné tyto změny promítnout do CDS OTE. Změnu údajů je možné provádět pouze do budoucna. Vyjímkou je zpětná změna teplotní oblasti a třídy TDD u PM s neprůběhovým měřením.</w:t>
      </w:r>
    </w:p>
    <w:p w:rsidR="003E293F" w:rsidRDefault="003E293F" w:rsidP="00DD3B0F">
      <w:pPr>
        <w:spacing w:after="0"/>
      </w:pPr>
    </w:p>
    <w:p w:rsidR="003E293F" w:rsidRDefault="003E293F" w:rsidP="00DD3B0F">
      <w:pPr>
        <w:spacing w:after="0"/>
      </w:pPr>
    </w:p>
    <w:p w:rsidR="001753E0" w:rsidRDefault="00920715" w:rsidP="00DD3B0F">
      <w:pPr>
        <w:spacing w:after="0"/>
      </w:pPr>
      <w:r>
        <w:rPr>
          <w:noProof/>
          <w:lang w:eastAsia="cs-CZ"/>
        </w:rPr>
        <w:drawing>
          <wp:inline distT="0" distB="0" distL="0" distR="0" wp14:anchorId="3B7BE7CB" wp14:editId="1B781850">
            <wp:extent cx="5400675" cy="1295400"/>
            <wp:effectExtent l="0" t="0" r="9525" b="0"/>
            <wp:docPr id="10" name="obrázek 10" descr="Plyn_Zmena_dat_O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lyn_Zmena_dat_OPM"/>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400675" cy="1295400"/>
                    </a:xfrm>
                    <a:prstGeom prst="rect">
                      <a:avLst/>
                    </a:prstGeom>
                    <a:noFill/>
                    <a:ln>
                      <a:noFill/>
                    </a:ln>
                  </pic:spPr>
                </pic:pic>
              </a:graphicData>
            </a:graphic>
          </wp:inline>
        </w:drawing>
      </w:r>
    </w:p>
    <w:p w:rsidR="001753E0" w:rsidRDefault="001753E0" w:rsidP="00DD3B0F">
      <w:pPr>
        <w:spacing w:after="0"/>
      </w:pPr>
    </w:p>
    <w:p w:rsidR="001753E0" w:rsidRDefault="001753E0" w:rsidP="00DD3B0F">
      <w:pPr>
        <w:spacing w:after="0"/>
      </w:pPr>
    </w:p>
    <w:p w:rsidR="00435E8B" w:rsidRDefault="00435E8B" w:rsidP="00435E8B">
      <w:pPr>
        <w:pStyle w:val="Titulek"/>
        <w:jc w:val="center"/>
      </w:pPr>
      <w:bookmarkStart w:id="150" w:name="_Toc299089651"/>
      <w:r>
        <w:t xml:space="preserve">Obr. </w:t>
      </w:r>
      <w:r w:rsidR="00B2425F">
        <w:fldChar w:fldCharType="begin"/>
      </w:r>
      <w:r w:rsidR="00552016">
        <w:instrText xml:space="preserve"> SEQ Obr. \* ARABIC </w:instrText>
      </w:r>
      <w:r w:rsidR="00B2425F">
        <w:fldChar w:fldCharType="separate"/>
      </w:r>
      <w:r w:rsidR="006A3133">
        <w:rPr>
          <w:noProof/>
        </w:rPr>
        <w:t>7</w:t>
      </w:r>
      <w:r w:rsidR="00B2425F">
        <w:fldChar w:fldCharType="end"/>
      </w:r>
      <w:r>
        <w:t xml:space="preserve"> – Změna dat OPM</w:t>
      </w:r>
      <w:bookmarkEnd w:id="150"/>
    </w:p>
    <w:p w:rsidR="00435E8B" w:rsidRDefault="00435E8B" w:rsidP="00DD3B0F">
      <w:pPr>
        <w:spacing w:after="0"/>
      </w:pPr>
    </w:p>
    <w:p w:rsidR="003E293F" w:rsidRDefault="003E293F" w:rsidP="0003250B">
      <w:pPr>
        <w:numPr>
          <w:ilvl w:val="0"/>
          <w:numId w:val="35"/>
        </w:numPr>
        <w:spacing w:after="0"/>
      </w:pPr>
      <w:r>
        <w:t>Zrušení registrace</w:t>
      </w:r>
    </w:p>
    <w:p w:rsidR="003E293F" w:rsidRDefault="003E293F" w:rsidP="00DD3B0F">
      <w:pPr>
        <w:spacing w:after="0"/>
      </w:pPr>
    </w:p>
    <w:p w:rsidR="003E293F" w:rsidRDefault="003E293F" w:rsidP="00DD3B0F">
      <w:pPr>
        <w:spacing w:after="0"/>
      </w:pPr>
    </w:p>
    <w:p w:rsidR="00435E8B" w:rsidRDefault="00435E8B" w:rsidP="00DD3B0F">
      <w:pPr>
        <w:spacing w:after="0"/>
      </w:pPr>
      <w:r>
        <w:t>Jednou provedenou regsitaci je možné zrušit. Ale pouze v případě, že registrace ještě nenabyla platnosti. V opačném případě je možné období registrace pouze zkrátit.</w:t>
      </w:r>
    </w:p>
    <w:p w:rsidR="00435E8B" w:rsidRDefault="00435E8B" w:rsidP="00DD3B0F">
      <w:pPr>
        <w:spacing w:after="0"/>
      </w:pPr>
    </w:p>
    <w:p w:rsidR="00435E8B" w:rsidRDefault="00435E8B" w:rsidP="00DD3B0F">
      <w:pPr>
        <w:spacing w:after="0"/>
      </w:pPr>
      <w:r>
        <w:t>Zrušení regstrace se provádí zprávou, u které je počátek registace totožný s počátkem původní registarce (D) a její konec je ke dni předcházejícímu počátku (D -1).</w:t>
      </w:r>
    </w:p>
    <w:p w:rsidR="00435E8B" w:rsidRDefault="00435E8B" w:rsidP="00DD3B0F">
      <w:pPr>
        <w:spacing w:after="0"/>
      </w:pPr>
    </w:p>
    <w:p w:rsidR="00435E8B" w:rsidRDefault="00435E8B" w:rsidP="00DD3B0F">
      <w:pPr>
        <w:spacing w:after="0"/>
      </w:pPr>
    </w:p>
    <w:p w:rsidR="003E293F" w:rsidRDefault="003E293F" w:rsidP="0003250B">
      <w:pPr>
        <w:numPr>
          <w:ilvl w:val="0"/>
          <w:numId w:val="35"/>
        </w:numPr>
        <w:spacing w:after="0"/>
      </w:pPr>
      <w:r>
        <w:t>Dotaz na data OPM</w:t>
      </w:r>
    </w:p>
    <w:p w:rsidR="003E293F" w:rsidRDefault="003E293F" w:rsidP="003E293F">
      <w:pPr>
        <w:spacing w:after="0"/>
      </w:pPr>
    </w:p>
    <w:p w:rsidR="003E293F" w:rsidRDefault="00920715" w:rsidP="003E293F">
      <w:pPr>
        <w:spacing w:after="0"/>
        <w:jc w:val="center"/>
      </w:pPr>
      <w:r>
        <w:rPr>
          <w:noProof/>
          <w:lang w:eastAsia="cs-CZ"/>
        </w:rPr>
        <w:drawing>
          <wp:inline distT="0" distB="0" distL="0" distR="0" wp14:anchorId="69496610" wp14:editId="3FDD6C13">
            <wp:extent cx="3486150" cy="1466850"/>
            <wp:effectExtent l="0" t="0" r="0" b="0"/>
            <wp:docPr id="11" name="obrázek 11" descr="Plyn_Dotaz_na_data_O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lyn_Dotaz_na_data_OPM"/>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486150" cy="1466850"/>
                    </a:xfrm>
                    <a:prstGeom prst="rect">
                      <a:avLst/>
                    </a:prstGeom>
                    <a:noFill/>
                    <a:ln>
                      <a:noFill/>
                    </a:ln>
                  </pic:spPr>
                </pic:pic>
              </a:graphicData>
            </a:graphic>
          </wp:inline>
        </w:drawing>
      </w:r>
    </w:p>
    <w:p w:rsidR="00435E8B" w:rsidRDefault="00435E8B" w:rsidP="00DD3B0F">
      <w:pPr>
        <w:spacing w:after="0"/>
      </w:pPr>
    </w:p>
    <w:p w:rsidR="003E293F" w:rsidRDefault="003E293F" w:rsidP="003E293F">
      <w:pPr>
        <w:pStyle w:val="Titulek"/>
        <w:jc w:val="center"/>
      </w:pPr>
      <w:bookmarkStart w:id="151" w:name="_Toc299089652"/>
      <w:r>
        <w:t xml:space="preserve">Obr. </w:t>
      </w:r>
      <w:r w:rsidR="00B2425F">
        <w:fldChar w:fldCharType="begin"/>
      </w:r>
      <w:r w:rsidR="00552016">
        <w:instrText xml:space="preserve"> SEQ Obr. \* ARABIC </w:instrText>
      </w:r>
      <w:r w:rsidR="00B2425F">
        <w:fldChar w:fldCharType="separate"/>
      </w:r>
      <w:r w:rsidR="006A3133">
        <w:rPr>
          <w:noProof/>
        </w:rPr>
        <w:t>8</w:t>
      </w:r>
      <w:r w:rsidR="00B2425F">
        <w:fldChar w:fldCharType="end"/>
      </w:r>
      <w:r>
        <w:t xml:space="preserve"> – Dotaz na data OPM</w:t>
      </w:r>
      <w:bookmarkEnd w:id="151"/>
    </w:p>
    <w:p w:rsidR="003E293F" w:rsidRDefault="003E293F" w:rsidP="00DD3B0F">
      <w:pPr>
        <w:spacing w:after="0"/>
      </w:pPr>
    </w:p>
    <w:p w:rsidR="003E293F" w:rsidRDefault="003E293F" w:rsidP="00DD3B0F">
      <w:pPr>
        <w:spacing w:after="0"/>
      </w:pPr>
    </w:p>
    <w:p w:rsidR="002A6328" w:rsidRDefault="002A6328" w:rsidP="001753E0">
      <w:pPr>
        <w:pStyle w:val="Nadpis3"/>
        <w:ind w:left="1077" w:hanging="1077"/>
      </w:pPr>
      <w:bookmarkStart w:id="152" w:name="_Toc467747909"/>
      <w:r>
        <w:t>Změna dodavatele</w:t>
      </w:r>
      <w:bookmarkEnd w:id="152"/>
    </w:p>
    <w:p w:rsidR="00EE61EF" w:rsidRDefault="00EE61EF" w:rsidP="00DD3B0F">
      <w:pPr>
        <w:spacing w:after="0"/>
      </w:pPr>
    </w:p>
    <w:p w:rsidR="002D584C" w:rsidRPr="009C7EC8" w:rsidRDefault="002D584C" w:rsidP="002D584C">
      <w:pPr>
        <w:jc w:val="both"/>
      </w:pPr>
      <w:r w:rsidRPr="009C7EC8">
        <w:t xml:space="preserve">Pravidla trhu s plynem definují </w:t>
      </w:r>
      <w:r w:rsidR="00C91535">
        <w:t>2</w:t>
      </w:r>
      <w:r w:rsidRPr="009C7EC8">
        <w:t xml:space="preserve"> typy změny dodavatele, které </w:t>
      </w:r>
      <w:r w:rsidR="00C91535">
        <w:t>jsou</w:t>
      </w:r>
      <w:r w:rsidR="00C91535" w:rsidRPr="009C7EC8">
        <w:t xml:space="preserve"> </w:t>
      </w:r>
      <w:r w:rsidRPr="009C7EC8">
        <w:t>podporovány systémem CDS, jedná se o:</w:t>
      </w:r>
    </w:p>
    <w:p w:rsidR="002D584C" w:rsidRPr="009C7EC8" w:rsidRDefault="002D584C" w:rsidP="002D584C">
      <w:pPr>
        <w:pStyle w:val="Odrky"/>
        <w:jc w:val="both"/>
      </w:pPr>
      <w:r w:rsidRPr="009C7EC8">
        <w:t>Standardní změnu dodavatele</w:t>
      </w:r>
    </w:p>
    <w:p w:rsidR="002D584C" w:rsidRPr="009C7EC8" w:rsidRDefault="002D584C" w:rsidP="002D584C">
      <w:pPr>
        <w:pStyle w:val="Odrky"/>
        <w:jc w:val="both"/>
      </w:pPr>
      <w:r w:rsidRPr="009C7EC8">
        <w:t>Rychlou změnu dodavatele</w:t>
      </w:r>
    </w:p>
    <w:p w:rsidR="00CA1241" w:rsidRDefault="00CA1241">
      <w:pPr>
        <w:pStyle w:val="Odrky"/>
        <w:numPr>
          <w:ilvl w:val="0"/>
          <w:numId w:val="0"/>
        </w:numPr>
        <w:ind w:left="720"/>
        <w:jc w:val="both"/>
      </w:pPr>
    </w:p>
    <w:p w:rsidR="00C91535" w:rsidRDefault="00C91535" w:rsidP="00C91535">
      <w:pPr>
        <w:jc w:val="both"/>
      </w:pPr>
      <w:r>
        <w:t>Kromě výše uvedených 2 typů změny dodavatele je komunikační scénář využíván pro prodloužení/zkracení dodávky na OPM</w:t>
      </w:r>
    </w:p>
    <w:p w:rsidR="00C91535" w:rsidRDefault="00C91535" w:rsidP="002D584C">
      <w:pPr>
        <w:jc w:val="both"/>
      </w:pPr>
    </w:p>
    <w:p w:rsidR="005A6A00" w:rsidRDefault="005A6A00" w:rsidP="002D584C">
      <w:pPr>
        <w:jc w:val="both"/>
      </w:pPr>
      <w:r>
        <w:t xml:space="preserve">Jednotlivé kroky </w:t>
      </w:r>
      <w:r w:rsidR="00292630">
        <w:t xml:space="preserve">v procesu změny dodavatele </w:t>
      </w:r>
      <w:r>
        <w:t>jsou prováděny pomocí zasílání zpráv</w:t>
      </w:r>
      <w:r w:rsidR="00292630">
        <w:t>.</w:t>
      </w:r>
      <w:r>
        <w:t xml:space="preserve"> Význam zprávy je dán msg_codem a druh akce, který je vyplněn ve zprávě.  Pro každou přijatou zprávu je posláno potrze</w:t>
      </w:r>
      <w:r w:rsidR="00292630">
        <w:t>ní o přijetí a opis na z</w:t>
      </w:r>
      <w:r>
        <w:t>účastněn</w:t>
      </w:r>
      <w:r w:rsidR="00292630">
        <w:t>é sujekty, kterými mohou být:</w:t>
      </w:r>
    </w:p>
    <w:p w:rsidR="005A6A00" w:rsidRPr="009C7EC8" w:rsidRDefault="005A6A00" w:rsidP="005A6A00">
      <w:pPr>
        <w:pStyle w:val="Odrky"/>
      </w:pPr>
      <w:r w:rsidRPr="009C7EC8">
        <w:t>Nový dodavatel</w:t>
      </w:r>
    </w:p>
    <w:p w:rsidR="005A6A00" w:rsidRPr="009C7EC8" w:rsidRDefault="005A6A00" w:rsidP="005A6A00">
      <w:pPr>
        <w:pStyle w:val="Odrky"/>
      </w:pPr>
      <w:r w:rsidRPr="009C7EC8">
        <w:t>Nový subjekt zúčtování</w:t>
      </w:r>
    </w:p>
    <w:p w:rsidR="005A6A00" w:rsidRPr="009C7EC8" w:rsidRDefault="005A6A00" w:rsidP="005A6A00">
      <w:pPr>
        <w:pStyle w:val="Odrky"/>
      </w:pPr>
      <w:r w:rsidRPr="009C7EC8">
        <w:t>Stávající dodavatel (v případě, že neexistuje primární dodavatel na OPM tak je opis odes</w:t>
      </w:r>
      <w:r w:rsidR="00644105">
        <w:t>lán na dodavatele na OPM druhu 1</w:t>
      </w:r>
      <w:r w:rsidRPr="009C7EC8">
        <w:t>005 v dané síti)</w:t>
      </w:r>
    </w:p>
    <w:p w:rsidR="005A6A00" w:rsidRPr="009C7EC8" w:rsidRDefault="005A6A00" w:rsidP="005A6A00">
      <w:pPr>
        <w:pStyle w:val="Odrky"/>
      </w:pPr>
      <w:r w:rsidRPr="009C7EC8">
        <w:t xml:space="preserve">Stávající subjekt zúčtování (v případě, že neexistuje primární dodavatel na OPM tak je opis odeslán na </w:t>
      </w:r>
      <w:r w:rsidR="00644105">
        <w:t>subjekt zúčtování na OPM druhu 1</w:t>
      </w:r>
      <w:r w:rsidRPr="009C7EC8">
        <w:t>005 v dané síti)</w:t>
      </w:r>
    </w:p>
    <w:p w:rsidR="005A6A00" w:rsidRDefault="005A6A00" w:rsidP="005A6A00">
      <w:pPr>
        <w:pStyle w:val="Odrky"/>
      </w:pPr>
      <w:r w:rsidRPr="009C7EC8">
        <w:t>PDS/PPS</w:t>
      </w:r>
    </w:p>
    <w:p w:rsidR="00C91535" w:rsidRPr="009C7EC8" w:rsidRDefault="00C91535" w:rsidP="005A6A00">
      <w:pPr>
        <w:pStyle w:val="Odrky"/>
      </w:pPr>
      <w:r>
        <w:t>Další dotčení subjekti (v případě paralelně probíhajících změnách dodavatele nebo v případě, kdy je nahrazován více než jeden stávající dodavatel)</w:t>
      </w:r>
    </w:p>
    <w:p w:rsidR="00574681" w:rsidRPr="009C7EC8" w:rsidRDefault="00574681" w:rsidP="002D584C"/>
    <w:p w:rsidR="002D584C" w:rsidRPr="009C7EC8" w:rsidRDefault="002D584C" w:rsidP="002D584C">
      <w:pPr>
        <w:jc w:val="both"/>
      </w:pPr>
      <w:r w:rsidRPr="009C7EC8">
        <w:t>V rámci zasílání akcí budou v závislosti na typu změny dodavatele a stavu, ve kterém se změna dodavatele nachází prováděny následující akce:</w:t>
      </w:r>
    </w:p>
    <w:p w:rsidR="002D584C" w:rsidRPr="009C7EC8" w:rsidRDefault="002D584C" w:rsidP="002D584C">
      <w:pPr>
        <w:jc w:val="bo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2D584C" w:rsidRPr="009C7EC8" w:rsidTr="002D584C">
        <w:trPr>
          <w:tblHeader/>
          <w:jc w:val="center"/>
        </w:trPr>
        <w:tc>
          <w:tcPr>
            <w:tcW w:w="2376" w:type="dxa"/>
            <w:shd w:val="clear" w:color="auto" w:fill="FFFF99"/>
            <w:vAlign w:val="center"/>
          </w:tcPr>
          <w:p w:rsidR="002D584C" w:rsidRPr="009C7EC8" w:rsidRDefault="002D584C" w:rsidP="002D584C">
            <w:pPr>
              <w:pStyle w:val="TableHeading"/>
              <w:rPr>
                <w:sz w:val="22"/>
                <w:szCs w:val="22"/>
              </w:rPr>
            </w:pPr>
            <w:r w:rsidRPr="009C7EC8">
              <w:rPr>
                <w:sz w:val="22"/>
                <w:szCs w:val="22"/>
              </w:rPr>
              <w:t>Akce</w:t>
            </w:r>
          </w:p>
        </w:tc>
        <w:tc>
          <w:tcPr>
            <w:tcW w:w="3083" w:type="dxa"/>
            <w:shd w:val="clear" w:color="auto" w:fill="FFFF99"/>
            <w:vAlign w:val="center"/>
          </w:tcPr>
          <w:p w:rsidR="002D584C" w:rsidRPr="009C7EC8" w:rsidRDefault="002D584C" w:rsidP="002D584C">
            <w:pPr>
              <w:pStyle w:val="TableHeading"/>
              <w:rPr>
                <w:sz w:val="22"/>
                <w:szCs w:val="22"/>
              </w:rPr>
            </w:pPr>
            <w:r w:rsidRPr="009C7EC8">
              <w:rPr>
                <w:sz w:val="22"/>
                <w:szCs w:val="22"/>
              </w:rPr>
              <w:t>Popis</w:t>
            </w:r>
          </w:p>
        </w:tc>
      </w:tr>
      <w:tr w:rsidR="002D584C" w:rsidRPr="009C7EC8" w:rsidTr="002D584C">
        <w:trPr>
          <w:jc w:val="center"/>
        </w:trPr>
        <w:tc>
          <w:tcPr>
            <w:tcW w:w="2376" w:type="dxa"/>
            <w:vAlign w:val="center"/>
          </w:tcPr>
          <w:p w:rsidR="002D584C" w:rsidRPr="009C7EC8" w:rsidRDefault="002D584C" w:rsidP="002D584C">
            <w:pPr>
              <w:rPr>
                <w:szCs w:val="22"/>
              </w:rPr>
            </w:pPr>
            <w:r w:rsidRPr="009C7EC8">
              <w:rPr>
                <w:szCs w:val="22"/>
              </w:rPr>
              <w:t>SCR</w:t>
            </w:r>
          </w:p>
        </w:tc>
        <w:tc>
          <w:tcPr>
            <w:tcW w:w="3083" w:type="dxa"/>
            <w:vAlign w:val="center"/>
          </w:tcPr>
          <w:p w:rsidR="002D584C" w:rsidRPr="009C7EC8" w:rsidRDefault="002D584C" w:rsidP="002D584C">
            <w:pPr>
              <w:rPr>
                <w:szCs w:val="22"/>
              </w:rPr>
            </w:pPr>
            <w:r w:rsidRPr="009C7EC8">
              <w:rPr>
                <w:szCs w:val="22"/>
              </w:rPr>
              <w:t>Žádost o změnu dodavatele</w:t>
            </w:r>
          </w:p>
        </w:tc>
      </w:tr>
      <w:tr w:rsidR="002D584C" w:rsidRPr="009C7EC8" w:rsidTr="002D584C">
        <w:trPr>
          <w:jc w:val="center"/>
        </w:trPr>
        <w:tc>
          <w:tcPr>
            <w:tcW w:w="2376" w:type="dxa"/>
            <w:vAlign w:val="center"/>
          </w:tcPr>
          <w:p w:rsidR="002D584C" w:rsidRPr="009C7EC8" w:rsidRDefault="002D584C" w:rsidP="002D584C">
            <w:pPr>
              <w:rPr>
                <w:szCs w:val="22"/>
              </w:rPr>
            </w:pPr>
            <w:r w:rsidRPr="009C7EC8">
              <w:rPr>
                <w:szCs w:val="22"/>
              </w:rPr>
              <w:t>CRC</w:t>
            </w:r>
          </w:p>
        </w:tc>
        <w:tc>
          <w:tcPr>
            <w:tcW w:w="3083" w:type="dxa"/>
            <w:vAlign w:val="center"/>
          </w:tcPr>
          <w:p w:rsidR="002D584C" w:rsidRPr="009C7EC8" w:rsidRDefault="002D584C" w:rsidP="002D584C">
            <w:pPr>
              <w:rPr>
                <w:szCs w:val="22"/>
              </w:rPr>
            </w:pPr>
            <w:r w:rsidRPr="009C7EC8">
              <w:rPr>
                <w:szCs w:val="22"/>
              </w:rPr>
              <w:t xml:space="preserve">Potvrzení rezervace </w:t>
            </w:r>
            <w:r w:rsidR="00944CDF">
              <w:rPr>
                <w:szCs w:val="22"/>
              </w:rPr>
              <w:t xml:space="preserve">distribuční nebo </w:t>
            </w:r>
            <w:r w:rsidRPr="009C7EC8">
              <w:rPr>
                <w:szCs w:val="22"/>
              </w:rPr>
              <w:t>přepravní kapacity</w:t>
            </w:r>
          </w:p>
        </w:tc>
      </w:tr>
      <w:tr w:rsidR="002D584C" w:rsidRPr="009C7EC8" w:rsidTr="002D584C">
        <w:trPr>
          <w:jc w:val="center"/>
        </w:trPr>
        <w:tc>
          <w:tcPr>
            <w:tcW w:w="2376" w:type="dxa"/>
            <w:vAlign w:val="center"/>
          </w:tcPr>
          <w:p w:rsidR="002D584C" w:rsidRPr="009C7EC8" w:rsidRDefault="002D584C" w:rsidP="002D584C">
            <w:pPr>
              <w:rPr>
                <w:szCs w:val="22"/>
              </w:rPr>
            </w:pPr>
            <w:r w:rsidRPr="009C7EC8">
              <w:rPr>
                <w:szCs w:val="22"/>
              </w:rPr>
              <w:t>CRD</w:t>
            </w:r>
          </w:p>
        </w:tc>
        <w:tc>
          <w:tcPr>
            <w:tcW w:w="3083" w:type="dxa"/>
            <w:vAlign w:val="center"/>
          </w:tcPr>
          <w:p w:rsidR="002D584C" w:rsidRPr="009C7EC8" w:rsidRDefault="002D584C" w:rsidP="002D584C">
            <w:pPr>
              <w:rPr>
                <w:szCs w:val="22"/>
              </w:rPr>
            </w:pPr>
            <w:r w:rsidRPr="009C7EC8">
              <w:rPr>
                <w:szCs w:val="22"/>
              </w:rPr>
              <w:t xml:space="preserve">Zamítnutí rezervace </w:t>
            </w:r>
            <w:r w:rsidR="00944CDF">
              <w:rPr>
                <w:szCs w:val="22"/>
              </w:rPr>
              <w:t>distribuční nebo</w:t>
            </w:r>
            <w:r w:rsidR="00944CDF" w:rsidRPr="009C7EC8">
              <w:rPr>
                <w:szCs w:val="22"/>
              </w:rPr>
              <w:t xml:space="preserve"> </w:t>
            </w:r>
            <w:r w:rsidRPr="009C7EC8">
              <w:rPr>
                <w:szCs w:val="22"/>
              </w:rPr>
              <w:t>přepravní kapacity</w:t>
            </w:r>
          </w:p>
        </w:tc>
      </w:tr>
      <w:tr w:rsidR="002D584C" w:rsidRPr="009C7EC8" w:rsidTr="002D584C">
        <w:trPr>
          <w:jc w:val="center"/>
        </w:trPr>
        <w:tc>
          <w:tcPr>
            <w:tcW w:w="2376" w:type="dxa"/>
            <w:vAlign w:val="center"/>
          </w:tcPr>
          <w:p w:rsidR="002D584C" w:rsidRPr="009C7EC8" w:rsidRDefault="002D584C" w:rsidP="002D584C">
            <w:pPr>
              <w:rPr>
                <w:szCs w:val="22"/>
              </w:rPr>
            </w:pPr>
            <w:r w:rsidRPr="009C7EC8">
              <w:rPr>
                <w:szCs w:val="22"/>
              </w:rPr>
              <w:t>CSR</w:t>
            </w:r>
          </w:p>
        </w:tc>
        <w:tc>
          <w:tcPr>
            <w:tcW w:w="3083" w:type="dxa"/>
            <w:vAlign w:val="center"/>
          </w:tcPr>
          <w:p w:rsidR="002D584C" w:rsidRPr="009C7EC8" w:rsidRDefault="002D584C" w:rsidP="002D584C">
            <w:pPr>
              <w:rPr>
                <w:szCs w:val="22"/>
              </w:rPr>
            </w:pPr>
            <w:r w:rsidRPr="009C7EC8">
              <w:rPr>
                <w:szCs w:val="22"/>
              </w:rPr>
              <w:t>Žádost o pozastavení změny dodavatele ze strany stávajícího dodavatele</w:t>
            </w:r>
          </w:p>
        </w:tc>
      </w:tr>
      <w:tr w:rsidR="002D584C" w:rsidRPr="009C7EC8" w:rsidTr="002D584C">
        <w:trPr>
          <w:jc w:val="center"/>
        </w:trPr>
        <w:tc>
          <w:tcPr>
            <w:tcW w:w="2376" w:type="dxa"/>
            <w:vAlign w:val="center"/>
          </w:tcPr>
          <w:p w:rsidR="002D584C" w:rsidRPr="009C7EC8" w:rsidRDefault="002D584C" w:rsidP="002D584C">
            <w:pPr>
              <w:rPr>
                <w:szCs w:val="22"/>
              </w:rPr>
            </w:pPr>
            <w:r w:rsidRPr="009C7EC8">
              <w:rPr>
                <w:szCs w:val="22"/>
              </w:rPr>
              <w:t>CNR</w:t>
            </w:r>
          </w:p>
        </w:tc>
        <w:tc>
          <w:tcPr>
            <w:tcW w:w="3083" w:type="dxa"/>
            <w:vAlign w:val="center"/>
          </w:tcPr>
          <w:p w:rsidR="002D584C" w:rsidRPr="009C7EC8" w:rsidRDefault="002D584C" w:rsidP="002D584C">
            <w:pPr>
              <w:rPr>
                <w:szCs w:val="22"/>
              </w:rPr>
            </w:pPr>
            <w:r w:rsidRPr="009C7EC8">
              <w:rPr>
                <w:szCs w:val="22"/>
              </w:rPr>
              <w:t>Žádost o pozastavení změny dodavatele ze strany nového dodavatele</w:t>
            </w:r>
          </w:p>
        </w:tc>
      </w:tr>
      <w:tr w:rsidR="002D584C" w:rsidRPr="009C7EC8" w:rsidTr="002D584C">
        <w:trPr>
          <w:jc w:val="center"/>
        </w:trPr>
        <w:tc>
          <w:tcPr>
            <w:tcW w:w="2376" w:type="dxa"/>
            <w:vAlign w:val="center"/>
          </w:tcPr>
          <w:p w:rsidR="002D584C" w:rsidRPr="009C7EC8" w:rsidRDefault="002D584C" w:rsidP="002D584C">
            <w:pPr>
              <w:rPr>
                <w:szCs w:val="22"/>
              </w:rPr>
            </w:pPr>
            <w:r w:rsidRPr="009C7EC8">
              <w:rPr>
                <w:szCs w:val="22"/>
              </w:rPr>
              <w:t>IRC</w:t>
            </w:r>
          </w:p>
        </w:tc>
        <w:tc>
          <w:tcPr>
            <w:tcW w:w="3083" w:type="dxa"/>
            <w:vAlign w:val="center"/>
          </w:tcPr>
          <w:p w:rsidR="002D584C" w:rsidRPr="009C7EC8" w:rsidRDefault="002D584C" w:rsidP="002D584C">
            <w:pPr>
              <w:rPr>
                <w:szCs w:val="22"/>
              </w:rPr>
            </w:pPr>
            <w:r w:rsidRPr="009C7EC8">
              <w:rPr>
                <w:szCs w:val="22"/>
              </w:rPr>
              <w:t>Souhlas s přiřazením odpovědnosti za odchylku</w:t>
            </w:r>
          </w:p>
        </w:tc>
      </w:tr>
      <w:tr w:rsidR="002D584C" w:rsidRPr="009C7EC8" w:rsidTr="002D584C">
        <w:trPr>
          <w:jc w:val="center"/>
        </w:trPr>
        <w:tc>
          <w:tcPr>
            <w:tcW w:w="2376" w:type="dxa"/>
            <w:vAlign w:val="center"/>
          </w:tcPr>
          <w:p w:rsidR="002D584C" w:rsidRPr="009C7EC8" w:rsidRDefault="002D584C" w:rsidP="002D584C">
            <w:pPr>
              <w:rPr>
                <w:szCs w:val="22"/>
              </w:rPr>
            </w:pPr>
            <w:r w:rsidRPr="009C7EC8">
              <w:rPr>
                <w:szCs w:val="22"/>
              </w:rPr>
              <w:t>IRD</w:t>
            </w:r>
          </w:p>
        </w:tc>
        <w:tc>
          <w:tcPr>
            <w:tcW w:w="3083" w:type="dxa"/>
            <w:vAlign w:val="center"/>
          </w:tcPr>
          <w:p w:rsidR="002D584C" w:rsidRPr="009C7EC8" w:rsidRDefault="002D584C" w:rsidP="002D584C">
            <w:pPr>
              <w:rPr>
                <w:szCs w:val="22"/>
              </w:rPr>
            </w:pPr>
            <w:r w:rsidRPr="009C7EC8">
              <w:rPr>
                <w:szCs w:val="22"/>
              </w:rPr>
              <w:t>Odmítnutí přiřazení odpovědnosti za odchylku</w:t>
            </w:r>
          </w:p>
        </w:tc>
      </w:tr>
      <w:tr w:rsidR="002D584C" w:rsidRPr="009C7EC8" w:rsidTr="002D584C">
        <w:trPr>
          <w:jc w:val="center"/>
        </w:trPr>
        <w:tc>
          <w:tcPr>
            <w:tcW w:w="2376" w:type="dxa"/>
            <w:vAlign w:val="center"/>
          </w:tcPr>
          <w:p w:rsidR="002D584C" w:rsidRPr="009C7EC8" w:rsidRDefault="002D584C" w:rsidP="002D584C">
            <w:pPr>
              <w:rPr>
                <w:szCs w:val="22"/>
              </w:rPr>
            </w:pPr>
            <w:r w:rsidRPr="009C7EC8">
              <w:rPr>
                <w:szCs w:val="22"/>
              </w:rPr>
              <w:t>CSC</w:t>
            </w:r>
          </w:p>
        </w:tc>
        <w:tc>
          <w:tcPr>
            <w:tcW w:w="3083" w:type="dxa"/>
            <w:vAlign w:val="center"/>
          </w:tcPr>
          <w:p w:rsidR="002D584C" w:rsidRPr="009C7EC8" w:rsidRDefault="002D584C" w:rsidP="002D584C">
            <w:pPr>
              <w:rPr>
                <w:szCs w:val="22"/>
              </w:rPr>
            </w:pPr>
            <w:r w:rsidRPr="009C7EC8">
              <w:rPr>
                <w:szCs w:val="22"/>
              </w:rPr>
              <w:t>Potvrzení souhlasu zákazníka se změnou dodavatele</w:t>
            </w:r>
          </w:p>
        </w:tc>
      </w:tr>
      <w:tr w:rsidR="002D584C" w:rsidRPr="009C7EC8" w:rsidTr="002D584C">
        <w:trPr>
          <w:jc w:val="center"/>
        </w:trPr>
        <w:tc>
          <w:tcPr>
            <w:tcW w:w="2376" w:type="dxa"/>
            <w:vAlign w:val="center"/>
          </w:tcPr>
          <w:p w:rsidR="002D584C" w:rsidRPr="009C7EC8" w:rsidRDefault="002D584C" w:rsidP="002D584C">
            <w:pPr>
              <w:rPr>
                <w:szCs w:val="22"/>
              </w:rPr>
            </w:pPr>
            <w:r w:rsidRPr="009C7EC8">
              <w:rPr>
                <w:szCs w:val="22"/>
              </w:rPr>
              <w:t>CSS</w:t>
            </w:r>
          </w:p>
        </w:tc>
        <w:tc>
          <w:tcPr>
            <w:tcW w:w="3083" w:type="dxa"/>
            <w:vAlign w:val="center"/>
          </w:tcPr>
          <w:p w:rsidR="002D584C" w:rsidRPr="009C7EC8" w:rsidRDefault="002D584C" w:rsidP="002D584C">
            <w:pPr>
              <w:rPr>
                <w:szCs w:val="22"/>
              </w:rPr>
            </w:pPr>
            <w:r w:rsidRPr="009C7EC8">
              <w:rPr>
                <w:szCs w:val="22"/>
              </w:rPr>
              <w:t>Potvrzení pokračování dodávek plynu stávajícím dodavatelem</w:t>
            </w:r>
          </w:p>
        </w:tc>
      </w:tr>
      <w:tr w:rsidR="002D584C" w:rsidRPr="009C7EC8" w:rsidTr="002D584C">
        <w:trPr>
          <w:jc w:val="center"/>
        </w:trPr>
        <w:tc>
          <w:tcPr>
            <w:tcW w:w="2376" w:type="dxa"/>
            <w:vAlign w:val="center"/>
          </w:tcPr>
          <w:p w:rsidR="002D584C" w:rsidRPr="009C7EC8" w:rsidRDefault="002D584C" w:rsidP="002D584C">
            <w:pPr>
              <w:rPr>
                <w:szCs w:val="22"/>
              </w:rPr>
            </w:pPr>
            <w:r w:rsidRPr="009C7EC8">
              <w:rPr>
                <w:szCs w:val="22"/>
              </w:rPr>
              <w:t>CSD</w:t>
            </w:r>
          </w:p>
        </w:tc>
        <w:tc>
          <w:tcPr>
            <w:tcW w:w="3083" w:type="dxa"/>
            <w:vAlign w:val="center"/>
          </w:tcPr>
          <w:p w:rsidR="002D584C" w:rsidRPr="009C7EC8" w:rsidRDefault="002D584C" w:rsidP="002D584C">
            <w:pPr>
              <w:rPr>
                <w:szCs w:val="22"/>
              </w:rPr>
            </w:pPr>
            <w:r w:rsidRPr="009C7EC8">
              <w:rPr>
                <w:szCs w:val="22"/>
              </w:rPr>
              <w:t>Zamítnutí pokračování dodávek plynu stávajícím dodavatelem</w:t>
            </w:r>
          </w:p>
        </w:tc>
      </w:tr>
      <w:tr w:rsidR="002D584C" w:rsidRPr="009C7EC8" w:rsidTr="002D584C">
        <w:trPr>
          <w:jc w:val="center"/>
        </w:trPr>
        <w:tc>
          <w:tcPr>
            <w:tcW w:w="2376" w:type="dxa"/>
            <w:vAlign w:val="center"/>
          </w:tcPr>
          <w:p w:rsidR="002D584C" w:rsidRPr="009C7EC8" w:rsidRDefault="002D584C" w:rsidP="002D584C">
            <w:pPr>
              <w:rPr>
                <w:szCs w:val="22"/>
              </w:rPr>
            </w:pPr>
            <w:r w:rsidRPr="009C7EC8">
              <w:rPr>
                <w:szCs w:val="22"/>
              </w:rPr>
              <w:t>ISS</w:t>
            </w:r>
          </w:p>
        </w:tc>
        <w:tc>
          <w:tcPr>
            <w:tcW w:w="3083" w:type="dxa"/>
            <w:vAlign w:val="center"/>
          </w:tcPr>
          <w:p w:rsidR="002D584C" w:rsidRPr="009C7EC8" w:rsidRDefault="002D584C" w:rsidP="002D584C">
            <w:pPr>
              <w:rPr>
                <w:szCs w:val="22"/>
              </w:rPr>
            </w:pPr>
            <w:r w:rsidRPr="009C7EC8">
              <w:rPr>
                <w:szCs w:val="22"/>
              </w:rPr>
              <w:t>Potvrzení pokračování dodávek plynu stávajícím subjektem zúčtování</w:t>
            </w:r>
          </w:p>
        </w:tc>
      </w:tr>
      <w:tr w:rsidR="002D584C" w:rsidRPr="009C7EC8" w:rsidTr="002D584C">
        <w:trPr>
          <w:jc w:val="center"/>
        </w:trPr>
        <w:tc>
          <w:tcPr>
            <w:tcW w:w="2376" w:type="dxa"/>
            <w:vAlign w:val="center"/>
          </w:tcPr>
          <w:p w:rsidR="002D584C" w:rsidRPr="009C7EC8" w:rsidRDefault="002D584C" w:rsidP="002D584C">
            <w:pPr>
              <w:rPr>
                <w:szCs w:val="22"/>
              </w:rPr>
            </w:pPr>
            <w:r w:rsidRPr="009C7EC8">
              <w:rPr>
                <w:szCs w:val="22"/>
              </w:rPr>
              <w:t>ISD</w:t>
            </w:r>
          </w:p>
        </w:tc>
        <w:tc>
          <w:tcPr>
            <w:tcW w:w="3083" w:type="dxa"/>
            <w:vAlign w:val="center"/>
          </w:tcPr>
          <w:p w:rsidR="002D584C" w:rsidRPr="009C7EC8" w:rsidRDefault="002D584C" w:rsidP="002D584C">
            <w:pPr>
              <w:rPr>
                <w:szCs w:val="22"/>
              </w:rPr>
            </w:pPr>
            <w:r w:rsidRPr="009C7EC8">
              <w:rPr>
                <w:szCs w:val="22"/>
              </w:rPr>
              <w:t>Zamítnutí pokračování dodávek plynu stávajícím subjektem zúčtování</w:t>
            </w:r>
          </w:p>
        </w:tc>
      </w:tr>
      <w:tr w:rsidR="00BF7427" w:rsidRPr="009C7EC8" w:rsidTr="002D584C">
        <w:trPr>
          <w:jc w:val="center"/>
        </w:trPr>
        <w:tc>
          <w:tcPr>
            <w:tcW w:w="2376" w:type="dxa"/>
            <w:vAlign w:val="center"/>
          </w:tcPr>
          <w:p w:rsidR="00BF7427" w:rsidRPr="009C7EC8" w:rsidRDefault="00BF7427" w:rsidP="002D584C">
            <w:pPr>
              <w:rPr>
                <w:szCs w:val="22"/>
              </w:rPr>
            </w:pPr>
            <w:r>
              <w:rPr>
                <w:szCs w:val="22"/>
              </w:rPr>
              <w:t>VAR</w:t>
            </w:r>
          </w:p>
        </w:tc>
        <w:tc>
          <w:tcPr>
            <w:tcW w:w="3083" w:type="dxa"/>
            <w:vAlign w:val="center"/>
          </w:tcPr>
          <w:p w:rsidR="00BF7427" w:rsidRPr="009C7EC8" w:rsidRDefault="00BF7427" w:rsidP="002D584C">
            <w:pPr>
              <w:rPr>
                <w:szCs w:val="22"/>
              </w:rPr>
            </w:pPr>
            <w:r>
              <w:rPr>
                <w:szCs w:val="22"/>
              </w:rPr>
              <w:t>Žádost o prodloužení / zkrácení dodávky</w:t>
            </w:r>
          </w:p>
        </w:tc>
      </w:tr>
      <w:tr w:rsidR="00BF7427" w:rsidRPr="009C7EC8" w:rsidTr="002D584C">
        <w:trPr>
          <w:jc w:val="center"/>
        </w:trPr>
        <w:tc>
          <w:tcPr>
            <w:tcW w:w="2376" w:type="dxa"/>
            <w:vAlign w:val="center"/>
          </w:tcPr>
          <w:p w:rsidR="00BF7427" w:rsidRPr="009C7EC8" w:rsidRDefault="00BF7427" w:rsidP="002D584C">
            <w:pPr>
              <w:rPr>
                <w:szCs w:val="22"/>
              </w:rPr>
            </w:pPr>
            <w:r>
              <w:rPr>
                <w:szCs w:val="22"/>
              </w:rPr>
              <w:t>IVC</w:t>
            </w:r>
          </w:p>
        </w:tc>
        <w:tc>
          <w:tcPr>
            <w:tcW w:w="3083" w:type="dxa"/>
            <w:vAlign w:val="center"/>
          </w:tcPr>
          <w:p w:rsidR="00BF7427" w:rsidRPr="009C7EC8" w:rsidRDefault="00BF7427" w:rsidP="002D584C">
            <w:pPr>
              <w:rPr>
                <w:szCs w:val="22"/>
              </w:rPr>
            </w:pPr>
            <w:r w:rsidRPr="00C0676C">
              <w:rPr>
                <w:szCs w:val="22"/>
              </w:rPr>
              <w:t>Souhlas s přiřazením odpovědnosti za odchylku při prodloužení/zkrácení dodávky</w:t>
            </w:r>
          </w:p>
        </w:tc>
      </w:tr>
      <w:tr w:rsidR="00BF7427" w:rsidRPr="009C7EC8" w:rsidTr="002D584C">
        <w:trPr>
          <w:jc w:val="center"/>
        </w:trPr>
        <w:tc>
          <w:tcPr>
            <w:tcW w:w="2376" w:type="dxa"/>
            <w:vAlign w:val="center"/>
          </w:tcPr>
          <w:p w:rsidR="00BF7427" w:rsidRPr="009C7EC8" w:rsidRDefault="00BF7427" w:rsidP="002D584C">
            <w:pPr>
              <w:rPr>
                <w:szCs w:val="22"/>
              </w:rPr>
            </w:pPr>
            <w:r>
              <w:rPr>
                <w:szCs w:val="22"/>
              </w:rPr>
              <w:t>IVD</w:t>
            </w:r>
          </w:p>
        </w:tc>
        <w:tc>
          <w:tcPr>
            <w:tcW w:w="3083" w:type="dxa"/>
            <w:vAlign w:val="center"/>
          </w:tcPr>
          <w:p w:rsidR="00BF7427" w:rsidRPr="009C7EC8" w:rsidRDefault="00BF7427" w:rsidP="002D584C">
            <w:pPr>
              <w:rPr>
                <w:szCs w:val="22"/>
              </w:rPr>
            </w:pPr>
            <w:r w:rsidRPr="00C0676C">
              <w:rPr>
                <w:szCs w:val="22"/>
              </w:rPr>
              <w:t>Nesouhlas s přiřazením odpovědnosti za odchylku při prodloužení/zkrácení dodávky</w:t>
            </w:r>
          </w:p>
        </w:tc>
      </w:tr>
    </w:tbl>
    <w:p w:rsidR="002D584C" w:rsidRDefault="002D584C" w:rsidP="002D584C"/>
    <w:p w:rsidR="006872C1" w:rsidRDefault="006872C1" w:rsidP="006872C1">
      <w:r>
        <w:t>Druh akce bude uveden v příchozích i odchozích zprávách (nutné vyplnění účastníkem). Slouží k identifikaci aktivity</w:t>
      </w:r>
      <w:r w:rsidRPr="006872C1">
        <w:t xml:space="preserve"> proveden</w:t>
      </w:r>
      <w:r w:rsidR="00C91535">
        <w:t>é</w:t>
      </w:r>
      <w:r w:rsidRPr="006872C1">
        <w:t xml:space="preserve"> účastníkem, který zaslal zprávu se žádostí nebo vyjádřením do OTE. V rámci elementu je i atribut date-time – datum a čas provedení aktivity</w:t>
      </w:r>
      <w:r>
        <w:t xml:space="preserve"> (doplněno ze strany OTE)</w:t>
      </w:r>
      <w:r w:rsidRPr="006872C1">
        <w:t xml:space="preserve">. </w:t>
      </w:r>
    </w:p>
    <w:p w:rsidR="006872C1" w:rsidRPr="006872C1" w:rsidRDefault="006872C1" w:rsidP="006872C1">
      <w:r w:rsidRPr="006872C1">
        <w:t xml:space="preserve">V závěrečné zprávě GAK </w:t>
      </w:r>
      <w:r w:rsidR="00C91535">
        <w:t>je</w:t>
      </w:r>
      <w:r w:rsidR="00C91535" w:rsidRPr="006872C1">
        <w:t xml:space="preserve"> </w:t>
      </w:r>
      <w:r w:rsidRPr="006872C1">
        <w:t xml:space="preserve">element Activity opakován a zpráva bude obsahovat všechny provedené činnosti v průběhu procesu. Totéž platí při zaslání požadavku na zaslání stavu, kdy ve zprávě GAT budou všechny do té doby provedené činnosti uvedeny. Při „opisu“ v průběhu procesu například GA6 Opis zprávy o možnosti rezervace distribuční kapacity bude ve zprávě pouze konkrétní činnost, která vyvolala zaslání opisu – tj. v tomto případě CRC. </w:t>
      </w:r>
    </w:p>
    <w:p w:rsidR="002D584C" w:rsidRDefault="002D584C" w:rsidP="002D584C">
      <w:pPr>
        <w:jc w:val="both"/>
      </w:pPr>
    </w:p>
    <w:p w:rsidR="00796E84" w:rsidRDefault="00796E84" w:rsidP="002D584C">
      <w:pPr>
        <w:jc w:val="both"/>
      </w:pPr>
      <w:r>
        <w:t xml:space="preserve">Pokud v průběhu procesu změny dodavatele dojde k pozastavení nebo zamítnutí změny dodavatele, bude </w:t>
      </w:r>
      <w:r w:rsidR="00384408">
        <w:t>důvod této skutčnosti zaznamenán do zprávy (atrib</w:t>
      </w:r>
      <w:r>
        <w:t xml:space="preserve">ut </w:t>
      </w:r>
      <w:r w:rsidR="00384408">
        <w:t>rejection-</w:t>
      </w:r>
      <w:r>
        <w:t>reason):</w:t>
      </w:r>
    </w:p>
    <w:p w:rsidR="00796E84" w:rsidRDefault="00796E84" w:rsidP="002D584C">
      <w:pPr>
        <w:jc w:val="bo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55"/>
        <w:gridCol w:w="4204"/>
      </w:tblGrid>
      <w:tr w:rsidR="00796E84" w:rsidRPr="009C7EC8" w:rsidTr="00796E84">
        <w:trPr>
          <w:tblHeader/>
          <w:jc w:val="center"/>
        </w:trPr>
        <w:tc>
          <w:tcPr>
            <w:tcW w:w="1255" w:type="dxa"/>
            <w:shd w:val="clear" w:color="auto" w:fill="FFFF99"/>
            <w:vAlign w:val="center"/>
          </w:tcPr>
          <w:p w:rsidR="00796E84" w:rsidRPr="009C7EC8" w:rsidRDefault="00796E84" w:rsidP="00796E84">
            <w:pPr>
              <w:pStyle w:val="TableHeading"/>
              <w:rPr>
                <w:sz w:val="22"/>
                <w:szCs w:val="22"/>
              </w:rPr>
            </w:pPr>
            <w:r>
              <w:rPr>
                <w:sz w:val="22"/>
                <w:szCs w:val="22"/>
              </w:rPr>
              <w:t>Hodnota</w:t>
            </w:r>
          </w:p>
        </w:tc>
        <w:tc>
          <w:tcPr>
            <w:tcW w:w="4204" w:type="dxa"/>
            <w:shd w:val="clear" w:color="auto" w:fill="FFFF99"/>
            <w:vAlign w:val="center"/>
          </w:tcPr>
          <w:p w:rsidR="00796E84" w:rsidRPr="009C7EC8" w:rsidRDefault="00384408" w:rsidP="00796E84">
            <w:pPr>
              <w:pStyle w:val="TableHeading"/>
              <w:rPr>
                <w:sz w:val="22"/>
                <w:szCs w:val="22"/>
              </w:rPr>
            </w:pPr>
            <w:r>
              <w:rPr>
                <w:sz w:val="22"/>
                <w:szCs w:val="22"/>
              </w:rPr>
              <w:t>Význam</w:t>
            </w:r>
          </w:p>
        </w:tc>
      </w:tr>
      <w:tr w:rsidR="00796E84" w:rsidRPr="009C7EC8" w:rsidTr="00796E84">
        <w:trPr>
          <w:jc w:val="center"/>
        </w:trPr>
        <w:tc>
          <w:tcPr>
            <w:tcW w:w="1255" w:type="dxa"/>
          </w:tcPr>
          <w:p w:rsidR="00796E84" w:rsidRPr="009C7EC8" w:rsidRDefault="00796E84" w:rsidP="00796E84">
            <w:pPr>
              <w:jc w:val="center"/>
              <w:rPr>
                <w:szCs w:val="22"/>
              </w:rPr>
            </w:pPr>
            <w:r>
              <w:rPr>
                <w:szCs w:val="22"/>
              </w:rPr>
              <w:t>01</w:t>
            </w:r>
          </w:p>
        </w:tc>
        <w:tc>
          <w:tcPr>
            <w:tcW w:w="4204" w:type="dxa"/>
          </w:tcPr>
          <w:p w:rsidR="00796E84" w:rsidRPr="009C7EC8" w:rsidRDefault="00796E84" w:rsidP="00796E84">
            <w:pPr>
              <w:rPr>
                <w:szCs w:val="22"/>
              </w:rPr>
            </w:pPr>
            <w:r w:rsidRPr="00796E84">
              <w:rPr>
                <w:szCs w:val="22"/>
              </w:rPr>
              <w:t>Nepotvrzení rezervace distribuční kapacity ze strany PDS/PPS</w:t>
            </w:r>
          </w:p>
        </w:tc>
      </w:tr>
      <w:tr w:rsidR="00796E84" w:rsidRPr="009C7EC8" w:rsidTr="00796E84">
        <w:trPr>
          <w:jc w:val="center"/>
        </w:trPr>
        <w:tc>
          <w:tcPr>
            <w:tcW w:w="1255" w:type="dxa"/>
          </w:tcPr>
          <w:p w:rsidR="00796E84" w:rsidRPr="00796E84" w:rsidRDefault="00796E84" w:rsidP="00796E84">
            <w:pPr>
              <w:jc w:val="center"/>
              <w:rPr>
                <w:szCs w:val="22"/>
              </w:rPr>
            </w:pPr>
            <w:r w:rsidRPr="00796E84">
              <w:rPr>
                <w:szCs w:val="22"/>
              </w:rPr>
              <w:t>02</w:t>
            </w:r>
          </w:p>
        </w:tc>
        <w:tc>
          <w:tcPr>
            <w:tcW w:w="4204" w:type="dxa"/>
          </w:tcPr>
          <w:p w:rsidR="00796E84" w:rsidRPr="00796E84" w:rsidRDefault="00796E84" w:rsidP="00796E84">
            <w:pPr>
              <w:rPr>
                <w:szCs w:val="22"/>
              </w:rPr>
            </w:pPr>
            <w:r w:rsidRPr="00796E84">
              <w:rPr>
                <w:szCs w:val="22"/>
              </w:rPr>
              <w:t>Nepotvrzení převzetí odpovědnosti za ochylku ze strany SZ</w:t>
            </w:r>
          </w:p>
        </w:tc>
      </w:tr>
      <w:tr w:rsidR="00796E84" w:rsidRPr="009C7EC8" w:rsidTr="00796E84">
        <w:trPr>
          <w:jc w:val="center"/>
        </w:trPr>
        <w:tc>
          <w:tcPr>
            <w:tcW w:w="1255" w:type="dxa"/>
          </w:tcPr>
          <w:p w:rsidR="00796E84" w:rsidRPr="00796E84" w:rsidRDefault="00796E84" w:rsidP="00796E84">
            <w:pPr>
              <w:jc w:val="center"/>
              <w:rPr>
                <w:szCs w:val="22"/>
              </w:rPr>
            </w:pPr>
            <w:r w:rsidRPr="00796E84">
              <w:rPr>
                <w:szCs w:val="22"/>
              </w:rPr>
              <w:t>03</w:t>
            </w:r>
          </w:p>
        </w:tc>
        <w:tc>
          <w:tcPr>
            <w:tcW w:w="4204" w:type="dxa"/>
          </w:tcPr>
          <w:p w:rsidR="00796E84" w:rsidRPr="00796E84" w:rsidRDefault="00796E84" w:rsidP="00796E84">
            <w:pPr>
              <w:rPr>
                <w:szCs w:val="22"/>
              </w:rPr>
            </w:pPr>
            <w:r w:rsidRPr="00796E84">
              <w:rPr>
                <w:szCs w:val="22"/>
              </w:rPr>
              <w:t>Není zaregistrováno OPM na dané období</w:t>
            </w:r>
          </w:p>
        </w:tc>
      </w:tr>
      <w:tr w:rsidR="00796E84" w:rsidRPr="009C7EC8" w:rsidTr="00796E84">
        <w:trPr>
          <w:jc w:val="center"/>
        </w:trPr>
        <w:tc>
          <w:tcPr>
            <w:tcW w:w="1255" w:type="dxa"/>
          </w:tcPr>
          <w:p w:rsidR="00796E84" w:rsidRPr="00796E84" w:rsidRDefault="00796E84" w:rsidP="00796E84">
            <w:pPr>
              <w:jc w:val="center"/>
              <w:rPr>
                <w:szCs w:val="22"/>
              </w:rPr>
            </w:pPr>
            <w:r w:rsidRPr="00796E84">
              <w:rPr>
                <w:szCs w:val="22"/>
              </w:rPr>
              <w:t>04</w:t>
            </w:r>
          </w:p>
        </w:tc>
        <w:tc>
          <w:tcPr>
            <w:tcW w:w="4204" w:type="dxa"/>
          </w:tcPr>
          <w:p w:rsidR="00796E84" w:rsidRPr="00796E84" w:rsidRDefault="00796E84" w:rsidP="00796E84">
            <w:pPr>
              <w:rPr>
                <w:szCs w:val="22"/>
              </w:rPr>
            </w:pPr>
            <w:r w:rsidRPr="00796E84">
              <w:rPr>
                <w:szCs w:val="22"/>
              </w:rPr>
              <w:t>Pozastaveno ze strany nového dodavatele</w:t>
            </w:r>
          </w:p>
        </w:tc>
      </w:tr>
      <w:tr w:rsidR="00796E84" w:rsidRPr="009C7EC8" w:rsidTr="00796E84">
        <w:trPr>
          <w:jc w:val="center"/>
        </w:trPr>
        <w:tc>
          <w:tcPr>
            <w:tcW w:w="1255" w:type="dxa"/>
          </w:tcPr>
          <w:p w:rsidR="00796E84" w:rsidRPr="00796E84" w:rsidRDefault="00796E84" w:rsidP="00796E84">
            <w:pPr>
              <w:jc w:val="center"/>
              <w:rPr>
                <w:szCs w:val="22"/>
              </w:rPr>
            </w:pPr>
            <w:r w:rsidRPr="00796E84">
              <w:rPr>
                <w:szCs w:val="22"/>
              </w:rPr>
              <w:t>05</w:t>
            </w:r>
          </w:p>
        </w:tc>
        <w:tc>
          <w:tcPr>
            <w:tcW w:w="4204" w:type="dxa"/>
          </w:tcPr>
          <w:p w:rsidR="00796E84" w:rsidRPr="00796E84" w:rsidRDefault="00796E84" w:rsidP="00796E84">
            <w:pPr>
              <w:rPr>
                <w:szCs w:val="22"/>
              </w:rPr>
            </w:pPr>
            <w:r w:rsidRPr="00796E84">
              <w:rPr>
                <w:szCs w:val="22"/>
              </w:rPr>
              <w:t>Pozastaveno ze strany pùvodního dodavatele</w:t>
            </w:r>
          </w:p>
        </w:tc>
      </w:tr>
      <w:tr w:rsidR="00796E84" w:rsidRPr="009C7EC8" w:rsidTr="00796E84">
        <w:trPr>
          <w:jc w:val="center"/>
        </w:trPr>
        <w:tc>
          <w:tcPr>
            <w:tcW w:w="1255" w:type="dxa"/>
          </w:tcPr>
          <w:p w:rsidR="00796E84" w:rsidRPr="00796E84" w:rsidRDefault="00796E84" w:rsidP="00796E84">
            <w:pPr>
              <w:jc w:val="center"/>
              <w:rPr>
                <w:szCs w:val="22"/>
              </w:rPr>
            </w:pPr>
            <w:r w:rsidRPr="00796E84">
              <w:rPr>
                <w:szCs w:val="22"/>
              </w:rPr>
              <w:t>06</w:t>
            </w:r>
          </w:p>
        </w:tc>
        <w:tc>
          <w:tcPr>
            <w:tcW w:w="4204" w:type="dxa"/>
          </w:tcPr>
          <w:p w:rsidR="00796E84" w:rsidRPr="00796E84" w:rsidRDefault="00796E84" w:rsidP="00796E84">
            <w:pPr>
              <w:rPr>
                <w:szCs w:val="22"/>
              </w:rPr>
            </w:pPr>
            <w:r w:rsidRPr="00796E84">
              <w:rPr>
                <w:szCs w:val="22"/>
              </w:rPr>
              <w:t>Negativní kontrola finančního zajištění nového SZ</w:t>
            </w:r>
          </w:p>
        </w:tc>
      </w:tr>
      <w:tr w:rsidR="00796E84" w:rsidRPr="009C7EC8" w:rsidTr="00796E84">
        <w:trPr>
          <w:jc w:val="center"/>
        </w:trPr>
        <w:tc>
          <w:tcPr>
            <w:tcW w:w="1255" w:type="dxa"/>
          </w:tcPr>
          <w:p w:rsidR="00796E84" w:rsidRPr="00796E84" w:rsidRDefault="00796E84" w:rsidP="00796E84">
            <w:pPr>
              <w:jc w:val="center"/>
              <w:rPr>
                <w:szCs w:val="22"/>
              </w:rPr>
            </w:pPr>
            <w:r w:rsidRPr="00796E84">
              <w:rPr>
                <w:szCs w:val="22"/>
              </w:rPr>
              <w:t>07</w:t>
            </w:r>
          </w:p>
        </w:tc>
        <w:tc>
          <w:tcPr>
            <w:tcW w:w="4204" w:type="dxa"/>
          </w:tcPr>
          <w:p w:rsidR="00796E84" w:rsidRPr="00796E84" w:rsidRDefault="002B161D" w:rsidP="00796E84">
            <w:pPr>
              <w:rPr>
                <w:szCs w:val="22"/>
              </w:rPr>
            </w:pPr>
            <w:r>
              <w:t>Zpětvzetí žádosti o změnu dodavatele novým dodavatelem</w:t>
            </w:r>
          </w:p>
        </w:tc>
      </w:tr>
      <w:tr w:rsidR="00B86DF5" w:rsidRPr="009C7EC8" w:rsidTr="00796E84">
        <w:trPr>
          <w:jc w:val="center"/>
        </w:trPr>
        <w:tc>
          <w:tcPr>
            <w:tcW w:w="1255" w:type="dxa"/>
          </w:tcPr>
          <w:p w:rsidR="00B86DF5" w:rsidRPr="00796E84" w:rsidRDefault="00B86DF5" w:rsidP="00796E84">
            <w:pPr>
              <w:jc w:val="center"/>
              <w:rPr>
                <w:szCs w:val="22"/>
              </w:rPr>
            </w:pPr>
            <w:r w:rsidRPr="00B86DF5">
              <w:rPr>
                <w:szCs w:val="22"/>
              </w:rPr>
              <w:t>08</w:t>
            </w:r>
          </w:p>
        </w:tc>
        <w:tc>
          <w:tcPr>
            <w:tcW w:w="4204" w:type="dxa"/>
          </w:tcPr>
          <w:p w:rsidR="00B86DF5" w:rsidRPr="00B86DF5" w:rsidRDefault="00B86DF5" w:rsidP="00796E84">
            <w:pPr>
              <w:rPr>
                <w:szCs w:val="22"/>
              </w:rPr>
            </w:pPr>
            <w:r w:rsidRPr="00B86DF5">
              <w:rPr>
                <w:szCs w:val="22"/>
              </w:rPr>
              <w:t>Ukončení SZD na základě akce CSR s důvodem ARE</w:t>
            </w:r>
          </w:p>
        </w:tc>
      </w:tr>
      <w:tr w:rsidR="00327D67" w:rsidRPr="009C7EC8" w:rsidTr="00796E84">
        <w:trPr>
          <w:jc w:val="center"/>
        </w:trPr>
        <w:tc>
          <w:tcPr>
            <w:tcW w:w="1255" w:type="dxa"/>
          </w:tcPr>
          <w:p w:rsidR="00327D67" w:rsidRPr="00796E84" w:rsidRDefault="00327D67" w:rsidP="00327D67">
            <w:pPr>
              <w:jc w:val="center"/>
              <w:rPr>
                <w:szCs w:val="22"/>
              </w:rPr>
            </w:pPr>
            <w:r>
              <w:rPr>
                <w:szCs w:val="22"/>
              </w:rPr>
              <w:t>51</w:t>
            </w:r>
          </w:p>
        </w:tc>
        <w:tc>
          <w:tcPr>
            <w:tcW w:w="4204" w:type="dxa"/>
          </w:tcPr>
          <w:p w:rsidR="00327D67" w:rsidRPr="001E7B2B" w:rsidRDefault="00327D67" w:rsidP="00796E84">
            <w:r w:rsidRPr="001E7B2B">
              <w:t>Nepotvrzení rezervace distribuční kapacity ze strany PDS/PPS + není zajištěna dodávka</w:t>
            </w:r>
          </w:p>
        </w:tc>
      </w:tr>
      <w:tr w:rsidR="00327D67" w:rsidRPr="009C7EC8" w:rsidTr="00796E84">
        <w:trPr>
          <w:jc w:val="center"/>
        </w:trPr>
        <w:tc>
          <w:tcPr>
            <w:tcW w:w="1255" w:type="dxa"/>
          </w:tcPr>
          <w:p w:rsidR="00327D67" w:rsidRPr="00796E84" w:rsidRDefault="00327D67" w:rsidP="00796E84">
            <w:pPr>
              <w:jc w:val="center"/>
              <w:rPr>
                <w:szCs w:val="22"/>
              </w:rPr>
            </w:pPr>
            <w:r>
              <w:rPr>
                <w:szCs w:val="22"/>
              </w:rPr>
              <w:t>52</w:t>
            </w:r>
          </w:p>
        </w:tc>
        <w:tc>
          <w:tcPr>
            <w:tcW w:w="4204" w:type="dxa"/>
          </w:tcPr>
          <w:p w:rsidR="00327D67" w:rsidRPr="001E7B2B" w:rsidRDefault="00327D67" w:rsidP="00796E84">
            <w:r w:rsidRPr="001E7B2B">
              <w:t>Nepotvrzení převzetí odpovědnosti za ochylku ze strany SZ + není zajištěna dodávka</w:t>
            </w:r>
          </w:p>
        </w:tc>
      </w:tr>
      <w:tr w:rsidR="00C91535" w:rsidRPr="009C7EC8" w:rsidTr="00796E84">
        <w:trPr>
          <w:jc w:val="center"/>
        </w:trPr>
        <w:tc>
          <w:tcPr>
            <w:tcW w:w="1255" w:type="dxa"/>
          </w:tcPr>
          <w:p w:rsidR="00C91535" w:rsidRDefault="00C91535" w:rsidP="00796E84">
            <w:pPr>
              <w:jc w:val="center"/>
              <w:rPr>
                <w:szCs w:val="22"/>
              </w:rPr>
            </w:pPr>
            <w:r>
              <w:rPr>
                <w:szCs w:val="22"/>
              </w:rPr>
              <w:t>54</w:t>
            </w:r>
          </w:p>
        </w:tc>
        <w:tc>
          <w:tcPr>
            <w:tcW w:w="4204" w:type="dxa"/>
          </w:tcPr>
          <w:p w:rsidR="00C91535" w:rsidRPr="001E7B2B" w:rsidRDefault="00C91535" w:rsidP="00796E84">
            <w:r w:rsidRPr="008267C8">
              <w:t xml:space="preserve">Pozastaveno ze strany </w:t>
            </w:r>
            <w:r>
              <w:t>nového dodavatele + není zajiště</w:t>
            </w:r>
            <w:r w:rsidRPr="008267C8">
              <w:t>na dodávka</w:t>
            </w:r>
          </w:p>
        </w:tc>
      </w:tr>
      <w:tr w:rsidR="00796E84" w:rsidRPr="009C7EC8" w:rsidTr="00796E84">
        <w:trPr>
          <w:jc w:val="center"/>
        </w:trPr>
        <w:tc>
          <w:tcPr>
            <w:tcW w:w="1255" w:type="dxa"/>
          </w:tcPr>
          <w:p w:rsidR="00796E84" w:rsidRPr="00796E84" w:rsidRDefault="00796E84" w:rsidP="00796E84">
            <w:pPr>
              <w:jc w:val="center"/>
              <w:rPr>
                <w:szCs w:val="22"/>
              </w:rPr>
            </w:pPr>
            <w:r w:rsidRPr="00796E84">
              <w:rPr>
                <w:szCs w:val="22"/>
              </w:rPr>
              <w:t>99</w:t>
            </w:r>
          </w:p>
        </w:tc>
        <w:tc>
          <w:tcPr>
            <w:tcW w:w="4204" w:type="dxa"/>
          </w:tcPr>
          <w:p w:rsidR="00796E84" w:rsidRPr="00796E84" w:rsidRDefault="00796E84" w:rsidP="00796E84">
            <w:pPr>
              <w:rPr>
                <w:szCs w:val="22"/>
              </w:rPr>
            </w:pPr>
            <w:r w:rsidRPr="00796E84">
              <w:rPr>
                <w:szCs w:val="22"/>
              </w:rPr>
              <w:t>Ostatní</w:t>
            </w:r>
          </w:p>
        </w:tc>
      </w:tr>
    </w:tbl>
    <w:p w:rsidR="00796E84" w:rsidRDefault="00796E84" w:rsidP="002D584C">
      <w:pPr>
        <w:jc w:val="both"/>
      </w:pPr>
    </w:p>
    <w:p w:rsidR="00796E84" w:rsidRPr="004E189D" w:rsidRDefault="00796E84" w:rsidP="002D584C">
      <w:pPr>
        <w:jc w:val="both"/>
      </w:pPr>
    </w:p>
    <w:p w:rsidR="002D584C" w:rsidRPr="009C7EC8" w:rsidRDefault="002D584C" w:rsidP="002D584C">
      <w:pPr>
        <w:pStyle w:val="Nadpis5"/>
        <w:keepNext w:val="0"/>
        <w:numPr>
          <w:ilvl w:val="4"/>
          <w:numId w:val="0"/>
        </w:numPr>
        <w:shd w:val="clear" w:color="auto" w:fill="auto"/>
        <w:overflowPunct w:val="0"/>
        <w:autoSpaceDE w:val="0"/>
        <w:autoSpaceDN w:val="0"/>
        <w:adjustRightInd w:val="0"/>
        <w:spacing w:before="60"/>
        <w:textAlignment w:val="baseline"/>
      </w:pPr>
      <w:r w:rsidRPr="009C7EC8">
        <w:t>Standardní změna dodavatele</w:t>
      </w:r>
    </w:p>
    <w:p w:rsidR="002D584C" w:rsidRPr="009C7EC8" w:rsidRDefault="002D584C" w:rsidP="002D584C">
      <w:r w:rsidRPr="009C7EC8">
        <w:t>Schéma procesu tzv. standardní změny dodavatele a jednotlivých komunikačních scénářů v rámci tohot</w:t>
      </w:r>
      <w:r w:rsidR="0098367F">
        <w:t>o procesu je na následujících</w:t>
      </w:r>
      <w:r w:rsidRPr="009C7EC8">
        <w:t xml:space="preserve"> obráz</w:t>
      </w:r>
      <w:r w:rsidR="0098367F">
        <w:t>cích:</w:t>
      </w:r>
    </w:p>
    <w:p w:rsidR="002D584C" w:rsidRPr="009C7EC8" w:rsidRDefault="002D584C" w:rsidP="002D584C"/>
    <w:p w:rsidR="002D584C" w:rsidRPr="009C7EC8" w:rsidRDefault="00920715" w:rsidP="002D584C">
      <w:pPr>
        <w:pStyle w:val="Normlnodsazen"/>
        <w:ind w:left="0"/>
        <w:jc w:val="center"/>
      </w:pPr>
      <w:r>
        <w:rPr>
          <w:noProof/>
          <w:lang w:eastAsia="cs-CZ"/>
        </w:rPr>
        <w:drawing>
          <wp:inline distT="0" distB="0" distL="0" distR="0" wp14:anchorId="2C87DCD6" wp14:editId="732FBF9A">
            <wp:extent cx="5591175" cy="3238500"/>
            <wp:effectExtent l="0" t="0" r="9525" b="0"/>
            <wp:docPr id="12" name="obrázek 12" descr="Plyn_Zmena_dod_standard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lyn_Zmena_dod_standard_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591175" cy="3238500"/>
                    </a:xfrm>
                    <a:prstGeom prst="rect">
                      <a:avLst/>
                    </a:prstGeom>
                    <a:noFill/>
                    <a:ln>
                      <a:noFill/>
                    </a:ln>
                  </pic:spPr>
                </pic:pic>
              </a:graphicData>
            </a:graphic>
          </wp:inline>
        </w:drawing>
      </w:r>
    </w:p>
    <w:p w:rsidR="00F36520" w:rsidRDefault="00F36520" w:rsidP="002D584C">
      <w:pPr>
        <w:pStyle w:val="Normlnodsazen"/>
        <w:ind w:left="0"/>
        <w:rPr>
          <w:rFonts w:ascii="Arial" w:hAnsi="Arial" w:cs="Arial"/>
          <w:color w:val="000000"/>
          <w:sz w:val="10"/>
          <w:szCs w:val="10"/>
          <w:lang w:val="en-US"/>
        </w:rPr>
      </w:pPr>
      <w:r>
        <w:object w:dxaOrig="14698" w:dyaOrig="1107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3pt;height:341.85pt" o:ole="">
            <v:imagedata r:id="rId35" o:title=""/>
          </v:shape>
          <o:OLEObject Type="Embed" ProgID="Visio.Drawing.11" ShapeID="_x0000_i1025" DrawAspect="Content" ObjectID="_1742283209" r:id="rId36"/>
        </w:object>
      </w:r>
    </w:p>
    <w:p w:rsidR="007560EF" w:rsidRDefault="00920715" w:rsidP="002D584C">
      <w:pPr>
        <w:pStyle w:val="Normlnodsazen"/>
        <w:ind w:left="0"/>
      </w:pPr>
      <w:r>
        <w:rPr>
          <w:noProof/>
          <w:lang w:eastAsia="cs-CZ"/>
        </w:rPr>
        <w:drawing>
          <wp:inline distT="0" distB="0" distL="0" distR="0" wp14:anchorId="09D66A30" wp14:editId="01B47501">
            <wp:extent cx="5705475" cy="3838575"/>
            <wp:effectExtent l="0" t="0" r="9525" b="9525"/>
            <wp:docPr id="14" name="obrázek 14" descr="Plyn_Zmena_dod_standard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lyn_Zmena_dod_standard_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705475" cy="3838575"/>
                    </a:xfrm>
                    <a:prstGeom prst="rect">
                      <a:avLst/>
                    </a:prstGeom>
                    <a:noFill/>
                    <a:ln>
                      <a:noFill/>
                    </a:ln>
                  </pic:spPr>
                </pic:pic>
              </a:graphicData>
            </a:graphic>
          </wp:inline>
        </w:drawing>
      </w:r>
    </w:p>
    <w:p w:rsidR="0098367F" w:rsidRDefault="00920715" w:rsidP="002D584C">
      <w:pPr>
        <w:pStyle w:val="Normlnodsazen"/>
        <w:ind w:left="0"/>
        <w:rPr>
          <w:i/>
          <w:szCs w:val="22"/>
        </w:rPr>
      </w:pPr>
      <w:r>
        <w:rPr>
          <w:noProof/>
          <w:lang w:eastAsia="cs-CZ"/>
        </w:rPr>
        <w:drawing>
          <wp:inline distT="0" distB="0" distL="0" distR="0" wp14:anchorId="02F9585F" wp14:editId="32BFE00C">
            <wp:extent cx="5705475" cy="1543050"/>
            <wp:effectExtent l="0" t="0" r="9525" b="0"/>
            <wp:docPr id="15" name="obrázek 15" descr="Plyn_Zmena_dod_standard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Plyn_Zmena_dod_standard_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705475" cy="1543050"/>
                    </a:xfrm>
                    <a:prstGeom prst="rect">
                      <a:avLst/>
                    </a:prstGeom>
                    <a:noFill/>
                    <a:ln>
                      <a:noFill/>
                    </a:ln>
                  </pic:spPr>
                </pic:pic>
              </a:graphicData>
            </a:graphic>
          </wp:inline>
        </w:drawing>
      </w:r>
    </w:p>
    <w:p w:rsidR="003E293F" w:rsidRDefault="003E293F" w:rsidP="003E293F">
      <w:pPr>
        <w:pStyle w:val="Titulek"/>
        <w:jc w:val="center"/>
      </w:pPr>
    </w:p>
    <w:p w:rsidR="003E293F" w:rsidRDefault="003E293F" w:rsidP="003E293F">
      <w:pPr>
        <w:pStyle w:val="Titulek"/>
        <w:jc w:val="center"/>
      </w:pPr>
      <w:bookmarkStart w:id="153" w:name="_Toc299089653"/>
      <w:r>
        <w:t xml:space="preserve">Obr. </w:t>
      </w:r>
      <w:r w:rsidR="00B2425F">
        <w:fldChar w:fldCharType="begin"/>
      </w:r>
      <w:r w:rsidR="00552016">
        <w:instrText xml:space="preserve"> SEQ Obr. \* ARABIC </w:instrText>
      </w:r>
      <w:r w:rsidR="00B2425F">
        <w:fldChar w:fldCharType="separate"/>
      </w:r>
      <w:r w:rsidR="006A3133">
        <w:rPr>
          <w:noProof/>
        </w:rPr>
        <w:t>9</w:t>
      </w:r>
      <w:r w:rsidR="00B2425F">
        <w:fldChar w:fldCharType="end"/>
      </w:r>
      <w:r>
        <w:t xml:space="preserve"> – Standardní změna dodavatele</w:t>
      </w:r>
      <w:bookmarkEnd w:id="153"/>
      <w:r>
        <w:t xml:space="preserve"> </w:t>
      </w:r>
    </w:p>
    <w:p w:rsidR="002D584C" w:rsidRDefault="002D584C" w:rsidP="002D584C"/>
    <w:p w:rsidR="00C91535" w:rsidRDefault="00C91535" w:rsidP="00C91535">
      <w:r>
        <w:t>Řídícím atributem standardní změny dodavatele, které ovlivňuje relevanci jednotlivých komunikačních scénářů je důvod standardní změny dodavatele chs-reason, ten může nabývat následujících hodnot:</w:t>
      </w:r>
    </w:p>
    <w:p w:rsidR="00C91535" w:rsidRDefault="00C91535" w:rsidP="00C91535"/>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34"/>
        <w:gridCol w:w="3858"/>
      </w:tblGrid>
      <w:tr w:rsidR="00C91535" w:rsidTr="00FB10AA">
        <w:trPr>
          <w:jc w:val="center"/>
        </w:trPr>
        <w:tc>
          <w:tcPr>
            <w:tcW w:w="1234" w:type="dxa"/>
            <w:shd w:val="clear" w:color="auto" w:fill="FFFF00"/>
          </w:tcPr>
          <w:p w:rsidR="00C91535" w:rsidRPr="00C91535" w:rsidRDefault="00C91535" w:rsidP="00C91535">
            <w:pPr>
              <w:autoSpaceDE w:val="0"/>
              <w:autoSpaceDN w:val="0"/>
              <w:rPr>
                <w:rStyle w:val="Siln"/>
                <w:szCs w:val="22"/>
              </w:rPr>
            </w:pPr>
            <w:r w:rsidRPr="00C91535">
              <w:rPr>
                <w:rStyle w:val="Siln"/>
                <w:szCs w:val="22"/>
              </w:rPr>
              <w:t>Důvod</w:t>
            </w:r>
          </w:p>
        </w:tc>
        <w:tc>
          <w:tcPr>
            <w:tcW w:w="3858" w:type="dxa"/>
            <w:shd w:val="clear" w:color="auto" w:fill="FFFF00"/>
          </w:tcPr>
          <w:p w:rsidR="00C91535" w:rsidRPr="00C91535" w:rsidRDefault="00C91535" w:rsidP="00C91535">
            <w:pPr>
              <w:autoSpaceDE w:val="0"/>
              <w:autoSpaceDN w:val="0"/>
              <w:rPr>
                <w:rStyle w:val="Siln"/>
                <w:szCs w:val="22"/>
              </w:rPr>
            </w:pPr>
            <w:r w:rsidRPr="00C91535">
              <w:rPr>
                <w:rStyle w:val="Siln"/>
                <w:szCs w:val="22"/>
              </w:rPr>
              <w:t>Popis</w:t>
            </w:r>
          </w:p>
        </w:tc>
      </w:tr>
      <w:tr w:rsidR="00C91535" w:rsidTr="00C91535">
        <w:trPr>
          <w:jc w:val="center"/>
        </w:trPr>
        <w:tc>
          <w:tcPr>
            <w:tcW w:w="1234" w:type="dxa"/>
          </w:tcPr>
          <w:p w:rsidR="00C91535" w:rsidRPr="00C91535" w:rsidRDefault="00C91535" w:rsidP="00C91535">
            <w:pPr>
              <w:autoSpaceDE w:val="0"/>
              <w:autoSpaceDN w:val="0"/>
              <w:rPr>
                <w:szCs w:val="22"/>
              </w:rPr>
            </w:pPr>
            <w:r w:rsidRPr="00C91535">
              <w:rPr>
                <w:szCs w:val="22"/>
              </w:rPr>
              <w:t>S1</w:t>
            </w:r>
          </w:p>
        </w:tc>
        <w:tc>
          <w:tcPr>
            <w:tcW w:w="3858" w:type="dxa"/>
          </w:tcPr>
          <w:p w:rsidR="00C91535" w:rsidRPr="00C91535" w:rsidRDefault="00C91535" w:rsidP="00C91535">
            <w:pPr>
              <w:autoSpaceDE w:val="0"/>
              <w:autoSpaceDN w:val="0"/>
              <w:rPr>
                <w:szCs w:val="22"/>
              </w:rPr>
            </w:pPr>
            <w:r w:rsidRPr="00C91535">
              <w:rPr>
                <w:szCs w:val="22"/>
              </w:rPr>
              <w:t>Změna dodavatele plynu za jiného dodavatele plynu</w:t>
            </w:r>
          </w:p>
        </w:tc>
      </w:tr>
      <w:tr w:rsidR="00C91535" w:rsidTr="00C91535">
        <w:trPr>
          <w:jc w:val="center"/>
        </w:trPr>
        <w:tc>
          <w:tcPr>
            <w:tcW w:w="1234" w:type="dxa"/>
          </w:tcPr>
          <w:p w:rsidR="00C91535" w:rsidRPr="00C91535" w:rsidRDefault="00C91535" w:rsidP="00C91535">
            <w:pPr>
              <w:autoSpaceDE w:val="0"/>
              <w:autoSpaceDN w:val="0"/>
              <w:rPr>
                <w:szCs w:val="22"/>
              </w:rPr>
            </w:pPr>
            <w:r w:rsidRPr="00C91535">
              <w:rPr>
                <w:szCs w:val="22"/>
              </w:rPr>
              <w:t>S2</w:t>
            </w:r>
          </w:p>
        </w:tc>
        <w:tc>
          <w:tcPr>
            <w:tcW w:w="3858" w:type="dxa"/>
          </w:tcPr>
          <w:p w:rsidR="00C91535" w:rsidRPr="00C91535" w:rsidRDefault="00C91535" w:rsidP="00C91535">
            <w:pPr>
              <w:autoSpaceDE w:val="0"/>
              <w:autoSpaceDN w:val="0"/>
              <w:rPr>
                <w:szCs w:val="22"/>
              </w:rPr>
            </w:pPr>
            <w:r w:rsidRPr="00C91535">
              <w:rPr>
                <w:szCs w:val="22"/>
              </w:rPr>
              <w:t>Změna dodavatele plynu z dodavatele poslední instance</w:t>
            </w:r>
          </w:p>
        </w:tc>
      </w:tr>
      <w:tr w:rsidR="00C91535" w:rsidTr="00C91535">
        <w:trPr>
          <w:jc w:val="center"/>
        </w:trPr>
        <w:tc>
          <w:tcPr>
            <w:tcW w:w="1234" w:type="dxa"/>
          </w:tcPr>
          <w:p w:rsidR="00C91535" w:rsidRPr="00C91535" w:rsidRDefault="00C91535" w:rsidP="00C91535">
            <w:pPr>
              <w:autoSpaceDE w:val="0"/>
              <w:autoSpaceDN w:val="0"/>
              <w:rPr>
                <w:szCs w:val="22"/>
              </w:rPr>
            </w:pPr>
            <w:r w:rsidRPr="00C91535">
              <w:rPr>
                <w:szCs w:val="22"/>
              </w:rPr>
              <w:t>S3</w:t>
            </w:r>
          </w:p>
        </w:tc>
        <w:tc>
          <w:tcPr>
            <w:tcW w:w="3858" w:type="dxa"/>
          </w:tcPr>
          <w:p w:rsidR="00C91535" w:rsidRPr="00C91535" w:rsidRDefault="00C91535" w:rsidP="00C91535">
            <w:pPr>
              <w:autoSpaceDE w:val="0"/>
              <w:autoSpaceDN w:val="0"/>
              <w:rPr>
                <w:szCs w:val="22"/>
              </w:rPr>
            </w:pPr>
            <w:r w:rsidRPr="00C91535">
              <w:rPr>
                <w:szCs w:val="22"/>
              </w:rPr>
              <w:t>Změna dodavatele se změnou zákazníka v odběrném místě</w:t>
            </w:r>
          </w:p>
        </w:tc>
      </w:tr>
      <w:tr w:rsidR="00C91535" w:rsidTr="00C91535">
        <w:trPr>
          <w:jc w:val="center"/>
        </w:trPr>
        <w:tc>
          <w:tcPr>
            <w:tcW w:w="1234" w:type="dxa"/>
          </w:tcPr>
          <w:p w:rsidR="00C91535" w:rsidRPr="00C91535" w:rsidRDefault="00C91535" w:rsidP="00C91535">
            <w:pPr>
              <w:autoSpaceDE w:val="0"/>
              <w:autoSpaceDN w:val="0"/>
              <w:rPr>
                <w:szCs w:val="22"/>
              </w:rPr>
            </w:pPr>
            <w:r w:rsidRPr="00C91535">
              <w:rPr>
                <w:szCs w:val="22"/>
              </w:rPr>
              <w:t>R1</w:t>
            </w:r>
          </w:p>
        </w:tc>
        <w:tc>
          <w:tcPr>
            <w:tcW w:w="3858" w:type="dxa"/>
          </w:tcPr>
          <w:p w:rsidR="00C91535" w:rsidRPr="00C91535" w:rsidRDefault="00C91535" w:rsidP="00C91535">
            <w:pPr>
              <w:autoSpaceDE w:val="0"/>
              <w:autoSpaceDN w:val="0"/>
              <w:rPr>
                <w:szCs w:val="22"/>
              </w:rPr>
            </w:pPr>
            <w:r w:rsidRPr="00C91535">
              <w:rPr>
                <w:szCs w:val="22"/>
              </w:rPr>
              <w:t>Zahájení dodávek do odběrného místa nově připojeného zákazníka</w:t>
            </w:r>
          </w:p>
        </w:tc>
      </w:tr>
      <w:tr w:rsidR="00C91535" w:rsidTr="00C91535">
        <w:trPr>
          <w:jc w:val="center"/>
        </w:trPr>
        <w:tc>
          <w:tcPr>
            <w:tcW w:w="1234" w:type="dxa"/>
          </w:tcPr>
          <w:p w:rsidR="00C91535" w:rsidRPr="00C91535" w:rsidRDefault="00C91535" w:rsidP="00C91535">
            <w:pPr>
              <w:autoSpaceDE w:val="0"/>
              <w:autoSpaceDN w:val="0"/>
              <w:rPr>
                <w:szCs w:val="22"/>
              </w:rPr>
            </w:pPr>
            <w:r w:rsidRPr="00C91535">
              <w:rPr>
                <w:szCs w:val="22"/>
              </w:rPr>
              <w:t>R2</w:t>
            </w:r>
          </w:p>
        </w:tc>
        <w:tc>
          <w:tcPr>
            <w:tcW w:w="3858" w:type="dxa"/>
          </w:tcPr>
          <w:p w:rsidR="00C91535" w:rsidRPr="00C91535" w:rsidRDefault="00C91535" w:rsidP="00C91535">
            <w:pPr>
              <w:autoSpaceDE w:val="0"/>
              <w:autoSpaceDN w:val="0"/>
              <w:rPr>
                <w:szCs w:val="22"/>
              </w:rPr>
            </w:pPr>
            <w:r w:rsidRPr="00C91535">
              <w:rPr>
                <w:szCs w:val="22"/>
              </w:rPr>
              <w:t>Zahájení dodávek do odběrného místa po neoprávněném odběru plynu a/nebo neoprávněné distribuci plynu</w:t>
            </w:r>
          </w:p>
        </w:tc>
      </w:tr>
      <w:tr w:rsidR="00A81F1D" w:rsidTr="00C91535">
        <w:trPr>
          <w:jc w:val="center"/>
        </w:trPr>
        <w:tc>
          <w:tcPr>
            <w:tcW w:w="1234" w:type="dxa"/>
          </w:tcPr>
          <w:p w:rsidR="00A81F1D" w:rsidRPr="00C91535" w:rsidRDefault="00A81F1D" w:rsidP="00C91535">
            <w:pPr>
              <w:autoSpaceDE w:val="0"/>
              <w:autoSpaceDN w:val="0"/>
              <w:rPr>
                <w:szCs w:val="22"/>
              </w:rPr>
            </w:pPr>
            <w:r>
              <w:rPr>
                <w:szCs w:val="22"/>
              </w:rPr>
              <w:t>R3</w:t>
            </w:r>
          </w:p>
        </w:tc>
        <w:tc>
          <w:tcPr>
            <w:tcW w:w="3858" w:type="dxa"/>
          </w:tcPr>
          <w:p w:rsidR="00A81F1D" w:rsidRPr="00C91535" w:rsidRDefault="00A81F1D" w:rsidP="00C91535">
            <w:pPr>
              <w:autoSpaceDE w:val="0"/>
              <w:autoSpaceDN w:val="0"/>
              <w:rPr>
                <w:szCs w:val="22"/>
              </w:rPr>
            </w:pPr>
            <w:r w:rsidRPr="00A81F1D">
              <w:rPr>
                <w:szCs w:val="22"/>
              </w:rPr>
              <w:t>Zahájení dodávek při předcházení neoprávněnému odběru</w:t>
            </w:r>
          </w:p>
        </w:tc>
      </w:tr>
      <w:tr w:rsidR="00C61B09" w:rsidTr="00C91535">
        <w:trPr>
          <w:jc w:val="center"/>
        </w:trPr>
        <w:tc>
          <w:tcPr>
            <w:tcW w:w="1234" w:type="dxa"/>
          </w:tcPr>
          <w:p w:rsidR="00C61B09" w:rsidRDefault="00C61B09" w:rsidP="00C91535">
            <w:pPr>
              <w:autoSpaceDE w:val="0"/>
              <w:autoSpaceDN w:val="0"/>
              <w:rPr>
                <w:szCs w:val="22"/>
              </w:rPr>
            </w:pPr>
            <w:r>
              <w:rPr>
                <w:szCs w:val="22"/>
              </w:rPr>
              <w:t>R0</w:t>
            </w:r>
          </w:p>
        </w:tc>
        <w:tc>
          <w:tcPr>
            <w:tcW w:w="3858" w:type="dxa"/>
          </w:tcPr>
          <w:p w:rsidR="00C61B09" w:rsidRPr="00A81F1D" w:rsidRDefault="00C61B09" w:rsidP="00C91535">
            <w:pPr>
              <w:autoSpaceDE w:val="0"/>
              <w:autoSpaceDN w:val="0"/>
              <w:rPr>
                <w:szCs w:val="22"/>
              </w:rPr>
            </w:pPr>
            <w:r w:rsidRPr="009F2A9B">
              <w:rPr>
                <w:color w:val="000000"/>
                <w:sz w:val="20"/>
                <w:szCs w:val="20"/>
              </w:rPr>
              <w:t>Zahájení dodávek do OM nově připojeného zákazníka v režimu DPI</w:t>
            </w:r>
          </w:p>
        </w:tc>
      </w:tr>
    </w:tbl>
    <w:p w:rsidR="00C91535" w:rsidRDefault="00C91535" w:rsidP="00C91535"/>
    <w:p w:rsidR="00C91535" w:rsidRDefault="00C91535" w:rsidP="002D584C">
      <w:r w:rsidRPr="002038E1">
        <w:rPr>
          <w:szCs w:val="22"/>
        </w:rPr>
        <w:t>Vzhledem ke skutečnosti, že v důvodech pro standardní změnu dodavatele</w:t>
      </w:r>
      <w:r>
        <w:rPr>
          <w:szCs w:val="22"/>
        </w:rPr>
        <w:t xml:space="preserve"> R1</w:t>
      </w:r>
      <w:r w:rsidR="00A81F1D">
        <w:rPr>
          <w:szCs w:val="22"/>
        </w:rPr>
        <w:t>,</w:t>
      </w:r>
      <w:r>
        <w:rPr>
          <w:szCs w:val="22"/>
        </w:rPr>
        <w:t>R2</w:t>
      </w:r>
      <w:r w:rsidRPr="002038E1">
        <w:rPr>
          <w:szCs w:val="22"/>
        </w:rPr>
        <w:t xml:space="preserve"> </w:t>
      </w:r>
      <w:r w:rsidR="00A81F1D">
        <w:rPr>
          <w:szCs w:val="22"/>
        </w:rPr>
        <w:t xml:space="preserve">a R3 </w:t>
      </w:r>
      <w:r w:rsidRPr="002038E1">
        <w:rPr>
          <w:szCs w:val="22"/>
        </w:rPr>
        <w:t xml:space="preserve">není do odběrného místa realizována dodávka ze </w:t>
      </w:r>
      <w:r>
        <w:rPr>
          <w:szCs w:val="22"/>
        </w:rPr>
        <w:t>strany stávajícího dodavatele, nejsou</w:t>
      </w:r>
      <w:r w:rsidRPr="002038E1">
        <w:rPr>
          <w:szCs w:val="22"/>
        </w:rPr>
        <w:t xml:space="preserve"> pro důvody pro změnu dodavatele R1, R2, </w:t>
      </w:r>
      <w:r w:rsidR="00A81F1D">
        <w:rPr>
          <w:szCs w:val="22"/>
        </w:rPr>
        <w:t xml:space="preserve">R3 </w:t>
      </w:r>
      <w:r w:rsidRPr="002038E1">
        <w:rPr>
          <w:szCs w:val="22"/>
        </w:rPr>
        <w:t>relevantní komunikační scénáře týkající se stávajícího dodavatele a stávajícího subjektu zúčtování</w:t>
      </w:r>
    </w:p>
    <w:p w:rsidR="00C91535" w:rsidRDefault="00C91535" w:rsidP="002D584C"/>
    <w:p w:rsidR="00A67F2F" w:rsidRDefault="007A307F" w:rsidP="002D584C">
      <w:r>
        <w:t>Povinným atributem Standard</w:t>
      </w:r>
      <w:r w:rsidR="00A67F2F">
        <w:t>ní změny dodavatele je Způsob uzavření smlouvy. Podle dané si</w:t>
      </w:r>
      <w:r>
        <w:t>tuace účastník, který podává žád</w:t>
      </w:r>
      <w:r w:rsidR="00A67F2F">
        <w:t>o</w:t>
      </w:r>
      <w:r>
        <w:t>s</w:t>
      </w:r>
      <w:r w:rsidR="00A67F2F">
        <w:t>t o změnu dodavatele vyplňuje hodnotu:</w:t>
      </w:r>
    </w:p>
    <w:p w:rsidR="00A67F2F" w:rsidRDefault="00A67F2F" w:rsidP="002D584C"/>
    <w:p w:rsidR="00DE651C" w:rsidRDefault="00DE651C" w:rsidP="00DE651C">
      <w:r>
        <w:t>M - Mimo prostory obvyklé k podnikání (Zákazník má právo odstoupit od smlouvy dle § 11b odst. 2 EZ)</w:t>
      </w:r>
    </w:p>
    <w:p w:rsidR="00DE651C" w:rsidRDefault="00DE651C" w:rsidP="00DE651C">
      <w:r>
        <w:t>P - V prostorách obvyklých k podnikání (Zákazník nemá právo odstoupit od smlouvy dle § 11b odst. 2 EZ)</w:t>
      </w:r>
    </w:p>
    <w:p w:rsidR="00A67F2F" w:rsidRDefault="00DE651C" w:rsidP="00DE651C">
      <w:r>
        <w:t>D - Distanční (Zákazník má právo odstoupit od smlouvy dle § 11b odst. 2 EZ)</w:t>
      </w:r>
    </w:p>
    <w:p w:rsidR="002D584C" w:rsidRPr="009C7EC8" w:rsidRDefault="00574681" w:rsidP="002D584C">
      <w:bookmarkStart w:id="154" w:name="OLE_LINK1"/>
      <w:r>
        <w:t xml:space="preserve">Proces </w:t>
      </w:r>
      <w:r w:rsidR="003E293F">
        <w:t xml:space="preserve">standartní změny dodavatele </w:t>
      </w:r>
      <w:r>
        <w:t>se skládá z těchto kroků</w:t>
      </w:r>
      <w:r w:rsidR="002D584C" w:rsidRPr="009C7EC8">
        <w:t>:</w:t>
      </w:r>
    </w:p>
    <w:p w:rsidR="002D584C" w:rsidRPr="009C7EC8" w:rsidRDefault="002D584C" w:rsidP="002D584C"/>
    <w:p w:rsidR="002D584C" w:rsidRPr="009C7EC8" w:rsidRDefault="002D584C" w:rsidP="0003250B">
      <w:pPr>
        <w:pStyle w:val="Normlnodsazen"/>
        <w:numPr>
          <w:ilvl w:val="0"/>
          <w:numId w:val="25"/>
        </w:numPr>
        <w:overflowPunct w:val="0"/>
        <w:autoSpaceDE w:val="0"/>
        <w:autoSpaceDN w:val="0"/>
        <w:adjustRightInd w:val="0"/>
        <w:spacing w:before="0"/>
        <w:jc w:val="both"/>
        <w:textAlignment w:val="baseline"/>
        <w:rPr>
          <w:b/>
        </w:rPr>
      </w:pPr>
      <w:r w:rsidRPr="009C7EC8">
        <w:rPr>
          <w:b/>
        </w:rPr>
        <w:t>Žádost o změnu dodavatele</w:t>
      </w:r>
    </w:p>
    <w:p w:rsidR="002D584C" w:rsidRPr="009C7EC8" w:rsidRDefault="002D584C" w:rsidP="002D584C">
      <w:r w:rsidRPr="009C7EC8">
        <w:t>Relevantní akce pro daný scénář:</w:t>
      </w:r>
    </w:p>
    <w:p w:rsidR="002D584C" w:rsidRPr="009C7EC8" w:rsidRDefault="002D584C" w:rsidP="002D584C"/>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2D584C" w:rsidRPr="009C7EC8" w:rsidTr="002D584C">
        <w:trPr>
          <w:tblHeader/>
        </w:trPr>
        <w:tc>
          <w:tcPr>
            <w:tcW w:w="2376" w:type="dxa"/>
            <w:shd w:val="clear" w:color="auto" w:fill="FFFF99"/>
            <w:vAlign w:val="center"/>
          </w:tcPr>
          <w:p w:rsidR="002D584C" w:rsidRPr="009C7EC8" w:rsidRDefault="002D584C" w:rsidP="002D584C">
            <w:pPr>
              <w:rPr>
                <w:b/>
              </w:rPr>
            </w:pPr>
            <w:r w:rsidRPr="009C7EC8">
              <w:rPr>
                <w:b/>
              </w:rPr>
              <w:t>Akce</w:t>
            </w:r>
          </w:p>
        </w:tc>
        <w:tc>
          <w:tcPr>
            <w:tcW w:w="3083" w:type="dxa"/>
            <w:shd w:val="clear" w:color="auto" w:fill="FFFF99"/>
            <w:vAlign w:val="center"/>
          </w:tcPr>
          <w:p w:rsidR="002D584C" w:rsidRPr="009C7EC8" w:rsidRDefault="002D584C" w:rsidP="002D584C">
            <w:pPr>
              <w:rPr>
                <w:b/>
              </w:rPr>
            </w:pPr>
            <w:r w:rsidRPr="009C7EC8">
              <w:rPr>
                <w:b/>
              </w:rPr>
              <w:t>Popis</w:t>
            </w:r>
          </w:p>
        </w:tc>
      </w:tr>
      <w:tr w:rsidR="002D584C" w:rsidRPr="009C7EC8" w:rsidTr="002D584C">
        <w:tc>
          <w:tcPr>
            <w:tcW w:w="2376" w:type="dxa"/>
            <w:vAlign w:val="center"/>
          </w:tcPr>
          <w:p w:rsidR="002D584C" w:rsidRPr="009C7EC8" w:rsidRDefault="002D584C" w:rsidP="002D584C">
            <w:r w:rsidRPr="009C7EC8">
              <w:t>SCR</w:t>
            </w:r>
          </w:p>
        </w:tc>
        <w:tc>
          <w:tcPr>
            <w:tcW w:w="3083" w:type="dxa"/>
            <w:vAlign w:val="center"/>
          </w:tcPr>
          <w:p w:rsidR="002D584C" w:rsidRPr="009C7EC8" w:rsidRDefault="002D584C" w:rsidP="002D584C">
            <w:r w:rsidRPr="009C7EC8">
              <w:t>Žádost o změnu dodavatele</w:t>
            </w:r>
          </w:p>
        </w:tc>
      </w:tr>
    </w:tbl>
    <w:p w:rsidR="002D584C" w:rsidRPr="009C7EC8" w:rsidRDefault="002D584C" w:rsidP="002D584C"/>
    <w:p w:rsidR="002D584C" w:rsidRPr="009C7EC8" w:rsidRDefault="002D584C" w:rsidP="002D584C"/>
    <w:p w:rsidR="002D584C" w:rsidRPr="009C7EC8" w:rsidRDefault="002D584C" w:rsidP="0003250B">
      <w:pPr>
        <w:pStyle w:val="Normlnodsazen"/>
        <w:numPr>
          <w:ilvl w:val="0"/>
          <w:numId w:val="25"/>
        </w:numPr>
        <w:overflowPunct w:val="0"/>
        <w:autoSpaceDE w:val="0"/>
        <w:autoSpaceDN w:val="0"/>
        <w:adjustRightInd w:val="0"/>
        <w:spacing w:before="0"/>
        <w:jc w:val="both"/>
        <w:textAlignment w:val="baseline"/>
        <w:rPr>
          <w:b/>
        </w:rPr>
      </w:pPr>
      <w:r w:rsidRPr="009C7EC8">
        <w:rPr>
          <w:b/>
        </w:rPr>
        <w:t>Potvrzení/zamítnutí rezervace distribuční nebo přepravní kapacity</w:t>
      </w:r>
    </w:p>
    <w:p w:rsidR="002D584C" w:rsidRPr="009C7EC8" w:rsidRDefault="002D584C" w:rsidP="002D584C">
      <w:pPr>
        <w:jc w:val="both"/>
      </w:pPr>
      <w:r w:rsidRPr="009C7EC8">
        <w:t>Relevantní je pr</w:t>
      </w:r>
      <w:r w:rsidR="00786621">
        <w:t>ávě jedna z následujících akcí:</w:t>
      </w:r>
    </w:p>
    <w:p w:rsidR="002D584C" w:rsidRPr="009C7EC8" w:rsidRDefault="002D584C" w:rsidP="002D584C"/>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2D584C" w:rsidRPr="009C7EC8" w:rsidTr="002D584C">
        <w:trPr>
          <w:tblHeader/>
        </w:trPr>
        <w:tc>
          <w:tcPr>
            <w:tcW w:w="2376" w:type="dxa"/>
            <w:shd w:val="clear" w:color="auto" w:fill="FFFF99"/>
            <w:vAlign w:val="center"/>
          </w:tcPr>
          <w:p w:rsidR="002D584C" w:rsidRPr="009C7EC8" w:rsidRDefault="002D584C" w:rsidP="002D584C">
            <w:pPr>
              <w:rPr>
                <w:b/>
              </w:rPr>
            </w:pPr>
            <w:r w:rsidRPr="009C7EC8">
              <w:rPr>
                <w:b/>
              </w:rPr>
              <w:t>Akce</w:t>
            </w:r>
          </w:p>
        </w:tc>
        <w:tc>
          <w:tcPr>
            <w:tcW w:w="3083" w:type="dxa"/>
            <w:shd w:val="clear" w:color="auto" w:fill="FFFF99"/>
            <w:vAlign w:val="center"/>
          </w:tcPr>
          <w:p w:rsidR="002D584C" w:rsidRPr="009C7EC8" w:rsidRDefault="002D584C" w:rsidP="002D584C">
            <w:pPr>
              <w:rPr>
                <w:b/>
              </w:rPr>
            </w:pPr>
            <w:r w:rsidRPr="009C7EC8">
              <w:rPr>
                <w:b/>
              </w:rPr>
              <w:t>Popis</w:t>
            </w:r>
          </w:p>
        </w:tc>
      </w:tr>
      <w:tr w:rsidR="002D584C" w:rsidRPr="009C7EC8" w:rsidTr="002D584C">
        <w:tc>
          <w:tcPr>
            <w:tcW w:w="2376" w:type="dxa"/>
            <w:vAlign w:val="center"/>
          </w:tcPr>
          <w:p w:rsidR="002D584C" w:rsidRPr="009C7EC8" w:rsidRDefault="002D584C" w:rsidP="002D584C">
            <w:r w:rsidRPr="009C7EC8">
              <w:t>CRC</w:t>
            </w:r>
          </w:p>
        </w:tc>
        <w:tc>
          <w:tcPr>
            <w:tcW w:w="3083" w:type="dxa"/>
            <w:vAlign w:val="center"/>
          </w:tcPr>
          <w:p w:rsidR="002D584C" w:rsidRPr="009C7EC8" w:rsidRDefault="002D584C" w:rsidP="002D584C">
            <w:r w:rsidRPr="009C7EC8">
              <w:t xml:space="preserve">Potvrzení rezervace </w:t>
            </w:r>
            <w:r w:rsidR="00806087">
              <w:rPr>
                <w:szCs w:val="22"/>
              </w:rPr>
              <w:t>distribuční nebo</w:t>
            </w:r>
            <w:r w:rsidR="00806087" w:rsidRPr="009C7EC8">
              <w:t xml:space="preserve"> </w:t>
            </w:r>
            <w:r w:rsidRPr="009C7EC8">
              <w:t>přepravní kapacity</w:t>
            </w:r>
          </w:p>
        </w:tc>
      </w:tr>
      <w:tr w:rsidR="002D584C" w:rsidRPr="009C7EC8" w:rsidTr="002D584C">
        <w:tc>
          <w:tcPr>
            <w:tcW w:w="2376" w:type="dxa"/>
            <w:vAlign w:val="center"/>
          </w:tcPr>
          <w:p w:rsidR="002D584C" w:rsidRPr="009C7EC8" w:rsidRDefault="002D584C" w:rsidP="002D584C">
            <w:r w:rsidRPr="009C7EC8">
              <w:t>CRD</w:t>
            </w:r>
          </w:p>
        </w:tc>
        <w:tc>
          <w:tcPr>
            <w:tcW w:w="3083" w:type="dxa"/>
            <w:vAlign w:val="center"/>
          </w:tcPr>
          <w:p w:rsidR="002D584C" w:rsidRPr="009C7EC8" w:rsidRDefault="002D584C" w:rsidP="002D584C">
            <w:r w:rsidRPr="009C7EC8">
              <w:t xml:space="preserve">Zamítnutí rezervace </w:t>
            </w:r>
            <w:r w:rsidR="00806087">
              <w:rPr>
                <w:szCs w:val="22"/>
              </w:rPr>
              <w:t>distribuční nebo</w:t>
            </w:r>
            <w:r w:rsidR="00806087" w:rsidRPr="009C7EC8">
              <w:t xml:space="preserve"> </w:t>
            </w:r>
            <w:r w:rsidRPr="009C7EC8">
              <w:t>přepravní kapacity</w:t>
            </w:r>
          </w:p>
        </w:tc>
      </w:tr>
    </w:tbl>
    <w:p w:rsidR="002D584C" w:rsidRPr="009C7EC8" w:rsidRDefault="002D584C" w:rsidP="002D584C"/>
    <w:bookmarkEnd w:id="154"/>
    <w:p w:rsidR="002D584C" w:rsidRDefault="0060254B" w:rsidP="002D584C">
      <w:pPr>
        <w:jc w:val="both"/>
      </w:pPr>
      <w:r>
        <w:t>Důvod provedení akce:</w:t>
      </w:r>
    </w:p>
    <w:p w:rsidR="0060254B" w:rsidRDefault="0060254B" w:rsidP="002D584C">
      <w:pPr>
        <w:jc w:val="both"/>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84"/>
        <w:gridCol w:w="2448"/>
        <w:gridCol w:w="3600"/>
      </w:tblGrid>
      <w:tr w:rsidR="0060254B" w:rsidTr="0060254B">
        <w:tc>
          <w:tcPr>
            <w:tcW w:w="1584" w:type="dxa"/>
            <w:tcBorders>
              <w:top w:val="single" w:sz="4" w:space="0" w:color="auto"/>
              <w:left w:val="single" w:sz="4" w:space="0" w:color="auto"/>
              <w:bottom w:val="single" w:sz="4" w:space="0" w:color="auto"/>
              <w:right w:val="single" w:sz="4" w:space="0" w:color="auto"/>
            </w:tcBorders>
            <w:shd w:val="clear" w:color="auto" w:fill="FFFF99"/>
            <w:hideMark/>
          </w:tcPr>
          <w:p w:rsidR="0060254B" w:rsidRDefault="0060254B">
            <w:pPr>
              <w:autoSpaceDE w:val="0"/>
              <w:autoSpaceDN w:val="0"/>
              <w:rPr>
                <w:b/>
                <w:sz w:val="23"/>
                <w:szCs w:val="23"/>
                <w:lang w:eastAsia="cs-CZ"/>
              </w:rPr>
            </w:pPr>
            <w:r>
              <w:rPr>
                <w:b/>
              </w:rPr>
              <w:t>Typ akce</w:t>
            </w:r>
          </w:p>
        </w:tc>
        <w:tc>
          <w:tcPr>
            <w:tcW w:w="2448" w:type="dxa"/>
            <w:tcBorders>
              <w:top w:val="single" w:sz="4" w:space="0" w:color="auto"/>
              <w:left w:val="single" w:sz="4" w:space="0" w:color="auto"/>
              <w:bottom w:val="single" w:sz="4" w:space="0" w:color="auto"/>
              <w:right w:val="single" w:sz="4" w:space="0" w:color="auto"/>
            </w:tcBorders>
            <w:shd w:val="clear" w:color="auto" w:fill="FFFF99"/>
            <w:hideMark/>
          </w:tcPr>
          <w:p w:rsidR="0060254B" w:rsidRDefault="0060254B">
            <w:pPr>
              <w:autoSpaceDE w:val="0"/>
              <w:autoSpaceDN w:val="0"/>
              <w:rPr>
                <w:b/>
                <w:sz w:val="23"/>
                <w:szCs w:val="23"/>
                <w:lang w:eastAsia="cs-CZ"/>
              </w:rPr>
            </w:pPr>
            <w:r>
              <w:rPr>
                <w:b/>
              </w:rPr>
              <w:t>Popis</w:t>
            </w:r>
          </w:p>
        </w:tc>
        <w:tc>
          <w:tcPr>
            <w:tcW w:w="3600" w:type="dxa"/>
            <w:tcBorders>
              <w:top w:val="single" w:sz="4" w:space="0" w:color="auto"/>
              <w:left w:val="single" w:sz="4" w:space="0" w:color="auto"/>
              <w:bottom w:val="single" w:sz="4" w:space="0" w:color="auto"/>
              <w:right w:val="single" w:sz="4" w:space="0" w:color="auto"/>
            </w:tcBorders>
            <w:shd w:val="clear" w:color="auto" w:fill="FFFF99"/>
            <w:hideMark/>
          </w:tcPr>
          <w:p w:rsidR="0060254B" w:rsidRDefault="0060254B">
            <w:pPr>
              <w:autoSpaceDE w:val="0"/>
              <w:autoSpaceDN w:val="0"/>
              <w:rPr>
                <w:b/>
                <w:sz w:val="23"/>
                <w:szCs w:val="23"/>
                <w:lang w:eastAsia="cs-CZ"/>
              </w:rPr>
            </w:pPr>
            <w:r>
              <w:rPr>
                <w:b/>
              </w:rPr>
              <w:t>Důvod</w:t>
            </w:r>
          </w:p>
        </w:tc>
      </w:tr>
      <w:tr w:rsidR="0060254B" w:rsidTr="0060254B">
        <w:tc>
          <w:tcPr>
            <w:tcW w:w="1584" w:type="dxa"/>
            <w:tcBorders>
              <w:top w:val="single" w:sz="4" w:space="0" w:color="auto"/>
              <w:left w:val="single" w:sz="4" w:space="0" w:color="auto"/>
              <w:bottom w:val="single" w:sz="4" w:space="0" w:color="auto"/>
              <w:right w:val="single" w:sz="4" w:space="0" w:color="auto"/>
            </w:tcBorders>
            <w:hideMark/>
          </w:tcPr>
          <w:p w:rsidR="0060254B" w:rsidRDefault="0060254B">
            <w:pPr>
              <w:autoSpaceDE w:val="0"/>
              <w:autoSpaceDN w:val="0"/>
              <w:rPr>
                <w:sz w:val="23"/>
                <w:szCs w:val="23"/>
                <w:lang w:eastAsia="cs-CZ"/>
              </w:rPr>
            </w:pPr>
            <w:r>
              <w:t>CRD</w:t>
            </w:r>
          </w:p>
        </w:tc>
        <w:tc>
          <w:tcPr>
            <w:tcW w:w="2448" w:type="dxa"/>
            <w:tcBorders>
              <w:top w:val="single" w:sz="4" w:space="0" w:color="auto"/>
              <w:left w:val="single" w:sz="4" w:space="0" w:color="auto"/>
              <w:bottom w:val="single" w:sz="4" w:space="0" w:color="auto"/>
              <w:right w:val="single" w:sz="4" w:space="0" w:color="auto"/>
            </w:tcBorders>
            <w:hideMark/>
          </w:tcPr>
          <w:p w:rsidR="0060254B" w:rsidRDefault="0060254B">
            <w:pPr>
              <w:autoSpaceDE w:val="0"/>
              <w:autoSpaceDN w:val="0"/>
              <w:rPr>
                <w:sz w:val="23"/>
                <w:szCs w:val="23"/>
                <w:lang w:eastAsia="cs-CZ"/>
              </w:rPr>
            </w:pPr>
            <w:r>
              <w:t>Zamítnutí rezervace distribuční kapacity</w:t>
            </w:r>
          </w:p>
        </w:tc>
        <w:tc>
          <w:tcPr>
            <w:tcW w:w="3600" w:type="dxa"/>
            <w:tcBorders>
              <w:top w:val="single" w:sz="4" w:space="0" w:color="auto"/>
              <w:left w:val="single" w:sz="4" w:space="0" w:color="auto"/>
              <w:bottom w:val="single" w:sz="4" w:space="0" w:color="auto"/>
              <w:right w:val="single" w:sz="4" w:space="0" w:color="auto"/>
            </w:tcBorders>
          </w:tcPr>
          <w:p w:rsidR="0060254B" w:rsidRDefault="0060254B">
            <w:pPr>
              <w:rPr>
                <w:sz w:val="23"/>
                <w:szCs w:val="23"/>
                <w:lang w:eastAsia="cs-CZ"/>
              </w:rPr>
            </w:pPr>
            <w:r>
              <w:t>AR1 - Nepodání žádosti o rezervaci DK/uzavření smlouvy v termínu</w:t>
            </w:r>
          </w:p>
          <w:p w:rsidR="0060254B" w:rsidRDefault="0060254B">
            <w:r>
              <w:t>AR2 - Nesplnění náležitostí žádosti o rezervaci DK/uzavření smlouvy</w:t>
            </w:r>
          </w:p>
          <w:p w:rsidR="0060254B" w:rsidRDefault="0060254B">
            <w:r>
              <w:t>AR3 – Nedostatečné finanční zajištění</w:t>
            </w:r>
          </w:p>
          <w:p w:rsidR="0060254B" w:rsidRDefault="0060254B">
            <w:r>
              <w:t>AR4 - Nepodání žádosti o uzavření smlouvy o připojení v termínu</w:t>
            </w:r>
          </w:p>
          <w:p w:rsidR="009B305F" w:rsidRDefault="0060254B">
            <w:pPr>
              <w:rPr>
                <w:sz w:val="23"/>
                <w:szCs w:val="23"/>
                <w:lang w:eastAsia="cs-CZ"/>
              </w:rPr>
            </w:pPr>
            <w:r>
              <w:t>AR9 - Nesprávný typ smlouvy</w:t>
            </w:r>
          </w:p>
        </w:tc>
      </w:tr>
    </w:tbl>
    <w:p w:rsidR="0060254B" w:rsidRPr="009C7EC8" w:rsidRDefault="0060254B" w:rsidP="002D584C">
      <w:pPr>
        <w:jc w:val="both"/>
      </w:pPr>
    </w:p>
    <w:p w:rsidR="002D584C" w:rsidRPr="009C7EC8" w:rsidRDefault="002D584C" w:rsidP="0003250B">
      <w:pPr>
        <w:pStyle w:val="Normlnodsazen"/>
        <w:numPr>
          <w:ilvl w:val="0"/>
          <w:numId w:val="25"/>
        </w:numPr>
        <w:overflowPunct w:val="0"/>
        <w:autoSpaceDE w:val="0"/>
        <w:autoSpaceDN w:val="0"/>
        <w:adjustRightInd w:val="0"/>
        <w:spacing w:before="0"/>
        <w:jc w:val="both"/>
        <w:textAlignment w:val="baseline"/>
        <w:rPr>
          <w:b/>
        </w:rPr>
      </w:pPr>
      <w:r w:rsidRPr="009C7EC8">
        <w:rPr>
          <w:b/>
        </w:rPr>
        <w:br w:type="page"/>
        <w:t>Žádost o pozastavení žádosti o změnu dodavatele</w:t>
      </w:r>
    </w:p>
    <w:p w:rsidR="005A6A00" w:rsidRDefault="005A6A00" w:rsidP="002D584C">
      <w:pPr>
        <w:jc w:val="both"/>
      </w:pPr>
      <w:r>
        <w:t>K provedení této akce bude opráv</w:t>
      </w:r>
      <w:r w:rsidR="00292630">
        <w:t>něn</w:t>
      </w:r>
      <w:r>
        <w:t xml:space="preserve"> buď</w:t>
      </w:r>
      <w:r w:rsidR="00786621">
        <w:t xml:space="preserve"> nový nebo stávající dodavatel, r</w:t>
      </w:r>
      <w:r w:rsidR="00786621" w:rsidRPr="009C7EC8">
        <w:t xml:space="preserve">elevantní je </w:t>
      </w:r>
      <w:r w:rsidR="00786621">
        <w:t xml:space="preserve">tedy </w:t>
      </w:r>
      <w:r w:rsidR="00786621" w:rsidRPr="009C7EC8">
        <w:t>právě jedna z následujících akcí</w:t>
      </w:r>
    </w:p>
    <w:p w:rsidR="00425820" w:rsidRPr="009C7EC8" w:rsidRDefault="00425820" w:rsidP="00425820"/>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425820" w:rsidRPr="009C7EC8" w:rsidTr="00425820">
        <w:trPr>
          <w:tblHeader/>
        </w:trPr>
        <w:tc>
          <w:tcPr>
            <w:tcW w:w="2376" w:type="dxa"/>
            <w:shd w:val="clear" w:color="auto" w:fill="FFFF99"/>
            <w:vAlign w:val="center"/>
          </w:tcPr>
          <w:p w:rsidR="00425820" w:rsidRPr="009C7EC8" w:rsidRDefault="00425820" w:rsidP="00425820">
            <w:pPr>
              <w:rPr>
                <w:b/>
              </w:rPr>
            </w:pPr>
            <w:r w:rsidRPr="009C7EC8">
              <w:rPr>
                <w:b/>
              </w:rPr>
              <w:t>Akce</w:t>
            </w:r>
          </w:p>
        </w:tc>
        <w:tc>
          <w:tcPr>
            <w:tcW w:w="3083" w:type="dxa"/>
            <w:shd w:val="clear" w:color="auto" w:fill="FFFF99"/>
            <w:vAlign w:val="center"/>
          </w:tcPr>
          <w:p w:rsidR="00425820" w:rsidRPr="009C7EC8" w:rsidRDefault="00425820" w:rsidP="00425820">
            <w:pPr>
              <w:rPr>
                <w:b/>
              </w:rPr>
            </w:pPr>
            <w:r w:rsidRPr="009C7EC8">
              <w:rPr>
                <w:b/>
              </w:rPr>
              <w:t>Popis</w:t>
            </w:r>
          </w:p>
        </w:tc>
      </w:tr>
      <w:tr w:rsidR="00425820" w:rsidRPr="009C7EC8" w:rsidTr="00425820">
        <w:tc>
          <w:tcPr>
            <w:tcW w:w="2376" w:type="dxa"/>
            <w:vAlign w:val="center"/>
          </w:tcPr>
          <w:p w:rsidR="00425820" w:rsidRPr="009C7EC8" w:rsidRDefault="00425820" w:rsidP="00425820">
            <w:r w:rsidRPr="009C7EC8">
              <w:t>CSR</w:t>
            </w:r>
          </w:p>
        </w:tc>
        <w:tc>
          <w:tcPr>
            <w:tcW w:w="3083" w:type="dxa"/>
            <w:vAlign w:val="center"/>
          </w:tcPr>
          <w:p w:rsidR="00425820" w:rsidRPr="009C7EC8" w:rsidRDefault="00425820" w:rsidP="00425820">
            <w:r w:rsidRPr="009C7EC8">
              <w:t>Žádost o pozastavení změny dodavatele ze strany stávajícího dodavatele</w:t>
            </w:r>
          </w:p>
        </w:tc>
      </w:tr>
      <w:tr w:rsidR="00425820" w:rsidRPr="009C7EC8" w:rsidTr="00425820">
        <w:tc>
          <w:tcPr>
            <w:tcW w:w="2376" w:type="dxa"/>
            <w:vAlign w:val="center"/>
          </w:tcPr>
          <w:p w:rsidR="00425820" w:rsidRPr="009C7EC8" w:rsidRDefault="00425820" w:rsidP="00425820">
            <w:r w:rsidRPr="009C7EC8">
              <w:t>CNR</w:t>
            </w:r>
          </w:p>
        </w:tc>
        <w:tc>
          <w:tcPr>
            <w:tcW w:w="3083" w:type="dxa"/>
            <w:vAlign w:val="center"/>
          </w:tcPr>
          <w:p w:rsidR="00425820" w:rsidRPr="009C7EC8" w:rsidRDefault="00425820" w:rsidP="00425820">
            <w:r w:rsidRPr="009C7EC8">
              <w:t>Žádost o pozastavení změny dodavatele ze strany nového dodavatele</w:t>
            </w:r>
          </w:p>
        </w:tc>
      </w:tr>
    </w:tbl>
    <w:p w:rsidR="00425820" w:rsidRDefault="00425820" w:rsidP="002D584C">
      <w:pPr>
        <w:jc w:val="both"/>
      </w:pPr>
    </w:p>
    <w:p w:rsidR="002D584C" w:rsidRDefault="0060254B" w:rsidP="002D584C">
      <w:r>
        <w:t>Důvod provedení akce:</w:t>
      </w:r>
    </w:p>
    <w:p w:rsidR="0060254B" w:rsidRDefault="0060254B" w:rsidP="002D584C"/>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84"/>
        <w:gridCol w:w="2448"/>
        <w:gridCol w:w="3600"/>
      </w:tblGrid>
      <w:tr w:rsidR="0060254B" w:rsidTr="0060254B">
        <w:tc>
          <w:tcPr>
            <w:tcW w:w="1584" w:type="dxa"/>
            <w:tcBorders>
              <w:top w:val="single" w:sz="4" w:space="0" w:color="auto"/>
              <w:left w:val="single" w:sz="4" w:space="0" w:color="auto"/>
              <w:bottom w:val="single" w:sz="4" w:space="0" w:color="auto"/>
              <w:right w:val="single" w:sz="4" w:space="0" w:color="auto"/>
            </w:tcBorders>
            <w:shd w:val="clear" w:color="auto" w:fill="FFFF99"/>
            <w:hideMark/>
          </w:tcPr>
          <w:p w:rsidR="0060254B" w:rsidRDefault="0060254B">
            <w:pPr>
              <w:autoSpaceDE w:val="0"/>
              <w:autoSpaceDN w:val="0"/>
              <w:rPr>
                <w:b/>
                <w:sz w:val="23"/>
                <w:szCs w:val="23"/>
                <w:lang w:eastAsia="cs-CZ"/>
              </w:rPr>
            </w:pPr>
            <w:r>
              <w:rPr>
                <w:b/>
              </w:rPr>
              <w:t>Typ akce</w:t>
            </w:r>
          </w:p>
        </w:tc>
        <w:tc>
          <w:tcPr>
            <w:tcW w:w="2448" w:type="dxa"/>
            <w:tcBorders>
              <w:top w:val="single" w:sz="4" w:space="0" w:color="auto"/>
              <w:left w:val="single" w:sz="4" w:space="0" w:color="auto"/>
              <w:bottom w:val="single" w:sz="4" w:space="0" w:color="auto"/>
              <w:right w:val="single" w:sz="4" w:space="0" w:color="auto"/>
            </w:tcBorders>
            <w:shd w:val="clear" w:color="auto" w:fill="FFFF99"/>
            <w:hideMark/>
          </w:tcPr>
          <w:p w:rsidR="0060254B" w:rsidRDefault="0060254B">
            <w:pPr>
              <w:autoSpaceDE w:val="0"/>
              <w:autoSpaceDN w:val="0"/>
              <w:rPr>
                <w:b/>
                <w:sz w:val="23"/>
                <w:szCs w:val="23"/>
                <w:lang w:eastAsia="cs-CZ"/>
              </w:rPr>
            </w:pPr>
            <w:r>
              <w:rPr>
                <w:b/>
              </w:rPr>
              <w:t>Popis</w:t>
            </w:r>
          </w:p>
        </w:tc>
        <w:tc>
          <w:tcPr>
            <w:tcW w:w="3600" w:type="dxa"/>
            <w:tcBorders>
              <w:top w:val="single" w:sz="4" w:space="0" w:color="auto"/>
              <w:left w:val="single" w:sz="4" w:space="0" w:color="auto"/>
              <w:bottom w:val="single" w:sz="4" w:space="0" w:color="auto"/>
              <w:right w:val="single" w:sz="4" w:space="0" w:color="auto"/>
            </w:tcBorders>
            <w:shd w:val="clear" w:color="auto" w:fill="FFFF99"/>
            <w:hideMark/>
          </w:tcPr>
          <w:p w:rsidR="0060254B" w:rsidRDefault="0060254B">
            <w:pPr>
              <w:autoSpaceDE w:val="0"/>
              <w:autoSpaceDN w:val="0"/>
              <w:rPr>
                <w:b/>
                <w:sz w:val="23"/>
                <w:szCs w:val="23"/>
                <w:lang w:eastAsia="cs-CZ"/>
              </w:rPr>
            </w:pPr>
            <w:r>
              <w:rPr>
                <w:b/>
              </w:rPr>
              <w:t>Důvod</w:t>
            </w:r>
          </w:p>
        </w:tc>
      </w:tr>
      <w:tr w:rsidR="0060254B" w:rsidTr="0060254B">
        <w:tc>
          <w:tcPr>
            <w:tcW w:w="1584" w:type="dxa"/>
            <w:tcBorders>
              <w:top w:val="single" w:sz="4" w:space="0" w:color="auto"/>
              <w:left w:val="single" w:sz="4" w:space="0" w:color="auto"/>
              <w:bottom w:val="single" w:sz="4" w:space="0" w:color="auto"/>
              <w:right w:val="single" w:sz="4" w:space="0" w:color="auto"/>
            </w:tcBorders>
            <w:hideMark/>
          </w:tcPr>
          <w:p w:rsidR="0060254B" w:rsidRDefault="0060254B">
            <w:pPr>
              <w:autoSpaceDE w:val="0"/>
              <w:autoSpaceDN w:val="0"/>
              <w:rPr>
                <w:sz w:val="23"/>
                <w:szCs w:val="23"/>
                <w:lang w:eastAsia="cs-CZ"/>
              </w:rPr>
            </w:pPr>
            <w:r>
              <w:t>CSR</w:t>
            </w:r>
          </w:p>
        </w:tc>
        <w:tc>
          <w:tcPr>
            <w:tcW w:w="2448" w:type="dxa"/>
            <w:tcBorders>
              <w:top w:val="single" w:sz="4" w:space="0" w:color="auto"/>
              <w:left w:val="single" w:sz="4" w:space="0" w:color="auto"/>
              <w:bottom w:val="single" w:sz="4" w:space="0" w:color="auto"/>
              <w:right w:val="single" w:sz="4" w:space="0" w:color="auto"/>
            </w:tcBorders>
            <w:hideMark/>
          </w:tcPr>
          <w:p w:rsidR="0060254B" w:rsidRDefault="0060254B">
            <w:pPr>
              <w:autoSpaceDE w:val="0"/>
              <w:autoSpaceDN w:val="0"/>
              <w:rPr>
                <w:sz w:val="23"/>
                <w:szCs w:val="23"/>
                <w:lang w:eastAsia="cs-CZ"/>
              </w:rPr>
            </w:pPr>
            <w:r>
              <w:t>Žádost o pozastavení změny dodavatele ze strany stávajícího dodavatele</w:t>
            </w:r>
          </w:p>
        </w:tc>
        <w:tc>
          <w:tcPr>
            <w:tcW w:w="3600" w:type="dxa"/>
            <w:tcBorders>
              <w:top w:val="single" w:sz="4" w:space="0" w:color="auto"/>
              <w:left w:val="single" w:sz="4" w:space="0" w:color="auto"/>
              <w:bottom w:val="single" w:sz="4" w:space="0" w:color="auto"/>
              <w:right w:val="single" w:sz="4" w:space="0" w:color="auto"/>
            </w:tcBorders>
            <w:hideMark/>
          </w:tcPr>
          <w:p w:rsidR="0060254B" w:rsidRDefault="0060254B">
            <w:pPr>
              <w:rPr>
                <w:sz w:val="23"/>
                <w:szCs w:val="23"/>
                <w:lang w:eastAsia="cs-CZ"/>
              </w:rPr>
            </w:pPr>
            <w:r>
              <w:t>AR6 - Nedošlo k ukončení smlouvy</w:t>
            </w:r>
          </w:p>
          <w:p w:rsidR="0060254B" w:rsidRDefault="0060254B">
            <w:pPr>
              <w:autoSpaceDE w:val="0"/>
              <w:autoSpaceDN w:val="0"/>
            </w:pPr>
            <w:r>
              <w:t>AR7 - Písemná vůle zákazníka</w:t>
            </w:r>
          </w:p>
          <w:p w:rsidR="00B86DF5" w:rsidRDefault="00DE651C">
            <w:pPr>
              <w:autoSpaceDE w:val="0"/>
              <w:autoSpaceDN w:val="0"/>
              <w:rPr>
                <w:sz w:val="23"/>
                <w:szCs w:val="23"/>
                <w:lang w:eastAsia="cs-CZ"/>
              </w:rPr>
            </w:pPr>
            <w:r w:rsidRPr="00DE651C">
              <w:t>ARE -   Odstoupení od smlouvy podle § 11b odst. 2 EZ a pokračování dodávky stávajícího dodavatele</w:t>
            </w:r>
          </w:p>
        </w:tc>
      </w:tr>
    </w:tbl>
    <w:p w:rsidR="0060254B" w:rsidRDefault="0060254B" w:rsidP="002D584C"/>
    <w:p w:rsidR="0060254B" w:rsidRPr="009C7EC8" w:rsidRDefault="0060254B" w:rsidP="002D584C"/>
    <w:p w:rsidR="002D584C" w:rsidRPr="009C7EC8" w:rsidRDefault="002D584C" w:rsidP="0003250B">
      <w:pPr>
        <w:pStyle w:val="Normlnodsazen"/>
        <w:numPr>
          <w:ilvl w:val="0"/>
          <w:numId w:val="25"/>
        </w:numPr>
        <w:overflowPunct w:val="0"/>
        <w:autoSpaceDE w:val="0"/>
        <w:autoSpaceDN w:val="0"/>
        <w:adjustRightInd w:val="0"/>
        <w:spacing w:before="0"/>
        <w:jc w:val="both"/>
        <w:textAlignment w:val="baseline"/>
        <w:rPr>
          <w:b/>
        </w:rPr>
      </w:pPr>
      <w:r w:rsidRPr="009C7EC8">
        <w:rPr>
          <w:b/>
        </w:rPr>
        <w:t>Souhlas s přiřazením odpovědnosti za odchylku za dané OPM</w:t>
      </w:r>
    </w:p>
    <w:p w:rsidR="002D584C" w:rsidRPr="009C7EC8" w:rsidRDefault="002D584C" w:rsidP="002D584C">
      <w:pPr>
        <w:jc w:val="both"/>
      </w:pPr>
      <w:r w:rsidRPr="009C7EC8">
        <w:t>Relevantní je právě jedna z následujících akcí</w:t>
      </w:r>
      <w:r w:rsidR="00786621">
        <w:t>:</w:t>
      </w:r>
    </w:p>
    <w:p w:rsidR="002D584C" w:rsidRPr="009C7EC8" w:rsidRDefault="002D584C" w:rsidP="002D584C"/>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2D584C" w:rsidRPr="009C7EC8" w:rsidTr="002D584C">
        <w:trPr>
          <w:tblHeader/>
        </w:trPr>
        <w:tc>
          <w:tcPr>
            <w:tcW w:w="2376" w:type="dxa"/>
            <w:shd w:val="clear" w:color="auto" w:fill="FFFF99"/>
            <w:vAlign w:val="center"/>
          </w:tcPr>
          <w:p w:rsidR="002D584C" w:rsidRPr="009C7EC8" w:rsidRDefault="002D584C" w:rsidP="002D584C">
            <w:pPr>
              <w:rPr>
                <w:b/>
              </w:rPr>
            </w:pPr>
            <w:r w:rsidRPr="009C7EC8">
              <w:rPr>
                <w:b/>
              </w:rPr>
              <w:t>Akce</w:t>
            </w:r>
          </w:p>
        </w:tc>
        <w:tc>
          <w:tcPr>
            <w:tcW w:w="3083" w:type="dxa"/>
            <w:shd w:val="clear" w:color="auto" w:fill="FFFF99"/>
            <w:vAlign w:val="center"/>
          </w:tcPr>
          <w:p w:rsidR="002D584C" w:rsidRPr="009C7EC8" w:rsidRDefault="002D584C" w:rsidP="002D584C">
            <w:pPr>
              <w:rPr>
                <w:b/>
              </w:rPr>
            </w:pPr>
            <w:r w:rsidRPr="009C7EC8">
              <w:rPr>
                <w:b/>
              </w:rPr>
              <w:t>Popis</w:t>
            </w:r>
          </w:p>
        </w:tc>
      </w:tr>
      <w:tr w:rsidR="002D584C" w:rsidRPr="009C7EC8" w:rsidTr="002D584C">
        <w:tc>
          <w:tcPr>
            <w:tcW w:w="2376" w:type="dxa"/>
            <w:vAlign w:val="center"/>
          </w:tcPr>
          <w:p w:rsidR="002D584C" w:rsidRPr="009C7EC8" w:rsidRDefault="002D584C" w:rsidP="002D584C">
            <w:r w:rsidRPr="009C7EC8">
              <w:t>IRC</w:t>
            </w:r>
          </w:p>
        </w:tc>
        <w:tc>
          <w:tcPr>
            <w:tcW w:w="3083" w:type="dxa"/>
            <w:vAlign w:val="center"/>
          </w:tcPr>
          <w:p w:rsidR="002D584C" w:rsidRPr="009C7EC8" w:rsidRDefault="002D584C" w:rsidP="002D584C">
            <w:r w:rsidRPr="009C7EC8">
              <w:t>Souhlas s přiřazením odpovědnosti za odchylku</w:t>
            </w:r>
          </w:p>
        </w:tc>
      </w:tr>
      <w:tr w:rsidR="002D584C" w:rsidRPr="009C7EC8" w:rsidTr="002D584C">
        <w:tc>
          <w:tcPr>
            <w:tcW w:w="2376" w:type="dxa"/>
            <w:vAlign w:val="center"/>
          </w:tcPr>
          <w:p w:rsidR="002D584C" w:rsidRPr="009C7EC8" w:rsidRDefault="002D584C" w:rsidP="002D584C">
            <w:r w:rsidRPr="009C7EC8">
              <w:t>IRD</w:t>
            </w:r>
          </w:p>
        </w:tc>
        <w:tc>
          <w:tcPr>
            <w:tcW w:w="3083" w:type="dxa"/>
            <w:vAlign w:val="center"/>
          </w:tcPr>
          <w:p w:rsidR="002D584C" w:rsidRPr="009C7EC8" w:rsidRDefault="002D584C" w:rsidP="002D584C">
            <w:r w:rsidRPr="009C7EC8">
              <w:t>Odmítnutí přiřazení odpovědnosti za odchylku</w:t>
            </w:r>
          </w:p>
        </w:tc>
      </w:tr>
    </w:tbl>
    <w:p w:rsidR="00292630" w:rsidRDefault="00292630" w:rsidP="002D584C"/>
    <w:p w:rsidR="00292630" w:rsidRDefault="00292630" w:rsidP="002D584C">
      <w:pPr>
        <w:jc w:val="both"/>
      </w:pPr>
    </w:p>
    <w:p w:rsidR="002D584C" w:rsidRPr="009C7EC8" w:rsidRDefault="002D584C" w:rsidP="0003250B">
      <w:pPr>
        <w:pStyle w:val="Normlnodsazen"/>
        <w:numPr>
          <w:ilvl w:val="0"/>
          <w:numId w:val="25"/>
        </w:numPr>
        <w:overflowPunct w:val="0"/>
        <w:autoSpaceDE w:val="0"/>
        <w:autoSpaceDN w:val="0"/>
        <w:adjustRightInd w:val="0"/>
        <w:spacing w:before="0"/>
        <w:jc w:val="both"/>
        <w:textAlignment w:val="baseline"/>
        <w:rPr>
          <w:b/>
        </w:rPr>
      </w:pPr>
      <w:r w:rsidRPr="009C7EC8">
        <w:rPr>
          <w:b/>
        </w:rPr>
        <w:t>Potvrzení souhlasu zákazníka se změnou dodavatele v případě žádosti o pozastavení tohoto procesu ze strany stávajícího dodavatele</w:t>
      </w:r>
    </w:p>
    <w:p w:rsidR="002D584C" w:rsidRPr="009C7EC8" w:rsidRDefault="00E86566" w:rsidP="002D584C">
      <w:pPr>
        <w:jc w:val="both"/>
      </w:pPr>
      <w:r>
        <w:t>K provední této akce je oprávněn nový dodavatel</w:t>
      </w:r>
      <w:r w:rsidR="00786621">
        <w:t>, relevantní je toto akce:</w:t>
      </w:r>
    </w:p>
    <w:p w:rsidR="002D584C" w:rsidRPr="009C7EC8" w:rsidRDefault="002D584C" w:rsidP="002D584C">
      <w:pPr>
        <w:jc w:val="both"/>
      </w:pPr>
    </w:p>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2D584C" w:rsidRPr="009C7EC8" w:rsidTr="002D584C">
        <w:trPr>
          <w:tblHeader/>
        </w:trPr>
        <w:tc>
          <w:tcPr>
            <w:tcW w:w="2376" w:type="dxa"/>
            <w:shd w:val="clear" w:color="auto" w:fill="FFFF99"/>
            <w:vAlign w:val="center"/>
          </w:tcPr>
          <w:p w:rsidR="002D584C" w:rsidRPr="009C7EC8" w:rsidRDefault="002D584C" w:rsidP="002D584C">
            <w:pPr>
              <w:rPr>
                <w:b/>
              </w:rPr>
            </w:pPr>
            <w:r w:rsidRPr="009C7EC8">
              <w:rPr>
                <w:b/>
              </w:rPr>
              <w:t>Akce</w:t>
            </w:r>
          </w:p>
        </w:tc>
        <w:tc>
          <w:tcPr>
            <w:tcW w:w="3083" w:type="dxa"/>
            <w:shd w:val="clear" w:color="auto" w:fill="FFFF99"/>
            <w:vAlign w:val="center"/>
          </w:tcPr>
          <w:p w:rsidR="002D584C" w:rsidRPr="009C7EC8" w:rsidRDefault="002D584C" w:rsidP="002D584C">
            <w:pPr>
              <w:rPr>
                <w:b/>
              </w:rPr>
            </w:pPr>
            <w:r w:rsidRPr="009C7EC8">
              <w:rPr>
                <w:b/>
              </w:rPr>
              <w:t>Popis</w:t>
            </w:r>
          </w:p>
        </w:tc>
      </w:tr>
      <w:tr w:rsidR="002D584C" w:rsidRPr="009C7EC8" w:rsidTr="002D584C">
        <w:tc>
          <w:tcPr>
            <w:tcW w:w="2376" w:type="dxa"/>
            <w:vAlign w:val="center"/>
          </w:tcPr>
          <w:p w:rsidR="002D584C" w:rsidRPr="009C7EC8" w:rsidRDefault="002D584C" w:rsidP="002D584C">
            <w:r w:rsidRPr="009C7EC8">
              <w:t>CSC</w:t>
            </w:r>
          </w:p>
        </w:tc>
        <w:tc>
          <w:tcPr>
            <w:tcW w:w="3083" w:type="dxa"/>
            <w:vAlign w:val="center"/>
          </w:tcPr>
          <w:p w:rsidR="002D584C" w:rsidRPr="009C7EC8" w:rsidRDefault="002D584C" w:rsidP="002D584C">
            <w:r w:rsidRPr="009C7EC8">
              <w:t>Potvrzení souhlasu zákazníka se změnou dodavatele</w:t>
            </w:r>
          </w:p>
        </w:tc>
      </w:tr>
    </w:tbl>
    <w:p w:rsidR="002D584C" w:rsidRDefault="002D584C" w:rsidP="002D584C"/>
    <w:p w:rsidR="0060254B" w:rsidRDefault="0060254B" w:rsidP="002D584C">
      <w:r>
        <w:t>Důvod provedení akce:</w:t>
      </w:r>
    </w:p>
    <w:p w:rsidR="0060254B" w:rsidRDefault="0060254B" w:rsidP="002D584C"/>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84"/>
        <w:gridCol w:w="2448"/>
        <w:gridCol w:w="3600"/>
      </w:tblGrid>
      <w:tr w:rsidR="0060254B" w:rsidTr="0060254B">
        <w:tc>
          <w:tcPr>
            <w:tcW w:w="1584" w:type="dxa"/>
            <w:tcBorders>
              <w:top w:val="single" w:sz="4" w:space="0" w:color="auto"/>
              <w:left w:val="single" w:sz="4" w:space="0" w:color="auto"/>
              <w:bottom w:val="single" w:sz="4" w:space="0" w:color="auto"/>
              <w:right w:val="single" w:sz="4" w:space="0" w:color="auto"/>
            </w:tcBorders>
            <w:shd w:val="clear" w:color="auto" w:fill="FFFF99"/>
            <w:hideMark/>
          </w:tcPr>
          <w:p w:rsidR="0060254B" w:rsidRDefault="0060254B">
            <w:pPr>
              <w:autoSpaceDE w:val="0"/>
              <w:autoSpaceDN w:val="0"/>
              <w:rPr>
                <w:b/>
                <w:sz w:val="23"/>
                <w:szCs w:val="23"/>
                <w:lang w:eastAsia="cs-CZ"/>
              </w:rPr>
            </w:pPr>
            <w:r>
              <w:rPr>
                <w:b/>
              </w:rPr>
              <w:t>Typ akce</w:t>
            </w:r>
          </w:p>
        </w:tc>
        <w:tc>
          <w:tcPr>
            <w:tcW w:w="2448" w:type="dxa"/>
            <w:tcBorders>
              <w:top w:val="single" w:sz="4" w:space="0" w:color="auto"/>
              <w:left w:val="single" w:sz="4" w:space="0" w:color="auto"/>
              <w:bottom w:val="single" w:sz="4" w:space="0" w:color="auto"/>
              <w:right w:val="single" w:sz="4" w:space="0" w:color="auto"/>
            </w:tcBorders>
            <w:shd w:val="clear" w:color="auto" w:fill="FFFF99"/>
            <w:hideMark/>
          </w:tcPr>
          <w:p w:rsidR="0060254B" w:rsidRDefault="0060254B">
            <w:pPr>
              <w:autoSpaceDE w:val="0"/>
              <w:autoSpaceDN w:val="0"/>
              <w:rPr>
                <w:b/>
                <w:sz w:val="23"/>
                <w:szCs w:val="23"/>
                <w:lang w:eastAsia="cs-CZ"/>
              </w:rPr>
            </w:pPr>
            <w:r>
              <w:rPr>
                <w:b/>
              </w:rPr>
              <w:t>Popis</w:t>
            </w:r>
          </w:p>
        </w:tc>
        <w:tc>
          <w:tcPr>
            <w:tcW w:w="3600" w:type="dxa"/>
            <w:tcBorders>
              <w:top w:val="single" w:sz="4" w:space="0" w:color="auto"/>
              <w:left w:val="single" w:sz="4" w:space="0" w:color="auto"/>
              <w:bottom w:val="single" w:sz="4" w:space="0" w:color="auto"/>
              <w:right w:val="single" w:sz="4" w:space="0" w:color="auto"/>
            </w:tcBorders>
            <w:shd w:val="clear" w:color="auto" w:fill="FFFF99"/>
            <w:hideMark/>
          </w:tcPr>
          <w:p w:rsidR="0060254B" w:rsidRDefault="0060254B">
            <w:pPr>
              <w:autoSpaceDE w:val="0"/>
              <w:autoSpaceDN w:val="0"/>
              <w:rPr>
                <w:b/>
                <w:sz w:val="23"/>
                <w:szCs w:val="23"/>
                <w:lang w:eastAsia="cs-CZ"/>
              </w:rPr>
            </w:pPr>
            <w:r>
              <w:rPr>
                <w:b/>
              </w:rPr>
              <w:t>Důvod</w:t>
            </w:r>
          </w:p>
        </w:tc>
      </w:tr>
      <w:tr w:rsidR="0060254B" w:rsidTr="0060254B">
        <w:tc>
          <w:tcPr>
            <w:tcW w:w="1584" w:type="dxa"/>
            <w:tcBorders>
              <w:top w:val="single" w:sz="4" w:space="0" w:color="auto"/>
              <w:left w:val="single" w:sz="4" w:space="0" w:color="auto"/>
              <w:bottom w:val="single" w:sz="4" w:space="0" w:color="auto"/>
              <w:right w:val="single" w:sz="4" w:space="0" w:color="auto"/>
            </w:tcBorders>
            <w:hideMark/>
          </w:tcPr>
          <w:p w:rsidR="0060254B" w:rsidRDefault="0060254B">
            <w:pPr>
              <w:autoSpaceDE w:val="0"/>
              <w:autoSpaceDN w:val="0"/>
              <w:rPr>
                <w:sz w:val="23"/>
                <w:szCs w:val="23"/>
                <w:lang w:eastAsia="cs-CZ"/>
              </w:rPr>
            </w:pPr>
            <w:r>
              <w:t>CSC</w:t>
            </w:r>
          </w:p>
        </w:tc>
        <w:tc>
          <w:tcPr>
            <w:tcW w:w="2448" w:type="dxa"/>
            <w:tcBorders>
              <w:top w:val="single" w:sz="4" w:space="0" w:color="auto"/>
              <w:left w:val="single" w:sz="4" w:space="0" w:color="auto"/>
              <w:bottom w:val="single" w:sz="4" w:space="0" w:color="auto"/>
              <w:right w:val="single" w:sz="4" w:space="0" w:color="auto"/>
            </w:tcBorders>
            <w:hideMark/>
          </w:tcPr>
          <w:p w:rsidR="0060254B" w:rsidRDefault="0060254B">
            <w:pPr>
              <w:autoSpaceDE w:val="0"/>
              <w:autoSpaceDN w:val="0"/>
              <w:rPr>
                <w:sz w:val="23"/>
                <w:szCs w:val="23"/>
                <w:lang w:eastAsia="cs-CZ"/>
              </w:rPr>
            </w:pPr>
            <w:r>
              <w:t>Potvrzení změny dodavatele ze strany nového dodavatele</w:t>
            </w:r>
          </w:p>
        </w:tc>
        <w:tc>
          <w:tcPr>
            <w:tcW w:w="3600" w:type="dxa"/>
            <w:tcBorders>
              <w:top w:val="single" w:sz="4" w:space="0" w:color="auto"/>
              <w:left w:val="single" w:sz="4" w:space="0" w:color="auto"/>
              <w:bottom w:val="single" w:sz="4" w:space="0" w:color="auto"/>
              <w:right w:val="single" w:sz="4" w:space="0" w:color="auto"/>
            </w:tcBorders>
            <w:hideMark/>
          </w:tcPr>
          <w:p w:rsidR="0060254B" w:rsidRDefault="0060254B">
            <w:pPr>
              <w:autoSpaceDE w:val="0"/>
              <w:autoSpaceDN w:val="0"/>
              <w:rPr>
                <w:sz w:val="23"/>
                <w:szCs w:val="23"/>
                <w:lang w:eastAsia="cs-CZ"/>
              </w:rPr>
            </w:pPr>
            <w:r>
              <w:t>AR7 - Písemná vůle zákazníka</w:t>
            </w:r>
          </w:p>
        </w:tc>
      </w:tr>
    </w:tbl>
    <w:p w:rsidR="0060254B" w:rsidRPr="009C7EC8" w:rsidRDefault="0060254B" w:rsidP="002D584C"/>
    <w:p w:rsidR="002D584C" w:rsidRPr="009C7EC8" w:rsidRDefault="002D584C" w:rsidP="002D584C">
      <w:pPr>
        <w:jc w:val="both"/>
      </w:pPr>
    </w:p>
    <w:p w:rsidR="002D584C" w:rsidRPr="009C7EC8" w:rsidRDefault="002D584C" w:rsidP="0003250B">
      <w:pPr>
        <w:pStyle w:val="Normlnodsazen"/>
        <w:numPr>
          <w:ilvl w:val="0"/>
          <w:numId w:val="25"/>
        </w:numPr>
        <w:overflowPunct w:val="0"/>
        <w:autoSpaceDE w:val="0"/>
        <w:autoSpaceDN w:val="0"/>
        <w:adjustRightInd w:val="0"/>
        <w:spacing w:before="0"/>
        <w:jc w:val="both"/>
        <w:textAlignment w:val="baseline"/>
        <w:rPr>
          <w:b/>
        </w:rPr>
      </w:pPr>
      <w:r w:rsidRPr="009C7EC8">
        <w:rPr>
          <w:b/>
        </w:rPr>
        <w:t>Potvrzení/zamítnutí pokračování dodávek plynu v odběrném místě stávajícím dodavatelem a jeho subjektem zúčtování</w:t>
      </w:r>
    </w:p>
    <w:p w:rsidR="002D584C" w:rsidRDefault="002D584C" w:rsidP="00786621">
      <w:pPr>
        <w:jc w:val="both"/>
      </w:pPr>
      <w:r w:rsidRPr="009C7EC8">
        <w:t>Relevantní jsou následující akce:</w:t>
      </w:r>
    </w:p>
    <w:p w:rsidR="001753E0" w:rsidRPr="009C7EC8" w:rsidRDefault="001753E0" w:rsidP="00786621">
      <w:pPr>
        <w:jc w:val="both"/>
      </w:pPr>
    </w:p>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2D584C" w:rsidRPr="009C7EC8" w:rsidTr="002D584C">
        <w:trPr>
          <w:tblHeader/>
        </w:trPr>
        <w:tc>
          <w:tcPr>
            <w:tcW w:w="2376" w:type="dxa"/>
            <w:shd w:val="clear" w:color="auto" w:fill="FFFF99"/>
            <w:vAlign w:val="center"/>
          </w:tcPr>
          <w:p w:rsidR="002D584C" w:rsidRPr="009C7EC8" w:rsidRDefault="002D584C" w:rsidP="002D584C">
            <w:pPr>
              <w:rPr>
                <w:b/>
              </w:rPr>
            </w:pPr>
            <w:r w:rsidRPr="009C7EC8">
              <w:rPr>
                <w:b/>
              </w:rPr>
              <w:t>Akce</w:t>
            </w:r>
          </w:p>
        </w:tc>
        <w:tc>
          <w:tcPr>
            <w:tcW w:w="3083" w:type="dxa"/>
            <w:shd w:val="clear" w:color="auto" w:fill="FFFF99"/>
            <w:vAlign w:val="center"/>
          </w:tcPr>
          <w:p w:rsidR="002D584C" w:rsidRPr="009C7EC8" w:rsidRDefault="002D584C" w:rsidP="002D584C">
            <w:pPr>
              <w:rPr>
                <w:b/>
              </w:rPr>
            </w:pPr>
            <w:r w:rsidRPr="009C7EC8">
              <w:rPr>
                <w:b/>
              </w:rPr>
              <w:t>Popis</w:t>
            </w:r>
          </w:p>
        </w:tc>
      </w:tr>
      <w:tr w:rsidR="002D584C" w:rsidRPr="009C7EC8" w:rsidTr="002D584C">
        <w:tc>
          <w:tcPr>
            <w:tcW w:w="2376" w:type="dxa"/>
            <w:vAlign w:val="center"/>
          </w:tcPr>
          <w:p w:rsidR="002D584C" w:rsidRPr="009C7EC8" w:rsidRDefault="002D584C" w:rsidP="002D584C">
            <w:r w:rsidRPr="009C7EC8">
              <w:t>CSS</w:t>
            </w:r>
          </w:p>
        </w:tc>
        <w:tc>
          <w:tcPr>
            <w:tcW w:w="3083" w:type="dxa"/>
            <w:vAlign w:val="center"/>
          </w:tcPr>
          <w:p w:rsidR="002D584C" w:rsidRPr="009C7EC8" w:rsidRDefault="002D584C" w:rsidP="002D584C">
            <w:r w:rsidRPr="009C7EC8">
              <w:t>Potvrzení pokračování dodávek plynu stávajícím dodavatelem</w:t>
            </w:r>
          </w:p>
        </w:tc>
      </w:tr>
      <w:tr w:rsidR="002D584C" w:rsidRPr="009C7EC8" w:rsidTr="002D584C">
        <w:tc>
          <w:tcPr>
            <w:tcW w:w="2376" w:type="dxa"/>
            <w:vAlign w:val="center"/>
          </w:tcPr>
          <w:p w:rsidR="002D584C" w:rsidRPr="009C7EC8" w:rsidRDefault="002D584C" w:rsidP="002D584C">
            <w:r w:rsidRPr="009C7EC8">
              <w:t>CSD</w:t>
            </w:r>
          </w:p>
        </w:tc>
        <w:tc>
          <w:tcPr>
            <w:tcW w:w="3083" w:type="dxa"/>
            <w:vAlign w:val="center"/>
          </w:tcPr>
          <w:p w:rsidR="002D584C" w:rsidRPr="009C7EC8" w:rsidRDefault="002D584C" w:rsidP="002D584C">
            <w:r w:rsidRPr="009C7EC8">
              <w:t>Zamítnutí pokračování dodávek plynu stávajícím dodavatelem</w:t>
            </w:r>
          </w:p>
        </w:tc>
      </w:tr>
      <w:tr w:rsidR="002D584C" w:rsidRPr="009C7EC8" w:rsidTr="002D584C">
        <w:tc>
          <w:tcPr>
            <w:tcW w:w="2376" w:type="dxa"/>
            <w:vAlign w:val="center"/>
          </w:tcPr>
          <w:p w:rsidR="002D584C" w:rsidRPr="009C7EC8" w:rsidRDefault="002D584C" w:rsidP="002D584C">
            <w:r w:rsidRPr="009C7EC8">
              <w:t>ISS</w:t>
            </w:r>
          </w:p>
        </w:tc>
        <w:tc>
          <w:tcPr>
            <w:tcW w:w="3083" w:type="dxa"/>
            <w:vAlign w:val="center"/>
          </w:tcPr>
          <w:p w:rsidR="002D584C" w:rsidRPr="009C7EC8" w:rsidRDefault="002D584C" w:rsidP="002D584C">
            <w:r w:rsidRPr="009C7EC8">
              <w:t>Potvrzení pokračování dodávek plynu stávajícím subjektem zúčtování</w:t>
            </w:r>
          </w:p>
        </w:tc>
      </w:tr>
      <w:tr w:rsidR="002D584C" w:rsidRPr="009C7EC8" w:rsidTr="002D584C">
        <w:tc>
          <w:tcPr>
            <w:tcW w:w="2376" w:type="dxa"/>
            <w:vAlign w:val="center"/>
          </w:tcPr>
          <w:p w:rsidR="002D584C" w:rsidRPr="009C7EC8" w:rsidRDefault="002D584C" w:rsidP="002D584C">
            <w:r w:rsidRPr="009C7EC8">
              <w:t>ISD</w:t>
            </w:r>
          </w:p>
        </w:tc>
        <w:tc>
          <w:tcPr>
            <w:tcW w:w="3083" w:type="dxa"/>
            <w:vAlign w:val="center"/>
          </w:tcPr>
          <w:p w:rsidR="002D584C" w:rsidRPr="009C7EC8" w:rsidRDefault="002D584C" w:rsidP="002D584C">
            <w:r w:rsidRPr="009C7EC8">
              <w:t>Zamítnutí pokračování dodávek plynu stávajícím subjektem zúčtování</w:t>
            </w:r>
          </w:p>
        </w:tc>
      </w:tr>
    </w:tbl>
    <w:p w:rsidR="002D584C" w:rsidRPr="009C7EC8" w:rsidRDefault="002D584C" w:rsidP="002D584C">
      <w:pPr>
        <w:rPr>
          <w:b/>
        </w:rPr>
      </w:pPr>
    </w:p>
    <w:p w:rsidR="00292630" w:rsidRDefault="00292630" w:rsidP="002D584C">
      <w:pPr>
        <w:jc w:val="both"/>
      </w:pPr>
    </w:p>
    <w:p w:rsidR="002D584C" w:rsidRPr="009C7EC8" w:rsidRDefault="002D584C" w:rsidP="0003250B">
      <w:pPr>
        <w:pStyle w:val="Normlnodsazen"/>
        <w:numPr>
          <w:ilvl w:val="0"/>
          <w:numId w:val="25"/>
        </w:numPr>
        <w:overflowPunct w:val="0"/>
        <w:autoSpaceDE w:val="0"/>
        <w:autoSpaceDN w:val="0"/>
        <w:adjustRightInd w:val="0"/>
        <w:spacing w:before="0"/>
        <w:jc w:val="both"/>
        <w:textAlignment w:val="baseline"/>
        <w:rPr>
          <w:b/>
        </w:rPr>
      </w:pPr>
      <w:r w:rsidRPr="009C7EC8">
        <w:rPr>
          <w:b/>
        </w:rPr>
        <w:br w:type="page"/>
        <w:t>Výsledky posouzení žádosti o změnu dodavatele</w:t>
      </w:r>
    </w:p>
    <w:p w:rsidR="00AA435B" w:rsidRDefault="00786621" w:rsidP="002D584C">
      <w:pPr>
        <w:jc w:val="both"/>
      </w:pPr>
      <w:r>
        <w:t xml:space="preserve">Po dokončení procesu změny dodavtele je poslán výsledek posouzení žádoti na všechny zúčastněné subjekty. </w:t>
      </w:r>
      <w:r w:rsidR="00AA435B">
        <w:t>Výsledek je vyjádřen pomocí statusu zpracování (atributu process-status), který nabývá těchto hodnot:</w:t>
      </w:r>
    </w:p>
    <w:p w:rsidR="00AA435B" w:rsidRDefault="00AA435B" w:rsidP="0003250B">
      <w:pPr>
        <w:numPr>
          <w:ilvl w:val="0"/>
          <w:numId w:val="35"/>
        </w:numPr>
        <w:jc w:val="both"/>
        <w:rPr>
          <w:color w:val="000000"/>
          <w:sz w:val="24"/>
          <w:lang w:eastAsia="cs-CZ"/>
        </w:rPr>
      </w:pPr>
      <w:r>
        <w:t xml:space="preserve">ANY - </w:t>
      </w:r>
      <w:r>
        <w:rPr>
          <w:color w:val="000000"/>
          <w:sz w:val="24"/>
          <w:highlight w:val="white"/>
          <w:lang w:eastAsia="cs-CZ"/>
        </w:rPr>
        <w:t>Status změnového požadavku - schválen</w:t>
      </w:r>
    </w:p>
    <w:p w:rsidR="00AA435B" w:rsidRDefault="00AA435B" w:rsidP="0003250B">
      <w:pPr>
        <w:numPr>
          <w:ilvl w:val="0"/>
          <w:numId w:val="35"/>
        </w:numPr>
        <w:jc w:val="both"/>
      </w:pPr>
      <w:r>
        <w:rPr>
          <w:color w:val="000000"/>
          <w:sz w:val="24"/>
          <w:lang w:eastAsia="cs-CZ"/>
        </w:rPr>
        <w:t xml:space="preserve">ANN - </w:t>
      </w:r>
      <w:r>
        <w:rPr>
          <w:color w:val="000000"/>
          <w:sz w:val="24"/>
          <w:highlight w:val="white"/>
          <w:lang w:eastAsia="cs-CZ"/>
        </w:rPr>
        <w:t>Status změnového požadavku - zamítnut</w:t>
      </w:r>
    </w:p>
    <w:p w:rsidR="00AA435B" w:rsidRDefault="00AA435B" w:rsidP="002D584C">
      <w:pPr>
        <w:jc w:val="both"/>
      </w:pPr>
    </w:p>
    <w:p w:rsidR="00786621" w:rsidRDefault="00786621" w:rsidP="00786621">
      <w:pPr>
        <w:pStyle w:val="Nadpis4"/>
        <w:keepLines/>
        <w:numPr>
          <w:ilvl w:val="0"/>
          <w:numId w:val="0"/>
        </w:numPr>
        <w:shd w:val="clear" w:color="auto" w:fill="auto"/>
        <w:overflowPunct w:val="0"/>
        <w:autoSpaceDE w:val="0"/>
        <w:autoSpaceDN w:val="0"/>
        <w:adjustRightInd w:val="0"/>
        <w:jc w:val="both"/>
        <w:textAlignment w:val="baseline"/>
        <w:rPr>
          <w:rFonts w:ascii="Times New Roman" w:hAnsi="Times New Roman" w:cs="Times New Roman"/>
          <w:b w:val="0"/>
          <w:caps w:val="0"/>
          <w:color w:val="auto"/>
          <w:kern w:val="0"/>
          <w:sz w:val="22"/>
          <w:szCs w:val="24"/>
        </w:rPr>
      </w:pPr>
    </w:p>
    <w:p w:rsidR="002D584C" w:rsidRPr="003E293F" w:rsidRDefault="002D584C" w:rsidP="003E293F">
      <w:pPr>
        <w:pStyle w:val="Nadpis5"/>
        <w:keepNext w:val="0"/>
        <w:numPr>
          <w:ilvl w:val="4"/>
          <w:numId w:val="0"/>
        </w:numPr>
        <w:shd w:val="clear" w:color="auto" w:fill="auto"/>
        <w:overflowPunct w:val="0"/>
        <w:autoSpaceDE w:val="0"/>
        <w:autoSpaceDN w:val="0"/>
        <w:adjustRightInd w:val="0"/>
        <w:spacing w:before="60"/>
        <w:textAlignment w:val="baseline"/>
      </w:pPr>
      <w:r w:rsidRPr="003E293F">
        <w:t>Rychlá změna dodavatele</w:t>
      </w:r>
    </w:p>
    <w:p w:rsidR="000A712E" w:rsidRDefault="000A712E" w:rsidP="000A712E">
      <w:pPr>
        <w:jc w:val="both"/>
      </w:pPr>
      <w:r>
        <w:t>Proces rychlé změny dodavatele je možné použít v těchto případech:</w:t>
      </w:r>
    </w:p>
    <w:p w:rsidR="000A712E" w:rsidRDefault="000A712E" w:rsidP="000A712E">
      <w:pPr>
        <w:numPr>
          <w:ilvl w:val="0"/>
          <w:numId w:val="35"/>
        </w:numPr>
        <w:jc w:val="both"/>
      </w:pPr>
      <w:r>
        <w:t>zjištění nedostatečného finančního zajištění účastníka trhu v roli dodavatele nebo subjektu zúčtování</w:t>
      </w:r>
    </w:p>
    <w:p w:rsidR="000A712E" w:rsidRDefault="000A712E" w:rsidP="000A712E">
      <w:pPr>
        <w:numPr>
          <w:ilvl w:val="0"/>
          <w:numId w:val="35"/>
        </w:numPr>
        <w:jc w:val="both"/>
      </w:pPr>
      <w:r>
        <w:t>dodavatel pozbyl oprávnění nebo možnost dodávat</w:t>
      </w:r>
    </w:p>
    <w:p w:rsidR="000A712E" w:rsidRPr="000A712E" w:rsidRDefault="000A712E" w:rsidP="000A712E">
      <w:pPr>
        <w:numPr>
          <w:ilvl w:val="0"/>
          <w:numId w:val="35"/>
        </w:numPr>
        <w:jc w:val="both"/>
      </w:pPr>
      <w:r w:rsidRPr="000A712E">
        <w:t>na odběrném místě nebyla v řádném termínu dokončena standardní  změna dodavatele</w:t>
      </w:r>
    </w:p>
    <w:p w:rsidR="000A712E" w:rsidRDefault="000A712E" w:rsidP="000A712E"/>
    <w:p w:rsidR="000A712E" w:rsidRDefault="000A712E" w:rsidP="000A712E">
      <w:pPr>
        <w:jc w:val="both"/>
      </w:pPr>
      <w:r>
        <w:t xml:space="preserve">Proces rychlé změny dodavatele je možné použít pouze pro OPM, kterých se týká alespoň jeden z uvedených případů. </w:t>
      </w:r>
    </w:p>
    <w:p w:rsidR="0098367F" w:rsidRDefault="0098367F" w:rsidP="002D584C">
      <w:pPr>
        <w:jc w:val="both"/>
      </w:pPr>
    </w:p>
    <w:p w:rsidR="0098367F" w:rsidRPr="009C7EC8" w:rsidRDefault="0098367F" w:rsidP="0098367F">
      <w:r w:rsidRPr="009C7EC8">
        <w:t xml:space="preserve">Schéma procesu tzv. </w:t>
      </w:r>
      <w:r>
        <w:t>rychlé</w:t>
      </w:r>
      <w:r w:rsidRPr="009C7EC8">
        <w:t xml:space="preserve"> změny dodavatele a jednotlivých komunikačních scénářů v rámci tohot</w:t>
      </w:r>
      <w:r>
        <w:t>o procesu je na následujících obrázcích</w:t>
      </w:r>
      <w:r w:rsidRPr="009C7EC8">
        <w:t>:</w:t>
      </w:r>
    </w:p>
    <w:p w:rsidR="0098367F" w:rsidRDefault="0098367F" w:rsidP="002D584C">
      <w:pPr>
        <w:jc w:val="both"/>
      </w:pPr>
    </w:p>
    <w:p w:rsidR="0098367F" w:rsidRDefault="00920715" w:rsidP="002D584C">
      <w:pPr>
        <w:jc w:val="both"/>
      </w:pPr>
      <w:r>
        <w:rPr>
          <w:noProof/>
          <w:lang w:eastAsia="cs-CZ"/>
        </w:rPr>
        <w:drawing>
          <wp:inline distT="0" distB="0" distL="0" distR="0" wp14:anchorId="06030B4B" wp14:editId="3DD4ED66">
            <wp:extent cx="5705475" cy="3305175"/>
            <wp:effectExtent l="0" t="0" r="9525" b="9525"/>
            <wp:docPr id="16" name="obrázek 16" descr="Plyn_Zmena_dod_rychlá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Plyn_Zmena_dod_rychlá_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705475" cy="3305175"/>
                    </a:xfrm>
                    <a:prstGeom prst="rect">
                      <a:avLst/>
                    </a:prstGeom>
                    <a:noFill/>
                    <a:ln>
                      <a:noFill/>
                    </a:ln>
                  </pic:spPr>
                </pic:pic>
              </a:graphicData>
            </a:graphic>
          </wp:inline>
        </w:drawing>
      </w:r>
    </w:p>
    <w:p w:rsidR="0098367F" w:rsidRDefault="0098367F" w:rsidP="0098367F"/>
    <w:p w:rsidR="0098367F" w:rsidRDefault="00920715" w:rsidP="0098367F">
      <w:r>
        <w:rPr>
          <w:noProof/>
          <w:lang w:eastAsia="cs-CZ"/>
        </w:rPr>
        <w:drawing>
          <wp:inline distT="0" distB="0" distL="0" distR="0" wp14:anchorId="2CA441E4" wp14:editId="34808785">
            <wp:extent cx="5715000" cy="1809750"/>
            <wp:effectExtent l="0" t="0" r="0" b="0"/>
            <wp:docPr id="17" name="obrázek 17" descr="Plyn_Zmena_dod_rychlá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Plyn_Zmena_dod_rychlá_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715000" cy="1809750"/>
                    </a:xfrm>
                    <a:prstGeom prst="rect">
                      <a:avLst/>
                    </a:prstGeom>
                    <a:noFill/>
                    <a:ln>
                      <a:noFill/>
                    </a:ln>
                  </pic:spPr>
                </pic:pic>
              </a:graphicData>
            </a:graphic>
          </wp:inline>
        </w:drawing>
      </w:r>
    </w:p>
    <w:p w:rsidR="0098367F" w:rsidRDefault="0098367F" w:rsidP="0098367F"/>
    <w:p w:rsidR="003E293F" w:rsidRDefault="003E293F" w:rsidP="003E293F">
      <w:pPr>
        <w:pStyle w:val="Titulek"/>
        <w:jc w:val="center"/>
      </w:pPr>
      <w:bookmarkStart w:id="155" w:name="_Toc299089654"/>
      <w:r>
        <w:t xml:space="preserve">Obr. </w:t>
      </w:r>
      <w:r w:rsidR="00B2425F">
        <w:fldChar w:fldCharType="begin"/>
      </w:r>
      <w:r w:rsidR="00552016">
        <w:instrText xml:space="preserve"> SEQ Obr. \* ARABIC </w:instrText>
      </w:r>
      <w:r w:rsidR="00B2425F">
        <w:fldChar w:fldCharType="separate"/>
      </w:r>
      <w:r w:rsidR="006A3133">
        <w:rPr>
          <w:noProof/>
        </w:rPr>
        <w:t>10</w:t>
      </w:r>
      <w:r w:rsidR="00B2425F">
        <w:fldChar w:fldCharType="end"/>
      </w:r>
      <w:r>
        <w:t xml:space="preserve"> – Rychlá změna dodavatele</w:t>
      </w:r>
      <w:bookmarkEnd w:id="155"/>
    </w:p>
    <w:p w:rsidR="0098367F" w:rsidRDefault="0098367F" w:rsidP="0098367F"/>
    <w:p w:rsidR="0098367F" w:rsidRPr="009C7EC8" w:rsidRDefault="0098367F" w:rsidP="0098367F">
      <w:r>
        <w:t xml:space="preserve">Proces </w:t>
      </w:r>
      <w:r w:rsidR="003E293F">
        <w:t xml:space="preserve">rychlé změny dodavatele </w:t>
      </w:r>
      <w:r>
        <w:t>se skládá z těchto kroků</w:t>
      </w:r>
      <w:r w:rsidRPr="009C7EC8">
        <w:t>:</w:t>
      </w:r>
    </w:p>
    <w:p w:rsidR="0098367F" w:rsidRPr="009C7EC8" w:rsidRDefault="0098367F" w:rsidP="002D584C">
      <w:pPr>
        <w:jc w:val="both"/>
      </w:pPr>
    </w:p>
    <w:p w:rsidR="002D584C" w:rsidRPr="009C7EC8" w:rsidRDefault="002D584C" w:rsidP="0003250B">
      <w:pPr>
        <w:pStyle w:val="Normlnodsazen"/>
        <w:numPr>
          <w:ilvl w:val="0"/>
          <w:numId w:val="26"/>
        </w:numPr>
        <w:overflowPunct w:val="0"/>
        <w:autoSpaceDE w:val="0"/>
        <w:autoSpaceDN w:val="0"/>
        <w:adjustRightInd w:val="0"/>
        <w:spacing w:before="0"/>
        <w:jc w:val="both"/>
        <w:textAlignment w:val="baseline"/>
        <w:rPr>
          <w:b/>
        </w:rPr>
      </w:pPr>
      <w:r w:rsidRPr="009C7EC8">
        <w:rPr>
          <w:b/>
        </w:rPr>
        <w:t>Žádost o změnu dodavatele</w:t>
      </w:r>
    </w:p>
    <w:p w:rsidR="00E86566" w:rsidRPr="009C7EC8" w:rsidRDefault="00E86566" w:rsidP="00E86566">
      <w:r w:rsidRPr="009C7EC8">
        <w:t>Relevantní akce pro daný scénář:</w:t>
      </w:r>
    </w:p>
    <w:p w:rsidR="00E86566" w:rsidRPr="009C7EC8" w:rsidRDefault="00E86566" w:rsidP="00E86566"/>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E86566" w:rsidRPr="009C7EC8" w:rsidTr="004C70F7">
        <w:trPr>
          <w:tblHeader/>
        </w:trPr>
        <w:tc>
          <w:tcPr>
            <w:tcW w:w="2376" w:type="dxa"/>
            <w:shd w:val="clear" w:color="auto" w:fill="FFFF99"/>
            <w:vAlign w:val="center"/>
          </w:tcPr>
          <w:p w:rsidR="00E86566" w:rsidRPr="009C7EC8" w:rsidRDefault="00E86566" w:rsidP="004C70F7">
            <w:pPr>
              <w:rPr>
                <w:b/>
              </w:rPr>
            </w:pPr>
            <w:r w:rsidRPr="009C7EC8">
              <w:rPr>
                <w:b/>
              </w:rPr>
              <w:t>Akce</w:t>
            </w:r>
          </w:p>
        </w:tc>
        <w:tc>
          <w:tcPr>
            <w:tcW w:w="3083" w:type="dxa"/>
            <w:shd w:val="clear" w:color="auto" w:fill="FFFF99"/>
            <w:vAlign w:val="center"/>
          </w:tcPr>
          <w:p w:rsidR="00E86566" w:rsidRPr="009C7EC8" w:rsidRDefault="00E86566" w:rsidP="004C70F7">
            <w:pPr>
              <w:rPr>
                <w:b/>
              </w:rPr>
            </w:pPr>
            <w:r w:rsidRPr="009C7EC8">
              <w:rPr>
                <w:b/>
              </w:rPr>
              <w:t>Popis</w:t>
            </w:r>
          </w:p>
        </w:tc>
      </w:tr>
      <w:tr w:rsidR="00E86566" w:rsidRPr="009C7EC8" w:rsidTr="004C70F7">
        <w:tc>
          <w:tcPr>
            <w:tcW w:w="2376" w:type="dxa"/>
            <w:vAlign w:val="center"/>
          </w:tcPr>
          <w:p w:rsidR="00E86566" w:rsidRPr="009C7EC8" w:rsidRDefault="00E86566" w:rsidP="004C70F7">
            <w:r w:rsidRPr="009C7EC8">
              <w:t>SCR</w:t>
            </w:r>
          </w:p>
        </w:tc>
        <w:tc>
          <w:tcPr>
            <w:tcW w:w="3083" w:type="dxa"/>
            <w:vAlign w:val="center"/>
          </w:tcPr>
          <w:p w:rsidR="00E86566" w:rsidRPr="009C7EC8" w:rsidRDefault="00E86566" w:rsidP="004C70F7">
            <w:r w:rsidRPr="009C7EC8">
              <w:t>Žádost o změnu dodavatele</w:t>
            </w:r>
          </w:p>
        </w:tc>
      </w:tr>
    </w:tbl>
    <w:p w:rsidR="00E86566" w:rsidRDefault="00E86566" w:rsidP="00E86566"/>
    <w:p w:rsidR="00E86566" w:rsidRPr="009C7EC8" w:rsidRDefault="00E86566" w:rsidP="00E86566"/>
    <w:p w:rsidR="002D584C" w:rsidRPr="009C7EC8" w:rsidRDefault="002D584C" w:rsidP="0003250B">
      <w:pPr>
        <w:pStyle w:val="Normlnodsazen"/>
        <w:numPr>
          <w:ilvl w:val="0"/>
          <w:numId w:val="26"/>
        </w:numPr>
        <w:overflowPunct w:val="0"/>
        <w:autoSpaceDE w:val="0"/>
        <w:autoSpaceDN w:val="0"/>
        <w:adjustRightInd w:val="0"/>
        <w:spacing w:before="0"/>
        <w:jc w:val="both"/>
        <w:textAlignment w:val="baseline"/>
        <w:rPr>
          <w:b/>
        </w:rPr>
      </w:pPr>
      <w:r w:rsidRPr="009C7EC8">
        <w:rPr>
          <w:b/>
        </w:rPr>
        <w:t>Potvrzení/zamítnutí rezervace distribuční nebo přepravní kapacity</w:t>
      </w:r>
    </w:p>
    <w:p w:rsidR="00E86566" w:rsidRPr="00DF48C8" w:rsidRDefault="00E86566" w:rsidP="00E86566">
      <w:r>
        <w:t xml:space="preserve"> </w:t>
      </w:r>
    </w:p>
    <w:p w:rsidR="00E86566" w:rsidRPr="009C7EC8" w:rsidRDefault="00E86566" w:rsidP="00E86566">
      <w:pPr>
        <w:jc w:val="both"/>
      </w:pPr>
      <w:r w:rsidRPr="009C7EC8">
        <w:t>Relevantní je pr</w:t>
      </w:r>
      <w:r>
        <w:t>ávě jedna z následujících akcí:</w:t>
      </w:r>
    </w:p>
    <w:p w:rsidR="00E86566" w:rsidRPr="009C7EC8" w:rsidRDefault="00E86566" w:rsidP="00E86566"/>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E86566" w:rsidRPr="009C7EC8" w:rsidTr="004C70F7">
        <w:trPr>
          <w:tblHeader/>
        </w:trPr>
        <w:tc>
          <w:tcPr>
            <w:tcW w:w="2376" w:type="dxa"/>
            <w:shd w:val="clear" w:color="auto" w:fill="FFFF99"/>
            <w:vAlign w:val="center"/>
          </w:tcPr>
          <w:p w:rsidR="00E86566" w:rsidRPr="009C7EC8" w:rsidRDefault="00E86566" w:rsidP="004C70F7">
            <w:pPr>
              <w:rPr>
                <w:b/>
              </w:rPr>
            </w:pPr>
            <w:r w:rsidRPr="009C7EC8">
              <w:rPr>
                <w:b/>
              </w:rPr>
              <w:t>Akce</w:t>
            </w:r>
          </w:p>
        </w:tc>
        <w:tc>
          <w:tcPr>
            <w:tcW w:w="3083" w:type="dxa"/>
            <w:shd w:val="clear" w:color="auto" w:fill="FFFF99"/>
            <w:vAlign w:val="center"/>
          </w:tcPr>
          <w:p w:rsidR="00E86566" w:rsidRPr="009C7EC8" w:rsidRDefault="00E86566" w:rsidP="004C70F7">
            <w:pPr>
              <w:rPr>
                <w:b/>
              </w:rPr>
            </w:pPr>
            <w:r w:rsidRPr="009C7EC8">
              <w:rPr>
                <w:b/>
              </w:rPr>
              <w:t>Popis</w:t>
            </w:r>
          </w:p>
        </w:tc>
      </w:tr>
      <w:tr w:rsidR="00E86566" w:rsidRPr="009C7EC8" w:rsidTr="004C70F7">
        <w:tc>
          <w:tcPr>
            <w:tcW w:w="2376" w:type="dxa"/>
            <w:vAlign w:val="center"/>
          </w:tcPr>
          <w:p w:rsidR="00E86566" w:rsidRPr="009C7EC8" w:rsidRDefault="00E86566" w:rsidP="004C70F7">
            <w:r w:rsidRPr="009C7EC8">
              <w:t>CRC</w:t>
            </w:r>
          </w:p>
        </w:tc>
        <w:tc>
          <w:tcPr>
            <w:tcW w:w="3083" w:type="dxa"/>
            <w:vAlign w:val="center"/>
          </w:tcPr>
          <w:p w:rsidR="00E86566" w:rsidRPr="009C7EC8" w:rsidRDefault="00E86566" w:rsidP="004C70F7">
            <w:r w:rsidRPr="009C7EC8">
              <w:t>Potvrzení rezervace přepravní kapacity</w:t>
            </w:r>
          </w:p>
        </w:tc>
      </w:tr>
      <w:tr w:rsidR="00E86566" w:rsidRPr="009C7EC8" w:rsidTr="004C70F7">
        <w:tc>
          <w:tcPr>
            <w:tcW w:w="2376" w:type="dxa"/>
            <w:vAlign w:val="center"/>
          </w:tcPr>
          <w:p w:rsidR="00E86566" w:rsidRPr="009C7EC8" w:rsidRDefault="00E86566" w:rsidP="004C70F7">
            <w:r w:rsidRPr="009C7EC8">
              <w:t>CRD</w:t>
            </w:r>
          </w:p>
        </w:tc>
        <w:tc>
          <w:tcPr>
            <w:tcW w:w="3083" w:type="dxa"/>
            <w:vAlign w:val="center"/>
          </w:tcPr>
          <w:p w:rsidR="00E86566" w:rsidRPr="009C7EC8" w:rsidRDefault="00E86566" w:rsidP="004C70F7">
            <w:r w:rsidRPr="009C7EC8">
              <w:t>Zamítnutí rezervace přepravní kapacity</w:t>
            </w:r>
          </w:p>
        </w:tc>
      </w:tr>
    </w:tbl>
    <w:p w:rsidR="00E86566" w:rsidRDefault="00E86566" w:rsidP="00E86566"/>
    <w:p w:rsidR="0060254B" w:rsidRDefault="0060254B" w:rsidP="0060254B">
      <w:pPr>
        <w:jc w:val="both"/>
      </w:pPr>
      <w:r>
        <w:t>Důvod provedení akce:</w:t>
      </w:r>
    </w:p>
    <w:p w:rsidR="0060254B" w:rsidRDefault="0060254B" w:rsidP="0060254B">
      <w:pPr>
        <w:jc w:val="both"/>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84"/>
        <w:gridCol w:w="2448"/>
        <w:gridCol w:w="3600"/>
      </w:tblGrid>
      <w:tr w:rsidR="0060254B" w:rsidTr="00846EFF">
        <w:tc>
          <w:tcPr>
            <w:tcW w:w="1584" w:type="dxa"/>
            <w:tcBorders>
              <w:top w:val="single" w:sz="4" w:space="0" w:color="auto"/>
              <w:left w:val="single" w:sz="4" w:space="0" w:color="auto"/>
              <w:bottom w:val="single" w:sz="4" w:space="0" w:color="auto"/>
              <w:right w:val="single" w:sz="4" w:space="0" w:color="auto"/>
            </w:tcBorders>
            <w:shd w:val="clear" w:color="auto" w:fill="FFFF99"/>
            <w:hideMark/>
          </w:tcPr>
          <w:p w:rsidR="0060254B" w:rsidRDefault="0060254B" w:rsidP="00846EFF">
            <w:pPr>
              <w:autoSpaceDE w:val="0"/>
              <w:autoSpaceDN w:val="0"/>
              <w:rPr>
                <w:b/>
                <w:sz w:val="23"/>
                <w:szCs w:val="23"/>
                <w:lang w:eastAsia="cs-CZ"/>
              </w:rPr>
            </w:pPr>
            <w:r>
              <w:rPr>
                <w:b/>
              </w:rPr>
              <w:t>Typ akce</w:t>
            </w:r>
          </w:p>
        </w:tc>
        <w:tc>
          <w:tcPr>
            <w:tcW w:w="2448" w:type="dxa"/>
            <w:tcBorders>
              <w:top w:val="single" w:sz="4" w:space="0" w:color="auto"/>
              <w:left w:val="single" w:sz="4" w:space="0" w:color="auto"/>
              <w:bottom w:val="single" w:sz="4" w:space="0" w:color="auto"/>
              <w:right w:val="single" w:sz="4" w:space="0" w:color="auto"/>
            </w:tcBorders>
            <w:shd w:val="clear" w:color="auto" w:fill="FFFF99"/>
            <w:hideMark/>
          </w:tcPr>
          <w:p w:rsidR="0060254B" w:rsidRDefault="0060254B" w:rsidP="00846EFF">
            <w:pPr>
              <w:autoSpaceDE w:val="0"/>
              <w:autoSpaceDN w:val="0"/>
              <w:rPr>
                <w:b/>
                <w:sz w:val="23"/>
                <w:szCs w:val="23"/>
                <w:lang w:eastAsia="cs-CZ"/>
              </w:rPr>
            </w:pPr>
            <w:r>
              <w:rPr>
                <w:b/>
              </w:rPr>
              <w:t>Popis</w:t>
            </w:r>
          </w:p>
        </w:tc>
        <w:tc>
          <w:tcPr>
            <w:tcW w:w="3600" w:type="dxa"/>
            <w:tcBorders>
              <w:top w:val="single" w:sz="4" w:space="0" w:color="auto"/>
              <w:left w:val="single" w:sz="4" w:space="0" w:color="auto"/>
              <w:bottom w:val="single" w:sz="4" w:space="0" w:color="auto"/>
              <w:right w:val="single" w:sz="4" w:space="0" w:color="auto"/>
            </w:tcBorders>
            <w:shd w:val="clear" w:color="auto" w:fill="FFFF99"/>
            <w:hideMark/>
          </w:tcPr>
          <w:p w:rsidR="0060254B" w:rsidRDefault="0060254B" w:rsidP="00846EFF">
            <w:pPr>
              <w:autoSpaceDE w:val="0"/>
              <w:autoSpaceDN w:val="0"/>
              <w:rPr>
                <w:b/>
                <w:sz w:val="23"/>
                <w:szCs w:val="23"/>
                <w:lang w:eastAsia="cs-CZ"/>
              </w:rPr>
            </w:pPr>
            <w:r>
              <w:rPr>
                <w:b/>
              </w:rPr>
              <w:t>Důvod</w:t>
            </w:r>
          </w:p>
        </w:tc>
      </w:tr>
      <w:tr w:rsidR="0060254B" w:rsidTr="00846EFF">
        <w:tc>
          <w:tcPr>
            <w:tcW w:w="1584" w:type="dxa"/>
            <w:tcBorders>
              <w:top w:val="single" w:sz="4" w:space="0" w:color="auto"/>
              <w:left w:val="single" w:sz="4" w:space="0" w:color="auto"/>
              <w:bottom w:val="single" w:sz="4" w:space="0" w:color="auto"/>
              <w:right w:val="single" w:sz="4" w:space="0" w:color="auto"/>
            </w:tcBorders>
            <w:hideMark/>
          </w:tcPr>
          <w:p w:rsidR="0060254B" w:rsidRDefault="0060254B" w:rsidP="00846EFF">
            <w:pPr>
              <w:autoSpaceDE w:val="0"/>
              <w:autoSpaceDN w:val="0"/>
              <w:rPr>
                <w:sz w:val="23"/>
                <w:szCs w:val="23"/>
                <w:lang w:eastAsia="cs-CZ"/>
              </w:rPr>
            </w:pPr>
            <w:r>
              <w:t>CRD</w:t>
            </w:r>
          </w:p>
        </w:tc>
        <w:tc>
          <w:tcPr>
            <w:tcW w:w="2448" w:type="dxa"/>
            <w:tcBorders>
              <w:top w:val="single" w:sz="4" w:space="0" w:color="auto"/>
              <w:left w:val="single" w:sz="4" w:space="0" w:color="auto"/>
              <w:bottom w:val="single" w:sz="4" w:space="0" w:color="auto"/>
              <w:right w:val="single" w:sz="4" w:space="0" w:color="auto"/>
            </w:tcBorders>
            <w:hideMark/>
          </w:tcPr>
          <w:p w:rsidR="0060254B" w:rsidRDefault="0060254B" w:rsidP="00846EFF">
            <w:pPr>
              <w:autoSpaceDE w:val="0"/>
              <w:autoSpaceDN w:val="0"/>
              <w:rPr>
                <w:sz w:val="23"/>
                <w:szCs w:val="23"/>
                <w:lang w:eastAsia="cs-CZ"/>
              </w:rPr>
            </w:pPr>
            <w:r>
              <w:t>Zamítnutí rezervace distribuční kapacity</w:t>
            </w:r>
          </w:p>
        </w:tc>
        <w:tc>
          <w:tcPr>
            <w:tcW w:w="3600" w:type="dxa"/>
            <w:tcBorders>
              <w:top w:val="single" w:sz="4" w:space="0" w:color="auto"/>
              <w:left w:val="single" w:sz="4" w:space="0" w:color="auto"/>
              <w:bottom w:val="single" w:sz="4" w:space="0" w:color="auto"/>
              <w:right w:val="single" w:sz="4" w:space="0" w:color="auto"/>
            </w:tcBorders>
          </w:tcPr>
          <w:p w:rsidR="0060254B" w:rsidRDefault="0060254B" w:rsidP="00846EFF">
            <w:pPr>
              <w:rPr>
                <w:sz w:val="23"/>
                <w:szCs w:val="23"/>
                <w:lang w:eastAsia="cs-CZ"/>
              </w:rPr>
            </w:pPr>
            <w:r>
              <w:t>AR1 - Nepodání žádosti o rezervaci DK/uzavření smlouvy v termínu</w:t>
            </w:r>
          </w:p>
          <w:p w:rsidR="0060254B" w:rsidRDefault="0060254B" w:rsidP="00846EFF">
            <w:r>
              <w:t>AR2 - Nesplnění náležitostí žádosti o rezervaci DK/uzavření smlouvy</w:t>
            </w:r>
          </w:p>
          <w:p w:rsidR="0060254B" w:rsidRDefault="0060254B" w:rsidP="00846EFF">
            <w:r>
              <w:t>AR3 – Nedostatečné finanční zajištění</w:t>
            </w:r>
          </w:p>
          <w:p w:rsidR="0060254B" w:rsidRDefault="0060254B" w:rsidP="00846EFF">
            <w:r>
              <w:t>AR4 - Nepodání žádosti o uzavření smlouvy o připojení v termínu</w:t>
            </w:r>
          </w:p>
          <w:p w:rsidR="0060254B" w:rsidRDefault="0060254B" w:rsidP="00846EFF">
            <w:pPr>
              <w:rPr>
                <w:sz w:val="23"/>
                <w:szCs w:val="23"/>
                <w:lang w:eastAsia="cs-CZ"/>
              </w:rPr>
            </w:pPr>
            <w:r>
              <w:t>AR9 - Nesprávný typ smlouvy</w:t>
            </w:r>
          </w:p>
        </w:tc>
      </w:tr>
    </w:tbl>
    <w:p w:rsidR="0060254B" w:rsidRPr="009C7EC8" w:rsidRDefault="0060254B" w:rsidP="0060254B">
      <w:pPr>
        <w:jc w:val="both"/>
      </w:pPr>
    </w:p>
    <w:p w:rsidR="00E86566" w:rsidRPr="009C7EC8" w:rsidRDefault="00E86566" w:rsidP="00E86566"/>
    <w:p w:rsidR="002D584C" w:rsidRPr="009C7EC8" w:rsidRDefault="002D584C" w:rsidP="0003250B">
      <w:pPr>
        <w:pStyle w:val="Normlnodsazen"/>
        <w:numPr>
          <w:ilvl w:val="0"/>
          <w:numId w:val="26"/>
        </w:numPr>
        <w:overflowPunct w:val="0"/>
        <w:autoSpaceDE w:val="0"/>
        <w:autoSpaceDN w:val="0"/>
        <w:adjustRightInd w:val="0"/>
        <w:spacing w:before="0"/>
        <w:jc w:val="both"/>
        <w:textAlignment w:val="baseline"/>
        <w:rPr>
          <w:b/>
        </w:rPr>
      </w:pPr>
      <w:r w:rsidRPr="009C7EC8">
        <w:rPr>
          <w:b/>
        </w:rPr>
        <w:t>Souhlas s přiřazením odpovědnosti za odchylku za dané OPM</w:t>
      </w:r>
    </w:p>
    <w:p w:rsidR="00E86566" w:rsidRDefault="00E86566" w:rsidP="00E86566">
      <w:pPr>
        <w:jc w:val="both"/>
      </w:pPr>
    </w:p>
    <w:p w:rsidR="00E86566" w:rsidRPr="009C7EC8" w:rsidRDefault="00E86566" w:rsidP="00E86566">
      <w:pPr>
        <w:jc w:val="both"/>
      </w:pPr>
      <w:r w:rsidRPr="009C7EC8">
        <w:t>Relevantní je právě jedna z následujících akcí</w:t>
      </w:r>
      <w:r>
        <w:t>:</w:t>
      </w:r>
    </w:p>
    <w:p w:rsidR="00E86566" w:rsidRPr="009C7EC8" w:rsidRDefault="00E86566" w:rsidP="00E86566"/>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E86566" w:rsidRPr="009C7EC8" w:rsidTr="004C70F7">
        <w:trPr>
          <w:tblHeader/>
        </w:trPr>
        <w:tc>
          <w:tcPr>
            <w:tcW w:w="2376" w:type="dxa"/>
            <w:shd w:val="clear" w:color="auto" w:fill="FFFF99"/>
            <w:vAlign w:val="center"/>
          </w:tcPr>
          <w:p w:rsidR="00E86566" w:rsidRPr="009C7EC8" w:rsidRDefault="00E86566" w:rsidP="004C70F7">
            <w:pPr>
              <w:rPr>
                <w:b/>
              </w:rPr>
            </w:pPr>
            <w:r w:rsidRPr="009C7EC8">
              <w:rPr>
                <w:b/>
              </w:rPr>
              <w:t>Akce</w:t>
            </w:r>
          </w:p>
        </w:tc>
        <w:tc>
          <w:tcPr>
            <w:tcW w:w="3083" w:type="dxa"/>
            <w:shd w:val="clear" w:color="auto" w:fill="FFFF99"/>
            <w:vAlign w:val="center"/>
          </w:tcPr>
          <w:p w:rsidR="00E86566" w:rsidRPr="009C7EC8" w:rsidRDefault="00E86566" w:rsidP="004C70F7">
            <w:pPr>
              <w:rPr>
                <w:b/>
              </w:rPr>
            </w:pPr>
            <w:r w:rsidRPr="009C7EC8">
              <w:rPr>
                <w:b/>
              </w:rPr>
              <w:t>Popis</w:t>
            </w:r>
          </w:p>
        </w:tc>
      </w:tr>
      <w:tr w:rsidR="00E86566" w:rsidRPr="009C7EC8" w:rsidTr="004C70F7">
        <w:tc>
          <w:tcPr>
            <w:tcW w:w="2376" w:type="dxa"/>
            <w:vAlign w:val="center"/>
          </w:tcPr>
          <w:p w:rsidR="00E86566" w:rsidRPr="009C7EC8" w:rsidRDefault="00E86566" w:rsidP="004C70F7">
            <w:r w:rsidRPr="009C7EC8">
              <w:t>IRC</w:t>
            </w:r>
          </w:p>
        </w:tc>
        <w:tc>
          <w:tcPr>
            <w:tcW w:w="3083" w:type="dxa"/>
            <w:vAlign w:val="center"/>
          </w:tcPr>
          <w:p w:rsidR="00E86566" w:rsidRPr="009C7EC8" w:rsidRDefault="00E86566" w:rsidP="004C70F7">
            <w:r w:rsidRPr="009C7EC8">
              <w:t>Souhlas s přiřazením odpovědnosti za odchylku</w:t>
            </w:r>
          </w:p>
        </w:tc>
      </w:tr>
      <w:tr w:rsidR="00E86566" w:rsidRPr="009C7EC8" w:rsidTr="004C70F7">
        <w:tc>
          <w:tcPr>
            <w:tcW w:w="2376" w:type="dxa"/>
            <w:vAlign w:val="center"/>
          </w:tcPr>
          <w:p w:rsidR="00E86566" w:rsidRPr="009C7EC8" w:rsidRDefault="00E86566" w:rsidP="004C70F7">
            <w:r w:rsidRPr="009C7EC8">
              <w:t>IRD</w:t>
            </w:r>
          </w:p>
        </w:tc>
        <w:tc>
          <w:tcPr>
            <w:tcW w:w="3083" w:type="dxa"/>
            <w:vAlign w:val="center"/>
          </w:tcPr>
          <w:p w:rsidR="00E86566" w:rsidRPr="009C7EC8" w:rsidRDefault="00E86566" w:rsidP="004C70F7">
            <w:r w:rsidRPr="009C7EC8">
              <w:t>Odmítnutí přiřazení odpovědnosti za odchylku</w:t>
            </w:r>
          </w:p>
        </w:tc>
      </w:tr>
    </w:tbl>
    <w:p w:rsidR="00E86566" w:rsidRDefault="00E86566" w:rsidP="00E86566"/>
    <w:p w:rsidR="00384408" w:rsidRDefault="00384408" w:rsidP="00384408"/>
    <w:p w:rsidR="00BF7427" w:rsidRPr="003E293F" w:rsidRDefault="00CA7A66" w:rsidP="00BF7427">
      <w:pPr>
        <w:pStyle w:val="Nadpis5"/>
        <w:keepNext w:val="0"/>
        <w:numPr>
          <w:ilvl w:val="4"/>
          <w:numId w:val="0"/>
        </w:numPr>
        <w:shd w:val="clear" w:color="auto" w:fill="auto"/>
        <w:overflowPunct w:val="0"/>
        <w:autoSpaceDE w:val="0"/>
        <w:autoSpaceDN w:val="0"/>
        <w:adjustRightInd w:val="0"/>
        <w:spacing w:before="60"/>
        <w:textAlignment w:val="baseline"/>
      </w:pPr>
      <w:r>
        <w:t>ZKrácení / Prodloužení dodávky</w:t>
      </w:r>
    </w:p>
    <w:p w:rsidR="00BF7427" w:rsidRDefault="00BF7427" w:rsidP="00BF7427">
      <w:pPr>
        <w:jc w:val="both"/>
      </w:pPr>
      <w:r w:rsidRPr="003E293F">
        <w:t xml:space="preserve">Proces změny dodavatele </w:t>
      </w:r>
      <w:r w:rsidR="00CA7A66">
        <w:t xml:space="preserve">v podobě </w:t>
      </w:r>
      <w:r w:rsidR="0094678E">
        <w:t>zkrácení / prodloužení dodávky se používá v případech, kdy na OPM nedochází k faktické změně dodovatele, pouze je upravováno období, po kte</w:t>
      </w:r>
      <w:r w:rsidR="008E6EA7">
        <w:t>ré dan</w:t>
      </w:r>
      <w:r w:rsidR="0094678E">
        <w:t xml:space="preserve">ý dodavatel dodávku zajišťuje. </w:t>
      </w:r>
      <w:r w:rsidRPr="003E293F">
        <w:t xml:space="preserve"> </w:t>
      </w:r>
    </w:p>
    <w:p w:rsidR="001625CE" w:rsidRPr="003E293F" w:rsidRDefault="001625CE" w:rsidP="00BF7427">
      <w:pPr>
        <w:jc w:val="both"/>
      </w:pPr>
    </w:p>
    <w:p w:rsidR="001625CE" w:rsidRPr="009C7EC8" w:rsidRDefault="001625CE" w:rsidP="001625CE">
      <w:r>
        <w:t>Schéma procesu</w:t>
      </w:r>
      <w:r w:rsidRPr="009C7EC8">
        <w:t xml:space="preserve"> změny dodavatele </w:t>
      </w:r>
      <w:r>
        <w:t xml:space="preserve">v podobě zkrácení / prodloužení dodávky </w:t>
      </w:r>
      <w:r w:rsidR="00D36AFD">
        <w:t>a jednotlivých kroků</w:t>
      </w:r>
      <w:r>
        <w:t xml:space="preserve"> je</w:t>
      </w:r>
      <w:r w:rsidR="00D36AFD">
        <w:t xml:space="preserve"> uveden na následujícím obrázku</w:t>
      </w:r>
      <w:r w:rsidRPr="009C7EC8">
        <w:t>:</w:t>
      </w:r>
    </w:p>
    <w:p w:rsidR="00CA7A66" w:rsidRDefault="00CA7A66" w:rsidP="00BF7427"/>
    <w:p w:rsidR="001A6702" w:rsidRDefault="00920715" w:rsidP="001A6702">
      <w:pPr>
        <w:pStyle w:val="Titulek"/>
        <w:jc w:val="center"/>
      </w:pPr>
      <w:r>
        <w:rPr>
          <w:noProof/>
          <w:color w:val="FF0000"/>
          <w:lang w:eastAsia="cs-CZ"/>
        </w:rPr>
        <w:drawing>
          <wp:inline distT="0" distB="0" distL="0" distR="0" wp14:anchorId="41DBBBEE" wp14:editId="25C55F4C">
            <wp:extent cx="5753100" cy="2476500"/>
            <wp:effectExtent l="0" t="0" r="0" b="0"/>
            <wp:docPr id="18" name="obrázek 18" descr="Plyn_prodlouzeni_zkrace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Plyn_prodlouzeni_zkraceni"/>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753100" cy="2476500"/>
                    </a:xfrm>
                    <a:prstGeom prst="rect">
                      <a:avLst/>
                    </a:prstGeom>
                    <a:noFill/>
                    <a:ln>
                      <a:noFill/>
                    </a:ln>
                  </pic:spPr>
                </pic:pic>
              </a:graphicData>
            </a:graphic>
          </wp:inline>
        </w:drawing>
      </w:r>
    </w:p>
    <w:p w:rsidR="001A6702" w:rsidRDefault="001A6702" w:rsidP="001A6702">
      <w:pPr>
        <w:pStyle w:val="Titulek"/>
        <w:jc w:val="center"/>
      </w:pPr>
      <w:bookmarkStart w:id="156" w:name="_Toc299089655"/>
      <w:r>
        <w:t xml:space="preserve">Obr. </w:t>
      </w:r>
      <w:r w:rsidR="00B2425F">
        <w:fldChar w:fldCharType="begin"/>
      </w:r>
      <w:r>
        <w:instrText xml:space="preserve"> SEQ Obr. \* ARABIC </w:instrText>
      </w:r>
      <w:r w:rsidR="00B2425F">
        <w:fldChar w:fldCharType="separate"/>
      </w:r>
      <w:r>
        <w:rPr>
          <w:noProof/>
        </w:rPr>
        <w:t>10</w:t>
      </w:r>
      <w:r w:rsidR="00B2425F">
        <w:fldChar w:fldCharType="end"/>
      </w:r>
      <w:r>
        <w:t xml:space="preserve"> –Změna dodavatele v podobě zkrácení / prodloužení dodávky</w:t>
      </w:r>
      <w:bookmarkEnd w:id="156"/>
    </w:p>
    <w:p w:rsidR="00CA7A66" w:rsidRDefault="00CA7A66" w:rsidP="002D584C">
      <w:pPr>
        <w:jc w:val="both"/>
        <w:rPr>
          <w:color w:val="FF0000"/>
        </w:rPr>
      </w:pPr>
    </w:p>
    <w:p w:rsidR="001625CE" w:rsidRPr="009C7EC8" w:rsidRDefault="001625CE" w:rsidP="001625CE">
      <w:r>
        <w:t>Proces změny dodavatele v podobě zkrácení / prodloužení dodávky se skládá z těchto kroků</w:t>
      </w:r>
      <w:r w:rsidRPr="009C7EC8">
        <w:t>:</w:t>
      </w:r>
    </w:p>
    <w:p w:rsidR="001625CE" w:rsidRPr="009C7EC8" w:rsidRDefault="001625CE" w:rsidP="001625CE"/>
    <w:p w:rsidR="001625CE" w:rsidRPr="009C7EC8" w:rsidRDefault="001625CE" w:rsidP="001625CE">
      <w:pPr>
        <w:pStyle w:val="Normlnodsazen"/>
        <w:numPr>
          <w:ilvl w:val="0"/>
          <w:numId w:val="25"/>
        </w:numPr>
        <w:overflowPunct w:val="0"/>
        <w:autoSpaceDE w:val="0"/>
        <w:autoSpaceDN w:val="0"/>
        <w:adjustRightInd w:val="0"/>
        <w:spacing w:before="0"/>
        <w:jc w:val="both"/>
        <w:textAlignment w:val="baseline"/>
        <w:rPr>
          <w:b/>
        </w:rPr>
      </w:pPr>
      <w:r w:rsidRPr="009C7EC8">
        <w:rPr>
          <w:b/>
        </w:rPr>
        <w:t>Žádost o změnu dodavatele</w:t>
      </w:r>
    </w:p>
    <w:p w:rsidR="001625CE" w:rsidRPr="009C7EC8" w:rsidRDefault="001625CE" w:rsidP="001625CE">
      <w:r w:rsidRPr="009C7EC8">
        <w:t>Relevantní akce pro daný scénář:</w:t>
      </w:r>
    </w:p>
    <w:p w:rsidR="001625CE" w:rsidRPr="009C7EC8" w:rsidRDefault="001625CE" w:rsidP="001625CE"/>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1625CE" w:rsidRPr="009C7EC8" w:rsidTr="001625CE">
        <w:trPr>
          <w:tblHeader/>
        </w:trPr>
        <w:tc>
          <w:tcPr>
            <w:tcW w:w="2376" w:type="dxa"/>
            <w:shd w:val="clear" w:color="auto" w:fill="FFFF99"/>
            <w:vAlign w:val="center"/>
          </w:tcPr>
          <w:p w:rsidR="001625CE" w:rsidRPr="009C7EC8" w:rsidRDefault="001625CE" w:rsidP="001625CE">
            <w:pPr>
              <w:rPr>
                <w:b/>
              </w:rPr>
            </w:pPr>
            <w:r w:rsidRPr="009C7EC8">
              <w:rPr>
                <w:b/>
              </w:rPr>
              <w:t>Akce</w:t>
            </w:r>
          </w:p>
        </w:tc>
        <w:tc>
          <w:tcPr>
            <w:tcW w:w="3083" w:type="dxa"/>
            <w:shd w:val="clear" w:color="auto" w:fill="FFFF99"/>
            <w:vAlign w:val="center"/>
          </w:tcPr>
          <w:p w:rsidR="001625CE" w:rsidRPr="009C7EC8" w:rsidRDefault="001625CE" w:rsidP="001625CE">
            <w:pPr>
              <w:rPr>
                <w:b/>
              </w:rPr>
            </w:pPr>
            <w:r w:rsidRPr="009C7EC8">
              <w:rPr>
                <w:b/>
              </w:rPr>
              <w:t>Popis</w:t>
            </w:r>
          </w:p>
        </w:tc>
      </w:tr>
      <w:tr w:rsidR="001625CE" w:rsidRPr="009C7EC8" w:rsidTr="001625CE">
        <w:tc>
          <w:tcPr>
            <w:tcW w:w="2376" w:type="dxa"/>
            <w:vAlign w:val="center"/>
          </w:tcPr>
          <w:p w:rsidR="001625CE" w:rsidRPr="009C7EC8" w:rsidRDefault="001625CE" w:rsidP="001625CE">
            <w:r>
              <w:t>VAR</w:t>
            </w:r>
          </w:p>
        </w:tc>
        <w:tc>
          <w:tcPr>
            <w:tcW w:w="3083" w:type="dxa"/>
            <w:vAlign w:val="center"/>
          </w:tcPr>
          <w:p w:rsidR="001625CE" w:rsidRPr="009C7EC8" w:rsidRDefault="001625CE" w:rsidP="001625CE">
            <w:r w:rsidRPr="009C7EC8">
              <w:t xml:space="preserve">Žádost o </w:t>
            </w:r>
            <w:r>
              <w:t>prodloužení / zkrácení dodávky</w:t>
            </w:r>
          </w:p>
        </w:tc>
      </w:tr>
    </w:tbl>
    <w:p w:rsidR="001625CE" w:rsidRPr="009C7EC8" w:rsidRDefault="001625CE" w:rsidP="001625CE"/>
    <w:p w:rsidR="001625CE" w:rsidRPr="009C7EC8" w:rsidRDefault="001625CE" w:rsidP="001625CE"/>
    <w:p w:rsidR="001625CE" w:rsidRPr="009C7EC8" w:rsidRDefault="001625CE" w:rsidP="001625CE">
      <w:pPr>
        <w:pStyle w:val="Normlnodsazen"/>
        <w:numPr>
          <w:ilvl w:val="0"/>
          <w:numId w:val="25"/>
        </w:numPr>
        <w:overflowPunct w:val="0"/>
        <w:autoSpaceDE w:val="0"/>
        <w:autoSpaceDN w:val="0"/>
        <w:adjustRightInd w:val="0"/>
        <w:spacing w:before="0"/>
        <w:jc w:val="both"/>
        <w:textAlignment w:val="baseline"/>
        <w:rPr>
          <w:b/>
        </w:rPr>
      </w:pPr>
      <w:r>
        <w:rPr>
          <w:b/>
        </w:rPr>
        <w:t>Souhlas</w:t>
      </w:r>
      <w:r w:rsidRPr="009C7EC8">
        <w:rPr>
          <w:b/>
        </w:rPr>
        <w:t xml:space="preserve"> </w:t>
      </w:r>
      <w:r>
        <w:rPr>
          <w:b/>
        </w:rPr>
        <w:t>/ nesouhlas s převzetím odpovědnosti za odchylku</w:t>
      </w:r>
    </w:p>
    <w:p w:rsidR="001625CE" w:rsidRDefault="001625CE" w:rsidP="001625CE">
      <w:pPr>
        <w:jc w:val="both"/>
      </w:pPr>
      <w:r>
        <w:t>Tento krok připadá v úvahu pouze pokud dodavtal není zároveň subjektem zúčtování opodvědným za odchylku na daném OPM.</w:t>
      </w:r>
    </w:p>
    <w:p w:rsidR="001625CE" w:rsidRDefault="001625CE" w:rsidP="001625CE">
      <w:pPr>
        <w:jc w:val="both"/>
      </w:pPr>
    </w:p>
    <w:p w:rsidR="001625CE" w:rsidRPr="009C7EC8" w:rsidRDefault="001625CE" w:rsidP="001625CE">
      <w:pPr>
        <w:jc w:val="both"/>
      </w:pPr>
      <w:r w:rsidRPr="009C7EC8">
        <w:t>Relevantní je pr</w:t>
      </w:r>
      <w:r>
        <w:t>ávě jedna z následujících akcí:</w:t>
      </w:r>
    </w:p>
    <w:p w:rsidR="001625CE" w:rsidRPr="009C7EC8" w:rsidRDefault="001625CE" w:rsidP="001625CE"/>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1625CE" w:rsidRPr="009C7EC8" w:rsidTr="001625CE">
        <w:trPr>
          <w:tblHeader/>
        </w:trPr>
        <w:tc>
          <w:tcPr>
            <w:tcW w:w="2376" w:type="dxa"/>
            <w:shd w:val="clear" w:color="auto" w:fill="FFFF99"/>
            <w:vAlign w:val="center"/>
          </w:tcPr>
          <w:p w:rsidR="001625CE" w:rsidRPr="009C7EC8" w:rsidRDefault="001625CE" w:rsidP="001625CE">
            <w:pPr>
              <w:rPr>
                <w:b/>
              </w:rPr>
            </w:pPr>
            <w:r w:rsidRPr="009C7EC8">
              <w:rPr>
                <w:b/>
              </w:rPr>
              <w:t>Akce</w:t>
            </w:r>
          </w:p>
        </w:tc>
        <w:tc>
          <w:tcPr>
            <w:tcW w:w="3083" w:type="dxa"/>
            <w:shd w:val="clear" w:color="auto" w:fill="FFFF99"/>
            <w:vAlign w:val="center"/>
          </w:tcPr>
          <w:p w:rsidR="001625CE" w:rsidRPr="009C7EC8" w:rsidRDefault="001625CE" w:rsidP="001625CE">
            <w:pPr>
              <w:rPr>
                <w:b/>
              </w:rPr>
            </w:pPr>
            <w:r w:rsidRPr="009C7EC8">
              <w:rPr>
                <w:b/>
              </w:rPr>
              <w:t>Popis</w:t>
            </w:r>
          </w:p>
        </w:tc>
      </w:tr>
      <w:tr w:rsidR="001625CE" w:rsidRPr="009C7EC8" w:rsidTr="001625CE">
        <w:tc>
          <w:tcPr>
            <w:tcW w:w="2376" w:type="dxa"/>
            <w:vAlign w:val="center"/>
          </w:tcPr>
          <w:p w:rsidR="001625CE" w:rsidRPr="009C7EC8" w:rsidRDefault="001625CE" w:rsidP="001625CE">
            <w:r>
              <w:t>IVC</w:t>
            </w:r>
          </w:p>
        </w:tc>
        <w:tc>
          <w:tcPr>
            <w:tcW w:w="3083" w:type="dxa"/>
            <w:vAlign w:val="center"/>
          </w:tcPr>
          <w:p w:rsidR="001625CE" w:rsidRPr="009C7EC8" w:rsidRDefault="001625CE" w:rsidP="001625CE">
            <w:r>
              <w:t>S</w:t>
            </w:r>
            <w:r w:rsidRPr="001625CE">
              <w:t>ouhlas s přiřazením odpovědnosti za odchylku při prodloužení/zkrácení dodávky</w:t>
            </w:r>
          </w:p>
        </w:tc>
      </w:tr>
      <w:tr w:rsidR="001625CE" w:rsidRPr="009C7EC8" w:rsidTr="001625CE">
        <w:tc>
          <w:tcPr>
            <w:tcW w:w="2376" w:type="dxa"/>
            <w:vAlign w:val="center"/>
          </w:tcPr>
          <w:p w:rsidR="001625CE" w:rsidRPr="009C7EC8" w:rsidRDefault="001625CE" w:rsidP="001625CE">
            <w:r>
              <w:t>IVD</w:t>
            </w:r>
          </w:p>
        </w:tc>
        <w:tc>
          <w:tcPr>
            <w:tcW w:w="3083" w:type="dxa"/>
            <w:vAlign w:val="center"/>
          </w:tcPr>
          <w:p w:rsidR="001625CE" w:rsidRPr="009C7EC8" w:rsidRDefault="001625CE" w:rsidP="001625CE">
            <w:r>
              <w:t>Nesouhlas</w:t>
            </w:r>
            <w:r w:rsidRPr="001625CE">
              <w:t xml:space="preserve"> s přiřazením odpovědnosti za odchylku při prodloužení/zkrácení dodávky</w:t>
            </w:r>
          </w:p>
        </w:tc>
      </w:tr>
    </w:tbl>
    <w:p w:rsidR="001625CE" w:rsidRPr="009C7EC8" w:rsidRDefault="001625CE" w:rsidP="001625CE"/>
    <w:p w:rsidR="001625CE" w:rsidRPr="002028D9" w:rsidRDefault="002028D9" w:rsidP="002D584C">
      <w:pPr>
        <w:jc w:val="both"/>
      </w:pPr>
      <w:r w:rsidRPr="002028D9">
        <w:t>Žádost o prodloužení/zkrácení dodávek obsahuje důvod prodloužení/zkrácení dodávek. Ten je zasílán prostřednictvím atributu důvod změny dodavatele chs-reason a nabývá následujících hodnot:</w:t>
      </w:r>
    </w:p>
    <w:p w:rsidR="00CA7A66" w:rsidRDefault="00CA7A66" w:rsidP="002D584C">
      <w:pPr>
        <w:jc w:val="both"/>
        <w:rPr>
          <w:color w:val="FF0000"/>
        </w:rPr>
      </w:pPr>
    </w:p>
    <w:tbl>
      <w:tblPr>
        <w:tblW w:w="0" w:type="auto"/>
        <w:tblInd w:w="13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1"/>
        <w:gridCol w:w="5159"/>
      </w:tblGrid>
      <w:tr w:rsidR="002028D9" w:rsidTr="00E43D47">
        <w:tc>
          <w:tcPr>
            <w:tcW w:w="1701" w:type="dxa"/>
            <w:shd w:val="clear" w:color="auto" w:fill="FFFF99"/>
          </w:tcPr>
          <w:p w:rsidR="002028D9" w:rsidRPr="001E12E1" w:rsidRDefault="002028D9" w:rsidP="00E43D47">
            <w:pPr>
              <w:rPr>
                <w:b/>
              </w:rPr>
            </w:pPr>
            <w:r>
              <w:rPr>
                <w:b/>
              </w:rPr>
              <w:t xml:space="preserve">Důvod </w:t>
            </w:r>
          </w:p>
        </w:tc>
        <w:tc>
          <w:tcPr>
            <w:tcW w:w="5159" w:type="dxa"/>
            <w:shd w:val="clear" w:color="auto" w:fill="FFFF99"/>
          </w:tcPr>
          <w:p w:rsidR="002028D9" w:rsidRPr="001E12E1" w:rsidRDefault="002028D9" w:rsidP="00E43D47">
            <w:pPr>
              <w:rPr>
                <w:b/>
              </w:rPr>
            </w:pPr>
            <w:r w:rsidRPr="001E12E1">
              <w:rPr>
                <w:b/>
              </w:rPr>
              <w:t>Popis</w:t>
            </w:r>
          </w:p>
        </w:tc>
      </w:tr>
      <w:tr w:rsidR="00DE651C" w:rsidTr="00E43D47">
        <w:tc>
          <w:tcPr>
            <w:tcW w:w="1701" w:type="dxa"/>
          </w:tcPr>
          <w:p w:rsidR="00DE651C" w:rsidRDefault="00DE651C" w:rsidP="00DE651C">
            <w:r>
              <w:t>Z1</w:t>
            </w:r>
          </w:p>
        </w:tc>
        <w:tc>
          <w:tcPr>
            <w:tcW w:w="5159" w:type="dxa"/>
          </w:tcPr>
          <w:p w:rsidR="00DE651C" w:rsidRPr="001D53E2" w:rsidRDefault="00DE651C" w:rsidP="00DE651C">
            <w:r w:rsidRPr="001D53E2">
              <w:t>Zkrácení dodávek - standardní</w:t>
            </w:r>
          </w:p>
        </w:tc>
      </w:tr>
      <w:tr w:rsidR="00DE651C" w:rsidTr="00E43D47">
        <w:tc>
          <w:tcPr>
            <w:tcW w:w="1701" w:type="dxa"/>
          </w:tcPr>
          <w:p w:rsidR="00DE651C" w:rsidRDefault="00DE651C" w:rsidP="00DE651C">
            <w:r w:rsidRPr="004102C5">
              <w:t>ZA</w:t>
            </w:r>
          </w:p>
        </w:tc>
        <w:tc>
          <w:tcPr>
            <w:tcW w:w="5159" w:type="dxa"/>
          </w:tcPr>
          <w:p w:rsidR="00DE651C" w:rsidRPr="001D53E2" w:rsidRDefault="00EF2C22" w:rsidP="00DE651C">
            <w:r w:rsidRPr="00EF2C22">
              <w:t>Zkrácení dodávek - odstoupení od smlouvy dle § 11b odst. 2 EZ</w:t>
            </w:r>
          </w:p>
        </w:tc>
      </w:tr>
      <w:tr w:rsidR="00DE651C" w:rsidTr="00E43D47">
        <w:tc>
          <w:tcPr>
            <w:tcW w:w="1701" w:type="dxa"/>
          </w:tcPr>
          <w:p w:rsidR="00DE651C" w:rsidRDefault="00DE651C" w:rsidP="00DE651C">
            <w:r>
              <w:t>Z2</w:t>
            </w:r>
          </w:p>
        </w:tc>
        <w:tc>
          <w:tcPr>
            <w:tcW w:w="5159" w:type="dxa"/>
          </w:tcPr>
          <w:p w:rsidR="00DE651C" w:rsidRPr="001D53E2" w:rsidRDefault="00EF2C22" w:rsidP="00DE651C">
            <w:r w:rsidRPr="00EF2C22">
              <w:t>Zkrácení dodávek – výpověď smlouvy dle § 11a odst. 4 nebo dle § 11b odst. 1 EZ</w:t>
            </w:r>
          </w:p>
        </w:tc>
      </w:tr>
      <w:tr w:rsidR="00DE651C" w:rsidTr="00E43D47">
        <w:tc>
          <w:tcPr>
            <w:tcW w:w="1701" w:type="dxa"/>
          </w:tcPr>
          <w:p w:rsidR="00DE651C" w:rsidRDefault="00DE651C" w:rsidP="00DE651C">
            <w:r>
              <w:t>P1</w:t>
            </w:r>
          </w:p>
        </w:tc>
        <w:tc>
          <w:tcPr>
            <w:tcW w:w="5159" w:type="dxa"/>
          </w:tcPr>
          <w:p w:rsidR="00DE651C" w:rsidRPr="001D53E2" w:rsidRDefault="00DE651C" w:rsidP="00DE651C">
            <w:r w:rsidRPr="001D53E2">
              <w:t>Prodloužení dodávek - standardní</w:t>
            </w:r>
          </w:p>
        </w:tc>
      </w:tr>
      <w:tr w:rsidR="00DE651C" w:rsidTr="00E43D47">
        <w:tc>
          <w:tcPr>
            <w:tcW w:w="1701" w:type="dxa"/>
          </w:tcPr>
          <w:p w:rsidR="00DE651C" w:rsidRDefault="00DE651C" w:rsidP="00DE651C">
            <w:r>
              <w:t>P2</w:t>
            </w:r>
          </w:p>
        </w:tc>
        <w:tc>
          <w:tcPr>
            <w:tcW w:w="5159" w:type="dxa"/>
          </w:tcPr>
          <w:p w:rsidR="00DE651C" w:rsidRPr="001D53E2" w:rsidRDefault="00DE651C" w:rsidP="00DE651C">
            <w:r w:rsidRPr="001D53E2">
              <w:t>Prodloužení dodávek – odstoupení od smlouvy dle § 11b odst. 2 EZ</w:t>
            </w:r>
          </w:p>
        </w:tc>
      </w:tr>
      <w:tr w:rsidR="00DE651C" w:rsidTr="00E43D47">
        <w:tc>
          <w:tcPr>
            <w:tcW w:w="1701" w:type="dxa"/>
          </w:tcPr>
          <w:p w:rsidR="00DE651C" w:rsidRDefault="00DE651C" w:rsidP="00DE651C">
            <w:r>
              <w:t>H1</w:t>
            </w:r>
          </w:p>
        </w:tc>
        <w:tc>
          <w:tcPr>
            <w:tcW w:w="5159" w:type="dxa"/>
          </w:tcPr>
          <w:p w:rsidR="00DE651C" w:rsidRDefault="00DE651C" w:rsidP="00DE651C">
            <w:r w:rsidRPr="001D53E2">
              <w:t>Zpětný posun počátku platnosti ZD</w:t>
            </w:r>
          </w:p>
        </w:tc>
      </w:tr>
    </w:tbl>
    <w:p w:rsidR="002028D9" w:rsidRDefault="002028D9" w:rsidP="002D584C">
      <w:pPr>
        <w:jc w:val="both"/>
        <w:rPr>
          <w:color w:val="FF0000"/>
        </w:rPr>
      </w:pPr>
    </w:p>
    <w:p w:rsidR="002028D9" w:rsidRDefault="002028D9" w:rsidP="002D584C">
      <w:pPr>
        <w:jc w:val="both"/>
      </w:pPr>
      <w:r w:rsidRPr="002028D9">
        <w:t>Následující zpracování je řízeno důvodem změny dodavatele:</w:t>
      </w:r>
    </w:p>
    <w:p w:rsidR="002028D9" w:rsidRDefault="002028D9" w:rsidP="002D584C">
      <w:pPr>
        <w:jc w:val="both"/>
      </w:pPr>
    </w:p>
    <w:p w:rsidR="002028D9" w:rsidRPr="0050484F" w:rsidRDefault="002028D9" w:rsidP="002028D9">
      <w:pPr>
        <w:pStyle w:val="Tabletext"/>
        <w:jc w:val="both"/>
        <w:rPr>
          <w:b/>
          <w:bCs/>
          <w:szCs w:val="18"/>
          <w:lang w:val="cs-CZ"/>
        </w:rPr>
      </w:pPr>
      <w:r w:rsidRPr="0050484F">
        <w:rPr>
          <w:b/>
          <w:bCs/>
          <w:szCs w:val="18"/>
          <w:lang w:val="cs-CZ"/>
        </w:rPr>
        <w:t>Zkrácení dodávek</w:t>
      </w:r>
    </w:p>
    <w:p w:rsidR="002028D9" w:rsidRPr="002028D9" w:rsidRDefault="002028D9" w:rsidP="002028D9">
      <w:pPr>
        <w:jc w:val="both"/>
      </w:pPr>
      <w:r w:rsidRPr="002028D9">
        <w:t>V závislosti na uvedeném důvodu prodloužení/zkrácení dodávek bude provedena kontrola termínu:</w:t>
      </w:r>
    </w:p>
    <w:p w:rsidR="002028D9" w:rsidRPr="004102C5" w:rsidRDefault="002028D9" w:rsidP="002028D9">
      <w:pPr>
        <w:pStyle w:val="Tabletext"/>
        <w:numPr>
          <w:ilvl w:val="0"/>
          <w:numId w:val="50"/>
        </w:numPr>
        <w:jc w:val="both"/>
        <w:rPr>
          <w:bCs/>
          <w:szCs w:val="18"/>
          <w:lang w:val="cs-CZ"/>
        </w:rPr>
      </w:pPr>
      <w:r w:rsidRPr="004102C5">
        <w:rPr>
          <w:bCs/>
          <w:szCs w:val="18"/>
          <w:lang w:val="cs-CZ"/>
        </w:rPr>
        <w:t>Z1 – 10:00 10. pracovní den  před plánovaným datem ukončení dodávky</w:t>
      </w:r>
    </w:p>
    <w:p w:rsidR="002028D9" w:rsidRPr="004102C5" w:rsidRDefault="002028D9" w:rsidP="002028D9">
      <w:pPr>
        <w:pStyle w:val="Tabletext"/>
        <w:numPr>
          <w:ilvl w:val="0"/>
          <w:numId w:val="50"/>
        </w:numPr>
        <w:jc w:val="both"/>
        <w:rPr>
          <w:bCs/>
          <w:szCs w:val="18"/>
          <w:lang w:val="cs-CZ"/>
        </w:rPr>
      </w:pPr>
      <w:r w:rsidRPr="004102C5">
        <w:rPr>
          <w:bCs/>
          <w:szCs w:val="18"/>
          <w:lang w:val="cs-CZ"/>
        </w:rPr>
        <w:t xml:space="preserve">ZA, </w:t>
      </w:r>
      <w:r>
        <w:rPr>
          <w:bCs/>
          <w:szCs w:val="18"/>
          <w:lang w:val="cs-CZ"/>
        </w:rPr>
        <w:t>Z2</w:t>
      </w:r>
      <w:r w:rsidRPr="004102C5">
        <w:rPr>
          <w:bCs/>
          <w:szCs w:val="18"/>
          <w:lang w:val="cs-CZ"/>
        </w:rPr>
        <w:t xml:space="preserve"> – D-1K, 23:00</w:t>
      </w:r>
    </w:p>
    <w:p w:rsidR="002028D9" w:rsidRPr="004102C5" w:rsidRDefault="002028D9" w:rsidP="002028D9">
      <w:pPr>
        <w:pStyle w:val="Tabletext"/>
        <w:ind w:left="1080"/>
        <w:jc w:val="both"/>
        <w:rPr>
          <w:bCs/>
          <w:szCs w:val="18"/>
          <w:lang w:val="cs-CZ"/>
        </w:rPr>
      </w:pPr>
    </w:p>
    <w:p w:rsidR="002028D9" w:rsidRPr="002028D9" w:rsidRDefault="002028D9" w:rsidP="002028D9">
      <w:pPr>
        <w:jc w:val="both"/>
      </w:pPr>
      <w:r w:rsidRPr="002028D9">
        <w:t xml:space="preserve">V případě důvodu ZA bude v rámci příjmu požadavku na </w:t>
      </w:r>
      <w:r w:rsidRPr="00DE651C">
        <w:t xml:space="preserve">zkrácení dodávek prováděna kontrola, zda dodavatel na OPM přiřadil atribut znamenající možnost odstoupení zákazníka od smlouvy  </w:t>
      </w:r>
      <w:r w:rsidR="00DE651C" w:rsidRPr="00DE651C">
        <w:t xml:space="preserve">dle § 11b odst. 2 EZ. </w:t>
      </w:r>
      <w:r w:rsidRPr="00DE651C">
        <w:t>Zkrácení</w:t>
      </w:r>
      <w:r w:rsidRPr="002028D9">
        <w:t xml:space="preserve"> s důvodem ZA bude znamenat úplnou anulaci změny dodavatele a bude se zasílat k datu, odkdy je změna dodavatele platná (vyplňované datumy date from a date to odpovídají datu zahájení a konce dodávek příslušným dodavatelem – viz konec bodu E)). Ve zprávě GAK SVA ZA systém OTE uvede datum od a do kdy je výmaz dodávek proveden.</w:t>
      </w:r>
    </w:p>
    <w:p w:rsidR="002028D9" w:rsidRDefault="002028D9" w:rsidP="002028D9">
      <w:pPr>
        <w:jc w:val="both"/>
        <w:rPr>
          <w:bCs/>
          <w:szCs w:val="18"/>
        </w:rPr>
      </w:pPr>
      <w:r w:rsidRPr="002028D9">
        <w:t>U Z1 a Z2 znamená date from a date to poslední den dodávek.</w:t>
      </w:r>
      <w:r>
        <w:t xml:space="preserve"> </w:t>
      </w:r>
      <w:r w:rsidRPr="002028D9">
        <w:t>ZA znamená anulaci celého období dodávek novým dodavatelem.</w:t>
      </w:r>
      <w:r>
        <w:t xml:space="preserve"> </w:t>
      </w:r>
      <w:r>
        <w:rPr>
          <w:bCs/>
          <w:szCs w:val="18"/>
        </w:rPr>
        <w:t>V rámci procesu zkrácení dodávek se k procesu nevyjadřuje</w:t>
      </w:r>
      <w:r w:rsidRPr="009E6390">
        <w:rPr>
          <w:bCs/>
          <w:szCs w:val="18"/>
        </w:rPr>
        <w:t xml:space="preserve"> SZ</w:t>
      </w:r>
      <w:r>
        <w:rPr>
          <w:bCs/>
          <w:szCs w:val="18"/>
        </w:rPr>
        <w:t xml:space="preserve"> a požadavek je okamžitě v rámci přijetí schválen nebo zamítnut.</w:t>
      </w:r>
    </w:p>
    <w:p w:rsidR="002028D9" w:rsidRDefault="002028D9" w:rsidP="002D584C">
      <w:pPr>
        <w:jc w:val="both"/>
      </w:pPr>
    </w:p>
    <w:p w:rsidR="002028D9" w:rsidRPr="0050484F" w:rsidRDefault="002028D9" w:rsidP="002028D9">
      <w:pPr>
        <w:pStyle w:val="Tabletext"/>
        <w:jc w:val="both"/>
        <w:rPr>
          <w:b/>
          <w:bCs/>
          <w:szCs w:val="18"/>
          <w:lang w:val="cs-CZ"/>
        </w:rPr>
      </w:pPr>
      <w:r>
        <w:rPr>
          <w:b/>
          <w:bCs/>
          <w:szCs w:val="18"/>
          <w:lang w:val="cs-CZ"/>
        </w:rPr>
        <w:t>Prodloužení</w:t>
      </w:r>
      <w:r w:rsidRPr="0050484F">
        <w:rPr>
          <w:b/>
          <w:bCs/>
          <w:szCs w:val="18"/>
          <w:lang w:val="cs-CZ"/>
        </w:rPr>
        <w:t xml:space="preserve"> dodávek</w:t>
      </w:r>
    </w:p>
    <w:p w:rsidR="002028D9" w:rsidRPr="002028D9" w:rsidRDefault="002028D9" w:rsidP="002028D9">
      <w:pPr>
        <w:jc w:val="both"/>
      </w:pPr>
      <w:r w:rsidRPr="002028D9">
        <w:t xml:space="preserve">P1 – termín pro zaslání žádosti </w:t>
      </w:r>
      <w:r>
        <w:t>je</w:t>
      </w:r>
      <w:r w:rsidRPr="00675457">
        <w:t xml:space="preserve"> 23:00 D-1K (D je první den, kdy do OPM dodavatel již nedodává a K je kalenářní den). Termín pro zaslání vyjádření SZ </w:t>
      </w:r>
      <w:r>
        <w:t>pak</w:t>
      </w:r>
      <w:r w:rsidRPr="00675457">
        <w:t xml:space="preserve"> 23:30 D-1K (D je první den, kdy do OPM dodavatel již nedodává a K je kalenářní den). Požadavek na prodloužení/zkrácení dodávek bude zamítnut/schválen v okamžiku přijetí vyjádření SZ nejpozději však ve 23:45 D-1K</w:t>
      </w:r>
      <w:r>
        <w:t xml:space="preserve"> (zpráva GAK SVA P1)</w:t>
      </w:r>
      <w:r w:rsidRPr="00675457">
        <w:t>.</w:t>
      </w:r>
      <w:r>
        <w:t xml:space="preserve"> </w:t>
      </w:r>
      <w:r w:rsidRPr="002028D9">
        <w:t>V rámci příjmu žádosti s důvodem P1</w:t>
      </w:r>
      <w:r>
        <w:t>je</w:t>
      </w:r>
      <w:r w:rsidRPr="002028D9">
        <w:t xml:space="preserve"> prováděna stávající kontrola, zda v období pro prodloužení dodávek není na OPM přiřazen jiný dodavatel, pokud ano, bude žádost o prodloužení dodávek odmítnuta s uvedením důvodu a data od kdy je na OPM přiřazen jiný dodavatel.</w:t>
      </w:r>
    </w:p>
    <w:p w:rsidR="002028D9" w:rsidRDefault="002028D9" w:rsidP="002028D9">
      <w:pPr>
        <w:pStyle w:val="Tabletext"/>
        <w:ind w:left="1080"/>
        <w:jc w:val="both"/>
        <w:rPr>
          <w:bCs/>
          <w:szCs w:val="18"/>
          <w:lang w:val="cs-CZ"/>
        </w:rPr>
      </w:pPr>
    </w:p>
    <w:p w:rsidR="002028D9" w:rsidRPr="002028D9" w:rsidRDefault="002028D9" w:rsidP="002028D9">
      <w:pPr>
        <w:jc w:val="both"/>
      </w:pPr>
      <w:r w:rsidRPr="002028D9">
        <w:t>P2 – Termíny pro zaslání žádosti a vyjádření SZ a vyhodnocení budou nastaveny identicky jako pro důvod P1. Žádost bude moci dodavatel zaslat i přes období platnosti jiných dodavatelů pokud tito byli na OPM dosazeni  bez uvedení atributu (příznaku) nemožnosti odstoupení od smlouvy dle §11</w:t>
      </w:r>
      <w:r w:rsidR="00DE651C">
        <w:t>b</w:t>
      </w:r>
      <w:r w:rsidRPr="002028D9">
        <w:t xml:space="preserve"> odst. 2 EZ. Pokud naopak v období platnosti bude na OPM uveden dodavatel přiřazený s tímto příznakem, bude požadavek odmítnut s uvedením důvodu a data od kdy je na OPM přiřazen jiný dodavatel.</w:t>
      </w:r>
    </w:p>
    <w:p w:rsidR="002028D9" w:rsidRPr="002028D9" w:rsidRDefault="002028D9" w:rsidP="002028D9">
      <w:pPr>
        <w:jc w:val="both"/>
      </w:pPr>
      <w:r w:rsidRPr="002028D9">
        <w:t>Prodloužení půjde poslat jen pro SZD typu S1 a S2. Nelze poslat prodloužení dodávek s důvodem P2, pokud na OM byla schválena na prodlužované období změna dodavatele s důvodem S3, R1 a R2.</w:t>
      </w:r>
    </w:p>
    <w:p w:rsidR="002028D9" w:rsidRDefault="002028D9" w:rsidP="002028D9">
      <w:pPr>
        <w:pStyle w:val="Tabletext"/>
        <w:ind w:left="1080"/>
        <w:jc w:val="both"/>
        <w:rPr>
          <w:bCs/>
          <w:szCs w:val="18"/>
          <w:lang w:val="cs-CZ"/>
        </w:rPr>
      </w:pPr>
    </w:p>
    <w:p w:rsidR="002028D9" w:rsidRPr="002028D9" w:rsidRDefault="002028D9" w:rsidP="002028D9">
      <w:pPr>
        <w:jc w:val="both"/>
      </w:pPr>
      <w:r w:rsidRPr="002028D9">
        <w:t>P2 půjde poslat i ze strany dominanta na OPM, na kterém se realizuje změna dodavatele z dominanta k jinému dodavateli.</w:t>
      </w:r>
    </w:p>
    <w:p w:rsidR="002028D9" w:rsidRDefault="002028D9" w:rsidP="002D584C">
      <w:pPr>
        <w:jc w:val="both"/>
      </w:pPr>
    </w:p>
    <w:p w:rsidR="002028D9" w:rsidRDefault="002028D9" w:rsidP="002028D9">
      <w:pPr>
        <w:jc w:val="both"/>
      </w:pPr>
      <w:r>
        <w:t>Zadávání termínů datum od a datum do v případě zkracování, anulace a prodlužování dodávek bude ze strany dodavatele zadáváno v žádosti následujícím způsobem (správnost zadání datumů bude systémem OTE kontrolována):</w:t>
      </w:r>
    </w:p>
    <w:p w:rsidR="002028D9" w:rsidRDefault="002028D9" w:rsidP="002028D9">
      <w:pPr>
        <w:jc w:val="both"/>
      </w:pPr>
      <w:r>
        <w:t>•</w:t>
      </w:r>
      <w:r>
        <w:tab/>
        <w:t>Prodloužení:</w:t>
      </w:r>
    </w:p>
    <w:p w:rsidR="002028D9" w:rsidRDefault="002028D9" w:rsidP="002028D9">
      <w:pPr>
        <w:jc w:val="both"/>
      </w:pPr>
      <w:r>
        <w:t>Datum od = poslední datum platnosti dodavatele v CDS</w:t>
      </w:r>
    </w:p>
    <w:p w:rsidR="002028D9" w:rsidRDefault="002028D9" w:rsidP="002028D9">
      <w:pPr>
        <w:jc w:val="both"/>
      </w:pPr>
      <w:r>
        <w:t>Datum do = datum do kdy chce prodloužit</w:t>
      </w:r>
    </w:p>
    <w:p w:rsidR="002028D9" w:rsidRDefault="002028D9" w:rsidP="002028D9">
      <w:pPr>
        <w:jc w:val="both"/>
      </w:pPr>
      <w:r>
        <w:t>•</w:t>
      </w:r>
      <w:r>
        <w:tab/>
        <w:t xml:space="preserve"> Anulace</w:t>
      </w:r>
    </w:p>
    <w:p w:rsidR="002028D9" w:rsidRDefault="002028D9" w:rsidP="002028D9">
      <w:pPr>
        <w:jc w:val="both"/>
      </w:pPr>
      <w:r>
        <w:t>Datum od = datum zahájení dodávek dodavatele na OPM v CDS</w:t>
      </w:r>
    </w:p>
    <w:p w:rsidR="002028D9" w:rsidRDefault="002028D9" w:rsidP="002028D9">
      <w:pPr>
        <w:jc w:val="both"/>
      </w:pPr>
      <w:r>
        <w:t>Datum do = datum konce platnosti dodavatele na OPM v CDS</w:t>
      </w:r>
    </w:p>
    <w:p w:rsidR="002028D9" w:rsidRDefault="002028D9" w:rsidP="002028D9">
      <w:pPr>
        <w:jc w:val="both"/>
      </w:pPr>
      <w:r>
        <w:t>•</w:t>
      </w:r>
      <w:r>
        <w:tab/>
        <w:t xml:space="preserve"> Zkrácení</w:t>
      </w:r>
    </w:p>
    <w:p w:rsidR="002028D9" w:rsidRPr="002028D9" w:rsidRDefault="002028D9" w:rsidP="002028D9">
      <w:pPr>
        <w:jc w:val="both"/>
      </w:pPr>
      <w:r>
        <w:t>Datum do = Datum do = Požadovaný konec platnosti dodavatele na OPM</w:t>
      </w:r>
    </w:p>
    <w:p w:rsidR="00C342EA" w:rsidRDefault="00C342EA" w:rsidP="002D584C">
      <w:pPr>
        <w:jc w:val="both"/>
        <w:rPr>
          <w:color w:val="FF0000"/>
        </w:rPr>
      </w:pPr>
    </w:p>
    <w:p w:rsidR="00C342EA" w:rsidRDefault="00C342EA" w:rsidP="00C342EA">
      <w:pPr>
        <w:pStyle w:val="Nadpis5"/>
        <w:keepNext w:val="0"/>
        <w:numPr>
          <w:ilvl w:val="4"/>
          <w:numId w:val="0"/>
        </w:numPr>
        <w:shd w:val="clear" w:color="auto" w:fill="auto"/>
        <w:overflowPunct w:val="0"/>
        <w:autoSpaceDE w:val="0"/>
        <w:autoSpaceDN w:val="0"/>
        <w:adjustRightInd w:val="0"/>
        <w:spacing w:before="60"/>
        <w:textAlignment w:val="baseline"/>
      </w:pPr>
      <w:r>
        <w:t>Požadavek na zaslání stavu procesu změny dodavatle</w:t>
      </w:r>
    </w:p>
    <w:p w:rsidR="00C342EA" w:rsidRDefault="00C342EA" w:rsidP="00C342EA">
      <w:r>
        <w:t>Vyžádání výpisu z procesu změny dodavatele bude probíhat podle následujícího komukačního scénáře:</w:t>
      </w:r>
    </w:p>
    <w:p w:rsidR="00C342EA" w:rsidRDefault="00C342EA" w:rsidP="00C342EA"/>
    <w:p w:rsidR="00C342EA" w:rsidRDefault="00920715" w:rsidP="00C342EA">
      <w:pPr>
        <w:overflowPunct w:val="0"/>
        <w:autoSpaceDE w:val="0"/>
        <w:autoSpaceDN w:val="0"/>
        <w:adjustRightInd w:val="0"/>
        <w:spacing w:after="0"/>
        <w:jc w:val="center"/>
        <w:textAlignment w:val="baseline"/>
      </w:pPr>
      <w:r>
        <w:rPr>
          <w:noProof/>
          <w:lang w:eastAsia="cs-CZ"/>
        </w:rPr>
        <w:drawing>
          <wp:inline distT="0" distB="0" distL="0" distR="0" wp14:anchorId="1FE5A52D" wp14:editId="47FE7C86">
            <wp:extent cx="3600450" cy="1905000"/>
            <wp:effectExtent l="0" t="0" r="0" b="0"/>
            <wp:docPr id="19" name="obrázek 19" descr="Plyn_Zmena_dod_dota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lyn_Zmena_dod_dotaz"/>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600450" cy="1905000"/>
                    </a:xfrm>
                    <a:prstGeom prst="rect">
                      <a:avLst/>
                    </a:prstGeom>
                    <a:noFill/>
                    <a:ln>
                      <a:noFill/>
                    </a:ln>
                  </pic:spPr>
                </pic:pic>
              </a:graphicData>
            </a:graphic>
          </wp:inline>
        </w:drawing>
      </w:r>
    </w:p>
    <w:p w:rsidR="00C342EA" w:rsidRDefault="00C342EA" w:rsidP="00C342EA">
      <w:pPr>
        <w:overflowPunct w:val="0"/>
        <w:autoSpaceDE w:val="0"/>
        <w:autoSpaceDN w:val="0"/>
        <w:adjustRightInd w:val="0"/>
        <w:spacing w:after="0"/>
        <w:jc w:val="both"/>
        <w:textAlignment w:val="baseline"/>
      </w:pPr>
    </w:p>
    <w:p w:rsidR="00C342EA" w:rsidRDefault="00C342EA" w:rsidP="00C342EA">
      <w:pPr>
        <w:pStyle w:val="Titulek"/>
        <w:jc w:val="center"/>
      </w:pPr>
      <w:bookmarkStart w:id="157" w:name="_Toc299089656"/>
      <w:r>
        <w:t xml:space="preserve">Obr. </w:t>
      </w:r>
      <w:r w:rsidR="00B2425F">
        <w:fldChar w:fldCharType="begin"/>
      </w:r>
      <w:r w:rsidR="00552016">
        <w:instrText xml:space="preserve"> SEQ Obr. \* ARABIC </w:instrText>
      </w:r>
      <w:r w:rsidR="00B2425F">
        <w:fldChar w:fldCharType="separate"/>
      </w:r>
      <w:r w:rsidR="006A3133">
        <w:rPr>
          <w:noProof/>
        </w:rPr>
        <w:t>11</w:t>
      </w:r>
      <w:r w:rsidR="00B2425F">
        <w:fldChar w:fldCharType="end"/>
      </w:r>
      <w:r>
        <w:t xml:space="preserve"> – Zaslání výpisu změny dodavatele</w:t>
      </w:r>
      <w:bookmarkEnd w:id="157"/>
    </w:p>
    <w:p w:rsidR="00C342EA" w:rsidRDefault="00C342EA" w:rsidP="00C342EA"/>
    <w:p w:rsidR="00C342EA" w:rsidRDefault="00C342EA" w:rsidP="00C342EA"/>
    <w:p w:rsidR="00860B27" w:rsidRDefault="00FB10AA" w:rsidP="00860B27">
      <w:pPr>
        <w:pStyle w:val="Nadpis3"/>
        <w:ind w:left="1077" w:hanging="1077"/>
      </w:pPr>
      <w:r>
        <w:t xml:space="preserve"> </w:t>
      </w:r>
      <w:bookmarkStart w:id="158" w:name="_Toc467747910"/>
      <w:r w:rsidR="00860B27">
        <w:t>Změna subjektu zúčtování na OPM</w:t>
      </w:r>
      <w:bookmarkEnd w:id="158"/>
    </w:p>
    <w:p w:rsidR="00860B27" w:rsidRPr="00C342EA" w:rsidRDefault="00860B27" w:rsidP="00C342EA"/>
    <w:p w:rsidR="0098367F" w:rsidRPr="009C7EC8" w:rsidRDefault="0098367F" w:rsidP="0098367F">
      <w:pPr>
        <w:jc w:val="both"/>
      </w:pPr>
      <w:r w:rsidRPr="009C7EC8">
        <w:t>Pro zajištění možnosti změny subjektu zúčtování na OPM bude implementován proces změny subjektu zúčtování, tento bude realizován dvěma komunikačními scénáři – žádost o změnu subjektu zúčtování na OPM a potvrzení této změny ze strany nového subjektu zúčtování.</w:t>
      </w:r>
    </w:p>
    <w:p w:rsidR="00384408" w:rsidRPr="009C7EC8" w:rsidRDefault="00384408" w:rsidP="0098367F"/>
    <w:p w:rsidR="0098367F" w:rsidRPr="009C7EC8" w:rsidRDefault="0098367F" w:rsidP="0003250B">
      <w:pPr>
        <w:pStyle w:val="Normlnodsazen"/>
        <w:numPr>
          <w:ilvl w:val="0"/>
          <w:numId w:val="11"/>
        </w:numPr>
        <w:overflowPunct w:val="0"/>
        <w:autoSpaceDE w:val="0"/>
        <w:autoSpaceDN w:val="0"/>
        <w:adjustRightInd w:val="0"/>
        <w:spacing w:before="0"/>
        <w:jc w:val="both"/>
        <w:textAlignment w:val="baseline"/>
        <w:rPr>
          <w:b/>
        </w:rPr>
      </w:pPr>
      <w:r>
        <w:rPr>
          <w:b/>
        </w:rPr>
        <w:t xml:space="preserve">Žádost </w:t>
      </w:r>
      <w:r w:rsidRPr="009C7EC8">
        <w:rPr>
          <w:b/>
        </w:rPr>
        <w:t>o změnu subjektu zúčtování přiřazeného k odběrnému místu</w:t>
      </w:r>
    </w:p>
    <w:p w:rsidR="0098367F" w:rsidRPr="009C7EC8" w:rsidRDefault="0098367F" w:rsidP="0098367F">
      <w:r w:rsidRPr="009C7EC8">
        <w:t>Žádost bude zpracována stejným způsobem, jako v případě nové žádosti o změnu dodavatele.</w:t>
      </w:r>
    </w:p>
    <w:p w:rsidR="00A5338C" w:rsidRPr="009C7EC8" w:rsidRDefault="00A5338C" w:rsidP="0098367F"/>
    <w:p w:rsidR="0098367F" w:rsidRPr="009C7EC8" w:rsidRDefault="0098367F" w:rsidP="0003250B">
      <w:pPr>
        <w:pStyle w:val="Normlnodsazen"/>
        <w:numPr>
          <w:ilvl w:val="0"/>
          <w:numId w:val="11"/>
        </w:numPr>
        <w:overflowPunct w:val="0"/>
        <w:autoSpaceDE w:val="0"/>
        <w:autoSpaceDN w:val="0"/>
        <w:adjustRightInd w:val="0"/>
        <w:spacing w:before="0"/>
        <w:jc w:val="both"/>
        <w:textAlignment w:val="baseline"/>
        <w:rPr>
          <w:b/>
        </w:rPr>
      </w:pPr>
      <w:r w:rsidRPr="009C7EC8">
        <w:rPr>
          <w:b/>
        </w:rPr>
        <w:t>Potvrzení změny subjektu zúčtování ze strany subjektu zúčtování</w:t>
      </w:r>
    </w:p>
    <w:p w:rsidR="0098367F" w:rsidRDefault="0098367F" w:rsidP="0098367F">
      <w:pPr>
        <w:jc w:val="both"/>
      </w:pPr>
      <w:r w:rsidRPr="009C7EC8">
        <w:t>Vzhledem k tomu, že jediným potvrzením procesu změny dodavatele je potvrzení subjektem zúčtování, bude v rámci příjmu zprávy automaticky provedeno nastavení statusu požadavku na schváleno nebo zamítnuto, dle akce uvedené ve schválení.</w:t>
      </w:r>
    </w:p>
    <w:p w:rsidR="0098367F" w:rsidRDefault="0098367F" w:rsidP="002D584C">
      <w:pPr>
        <w:jc w:val="both"/>
        <w:rPr>
          <w:color w:val="FF0000"/>
        </w:rPr>
      </w:pPr>
    </w:p>
    <w:p w:rsidR="0098367F" w:rsidRDefault="0098367F" w:rsidP="0098367F">
      <w:pPr>
        <w:jc w:val="both"/>
      </w:pPr>
      <w:r>
        <w:t>V závislosti na iniciátorovi požadavku na změnu dodavatele, kterým může být stávající dodavatel a stávající subjekt zúčtování budou v rámci potvrzení změny subjektu zúčtování provedno:</w:t>
      </w:r>
    </w:p>
    <w:p w:rsidR="003E293F" w:rsidRDefault="003E293F" w:rsidP="003E293F">
      <w:pPr>
        <w:overflowPunct w:val="0"/>
        <w:autoSpaceDE w:val="0"/>
        <w:autoSpaceDN w:val="0"/>
        <w:adjustRightInd w:val="0"/>
        <w:spacing w:after="0"/>
        <w:jc w:val="both"/>
        <w:textAlignment w:val="baseline"/>
      </w:pPr>
    </w:p>
    <w:p w:rsidR="00A5338C" w:rsidRDefault="0098367F" w:rsidP="0003250B">
      <w:pPr>
        <w:numPr>
          <w:ilvl w:val="0"/>
          <w:numId w:val="35"/>
        </w:numPr>
        <w:overflowPunct w:val="0"/>
        <w:autoSpaceDE w:val="0"/>
        <w:autoSpaceDN w:val="0"/>
        <w:adjustRightInd w:val="0"/>
        <w:spacing w:after="0"/>
        <w:ind w:left="1080"/>
        <w:jc w:val="both"/>
        <w:textAlignment w:val="baseline"/>
      </w:pPr>
      <w:r>
        <w:t xml:space="preserve">Změnu SZ požaduje stávající subjekt zúčtování </w:t>
      </w:r>
    </w:p>
    <w:p w:rsidR="00A5338C" w:rsidRDefault="00A5338C" w:rsidP="00A5338C">
      <w:pPr>
        <w:overflowPunct w:val="0"/>
        <w:autoSpaceDE w:val="0"/>
        <w:autoSpaceDN w:val="0"/>
        <w:adjustRightInd w:val="0"/>
        <w:spacing w:after="0"/>
        <w:jc w:val="both"/>
        <w:textAlignment w:val="baseline"/>
      </w:pPr>
    </w:p>
    <w:p w:rsidR="00A5338C" w:rsidRDefault="00933EB8" w:rsidP="00A5338C">
      <w:pPr>
        <w:overflowPunct w:val="0"/>
        <w:autoSpaceDE w:val="0"/>
        <w:autoSpaceDN w:val="0"/>
        <w:adjustRightInd w:val="0"/>
        <w:spacing w:after="0"/>
        <w:jc w:val="both"/>
        <w:textAlignment w:val="baseline"/>
      </w:pPr>
      <w:r>
        <w:object w:dxaOrig="13077" w:dyaOrig="6089">
          <v:shape id="_x0000_i1026" type="#_x0000_t75" style="width:453.3pt;height:211pt" o:ole="">
            <v:imagedata r:id="rId43" o:title=""/>
          </v:shape>
          <o:OLEObject Type="Embed" ProgID="Visio.Drawing.11" ShapeID="_x0000_i1026" DrawAspect="Content" ObjectID="_1742283210" r:id="rId44"/>
        </w:object>
      </w:r>
    </w:p>
    <w:p w:rsidR="00A5338C" w:rsidRDefault="00A5338C" w:rsidP="00A5338C">
      <w:pPr>
        <w:overflowPunct w:val="0"/>
        <w:autoSpaceDE w:val="0"/>
        <w:autoSpaceDN w:val="0"/>
        <w:adjustRightInd w:val="0"/>
        <w:spacing w:after="0"/>
        <w:jc w:val="both"/>
        <w:textAlignment w:val="baseline"/>
      </w:pPr>
    </w:p>
    <w:p w:rsidR="003E293F" w:rsidRDefault="003E293F" w:rsidP="003E293F">
      <w:pPr>
        <w:pStyle w:val="Titulek"/>
        <w:jc w:val="center"/>
      </w:pPr>
      <w:bookmarkStart w:id="159" w:name="_Toc299089657"/>
      <w:r>
        <w:t xml:space="preserve">Obr. </w:t>
      </w:r>
      <w:r w:rsidR="00B2425F">
        <w:fldChar w:fldCharType="begin"/>
      </w:r>
      <w:r w:rsidR="00552016">
        <w:instrText xml:space="preserve"> SEQ Obr. \* ARABIC </w:instrText>
      </w:r>
      <w:r w:rsidR="00B2425F">
        <w:fldChar w:fldCharType="separate"/>
      </w:r>
      <w:r w:rsidR="005E2C32">
        <w:rPr>
          <w:noProof/>
        </w:rPr>
        <w:t>12</w:t>
      </w:r>
      <w:r w:rsidR="00B2425F">
        <w:fldChar w:fldCharType="end"/>
      </w:r>
      <w:r>
        <w:t xml:space="preserve"> – Změna subjektu zúčtování ze strany stávajícího SZ</w:t>
      </w:r>
      <w:bookmarkEnd w:id="159"/>
    </w:p>
    <w:p w:rsidR="00A5338C" w:rsidRDefault="00A5338C" w:rsidP="00A5338C">
      <w:pPr>
        <w:overflowPunct w:val="0"/>
        <w:autoSpaceDE w:val="0"/>
        <w:autoSpaceDN w:val="0"/>
        <w:adjustRightInd w:val="0"/>
        <w:spacing w:after="0"/>
        <w:jc w:val="both"/>
        <w:textAlignment w:val="baseline"/>
      </w:pPr>
    </w:p>
    <w:p w:rsidR="00A5338C" w:rsidRDefault="00A5338C" w:rsidP="00A5338C">
      <w:pPr>
        <w:overflowPunct w:val="0"/>
        <w:autoSpaceDE w:val="0"/>
        <w:autoSpaceDN w:val="0"/>
        <w:adjustRightInd w:val="0"/>
        <w:spacing w:after="0"/>
        <w:jc w:val="both"/>
        <w:textAlignment w:val="baseline"/>
      </w:pPr>
      <w:r>
        <w:t>V rámci potvrzení změny subjektu zúčtování bude kromě změnu subjektu zúčtování na OPM na dané období ještě provedeno rozšíření hierarchie předávání odpovědnosti na OPM (na OPM bude možno evidovat až 5 tzv. dohlížitelů, kteří nubudou vstupovat do procesu zúčtování odchylek, ale budou mít oprávnění na skutečná data evidovaná na OPM)</w:t>
      </w:r>
    </w:p>
    <w:p w:rsidR="00A5338C" w:rsidRDefault="00A5338C" w:rsidP="00A5338C">
      <w:pPr>
        <w:overflowPunct w:val="0"/>
        <w:autoSpaceDE w:val="0"/>
        <w:autoSpaceDN w:val="0"/>
        <w:adjustRightInd w:val="0"/>
        <w:spacing w:after="0"/>
        <w:jc w:val="both"/>
        <w:textAlignment w:val="baseline"/>
      </w:pPr>
    </w:p>
    <w:p w:rsidR="00A5338C" w:rsidRDefault="0098367F" w:rsidP="0003250B">
      <w:pPr>
        <w:numPr>
          <w:ilvl w:val="0"/>
          <w:numId w:val="35"/>
        </w:numPr>
        <w:overflowPunct w:val="0"/>
        <w:autoSpaceDE w:val="0"/>
        <w:autoSpaceDN w:val="0"/>
        <w:adjustRightInd w:val="0"/>
        <w:spacing w:after="0"/>
        <w:jc w:val="both"/>
        <w:textAlignment w:val="baseline"/>
      </w:pPr>
      <w:r>
        <w:t>Změnu SZ požaduje stávající dodavatel</w:t>
      </w:r>
    </w:p>
    <w:p w:rsidR="001753E0" w:rsidRDefault="001753E0" w:rsidP="001753E0">
      <w:pPr>
        <w:overflowPunct w:val="0"/>
        <w:autoSpaceDE w:val="0"/>
        <w:autoSpaceDN w:val="0"/>
        <w:adjustRightInd w:val="0"/>
        <w:spacing w:after="0"/>
        <w:ind w:left="1080"/>
        <w:jc w:val="both"/>
        <w:textAlignment w:val="baseline"/>
      </w:pPr>
    </w:p>
    <w:p w:rsidR="001753E0" w:rsidRDefault="00933EB8" w:rsidP="001753E0">
      <w:pPr>
        <w:overflowPunct w:val="0"/>
        <w:autoSpaceDE w:val="0"/>
        <w:autoSpaceDN w:val="0"/>
        <w:adjustRightInd w:val="0"/>
        <w:spacing w:after="0"/>
        <w:jc w:val="both"/>
        <w:textAlignment w:val="baseline"/>
      </w:pPr>
      <w:r>
        <w:object w:dxaOrig="12742" w:dyaOrig="6101">
          <v:shape id="_x0000_i1027" type="#_x0000_t75" style="width:453.9pt;height:217.25pt" o:ole="">
            <v:imagedata r:id="rId45" o:title=""/>
          </v:shape>
          <o:OLEObject Type="Embed" ProgID="Visio.Drawing.11" ShapeID="_x0000_i1027" DrawAspect="Content" ObjectID="_1742283211" r:id="rId46"/>
        </w:object>
      </w:r>
    </w:p>
    <w:p w:rsidR="00A5338C" w:rsidRDefault="00A5338C" w:rsidP="00A5338C">
      <w:pPr>
        <w:overflowPunct w:val="0"/>
        <w:autoSpaceDE w:val="0"/>
        <w:autoSpaceDN w:val="0"/>
        <w:adjustRightInd w:val="0"/>
        <w:spacing w:after="0"/>
        <w:ind w:left="1080"/>
        <w:jc w:val="center"/>
        <w:textAlignment w:val="baseline"/>
      </w:pPr>
    </w:p>
    <w:p w:rsidR="003E293F" w:rsidRDefault="003E293F" w:rsidP="003E293F">
      <w:pPr>
        <w:pStyle w:val="Titulek"/>
        <w:jc w:val="center"/>
      </w:pPr>
      <w:bookmarkStart w:id="160" w:name="_Toc299089658"/>
      <w:r>
        <w:t xml:space="preserve">Obr. </w:t>
      </w:r>
      <w:r w:rsidR="00B2425F">
        <w:fldChar w:fldCharType="begin"/>
      </w:r>
      <w:r w:rsidR="00552016">
        <w:instrText xml:space="preserve"> SEQ Obr. \* ARABIC </w:instrText>
      </w:r>
      <w:r w:rsidR="00B2425F">
        <w:fldChar w:fldCharType="separate"/>
      </w:r>
      <w:r w:rsidR="005E2C32">
        <w:rPr>
          <w:noProof/>
        </w:rPr>
        <w:t>13</w:t>
      </w:r>
      <w:r w:rsidR="00B2425F">
        <w:fldChar w:fldCharType="end"/>
      </w:r>
      <w:r>
        <w:t xml:space="preserve"> – Změna subjektu zúčtování ze strany stávajícího dodavatele</w:t>
      </w:r>
      <w:bookmarkEnd w:id="160"/>
    </w:p>
    <w:p w:rsidR="00A5338C" w:rsidRDefault="00A5338C" w:rsidP="00A5338C">
      <w:pPr>
        <w:overflowPunct w:val="0"/>
        <w:autoSpaceDE w:val="0"/>
        <w:autoSpaceDN w:val="0"/>
        <w:adjustRightInd w:val="0"/>
        <w:spacing w:after="0"/>
        <w:ind w:left="1080"/>
        <w:jc w:val="both"/>
        <w:textAlignment w:val="baseline"/>
      </w:pPr>
    </w:p>
    <w:p w:rsidR="0098367F" w:rsidRPr="009C7EC8" w:rsidRDefault="00A5338C" w:rsidP="00A5338C">
      <w:pPr>
        <w:overflowPunct w:val="0"/>
        <w:autoSpaceDE w:val="0"/>
        <w:autoSpaceDN w:val="0"/>
        <w:adjustRightInd w:val="0"/>
        <w:spacing w:after="0"/>
        <w:jc w:val="both"/>
        <w:textAlignment w:val="baseline"/>
      </w:pPr>
      <w:r>
        <w:t>V</w:t>
      </w:r>
      <w:r w:rsidR="0098367F">
        <w:t> rámci potvrzení změny subjektu zúčtování bude kromě změnu subjektu zúčtování na OPM na dané období ještě proveden kompletní výmaz všech dohlížitelů na OPM na dané období</w:t>
      </w:r>
    </w:p>
    <w:p w:rsidR="0098367F" w:rsidRDefault="0098367F" w:rsidP="002D584C">
      <w:pPr>
        <w:jc w:val="both"/>
        <w:rPr>
          <w:color w:val="FF0000"/>
        </w:rPr>
      </w:pPr>
    </w:p>
    <w:p w:rsidR="00374C77" w:rsidRPr="009C7EC8" w:rsidRDefault="00374C77" w:rsidP="00374C77">
      <w:pPr>
        <w:jc w:val="both"/>
      </w:pPr>
      <w:r w:rsidRPr="009C7EC8">
        <w:t>Pro zajištění možnosti změny subjektu zúčtování na OPM bude implementován proces změny subjektu zúčtování, tento bude realizován dvěma komunikačními scénáři – žádost o změnu subjektu zúčtování na OPM a potvrzení této změny ze strany nového subjektu zúčtování.</w:t>
      </w:r>
    </w:p>
    <w:p w:rsidR="00374C77" w:rsidRPr="009C7EC8" w:rsidRDefault="00374C77" w:rsidP="00374C77"/>
    <w:p w:rsidR="00374C77" w:rsidRPr="009C7EC8" w:rsidRDefault="00374C77" w:rsidP="0003250B">
      <w:pPr>
        <w:pStyle w:val="Normlnodsazen"/>
        <w:numPr>
          <w:ilvl w:val="0"/>
          <w:numId w:val="11"/>
        </w:numPr>
        <w:overflowPunct w:val="0"/>
        <w:autoSpaceDE w:val="0"/>
        <w:autoSpaceDN w:val="0"/>
        <w:adjustRightInd w:val="0"/>
        <w:spacing w:before="0"/>
        <w:jc w:val="both"/>
        <w:textAlignment w:val="baseline"/>
        <w:rPr>
          <w:b/>
        </w:rPr>
      </w:pPr>
      <w:r>
        <w:rPr>
          <w:b/>
        </w:rPr>
        <w:t xml:space="preserve">Žádost </w:t>
      </w:r>
      <w:r w:rsidRPr="009C7EC8">
        <w:rPr>
          <w:b/>
        </w:rPr>
        <w:t>o změnu subjektu zúčtování přiřazeného k odběrnému místu</w:t>
      </w:r>
    </w:p>
    <w:p w:rsidR="00374C77" w:rsidRPr="009C7EC8" w:rsidRDefault="00374C77" w:rsidP="00374C77">
      <w:r w:rsidRPr="009C7EC8">
        <w:t>Žádost bude zpracována stejným způsobem, jako v případě nové žádosti o změnu dodavatele.</w:t>
      </w:r>
    </w:p>
    <w:p w:rsidR="00374C77" w:rsidRPr="009C7EC8" w:rsidRDefault="00374C77" w:rsidP="00374C77"/>
    <w:p w:rsidR="00374C77" w:rsidRPr="009C7EC8" w:rsidRDefault="00374C77" w:rsidP="0003250B">
      <w:pPr>
        <w:pStyle w:val="Normlnodsazen"/>
        <w:numPr>
          <w:ilvl w:val="0"/>
          <w:numId w:val="11"/>
        </w:numPr>
        <w:overflowPunct w:val="0"/>
        <w:autoSpaceDE w:val="0"/>
        <w:autoSpaceDN w:val="0"/>
        <w:adjustRightInd w:val="0"/>
        <w:spacing w:before="0"/>
        <w:jc w:val="both"/>
        <w:textAlignment w:val="baseline"/>
        <w:rPr>
          <w:b/>
        </w:rPr>
      </w:pPr>
      <w:r w:rsidRPr="009C7EC8">
        <w:rPr>
          <w:b/>
        </w:rPr>
        <w:t>Potvrzení změny subjektu zúčtování ze strany subjektu zúčtování</w:t>
      </w:r>
    </w:p>
    <w:p w:rsidR="00374C77" w:rsidRDefault="00374C77" w:rsidP="00374C77">
      <w:pPr>
        <w:jc w:val="both"/>
      </w:pPr>
      <w:r w:rsidRPr="009C7EC8">
        <w:t>Vzhledem k tomu, že jediným potvrzením procesu změny dodavatele je potvrzení subjektem zúčtování, bude v rámci příjmu zprávy automaticky provedeno nastavení statusu požadavku na schváleno nebo zamítnuto, dle akce uvedené ve schválení.</w:t>
      </w:r>
    </w:p>
    <w:p w:rsidR="00374C77" w:rsidRDefault="00374C77" w:rsidP="00374C77">
      <w:pPr>
        <w:jc w:val="both"/>
        <w:rPr>
          <w:color w:val="FF0000"/>
        </w:rPr>
      </w:pPr>
    </w:p>
    <w:p w:rsidR="00374C77" w:rsidRDefault="00374C77" w:rsidP="00374C77">
      <w:pPr>
        <w:jc w:val="both"/>
      </w:pPr>
      <w:r>
        <w:t>V závislosti na iniciátorovi požadavku na změnu dodavatele, kterým může být stávající dodavatel a stávající subjekt zúčtování budou v rámci potvrzení změny subjektu zúčtování provedno:</w:t>
      </w:r>
    </w:p>
    <w:p w:rsidR="00374C77" w:rsidRDefault="00374C77" w:rsidP="00374C77">
      <w:pPr>
        <w:overflowPunct w:val="0"/>
        <w:autoSpaceDE w:val="0"/>
        <w:autoSpaceDN w:val="0"/>
        <w:adjustRightInd w:val="0"/>
        <w:spacing w:after="0"/>
        <w:jc w:val="both"/>
        <w:textAlignment w:val="baseline"/>
      </w:pPr>
    </w:p>
    <w:p w:rsidR="00374C77" w:rsidRDefault="00374C77" w:rsidP="0003250B">
      <w:pPr>
        <w:numPr>
          <w:ilvl w:val="0"/>
          <w:numId w:val="35"/>
        </w:numPr>
        <w:overflowPunct w:val="0"/>
        <w:autoSpaceDE w:val="0"/>
        <w:autoSpaceDN w:val="0"/>
        <w:adjustRightInd w:val="0"/>
        <w:spacing w:after="0"/>
        <w:ind w:left="1080"/>
        <w:jc w:val="both"/>
        <w:textAlignment w:val="baseline"/>
      </w:pPr>
      <w:r>
        <w:t xml:space="preserve">Změnu SZ požaduje stávající subjekt zúčtování </w:t>
      </w:r>
    </w:p>
    <w:p w:rsidR="00374C77" w:rsidRDefault="00374C77" w:rsidP="00374C77">
      <w:pPr>
        <w:overflowPunct w:val="0"/>
        <w:autoSpaceDE w:val="0"/>
        <w:autoSpaceDN w:val="0"/>
        <w:adjustRightInd w:val="0"/>
        <w:spacing w:after="0"/>
        <w:jc w:val="both"/>
        <w:textAlignment w:val="baseline"/>
      </w:pPr>
    </w:p>
    <w:p w:rsidR="00374C77" w:rsidRDefault="00374C77" w:rsidP="00374C77">
      <w:pPr>
        <w:overflowPunct w:val="0"/>
        <w:autoSpaceDE w:val="0"/>
        <w:autoSpaceDN w:val="0"/>
        <w:adjustRightInd w:val="0"/>
        <w:spacing w:after="0"/>
        <w:jc w:val="both"/>
        <w:textAlignment w:val="baseline"/>
      </w:pPr>
      <w:r>
        <w:object w:dxaOrig="13077" w:dyaOrig="6089">
          <v:shape id="_x0000_i1028" type="#_x0000_t75" style="width:453.3pt;height:211pt" o:ole="">
            <v:imagedata r:id="rId43" o:title=""/>
          </v:shape>
          <o:OLEObject Type="Embed" ProgID="Visio.Drawing.11" ShapeID="_x0000_i1028" DrawAspect="Content" ObjectID="_1742283212" r:id="rId47"/>
        </w:object>
      </w:r>
    </w:p>
    <w:p w:rsidR="00374C77" w:rsidRDefault="00374C77" w:rsidP="00374C77">
      <w:pPr>
        <w:overflowPunct w:val="0"/>
        <w:autoSpaceDE w:val="0"/>
        <w:autoSpaceDN w:val="0"/>
        <w:adjustRightInd w:val="0"/>
        <w:spacing w:after="0"/>
        <w:jc w:val="both"/>
        <w:textAlignment w:val="baseline"/>
      </w:pPr>
    </w:p>
    <w:p w:rsidR="00374C77" w:rsidRDefault="00374C77" w:rsidP="00374C77">
      <w:pPr>
        <w:pStyle w:val="Titulek"/>
        <w:jc w:val="center"/>
      </w:pPr>
      <w:bookmarkStart w:id="161" w:name="_Toc299089659"/>
      <w:r>
        <w:t xml:space="preserve">Obr. </w:t>
      </w:r>
      <w:r w:rsidR="00B2425F">
        <w:fldChar w:fldCharType="begin"/>
      </w:r>
      <w:r w:rsidR="00552016">
        <w:instrText xml:space="preserve"> SEQ Obr. \* ARABIC </w:instrText>
      </w:r>
      <w:r w:rsidR="00B2425F">
        <w:fldChar w:fldCharType="separate"/>
      </w:r>
      <w:r w:rsidR="005E2C32">
        <w:rPr>
          <w:noProof/>
        </w:rPr>
        <w:t>14</w:t>
      </w:r>
      <w:r w:rsidR="00B2425F">
        <w:fldChar w:fldCharType="end"/>
      </w:r>
      <w:r>
        <w:t xml:space="preserve"> – Změna subjektu zúčtování ze strany stávajícího SZ</w:t>
      </w:r>
      <w:bookmarkEnd w:id="161"/>
    </w:p>
    <w:p w:rsidR="00374C77" w:rsidRDefault="00374C77" w:rsidP="00374C77">
      <w:pPr>
        <w:overflowPunct w:val="0"/>
        <w:autoSpaceDE w:val="0"/>
        <w:autoSpaceDN w:val="0"/>
        <w:adjustRightInd w:val="0"/>
        <w:spacing w:after="0"/>
        <w:jc w:val="both"/>
        <w:textAlignment w:val="baseline"/>
      </w:pPr>
    </w:p>
    <w:p w:rsidR="00374C77" w:rsidRDefault="00374C77" w:rsidP="00374C77">
      <w:pPr>
        <w:overflowPunct w:val="0"/>
        <w:autoSpaceDE w:val="0"/>
        <w:autoSpaceDN w:val="0"/>
        <w:adjustRightInd w:val="0"/>
        <w:spacing w:after="0"/>
        <w:jc w:val="both"/>
        <w:textAlignment w:val="baseline"/>
      </w:pPr>
      <w:r>
        <w:t>V rámci potvrzení změny subjektu zúčtování bude kromě změnu subjektu zúčtování na OPM na dané období ještě provedeno rozšíření hierarchie předávání odpovědnosti na OPM (na OPM bude možno evidovat až 5 tzv. dohlížitelů, kteří nubudou vstupovat do procesu zúčtování odchylek, ale budou mít oprávnění na skutečná data evidovaná na OPM)</w:t>
      </w:r>
    </w:p>
    <w:p w:rsidR="00374C77" w:rsidRDefault="00374C77" w:rsidP="00374C77">
      <w:pPr>
        <w:overflowPunct w:val="0"/>
        <w:autoSpaceDE w:val="0"/>
        <w:autoSpaceDN w:val="0"/>
        <w:adjustRightInd w:val="0"/>
        <w:spacing w:after="0"/>
        <w:jc w:val="both"/>
        <w:textAlignment w:val="baseline"/>
      </w:pPr>
    </w:p>
    <w:p w:rsidR="00374C77" w:rsidRDefault="00374C77" w:rsidP="0003250B">
      <w:pPr>
        <w:numPr>
          <w:ilvl w:val="0"/>
          <w:numId w:val="35"/>
        </w:numPr>
        <w:overflowPunct w:val="0"/>
        <w:autoSpaceDE w:val="0"/>
        <w:autoSpaceDN w:val="0"/>
        <w:adjustRightInd w:val="0"/>
        <w:spacing w:after="0"/>
        <w:jc w:val="both"/>
        <w:textAlignment w:val="baseline"/>
      </w:pPr>
      <w:r>
        <w:t>Změnu SZ požaduje stávající dodavatel</w:t>
      </w:r>
    </w:p>
    <w:p w:rsidR="00374C77" w:rsidRDefault="00374C77" w:rsidP="00374C77">
      <w:pPr>
        <w:overflowPunct w:val="0"/>
        <w:autoSpaceDE w:val="0"/>
        <w:autoSpaceDN w:val="0"/>
        <w:adjustRightInd w:val="0"/>
        <w:spacing w:after="0"/>
        <w:ind w:left="1080"/>
        <w:jc w:val="both"/>
        <w:textAlignment w:val="baseline"/>
      </w:pPr>
    </w:p>
    <w:p w:rsidR="00374C77" w:rsidRDefault="00374C77" w:rsidP="00374C77">
      <w:pPr>
        <w:overflowPunct w:val="0"/>
        <w:autoSpaceDE w:val="0"/>
        <w:autoSpaceDN w:val="0"/>
        <w:adjustRightInd w:val="0"/>
        <w:spacing w:after="0"/>
        <w:jc w:val="both"/>
        <w:textAlignment w:val="baseline"/>
      </w:pPr>
      <w:r>
        <w:object w:dxaOrig="12742" w:dyaOrig="6101">
          <v:shape id="_x0000_i1029" type="#_x0000_t75" style="width:453.9pt;height:217.25pt" o:ole="">
            <v:imagedata r:id="rId45" o:title=""/>
          </v:shape>
          <o:OLEObject Type="Embed" ProgID="Visio.Drawing.11" ShapeID="_x0000_i1029" DrawAspect="Content" ObjectID="_1742283213" r:id="rId48"/>
        </w:object>
      </w:r>
    </w:p>
    <w:p w:rsidR="00374C77" w:rsidRDefault="00374C77" w:rsidP="00374C77">
      <w:pPr>
        <w:overflowPunct w:val="0"/>
        <w:autoSpaceDE w:val="0"/>
        <w:autoSpaceDN w:val="0"/>
        <w:adjustRightInd w:val="0"/>
        <w:spacing w:after="0"/>
        <w:ind w:left="1080"/>
        <w:jc w:val="center"/>
        <w:textAlignment w:val="baseline"/>
      </w:pPr>
    </w:p>
    <w:p w:rsidR="00374C77" w:rsidRDefault="00374C77" w:rsidP="00374C77">
      <w:pPr>
        <w:pStyle w:val="Titulek"/>
        <w:jc w:val="center"/>
      </w:pPr>
      <w:bookmarkStart w:id="162" w:name="_Toc299089660"/>
      <w:r>
        <w:t xml:space="preserve">Obr. </w:t>
      </w:r>
      <w:r w:rsidR="00B2425F">
        <w:fldChar w:fldCharType="begin"/>
      </w:r>
      <w:r w:rsidR="00552016">
        <w:instrText xml:space="preserve"> SEQ Obr. \* ARABIC </w:instrText>
      </w:r>
      <w:r w:rsidR="00B2425F">
        <w:fldChar w:fldCharType="separate"/>
      </w:r>
      <w:r w:rsidR="005E2C32">
        <w:rPr>
          <w:noProof/>
        </w:rPr>
        <w:t>15</w:t>
      </w:r>
      <w:r w:rsidR="00B2425F">
        <w:fldChar w:fldCharType="end"/>
      </w:r>
      <w:r>
        <w:t xml:space="preserve"> – Změna subjektu zúčtování ze strany stávajícího dodavatele</w:t>
      </w:r>
      <w:bookmarkEnd w:id="162"/>
    </w:p>
    <w:p w:rsidR="00374C77" w:rsidRDefault="00374C77" w:rsidP="00374C77">
      <w:pPr>
        <w:overflowPunct w:val="0"/>
        <w:autoSpaceDE w:val="0"/>
        <w:autoSpaceDN w:val="0"/>
        <w:adjustRightInd w:val="0"/>
        <w:spacing w:after="0"/>
        <w:ind w:left="1080"/>
        <w:jc w:val="both"/>
        <w:textAlignment w:val="baseline"/>
      </w:pPr>
    </w:p>
    <w:p w:rsidR="00374C77" w:rsidRPr="009C7EC8" w:rsidRDefault="00374C77" w:rsidP="00374C77">
      <w:pPr>
        <w:overflowPunct w:val="0"/>
        <w:autoSpaceDE w:val="0"/>
        <w:autoSpaceDN w:val="0"/>
        <w:adjustRightInd w:val="0"/>
        <w:spacing w:after="0"/>
        <w:jc w:val="both"/>
        <w:textAlignment w:val="baseline"/>
      </w:pPr>
      <w:r>
        <w:t>V rámci potvrzení změny subjektu zúčtování bude kromě změnu subjektu zúčtování na OPM na dané období ještě proveden kompletní výmaz všech dohlížitelů na OPM na dané období</w:t>
      </w:r>
    </w:p>
    <w:p w:rsidR="00374C77" w:rsidRDefault="00374C77" w:rsidP="00374C77">
      <w:pPr>
        <w:jc w:val="both"/>
        <w:rPr>
          <w:color w:val="FF0000"/>
        </w:rPr>
      </w:pPr>
    </w:p>
    <w:p w:rsidR="00EE78BE" w:rsidRDefault="00EE78BE" w:rsidP="00EE78BE">
      <w:pPr>
        <w:pStyle w:val="Nadpis3"/>
        <w:ind w:left="1077" w:hanging="1077"/>
      </w:pPr>
      <w:bookmarkStart w:id="163" w:name="_Toc467747911"/>
      <w:r>
        <w:t>Přiřazení pozorovatele na OPM</w:t>
      </w:r>
      <w:bookmarkEnd w:id="163"/>
    </w:p>
    <w:p w:rsidR="00EE78BE" w:rsidRPr="00C342EA" w:rsidRDefault="00EE78BE" w:rsidP="00EE78BE"/>
    <w:p w:rsidR="00EE78BE" w:rsidRDefault="0071050B" w:rsidP="00EE78BE">
      <w:pPr>
        <w:jc w:val="both"/>
      </w:pPr>
      <w:r>
        <w:t>V souladu se změn</w:t>
      </w:r>
      <w:r w:rsidR="002B161D">
        <w:t>o</w:t>
      </w:r>
      <w:r>
        <w:t>u PTP pro rok 2011 je zaveden nový kom. scénář</w:t>
      </w:r>
      <w:r w:rsidR="00AB0550">
        <w:t>,</w:t>
      </w:r>
      <w:r>
        <w:t xml:space="preserve"> přiřazení pozorovatele</w:t>
      </w:r>
      <w:r w:rsidR="00EE78BE" w:rsidRPr="009C7EC8">
        <w:t xml:space="preserve"> </w:t>
      </w:r>
      <w:r w:rsidR="00AB0550">
        <w:t xml:space="preserve">na </w:t>
      </w:r>
      <w:r w:rsidR="00EE78BE" w:rsidRPr="009C7EC8">
        <w:t>OPM</w:t>
      </w:r>
      <w:r>
        <w:t>. Oprávnění k </w:t>
      </w:r>
      <w:r w:rsidR="00AB0550">
        <w:t>přiř</w:t>
      </w:r>
      <w:r>
        <w:t>azení bude mít RUT, poskytující na OPM službu subjekt zúčtování, u vybraných druhů OPM bude tato možnost přenesena na PDS/PPS</w:t>
      </w:r>
      <w:r w:rsidR="00AB0550">
        <w:t xml:space="preserve"> (viz níže)</w:t>
      </w:r>
      <w:r>
        <w:t>. Takto přiř</w:t>
      </w:r>
      <w:r w:rsidR="00AB0550">
        <w:t>azený RUT bude mít možnost nahlíž</w:t>
      </w:r>
      <w:r>
        <w:t xml:space="preserve">et na všechna data, která jsou </w:t>
      </w:r>
      <w:r w:rsidR="00AB0550">
        <w:t>v rámci daného OPM</w:t>
      </w:r>
      <w:r>
        <w:t xml:space="preserve"> přístupna pouze SZ resp. PDS/PPS</w:t>
      </w:r>
      <w:r w:rsidR="00EE78BE" w:rsidRPr="009C7EC8">
        <w:t>.</w:t>
      </w:r>
    </w:p>
    <w:p w:rsidR="00AB0550" w:rsidRPr="009C7EC8" w:rsidRDefault="00AB0550" w:rsidP="00EE78BE">
      <w:pPr>
        <w:jc w:val="bo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955"/>
        <w:gridCol w:w="2563"/>
      </w:tblGrid>
      <w:tr w:rsidR="00AB0550" w:rsidRPr="000F7EC4" w:rsidTr="00C91535">
        <w:trPr>
          <w:jc w:val="center"/>
        </w:trPr>
        <w:tc>
          <w:tcPr>
            <w:tcW w:w="2955" w:type="dxa"/>
            <w:tcBorders>
              <w:top w:val="single" w:sz="4" w:space="0" w:color="auto"/>
              <w:left w:val="single" w:sz="4" w:space="0" w:color="auto"/>
              <w:bottom w:val="single" w:sz="4" w:space="0" w:color="auto"/>
              <w:right w:val="single" w:sz="4" w:space="0" w:color="auto"/>
            </w:tcBorders>
            <w:shd w:val="clear" w:color="auto" w:fill="FFFF99"/>
          </w:tcPr>
          <w:p w:rsidR="00AB0550" w:rsidRPr="005D3998" w:rsidRDefault="00AB0550" w:rsidP="00EF689B">
            <w:pPr>
              <w:rPr>
                <w:b/>
              </w:rPr>
            </w:pPr>
            <w:r w:rsidRPr="005D3998">
              <w:rPr>
                <w:b/>
              </w:rPr>
              <w:t>OPM druhu</w:t>
            </w:r>
          </w:p>
        </w:tc>
        <w:tc>
          <w:tcPr>
            <w:tcW w:w="2563" w:type="dxa"/>
            <w:tcBorders>
              <w:top w:val="single" w:sz="4" w:space="0" w:color="auto"/>
              <w:left w:val="single" w:sz="4" w:space="0" w:color="auto"/>
              <w:bottom w:val="single" w:sz="4" w:space="0" w:color="auto"/>
              <w:right w:val="single" w:sz="4" w:space="0" w:color="auto"/>
            </w:tcBorders>
            <w:shd w:val="clear" w:color="auto" w:fill="FFFF99"/>
          </w:tcPr>
          <w:p w:rsidR="00AB0550" w:rsidRPr="005D3998" w:rsidRDefault="00AB0550" w:rsidP="00EF689B">
            <w:pPr>
              <w:rPr>
                <w:b/>
              </w:rPr>
            </w:pPr>
            <w:r w:rsidRPr="005D3998">
              <w:rPr>
                <w:b/>
              </w:rPr>
              <w:t>Přiřazuje (služba)</w:t>
            </w:r>
          </w:p>
        </w:tc>
      </w:tr>
      <w:tr w:rsidR="00AB0550" w:rsidRPr="000F7EC4" w:rsidTr="00C91535">
        <w:trPr>
          <w:jc w:val="center"/>
        </w:trPr>
        <w:tc>
          <w:tcPr>
            <w:tcW w:w="2955" w:type="dxa"/>
            <w:tcBorders>
              <w:top w:val="single" w:sz="4" w:space="0" w:color="auto"/>
              <w:left w:val="single" w:sz="4" w:space="0" w:color="auto"/>
              <w:bottom w:val="single" w:sz="4" w:space="0" w:color="auto"/>
              <w:right w:val="single" w:sz="4" w:space="0" w:color="auto"/>
            </w:tcBorders>
            <w:vAlign w:val="center"/>
          </w:tcPr>
          <w:p w:rsidR="00AB0550" w:rsidRPr="005D3998" w:rsidRDefault="00AB0550" w:rsidP="00C91535">
            <w:r w:rsidRPr="005D3998">
              <w:t>1001 - Kombinované</w:t>
            </w:r>
          </w:p>
        </w:tc>
        <w:tc>
          <w:tcPr>
            <w:tcW w:w="2563" w:type="dxa"/>
            <w:tcBorders>
              <w:top w:val="single" w:sz="4" w:space="0" w:color="auto"/>
              <w:left w:val="single" w:sz="4" w:space="0" w:color="auto"/>
              <w:bottom w:val="single" w:sz="4" w:space="0" w:color="auto"/>
              <w:right w:val="single" w:sz="4" w:space="0" w:color="auto"/>
            </w:tcBorders>
            <w:vAlign w:val="center"/>
          </w:tcPr>
          <w:p w:rsidR="00AB0550" w:rsidRPr="005D3998" w:rsidRDefault="00AB0550" w:rsidP="00C91535">
            <w:r>
              <w:t>Subjekt zúčtování</w:t>
            </w:r>
          </w:p>
        </w:tc>
      </w:tr>
      <w:tr w:rsidR="00AB0550" w:rsidRPr="000F7EC4" w:rsidTr="00C91535">
        <w:trPr>
          <w:jc w:val="center"/>
        </w:trPr>
        <w:tc>
          <w:tcPr>
            <w:tcW w:w="2955" w:type="dxa"/>
            <w:tcBorders>
              <w:top w:val="single" w:sz="4" w:space="0" w:color="auto"/>
              <w:left w:val="single" w:sz="4" w:space="0" w:color="auto"/>
              <w:bottom w:val="single" w:sz="4" w:space="0" w:color="auto"/>
              <w:right w:val="single" w:sz="4" w:space="0" w:color="auto"/>
            </w:tcBorders>
            <w:vAlign w:val="center"/>
          </w:tcPr>
          <w:p w:rsidR="00AB0550" w:rsidRPr="005D3998" w:rsidRDefault="00AB0550" w:rsidP="00C91535">
            <w:r w:rsidRPr="005D3998">
              <w:t>1002 - Spotřeba</w:t>
            </w:r>
          </w:p>
        </w:tc>
        <w:tc>
          <w:tcPr>
            <w:tcW w:w="2563" w:type="dxa"/>
            <w:tcBorders>
              <w:top w:val="single" w:sz="4" w:space="0" w:color="auto"/>
              <w:left w:val="single" w:sz="4" w:space="0" w:color="auto"/>
              <w:bottom w:val="single" w:sz="4" w:space="0" w:color="auto"/>
              <w:right w:val="single" w:sz="4" w:space="0" w:color="auto"/>
            </w:tcBorders>
            <w:vAlign w:val="center"/>
          </w:tcPr>
          <w:p w:rsidR="00AB0550" w:rsidRPr="00444EDF" w:rsidRDefault="00AB0550" w:rsidP="00C91535">
            <w:r w:rsidRPr="00A72AF7">
              <w:t>Subjekt zúčtování</w:t>
            </w:r>
          </w:p>
        </w:tc>
      </w:tr>
      <w:tr w:rsidR="00C91535" w:rsidRPr="000F7EC4" w:rsidTr="00C91535">
        <w:trPr>
          <w:jc w:val="center"/>
        </w:trPr>
        <w:tc>
          <w:tcPr>
            <w:tcW w:w="2955" w:type="dxa"/>
            <w:tcBorders>
              <w:top w:val="single" w:sz="4" w:space="0" w:color="auto"/>
              <w:left w:val="single" w:sz="4" w:space="0" w:color="auto"/>
              <w:bottom w:val="single" w:sz="4" w:space="0" w:color="auto"/>
              <w:right w:val="single" w:sz="4" w:space="0" w:color="auto"/>
            </w:tcBorders>
            <w:vAlign w:val="center"/>
          </w:tcPr>
          <w:p w:rsidR="00C91535" w:rsidRDefault="00C91535" w:rsidP="00C91535">
            <w:r>
              <w:t>1004 - Virt. OPM za SZ</w:t>
            </w:r>
          </w:p>
        </w:tc>
        <w:tc>
          <w:tcPr>
            <w:tcW w:w="2563" w:type="dxa"/>
            <w:tcBorders>
              <w:top w:val="single" w:sz="4" w:space="0" w:color="auto"/>
              <w:left w:val="single" w:sz="4" w:space="0" w:color="auto"/>
              <w:bottom w:val="single" w:sz="4" w:space="0" w:color="auto"/>
              <w:right w:val="single" w:sz="4" w:space="0" w:color="auto"/>
            </w:tcBorders>
            <w:vAlign w:val="center"/>
          </w:tcPr>
          <w:p w:rsidR="00C91535" w:rsidRDefault="00C91535" w:rsidP="00C91535">
            <w:r w:rsidRPr="00A72AF7">
              <w:t>Subjekt zúčtování</w:t>
            </w:r>
          </w:p>
        </w:tc>
      </w:tr>
      <w:tr w:rsidR="00C91535" w:rsidRPr="000F7EC4" w:rsidTr="00C91535">
        <w:trPr>
          <w:jc w:val="center"/>
        </w:trPr>
        <w:tc>
          <w:tcPr>
            <w:tcW w:w="2955" w:type="dxa"/>
            <w:tcBorders>
              <w:top w:val="single" w:sz="4" w:space="0" w:color="auto"/>
              <w:left w:val="single" w:sz="4" w:space="0" w:color="auto"/>
              <w:bottom w:val="single" w:sz="4" w:space="0" w:color="auto"/>
              <w:right w:val="single" w:sz="4" w:space="0" w:color="auto"/>
            </w:tcBorders>
            <w:vAlign w:val="center"/>
          </w:tcPr>
          <w:p w:rsidR="00C91535" w:rsidRDefault="00C91535" w:rsidP="00C91535">
            <w:r>
              <w:t>1007 - Virt. OPM za SZ a síť</w:t>
            </w:r>
          </w:p>
        </w:tc>
        <w:tc>
          <w:tcPr>
            <w:tcW w:w="2563" w:type="dxa"/>
            <w:tcBorders>
              <w:top w:val="single" w:sz="4" w:space="0" w:color="auto"/>
              <w:left w:val="single" w:sz="4" w:space="0" w:color="auto"/>
              <w:bottom w:val="single" w:sz="4" w:space="0" w:color="auto"/>
              <w:right w:val="single" w:sz="4" w:space="0" w:color="auto"/>
            </w:tcBorders>
            <w:vAlign w:val="center"/>
          </w:tcPr>
          <w:p w:rsidR="00C91535" w:rsidRDefault="00C91535" w:rsidP="00C91535">
            <w:r w:rsidRPr="00A72AF7">
              <w:t>Subjekt zúčtování</w:t>
            </w:r>
          </w:p>
        </w:tc>
      </w:tr>
      <w:tr w:rsidR="00AB0550" w:rsidRPr="000F7EC4" w:rsidTr="00C91535">
        <w:trPr>
          <w:jc w:val="center"/>
        </w:trPr>
        <w:tc>
          <w:tcPr>
            <w:tcW w:w="2955" w:type="dxa"/>
            <w:tcBorders>
              <w:top w:val="single" w:sz="4" w:space="0" w:color="auto"/>
              <w:left w:val="single" w:sz="4" w:space="0" w:color="auto"/>
              <w:bottom w:val="single" w:sz="4" w:space="0" w:color="auto"/>
              <w:right w:val="single" w:sz="4" w:space="0" w:color="auto"/>
            </w:tcBorders>
            <w:vAlign w:val="center"/>
          </w:tcPr>
          <w:p w:rsidR="00AB0550" w:rsidRPr="005D3998" w:rsidRDefault="00AB0550" w:rsidP="00C91535">
            <w:r>
              <w:t>1023 - PM DS/D</w:t>
            </w:r>
            <w:r w:rsidRPr="005D3998">
              <w:t xml:space="preserve">S </w:t>
            </w:r>
          </w:p>
        </w:tc>
        <w:tc>
          <w:tcPr>
            <w:tcW w:w="2563" w:type="dxa"/>
            <w:tcBorders>
              <w:top w:val="single" w:sz="4" w:space="0" w:color="auto"/>
              <w:left w:val="single" w:sz="4" w:space="0" w:color="auto"/>
              <w:bottom w:val="single" w:sz="4" w:space="0" w:color="auto"/>
              <w:right w:val="single" w:sz="4" w:space="0" w:color="auto"/>
            </w:tcBorders>
            <w:vAlign w:val="center"/>
          </w:tcPr>
          <w:p w:rsidR="00AB0550" w:rsidRPr="00444EDF" w:rsidRDefault="00AB0550" w:rsidP="00C91535">
            <w:r>
              <w:t xml:space="preserve">PDS </w:t>
            </w:r>
          </w:p>
        </w:tc>
      </w:tr>
      <w:tr w:rsidR="00AB0550" w:rsidRPr="000F7EC4" w:rsidTr="00C91535">
        <w:trPr>
          <w:jc w:val="center"/>
        </w:trPr>
        <w:tc>
          <w:tcPr>
            <w:tcW w:w="2955" w:type="dxa"/>
            <w:tcBorders>
              <w:top w:val="single" w:sz="4" w:space="0" w:color="auto"/>
              <w:left w:val="single" w:sz="4" w:space="0" w:color="auto"/>
              <w:bottom w:val="single" w:sz="4" w:space="0" w:color="auto"/>
              <w:right w:val="single" w:sz="4" w:space="0" w:color="auto"/>
            </w:tcBorders>
            <w:vAlign w:val="center"/>
          </w:tcPr>
          <w:p w:rsidR="00AB0550" w:rsidRPr="005D3998" w:rsidRDefault="00AB0550" w:rsidP="00C91535">
            <w:r w:rsidRPr="005D3998">
              <w:t>1025 - PM PS</w:t>
            </w:r>
            <w:r>
              <w:t>/</w:t>
            </w:r>
            <w:r w:rsidRPr="005D3998">
              <w:t>DS</w:t>
            </w:r>
          </w:p>
        </w:tc>
        <w:tc>
          <w:tcPr>
            <w:tcW w:w="2563" w:type="dxa"/>
            <w:tcBorders>
              <w:top w:val="single" w:sz="4" w:space="0" w:color="auto"/>
              <w:left w:val="single" w:sz="4" w:space="0" w:color="auto"/>
              <w:bottom w:val="single" w:sz="4" w:space="0" w:color="auto"/>
              <w:right w:val="single" w:sz="4" w:space="0" w:color="auto"/>
            </w:tcBorders>
            <w:vAlign w:val="center"/>
          </w:tcPr>
          <w:p w:rsidR="00AB0550" w:rsidRPr="00444EDF" w:rsidRDefault="00AB0550" w:rsidP="00C91535">
            <w:r>
              <w:t>PDS / PPS</w:t>
            </w:r>
          </w:p>
        </w:tc>
      </w:tr>
    </w:tbl>
    <w:p w:rsidR="00E46FCC" w:rsidRDefault="00E46FCC" w:rsidP="00E46FCC">
      <w:pPr>
        <w:pStyle w:val="Normlnodsazen"/>
        <w:overflowPunct w:val="0"/>
        <w:autoSpaceDE w:val="0"/>
        <w:autoSpaceDN w:val="0"/>
        <w:adjustRightInd w:val="0"/>
        <w:spacing w:before="0"/>
        <w:ind w:left="0"/>
        <w:jc w:val="both"/>
        <w:textAlignment w:val="baseline"/>
        <w:rPr>
          <w:szCs w:val="24"/>
        </w:rPr>
      </w:pPr>
    </w:p>
    <w:p w:rsidR="00E46FCC" w:rsidRDefault="0071050B" w:rsidP="00E46FCC">
      <w:pPr>
        <w:pStyle w:val="Normlnodsazen"/>
        <w:overflowPunct w:val="0"/>
        <w:autoSpaceDE w:val="0"/>
        <w:autoSpaceDN w:val="0"/>
        <w:adjustRightInd w:val="0"/>
        <w:spacing w:before="0"/>
        <w:ind w:left="0"/>
        <w:jc w:val="both"/>
        <w:textAlignment w:val="baseline"/>
        <w:rPr>
          <w:b/>
        </w:rPr>
      </w:pPr>
      <w:r>
        <w:rPr>
          <w:b/>
        </w:rPr>
        <w:t xml:space="preserve">Proces přiřazení </w:t>
      </w:r>
      <w:r w:rsidR="00AB0550">
        <w:rPr>
          <w:b/>
        </w:rPr>
        <w:t>pozor</w:t>
      </w:r>
      <w:r>
        <w:rPr>
          <w:b/>
        </w:rPr>
        <w:t xml:space="preserve">ovatele </w:t>
      </w:r>
      <w:r w:rsidR="00AB0550">
        <w:rPr>
          <w:b/>
        </w:rPr>
        <w:t xml:space="preserve">k </w:t>
      </w:r>
      <w:r w:rsidR="00EE78BE" w:rsidRPr="009C7EC8">
        <w:rPr>
          <w:b/>
        </w:rPr>
        <w:t>odběrnému místu</w:t>
      </w:r>
    </w:p>
    <w:p w:rsidR="0071050B" w:rsidRPr="00664029" w:rsidRDefault="0071050B" w:rsidP="0071050B">
      <w:pPr>
        <w:numPr>
          <w:ilvl w:val="0"/>
          <w:numId w:val="43"/>
        </w:numPr>
        <w:spacing w:after="0"/>
        <w:jc w:val="both"/>
        <w:rPr>
          <w:i/>
        </w:rPr>
      </w:pPr>
      <w:r w:rsidRPr="00664029">
        <w:rPr>
          <w:i/>
        </w:rPr>
        <w:t xml:space="preserve">Sestavení  a odeslání </w:t>
      </w:r>
      <w:r>
        <w:rPr>
          <w:i/>
        </w:rPr>
        <w:t>žádosti</w:t>
      </w:r>
    </w:p>
    <w:p w:rsidR="00A10662" w:rsidRDefault="001B2692" w:rsidP="00A10662">
      <w:pPr>
        <w:spacing w:after="0"/>
        <w:ind w:left="360"/>
      </w:pPr>
      <w:r>
        <w:t xml:space="preserve">V systému RÚT je sestavena </w:t>
      </w:r>
      <w:r w:rsidR="00C713F1">
        <w:t xml:space="preserve">a odeslána </w:t>
      </w:r>
      <w:r>
        <w:t xml:space="preserve">žádost  o přiřazení pozorovatele na OPM. Ve zprávě je uveden přiřazovaný účastník  a role, na kterou je přiřazován, 119 - Pozorovatel. </w:t>
      </w:r>
      <w:r w:rsidR="00A10662">
        <w:t xml:space="preserve">Typ akce je OBS - Přiřazení pozorovatele. </w:t>
      </w:r>
      <w:r w:rsidR="00710F51">
        <w:t>Období přiřazení je možné měnit zasláním žádosti</w:t>
      </w:r>
      <w:r w:rsidR="00C713F1">
        <w:t xml:space="preserve"> s pozměněným intervalem</w:t>
      </w:r>
      <w:r w:rsidR="00710F51">
        <w:t xml:space="preserve">. Pokud je požadován výmaz přiřazení, není identifikace účastníka (EIC) ve zprávě uvedena. </w:t>
      </w:r>
      <w:r>
        <w:t xml:space="preserve">Status požadavku není v tomto kom. podscénáři </w:t>
      </w:r>
      <w:r w:rsidR="008C28FA">
        <w:t>vy</w:t>
      </w:r>
      <w:r>
        <w:t>užíván.</w:t>
      </w:r>
      <w:r w:rsidR="00FF3BBB" w:rsidDel="00FF3BBB">
        <w:t xml:space="preserve"> </w:t>
      </w:r>
    </w:p>
    <w:p w:rsidR="00A10662" w:rsidRDefault="00A10662" w:rsidP="00A10662">
      <w:pPr>
        <w:spacing w:after="0"/>
        <w:ind w:left="360"/>
      </w:pPr>
    </w:p>
    <w:p w:rsidR="0071050B" w:rsidRPr="00664029" w:rsidRDefault="0071050B" w:rsidP="00644105">
      <w:pPr>
        <w:numPr>
          <w:ilvl w:val="0"/>
          <w:numId w:val="43"/>
        </w:numPr>
        <w:spacing w:after="0"/>
        <w:jc w:val="both"/>
        <w:rPr>
          <w:i/>
        </w:rPr>
      </w:pPr>
      <w:r w:rsidRPr="00664029">
        <w:rPr>
          <w:i/>
        </w:rPr>
        <w:t>Zpracování žádosti v CDS OTE</w:t>
      </w:r>
    </w:p>
    <w:p w:rsidR="00AB0550" w:rsidRDefault="0071050B" w:rsidP="0071050B">
      <w:pPr>
        <w:ind w:left="360"/>
        <w:jc w:val="both"/>
      </w:pPr>
      <w:r>
        <w:t>Po přijetí žádosti je odesílateli zasláno potvrzení o přijetí</w:t>
      </w:r>
      <w:r w:rsidR="00AB0550">
        <w:t xml:space="preserve">. Pokud </w:t>
      </w:r>
      <w:r w:rsidR="00FF3BBB">
        <w:t>oba účastníci splňují stanov</w:t>
      </w:r>
      <w:r w:rsidR="00C713F1">
        <w:t>e</w:t>
      </w:r>
      <w:r w:rsidR="00FF3BBB">
        <w:t>né podmínky,</w:t>
      </w:r>
      <w:r w:rsidR="00AB0550">
        <w:t xml:space="preserve"> je proveden</w:t>
      </w:r>
      <w:r w:rsidR="00FF3BBB">
        <w:t>o</w:t>
      </w:r>
      <w:r w:rsidR="00AB0550">
        <w:t xml:space="preserve"> přiřazení uvdeného RUT na OPM</w:t>
      </w:r>
      <w:r w:rsidR="00FF3BBB">
        <w:t xml:space="preserve"> v roli pozorovatel</w:t>
      </w:r>
      <w:r w:rsidR="00AB0550">
        <w:t>.</w:t>
      </w:r>
    </w:p>
    <w:p w:rsidR="00EE78BE" w:rsidRDefault="00AB0550" w:rsidP="001E7B2B">
      <w:pPr>
        <w:ind w:left="360"/>
        <w:jc w:val="both"/>
        <w:rPr>
          <w:color w:val="FF0000"/>
        </w:rPr>
      </w:pPr>
      <w:r>
        <w:t xml:space="preserve"> </w:t>
      </w:r>
      <w:r w:rsidR="0071050B">
        <w:t xml:space="preserve">Opis dat je zaslán na </w:t>
      </w:r>
      <w:r>
        <w:t>žadatele</w:t>
      </w:r>
      <w:r w:rsidR="00A10662">
        <w:t xml:space="preserve"> a</w:t>
      </w:r>
      <w:r>
        <w:t xml:space="preserve"> pozorovatel</w:t>
      </w:r>
      <w:r w:rsidR="00FF3BBB">
        <w:t>e</w:t>
      </w:r>
      <w:r w:rsidR="00A10662">
        <w:t>, pokud je ve</w:t>
      </w:r>
      <w:r w:rsidR="00606C7D">
        <w:t xml:space="preserve"> </w:t>
      </w:r>
      <w:r w:rsidR="00A10662">
        <w:t>zprávě uveden.</w:t>
      </w:r>
    </w:p>
    <w:p w:rsidR="00EE78BE" w:rsidRDefault="00EE78BE" w:rsidP="00374C77">
      <w:pPr>
        <w:jc w:val="both"/>
        <w:rPr>
          <w:color w:val="FF0000"/>
        </w:rPr>
      </w:pPr>
    </w:p>
    <w:p w:rsidR="004E7E38" w:rsidRDefault="004E7E38" w:rsidP="004E7E38">
      <w:pPr>
        <w:pStyle w:val="Nadpis3"/>
        <w:ind w:left="1077" w:hanging="1077"/>
      </w:pPr>
      <w:bookmarkStart w:id="164" w:name="_Toc467747912"/>
      <w:r>
        <w:t>Předání odpovědnosti za odchylku</w:t>
      </w:r>
      <w:bookmarkEnd w:id="164"/>
    </w:p>
    <w:p w:rsidR="004E7E38" w:rsidRPr="00C342EA" w:rsidRDefault="004E7E38" w:rsidP="004E7E38"/>
    <w:p w:rsidR="004E7E38" w:rsidRPr="00BB0A46" w:rsidRDefault="004E7E38" w:rsidP="004E7E38">
      <w:pPr>
        <w:jc w:val="both"/>
      </w:pPr>
      <w:r w:rsidRPr="00BB0A46">
        <w:t xml:space="preserve">Bude možné zažádat elektronickou cestou o předání odpovědnosti za odchylku na </w:t>
      </w:r>
      <w:r>
        <w:t>subjekt zúčtování</w:t>
      </w:r>
      <w:r w:rsidRPr="00BB0A46">
        <w:t>. Za tímto účelem proběhne komunikace mezi RUT, CDS, navrhovaným</w:t>
      </w:r>
      <w:r>
        <w:t>, popř.</w:t>
      </w:r>
      <w:r w:rsidRPr="00BB0A46">
        <w:t xml:space="preserve"> stávajícím </w:t>
      </w:r>
      <w:r>
        <w:t>SZ.</w:t>
      </w:r>
    </w:p>
    <w:p w:rsidR="004E7E38" w:rsidRDefault="004E7E38" w:rsidP="004E7E38">
      <w:pPr>
        <w:jc w:val="both"/>
      </w:pPr>
    </w:p>
    <w:p w:rsidR="004E7E38" w:rsidRPr="00207D97" w:rsidRDefault="004E7E38" w:rsidP="004E7E38">
      <w:pPr>
        <w:ind w:firstLine="360"/>
        <w:rPr>
          <w:b/>
        </w:rPr>
      </w:pPr>
      <w:r>
        <w:rPr>
          <w:b/>
        </w:rPr>
        <w:t xml:space="preserve">a) </w:t>
      </w:r>
      <w:r w:rsidRPr="00207D97">
        <w:rPr>
          <w:b/>
        </w:rPr>
        <w:t xml:space="preserve">Průběh </w:t>
      </w:r>
      <w:r>
        <w:rPr>
          <w:b/>
        </w:rPr>
        <w:t>předání</w:t>
      </w:r>
      <w:r w:rsidRPr="00207D97">
        <w:rPr>
          <w:b/>
        </w:rPr>
        <w:t xml:space="preserve"> odpovědnosti za odchylku:</w:t>
      </w:r>
    </w:p>
    <w:p w:rsidR="004E7E38" w:rsidRDefault="004E7E38" w:rsidP="004E7E38"/>
    <w:p w:rsidR="00E46FCC" w:rsidRDefault="004E7E38" w:rsidP="00E46FCC">
      <w:pPr>
        <w:numPr>
          <w:ilvl w:val="0"/>
          <w:numId w:val="45"/>
        </w:numPr>
        <w:spacing w:after="0"/>
        <w:jc w:val="both"/>
        <w:rPr>
          <w:i/>
        </w:rPr>
      </w:pPr>
      <w:r w:rsidRPr="00664029">
        <w:rPr>
          <w:i/>
        </w:rPr>
        <w:t xml:space="preserve">Sestavení  a odeslání </w:t>
      </w:r>
      <w:r>
        <w:rPr>
          <w:i/>
        </w:rPr>
        <w:t>žádosti</w:t>
      </w:r>
    </w:p>
    <w:p w:rsidR="004E7E38" w:rsidRDefault="004E7E38" w:rsidP="004E7E38">
      <w:pPr>
        <w:ind w:left="360"/>
        <w:jc w:val="both"/>
      </w:pPr>
      <w:r>
        <w:t>V systému RÚT je sestavena žádost  o převzetí odpovědnosti za odchylku. Ve zprávě je specifikována pozice, na které má být SZ přiřazen:</w:t>
      </w:r>
    </w:p>
    <w:p w:rsidR="004E7E38" w:rsidRDefault="004E7E38" w:rsidP="0003250B">
      <w:pPr>
        <w:numPr>
          <w:ilvl w:val="0"/>
          <w:numId w:val="42"/>
        </w:numPr>
        <w:spacing w:after="0"/>
        <w:jc w:val="both"/>
      </w:pPr>
      <w:r>
        <w:t>DST - subjekt zúčtování na pozici defaultní</w:t>
      </w:r>
    </w:p>
    <w:p w:rsidR="004E7E38" w:rsidRDefault="004E7E38" w:rsidP="0003250B">
      <w:pPr>
        <w:numPr>
          <w:ilvl w:val="0"/>
          <w:numId w:val="42"/>
        </w:numPr>
        <w:spacing w:after="0"/>
        <w:jc w:val="both"/>
      </w:pPr>
      <w:r>
        <w:t>SST - subjekt zúčtování na pozici sekundární</w:t>
      </w:r>
    </w:p>
    <w:p w:rsidR="004E7E38" w:rsidRDefault="004E7E38" w:rsidP="004E7E38">
      <w:pPr>
        <w:ind w:left="360"/>
        <w:jc w:val="both"/>
      </w:pPr>
    </w:p>
    <w:p w:rsidR="004E7E38" w:rsidRDefault="004E7E38" w:rsidP="004E7E38">
      <w:pPr>
        <w:ind w:left="360"/>
        <w:jc w:val="both"/>
      </w:pPr>
    </w:p>
    <w:p w:rsidR="004E7E38" w:rsidRDefault="004E7E38" w:rsidP="004E7E38">
      <w:pPr>
        <w:ind w:left="360"/>
      </w:pPr>
      <w:r>
        <w:t>Zpráva je následně odeslána do CDS OTE - msg_code GB1.</w:t>
      </w:r>
    </w:p>
    <w:p w:rsidR="004E7E38" w:rsidRDefault="004E7E38" w:rsidP="004E7E38">
      <w:pPr>
        <w:ind w:left="360"/>
      </w:pPr>
    </w:p>
    <w:p w:rsidR="00E46FCC" w:rsidRDefault="004E7E38" w:rsidP="00E46FCC">
      <w:pPr>
        <w:numPr>
          <w:ilvl w:val="0"/>
          <w:numId w:val="45"/>
        </w:numPr>
        <w:spacing w:after="0"/>
        <w:rPr>
          <w:i/>
        </w:rPr>
      </w:pPr>
      <w:r w:rsidRPr="00664029">
        <w:rPr>
          <w:i/>
        </w:rPr>
        <w:t>Zpracování žádosti v CDS OTE</w:t>
      </w:r>
    </w:p>
    <w:p w:rsidR="004E7E38" w:rsidRDefault="004E7E38" w:rsidP="004E7E38">
      <w:pPr>
        <w:ind w:left="360"/>
        <w:jc w:val="both"/>
      </w:pPr>
      <w:r>
        <w:t xml:space="preserve">Po přijetí žádosti je odesílateli zasláno potvrzení o přijetí - msg_code GB2. Následně je sestavena informační zpráva o registraci předání odpovědnosti za odchylku, která je zaslána na navrhovaného SZ k vyjádření - msg_code GB3, status ANP. Opis dat je zaslán na RUT a v případě žádossti o registraci na pozici DST i na stávajícího SZ. </w:t>
      </w:r>
    </w:p>
    <w:p w:rsidR="004E7E38" w:rsidRDefault="004E7E38" w:rsidP="004E7E38">
      <w:pPr>
        <w:overflowPunct w:val="0"/>
        <w:autoSpaceDE w:val="0"/>
        <w:autoSpaceDN w:val="0"/>
        <w:adjustRightInd w:val="0"/>
        <w:ind w:left="1800"/>
        <w:jc w:val="both"/>
        <w:textAlignment w:val="baseline"/>
      </w:pPr>
    </w:p>
    <w:p w:rsidR="00E46FCC" w:rsidRDefault="004E7E38" w:rsidP="00E46FCC">
      <w:pPr>
        <w:numPr>
          <w:ilvl w:val="0"/>
          <w:numId w:val="45"/>
        </w:numPr>
        <w:spacing w:after="0"/>
        <w:jc w:val="both"/>
        <w:rPr>
          <w:i/>
        </w:rPr>
      </w:pPr>
      <w:r w:rsidRPr="00664029">
        <w:rPr>
          <w:i/>
        </w:rPr>
        <w:t>Vyjádření nového SZ</w:t>
      </w:r>
    </w:p>
    <w:p w:rsidR="004E7E38" w:rsidRDefault="004E7E38" w:rsidP="004E7E38">
      <w:pPr>
        <w:ind w:left="360"/>
        <w:jc w:val="both"/>
      </w:pPr>
      <w:r>
        <w:t>Navrhovaný SZ zašle své vyjádření k žádosti do CDS - msg_code GB4. Status je nastaven na ANY, pokud s převzetím souhlasí, ANN pokud převzetí odmítá. CDS potvrzuje přijetí vyjádření zprávou – msg_code GB5.</w:t>
      </w:r>
    </w:p>
    <w:p w:rsidR="004E7E38" w:rsidRDefault="004E7E38" w:rsidP="004E7E38">
      <w:pPr>
        <w:ind w:left="360"/>
        <w:jc w:val="both"/>
      </w:pPr>
      <w:r>
        <w:t xml:space="preserve"> </w:t>
      </w:r>
    </w:p>
    <w:p w:rsidR="004E7E38" w:rsidRPr="00664029" w:rsidRDefault="004E7E38" w:rsidP="004E7E38">
      <w:pPr>
        <w:ind w:left="360"/>
        <w:jc w:val="both"/>
        <w:rPr>
          <w:i/>
        </w:rPr>
      </w:pPr>
      <w:r w:rsidRPr="00664029">
        <w:rPr>
          <w:i/>
        </w:rPr>
        <w:t>4. Zpracování vyjádření v CDS OTE</w:t>
      </w:r>
    </w:p>
    <w:p w:rsidR="004E7E38" w:rsidRDefault="004E7E38" w:rsidP="004E7E38">
      <w:pPr>
        <w:ind w:left="360"/>
        <w:jc w:val="both"/>
      </w:pPr>
      <w:r>
        <w:t xml:space="preserve">Po přijeté vyjádření je v závislosti na statusu vyjádření provedena kontrola finančního zajištění a dokončena registrace převzetí odpovědnosti za odchylku. Na všechny zúčastněné subjekty je zaslána informace o výsledku registrace - msg_code_GB3, status ANY nebo ANN.  </w:t>
      </w:r>
    </w:p>
    <w:p w:rsidR="004E7E38" w:rsidRDefault="004E7E38" w:rsidP="004E7E38">
      <w:pPr>
        <w:overflowPunct w:val="0"/>
        <w:autoSpaceDE w:val="0"/>
        <w:autoSpaceDN w:val="0"/>
        <w:adjustRightInd w:val="0"/>
        <w:ind w:firstLine="360"/>
        <w:jc w:val="both"/>
        <w:textAlignment w:val="baseline"/>
      </w:pPr>
      <w:r>
        <w:t xml:space="preserve"> </w:t>
      </w:r>
    </w:p>
    <w:p w:rsidR="004E7E38" w:rsidRDefault="004E7E38" w:rsidP="004E7E38">
      <w:pPr>
        <w:overflowPunct w:val="0"/>
        <w:autoSpaceDE w:val="0"/>
        <w:autoSpaceDN w:val="0"/>
        <w:adjustRightInd w:val="0"/>
        <w:ind w:firstLine="360"/>
        <w:jc w:val="both"/>
        <w:textAlignment w:val="baseline"/>
      </w:pPr>
    </w:p>
    <w:p w:rsidR="004E7E38" w:rsidRDefault="004E7E38" w:rsidP="004E7E38">
      <w:pPr>
        <w:overflowPunct w:val="0"/>
        <w:autoSpaceDE w:val="0"/>
        <w:autoSpaceDN w:val="0"/>
        <w:adjustRightInd w:val="0"/>
        <w:ind w:firstLine="360"/>
        <w:textAlignment w:val="baseline"/>
      </w:pPr>
      <w:r>
        <w:t xml:space="preserve">Grafické znázornění průběhu procesu předání odpovědnosti za odchylku je uvedeno níže: </w:t>
      </w:r>
    </w:p>
    <w:p w:rsidR="004E7E38" w:rsidRDefault="004E7E38" w:rsidP="004E7E38">
      <w:pPr>
        <w:overflowPunct w:val="0"/>
        <w:autoSpaceDE w:val="0"/>
        <w:autoSpaceDN w:val="0"/>
        <w:adjustRightInd w:val="0"/>
        <w:ind w:firstLine="360"/>
        <w:textAlignment w:val="baseline"/>
      </w:pPr>
    </w:p>
    <w:p w:rsidR="00D96493" w:rsidRDefault="00920715" w:rsidP="004E7E38">
      <w:pPr>
        <w:overflowPunct w:val="0"/>
        <w:autoSpaceDE w:val="0"/>
        <w:autoSpaceDN w:val="0"/>
        <w:adjustRightInd w:val="0"/>
        <w:ind w:firstLine="360"/>
        <w:textAlignment w:val="baseline"/>
      </w:pPr>
      <w:r>
        <w:rPr>
          <w:noProof/>
          <w:lang w:eastAsia="cs-CZ"/>
        </w:rPr>
        <w:drawing>
          <wp:inline distT="0" distB="0" distL="0" distR="0" wp14:anchorId="08FBFDF8" wp14:editId="464ACC0A">
            <wp:extent cx="5753100" cy="5334000"/>
            <wp:effectExtent l="0" t="0" r="0" b="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753100" cy="5334000"/>
                    </a:xfrm>
                    <a:prstGeom prst="rect">
                      <a:avLst/>
                    </a:prstGeom>
                    <a:noFill/>
                    <a:ln>
                      <a:noFill/>
                    </a:ln>
                  </pic:spPr>
                </pic:pic>
              </a:graphicData>
            </a:graphic>
          </wp:inline>
        </w:drawing>
      </w:r>
    </w:p>
    <w:p w:rsidR="002E2504" w:rsidRPr="002E2504" w:rsidRDefault="002E2504" w:rsidP="002E2504">
      <w:pPr>
        <w:pStyle w:val="Titulek"/>
        <w:jc w:val="center"/>
      </w:pPr>
      <w:bookmarkStart w:id="165" w:name="_Toc299089661"/>
      <w:r>
        <w:t xml:space="preserve">Obr. </w:t>
      </w:r>
      <w:r w:rsidR="00B2425F">
        <w:fldChar w:fldCharType="begin"/>
      </w:r>
      <w:r w:rsidR="00552016">
        <w:instrText xml:space="preserve"> SEQ Obr. \* ARABIC </w:instrText>
      </w:r>
      <w:r w:rsidR="00B2425F">
        <w:fldChar w:fldCharType="separate"/>
      </w:r>
      <w:r>
        <w:rPr>
          <w:noProof/>
        </w:rPr>
        <w:t>16</w:t>
      </w:r>
      <w:r w:rsidR="00B2425F">
        <w:fldChar w:fldCharType="end"/>
      </w:r>
      <w:r>
        <w:t xml:space="preserve"> – </w:t>
      </w:r>
      <w:r w:rsidRPr="002E2504">
        <w:t>Převzetí odpovědnosti za odchylku</w:t>
      </w:r>
      <w:bookmarkEnd w:id="165"/>
    </w:p>
    <w:p w:rsidR="00133EB1" w:rsidRPr="002213F0" w:rsidRDefault="00133EB1" w:rsidP="002D584C">
      <w:pPr>
        <w:jc w:val="both"/>
        <w:rPr>
          <w:color w:val="FF0000"/>
        </w:rPr>
      </w:pPr>
    </w:p>
    <w:p w:rsidR="001F17D8" w:rsidRDefault="001F17D8" w:rsidP="00DD3B0F">
      <w:pPr>
        <w:spacing w:after="0"/>
      </w:pPr>
    </w:p>
    <w:p w:rsidR="00EE61EF" w:rsidRDefault="00EE61EF" w:rsidP="00DD3B0F">
      <w:pPr>
        <w:spacing w:after="0"/>
      </w:pPr>
    </w:p>
    <w:p w:rsidR="00221D82" w:rsidRDefault="00221D82" w:rsidP="00221D82">
      <w:pPr>
        <w:pStyle w:val="Nadpis1"/>
      </w:pPr>
      <w:bookmarkStart w:id="166" w:name="_Toc467747913"/>
      <w:r>
        <w:t>Formáty dle specikace EDIGA</w:t>
      </w:r>
      <w:r w:rsidR="007F2F75">
        <w:t>S</w:t>
      </w:r>
      <w:bookmarkEnd w:id="166"/>
    </w:p>
    <w:p w:rsidR="00221D82" w:rsidRDefault="00221D82" w:rsidP="00221D82">
      <w:pPr>
        <w:spacing w:after="0"/>
      </w:pPr>
    </w:p>
    <w:p w:rsidR="00C5568C" w:rsidRDefault="00C5568C" w:rsidP="00C5568C">
      <w:pPr>
        <w:pStyle w:val="Nadpis5"/>
      </w:pPr>
      <w:r>
        <w:t>Přehled použití</w:t>
      </w:r>
    </w:p>
    <w:p w:rsidR="00C5568C" w:rsidRDefault="00C5568C" w:rsidP="00221D82">
      <w:pPr>
        <w:spacing w:after="0"/>
      </w:pPr>
    </w:p>
    <w:p w:rsidR="00C5568C" w:rsidRDefault="002213F0" w:rsidP="00A73EBD">
      <w:pPr>
        <w:spacing w:after="0"/>
        <w:jc w:val="both"/>
      </w:pPr>
      <w:r>
        <w:t>Pro komunikaci s CDS OTE budou ve vybraných oblastech používány zprávy dle standardu EDIGAS 4</w:t>
      </w:r>
      <w:r w:rsidR="007F2F75">
        <w:t>.</w:t>
      </w:r>
      <w:r>
        <w:t>0. Jedná se o tyto formáty:</w:t>
      </w:r>
    </w:p>
    <w:p w:rsidR="002213F0" w:rsidRDefault="002213F0" w:rsidP="00A73EBD">
      <w:pPr>
        <w:spacing w:after="0"/>
        <w:jc w:val="both"/>
      </w:pPr>
    </w:p>
    <w:p w:rsidR="002213F0" w:rsidRDefault="002213F0" w:rsidP="0003250B">
      <w:pPr>
        <w:numPr>
          <w:ilvl w:val="0"/>
          <w:numId w:val="36"/>
        </w:numPr>
        <w:spacing w:after="0"/>
        <w:jc w:val="both"/>
      </w:pPr>
      <w:r>
        <w:t>GASDAT - předávání předběžných a skutečných dat měření, spalného tepla, vlastních ztrát, změny akumulace</w:t>
      </w:r>
    </w:p>
    <w:p w:rsidR="002213F0" w:rsidRDefault="002213F0" w:rsidP="0003250B">
      <w:pPr>
        <w:numPr>
          <w:ilvl w:val="0"/>
          <w:numId w:val="36"/>
        </w:numPr>
        <w:spacing w:after="0"/>
        <w:jc w:val="both"/>
      </w:pPr>
      <w:r>
        <w:t xml:space="preserve">ALOCAT - </w:t>
      </w:r>
      <w:r w:rsidR="00FD10B6">
        <w:t>předávání alokací</w:t>
      </w:r>
    </w:p>
    <w:p w:rsidR="00FD10B6" w:rsidRDefault="00FD10B6" w:rsidP="0003250B">
      <w:pPr>
        <w:numPr>
          <w:ilvl w:val="0"/>
          <w:numId w:val="36"/>
        </w:numPr>
        <w:spacing w:after="0"/>
        <w:jc w:val="both"/>
      </w:pPr>
      <w:r>
        <w:t xml:space="preserve">NOMINT - </w:t>
      </w:r>
      <w:r w:rsidRPr="005B41EA">
        <w:t>zasílání a přeposílání nominací všech typů</w:t>
      </w:r>
    </w:p>
    <w:p w:rsidR="00FD10B6" w:rsidRDefault="00FD10B6" w:rsidP="0003250B">
      <w:pPr>
        <w:numPr>
          <w:ilvl w:val="0"/>
          <w:numId w:val="36"/>
        </w:numPr>
        <w:spacing w:after="0"/>
        <w:jc w:val="both"/>
      </w:pPr>
      <w:r>
        <w:t xml:space="preserve">NOMRES - </w:t>
      </w:r>
      <w:r w:rsidRPr="005B41EA">
        <w:t>zasílání a přeposílání potvrzení nominací všech typů</w:t>
      </w:r>
    </w:p>
    <w:p w:rsidR="00FD10B6" w:rsidRDefault="00FD10B6" w:rsidP="0003250B">
      <w:pPr>
        <w:numPr>
          <w:ilvl w:val="0"/>
          <w:numId w:val="36"/>
        </w:numPr>
        <w:spacing w:after="0"/>
        <w:jc w:val="both"/>
      </w:pPr>
      <w:r>
        <w:t xml:space="preserve">SHPCDS - </w:t>
      </w:r>
      <w:r w:rsidRPr="005B41EA">
        <w:t>zasílání čísleníku shipper kódů jednotlivými provozovateli směrem k OTE</w:t>
      </w:r>
    </w:p>
    <w:p w:rsidR="00FD10B6" w:rsidRDefault="00FD10B6" w:rsidP="0003250B">
      <w:pPr>
        <w:numPr>
          <w:ilvl w:val="0"/>
          <w:numId w:val="36"/>
        </w:numPr>
        <w:spacing w:after="0"/>
        <w:jc w:val="both"/>
      </w:pPr>
      <w:r>
        <w:t>IMBNOT - předávání všech typů odchylek a nevyužité tolerance</w:t>
      </w:r>
    </w:p>
    <w:p w:rsidR="00FD10B6" w:rsidRDefault="00FD10B6" w:rsidP="0003250B">
      <w:pPr>
        <w:numPr>
          <w:ilvl w:val="0"/>
          <w:numId w:val="36"/>
        </w:numPr>
        <w:spacing w:after="0"/>
        <w:jc w:val="both"/>
      </w:pPr>
      <w:r>
        <w:t xml:space="preserve">APERAK - </w:t>
      </w:r>
      <w:r w:rsidRPr="005B41EA">
        <w:t>oznámení výsledku validace a přijetí zprávy příjemcem (přijato nebo chyba)</w:t>
      </w:r>
    </w:p>
    <w:p w:rsidR="002213F0" w:rsidRDefault="002213F0" w:rsidP="00A73EBD">
      <w:pPr>
        <w:spacing w:after="0"/>
        <w:jc w:val="both"/>
      </w:pPr>
    </w:p>
    <w:p w:rsidR="002213F0" w:rsidRDefault="002213F0" w:rsidP="00A73EBD">
      <w:pPr>
        <w:spacing w:after="0"/>
        <w:jc w:val="both"/>
      </w:pPr>
    </w:p>
    <w:p w:rsidR="00FD10B6" w:rsidRDefault="002213F0" w:rsidP="00A73EBD">
      <w:pPr>
        <w:jc w:val="both"/>
      </w:pPr>
      <w:r>
        <w:t xml:space="preserve">Pro lepší přehlednost použití jednotlivých formátů zpráv </w:t>
      </w:r>
      <w:r w:rsidR="00FD10B6">
        <w:t>ne</w:t>
      </w:r>
      <w:r>
        <w:t xml:space="preserve">následuje popis </w:t>
      </w:r>
      <w:r w:rsidR="00FD10B6">
        <w:t xml:space="preserve">jednotlivých formátů, ale přímo </w:t>
      </w:r>
      <w:r>
        <w:t xml:space="preserve">činnosti, v nichž se tyto zrpávy používají. Pro každou </w:t>
      </w:r>
      <w:r w:rsidR="001C3C7D">
        <w:t>oblast jsou uvedeny komunikační scénáře,</w:t>
      </w:r>
      <w:r>
        <w:t xml:space="preserve"> které připadají v úvahu a mapování </w:t>
      </w:r>
      <w:r w:rsidR="00FD10B6">
        <w:t xml:space="preserve">údajů na položky (atributy) zprávy. </w:t>
      </w:r>
    </w:p>
    <w:p w:rsidR="00FD10B6" w:rsidRDefault="00FD10B6" w:rsidP="00A73EBD">
      <w:pPr>
        <w:jc w:val="both"/>
      </w:pPr>
    </w:p>
    <w:p w:rsidR="00A62457" w:rsidRDefault="00FD10B6" w:rsidP="00A73EBD">
      <w:pPr>
        <w:jc w:val="both"/>
      </w:pPr>
      <w:r>
        <w:t>V odůvodněných případech musela být šablona standa</w:t>
      </w:r>
      <w:r w:rsidR="007F2F75">
        <w:t>rd</w:t>
      </w:r>
      <w:r>
        <w:t>u</w:t>
      </w:r>
      <w:r w:rsidR="00FD0519">
        <w:t xml:space="preserve"> pozměněna, aby pokryla procesní požadavky </w:t>
      </w:r>
      <w:r>
        <w:t>národního prostředí.</w:t>
      </w:r>
      <w:r w:rsidR="00A62457">
        <w:t xml:space="preserve"> U každého formátu je uveden odkaz na XSD šablonu (povinnost polí </w:t>
      </w:r>
      <w:r w:rsidR="00A44C6E">
        <w:t xml:space="preserve">a výčet povolených hodnot </w:t>
      </w:r>
      <w:r w:rsidR="00A62457">
        <w:t xml:space="preserve">se </w:t>
      </w:r>
      <w:r w:rsidR="001469DD">
        <w:t>mohou</w:t>
      </w:r>
      <w:r w:rsidR="00A62457">
        <w:t xml:space="preserve"> oproti standardu lišit).</w:t>
      </w:r>
    </w:p>
    <w:p w:rsidR="00FD10B6" w:rsidRDefault="00FD10B6" w:rsidP="00A73EBD">
      <w:pPr>
        <w:jc w:val="both"/>
      </w:pPr>
    </w:p>
    <w:p w:rsidR="00A62457" w:rsidRDefault="00FD0519" w:rsidP="00A73EBD">
      <w:pPr>
        <w:jc w:val="both"/>
      </w:pPr>
      <w:r>
        <w:t>Ve vybraných zprávách jsou u některých položek použity doplňující číselníky pro omezení</w:t>
      </w:r>
      <w:r w:rsidR="00A62457">
        <w:t xml:space="preserve"> povolených </w:t>
      </w:r>
      <w:r>
        <w:t>hodnot</w:t>
      </w:r>
      <w:r w:rsidR="00A62457">
        <w:t>:</w:t>
      </w:r>
    </w:p>
    <w:p w:rsidR="00A62457" w:rsidRDefault="00A62457" w:rsidP="00291D9F"/>
    <w:tbl>
      <w:tblPr>
        <w:tblW w:w="6020" w:type="dxa"/>
        <w:jc w:val="center"/>
        <w:tblCellMar>
          <w:left w:w="70" w:type="dxa"/>
          <w:right w:w="70" w:type="dxa"/>
        </w:tblCellMar>
        <w:tblLook w:val="0000" w:firstRow="0" w:lastRow="0" w:firstColumn="0" w:lastColumn="0" w:noHBand="0" w:noVBand="0"/>
      </w:tblPr>
      <w:tblGrid>
        <w:gridCol w:w="1240"/>
        <w:gridCol w:w="4780"/>
      </w:tblGrid>
      <w:tr w:rsidR="00821C94" w:rsidRPr="00821C94" w:rsidTr="00821C94">
        <w:trPr>
          <w:trHeight w:val="270"/>
          <w:jc w:val="center"/>
        </w:trPr>
        <w:tc>
          <w:tcPr>
            <w:tcW w:w="1240" w:type="dxa"/>
            <w:tcBorders>
              <w:top w:val="single" w:sz="8" w:space="0" w:color="auto"/>
              <w:left w:val="single" w:sz="8" w:space="0" w:color="auto"/>
              <w:bottom w:val="single" w:sz="8" w:space="0" w:color="auto"/>
              <w:right w:val="single" w:sz="4" w:space="0" w:color="auto"/>
            </w:tcBorders>
            <w:shd w:val="clear" w:color="auto" w:fill="FFFF00"/>
            <w:noWrap/>
            <w:vAlign w:val="bottom"/>
          </w:tcPr>
          <w:p w:rsidR="00821C94" w:rsidRPr="00821C94" w:rsidRDefault="00821C94" w:rsidP="00821C94">
            <w:pPr>
              <w:spacing w:after="0"/>
              <w:jc w:val="center"/>
              <w:rPr>
                <w:rFonts w:ascii="Arial" w:hAnsi="Arial" w:cs="Arial"/>
                <w:b/>
                <w:bCs/>
                <w:sz w:val="20"/>
                <w:szCs w:val="20"/>
                <w:lang w:eastAsia="cs-CZ"/>
              </w:rPr>
            </w:pPr>
            <w:r w:rsidRPr="00821C94">
              <w:rPr>
                <w:rFonts w:ascii="Arial" w:hAnsi="Arial" w:cs="Arial"/>
                <w:b/>
                <w:bCs/>
                <w:sz w:val="20"/>
                <w:szCs w:val="20"/>
                <w:lang w:eastAsia="cs-CZ"/>
              </w:rPr>
              <w:t>Číselník</w:t>
            </w:r>
          </w:p>
        </w:tc>
        <w:tc>
          <w:tcPr>
            <w:tcW w:w="4780" w:type="dxa"/>
            <w:tcBorders>
              <w:top w:val="single" w:sz="8" w:space="0" w:color="auto"/>
              <w:left w:val="nil"/>
              <w:bottom w:val="single" w:sz="8" w:space="0" w:color="auto"/>
              <w:right w:val="single" w:sz="8" w:space="0" w:color="auto"/>
            </w:tcBorders>
            <w:shd w:val="clear" w:color="auto" w:fill="FFFF00"/>
            <w:noWrap/>
            <w:vAlign w:val="bottom"/>
          </w:tcPr>
          <w:p w:rsidR="00821C94" w:rsidRPr="00821C94" w:rsidRDefault="00821C94" w:rsidP="00821C94">
            <w:pPr>
              <w:spacing w:after="0"/>
              <w:rPr>
                <w:rFonts w:ascii="Arial" w:hAnsi="Arial" w:cs="Arial"/>
                <w:b/>
                <w:bCs/>
                <w:sz w:val="20"/>
                <w:szCs w:val="20"/>
                <w:lang w:eastAsia="cs-CZ"/>
              </w:rPr>
            </w:pPr>
            <w:r w:rsidRPr="00821C94">
              <w:rPr>
                <w:rFonts w:ascii="Arial" w:hAnsi="Arial" w:cs="Arial"/>
                <w:b/>
                <w:bCs/>
                <w:sz w:val="20"/>
                <w:szCs w:val="20"/>
                <w:lang w:eastAsia="cs-CZ"/>
              </w:rPr>
              <w:t>Popis</w:t>
            </w:r>
          </w:p>
        </w:tc>
      </w:tr>
      <w:tr w:rsidR="00821C94"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821C94" w:rsidRPr="00821C94" w:rsidRDefault="00821C94"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sidR="007027AA">
              <w:rPr>
                <w:rFonts w:ascii="Arial" w:hAnsi="Arial" w:cs="Arial"/>
                <w:sz w:val="20"/>
                <w:szCs w:val="20"/>
                <w:lang w:eastAsia="cs-CZ"/>
              </w:rPr>
              <w:t>CDS</w:t>
            </w:r>
            <w:r w:rsidRPr="00821C94">
              <w:rPr>
                <w:rFonts w:ascii="Arial" w:hAnsi="Arial" w:cs="Arial"/>
                <w:sz w:val="20"/>
                <w:szCs w:val="20"/>
                <w:lang w:eastAsia="cs-CZ"/>
              </w:rPr>
              <w:t>001</w:t>
            </w:r>
          </w:p>
        </w:tc>
        <w:tc>
          <w:tcPr>
            <w:tcW w:w="4780" w:type="dxa"/>
            <w:tcBorders>
              <w:top w:val="nil"/>
              <w:left w:val="nil"/>
              <w:bottom w:val="single" w:sz="4" w:space="0" w:color="auto"/>
              <w:right w:val="single" w:sz="8" w:space="0" w:color="auto"/>
            </w:tcBorders>
            <w:shd w:val="clear" w:color="auto" w:fill="auto"/>
            <w:noWrap/>
            <w:vAlign w:val="bottom"/>
          </w:tcPr>
          <w:p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Type (Typ dokumentu)</w:t>
            </w:r>
          </w:p>
        </w:tc>
      </w:tr>
      <w:tr w:rsidR="00821C94"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002</w:t>
            </w:r>
          </w:p>
        </w:tc>
        <w:tc>
          <w:tcPr>
            <w:tcW w:w="4780" w:type="dxa"/>
            <w:tcBorders>
              <w:top w:val="nil"/>
              <w:left w:val="nil"/>
              <w:bottom w:val="single" w:sz="4" w:space="0" w:color="auto"/>
              <w:right w:val="single" w:sz="8" w:space="0" w:color="auto"/>
            </w:tcBorders>
            <w:shd w:val="clear" w:color="auto" w:fill="auto"/>
            <w:noWrap/>
            <w:vAlign w:val="bottom"/>
          </w:tcPr>
          <w:p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Coding scheme (Schéma kódování)</w:t>
            </w:r>
          </w:p>
        </w:tc>
      </w:tr>
      <w:tr w:rsidR="00821C94"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003</w:t>
            </w:r>
          </w:p>
        </w:tc>
        <w:tc>
          <w:tcPr>
            <w:tcW w:w="4780" w:type="dxa"/>
            <w:tcBorders>
              <w:top w:val="nil"/>
              <w:left w:val="nil"/>
              <w:bottom w:val="single" w:sz="4" w:space="0" w:color="auto"/>
              <w:right w:val="single" w:sz="8" w:space="0" w:color="auto"/>
            </w:tcBorders>
            <w:shd w:val="clear" w:color="auto" w:fill="auto"/>
            <w:noWrap/>
            <w:vAlign w:val="bottom"/>
          </w:tcPr>
          <w:p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Role (Role subjektu)</w:t>
            </w:r>
          </w:p>
        </w:tc>
      </w:tr>
      <w:tr w:rsidR="00821C94"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010</w:t>
            </w:r>
          </w:p>
        </w:tc>
        <w:tc>
          <w:tcPr>
            <w:tcW w:w="4780" w:type="dxa"/>
            <w:tcBorders>
              <w:top w:val="nil"/>
              <w:left w:val="nil"/>
              <w:bottom w:val="single" w:sz="4" w:space="0" w:color="auto"/>
              <w:right w:val="single" w:sz="8" w:space="0" w:color="auto"/>
            </w:tcBorders>
            <w:shd w:val="clear" w:color="auto" w:fill="auto"/>
            <w:noWrap/>
            <w:vAlign w:val="bottom"/>
          </w:tcPr>
          <w:p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Contract type (Typ kontraktu)</w:t>
            </w:r>
          </w:p>
        </w:tc>
      </w:tr>
      <w:tr w:rsidR="00821C94"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011</w:t>
            </w:r>
          </w:p>
        </w:tc>
        <w:tc>
          <w:tcPr>
            <w:tcW w:w="4780" w:type="dxa"/>
            <w:tcBorders>
              <w:top w:val="nil"/>
              <w:left w:val="nil"/>
              <w:bottom w:val="single" w:sz="4" w:space="0" w:color="auto"/>
              <w:right w:val="single" w:sz="8" w:space="0" w:color="auto"/>
            </w:tcBorders>
            <w:shd w:val="clear" w:color="auto" w:fill="auto"/>
            <w:noWrap/>
            <w:vAlign w:val="bottom"/>
          </w:tcPr>
          <w:p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Quantity type (Povaha hodnoty množství)</w:t>
            </w:r>
          </w:p>
        </w:tc>
      </w:tr>
      <w:tr w:rsidR="00821C94"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012</w:t>
            </w:r>
          </w:p>
        </w:tc>
        <w:tc>
          <w:tcPr>
            <w:tcW w:w="4780" w:type="dxa"/>
            <w:tcBorders>
              <w:top w:val="nil"/>
              <w:left w:val="nil"/>
              <w:bottom w:val="single" w:sz="4" w:space="0" w:color="auto"/>
              <w:right w:val="single" w:sz="8" w:space="0" w:color="auto"/>
            </w:tcBorders>
            <w:shd w:val="clear" w:color="auto" w:fill="auto"/>
            <w:noWrap/>
            <w:vAlign w:val="bottom"/>
          </w:tcPr>
          <w:p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Measurement unit (Měrná jednotka)</w:t>
            </w:r>
          </w:p>
        </w:tc>
      </w:tr>
      <w:tr w:rsidR="00821C94"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013</w:t>
            </w:r>
          </w:p>
        </w:tc>
        <w:tc>
          <w:tcPr>
            <w:tcW w:w="4780" w:type="dxa"/>
            <w:tcBorders>
              <w:top w:val="nil"/>
              <w:left w:val="nil"/>
              <w:bottom w:val="single" w:sz="4" w:space="0" w:color="auto"/>
              <w:right w:val="single" w:sz="8" w:space="0" w:color="auto"/>
            </w:tcBorders>
            <w:shd w:val="clear" w:color="auto" w:fill="auto"/>
            <w:noWrap/>
            <w:vAlign w:val="bottom"/>
          </w:tcPr>
          <w:p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Value status (Status hodnoty)</w:t>
            </w:r>
          </w:p>
        </w:tc>
      </w:tr>
      <w:tr w:rsidR="00821C94"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014</w:t>
            </w:r>
          </w:p>
        </w:tc>
        <w:tc>
          <w:tcPr>
            <w:tcW w:w="4780" w:type="dxa"/>
            <w:tcBorders>
              <w:top w:val="nil"/>
              <w:left w:val="nil"/>
              <w:bottom w:val="single" w:sz="4" w:space="0" w:color="auto"/>
              <w:right w:val="single" w:sz="8" w:space="0" w:color="auto"/>
            </w:tcBorders>
            <w:shd w:val="clear" w:color="auto" w:fill="auto"/>
            <w:noWrap/>
            <w:vAlign w:val="bottom"/>
          </w:tcPr>
          <w:p w:rsidR="00821C94" w:rsidRPr="00821C94" w:rsidRDefault="00BD73D6" w:rsidP="00821C94">
            <w:pPr>
              <w:spacing w:after="0"/>
              <w:rPr>
                <w:rFonts w:ascii="Arial" w:hAnsi="Arial" w:cs="Arial"/>
                <w:sz w:val="20"/>
                <w:szCs w:val="20"/>
                <w:lang w:eastAsia="cs-CZ"/>
              </w:rPr>
            </w:pPr>
            <w:r>
              <w:rPr>
                <w:rFonts w:ascii="Arial" w:hAnsi="Arial" w:cs="Arial"/>
                <w:sz w:val="20"/>
                <w:szCs w:val="20"/>
                <w:lang w:eastAsia="cs-CZ"/>
              </w:rPr>
              <w:t>Status type (Kategorie</w:t>
            </w:r>
            <w:r w:rsidR="00821C94" w:rsidRPr="00821C94">
              <w:rPr>
                <w:rFonts w:ascii="Arial" w:hAnsi="Arial" w:cs="Arial"/>
                <w:sz w:val="20"/>
                <w:szCs w:val="20"/>
                <w:lang w:eastAsia="cs-CZ"/>
              </w:rPr>
              <w:t xml:space="preserve"> statusu)</w:t>
            </w:r>
          </w:p>
        </w:tc>
      </w:tr>
      <w:tr w:rsidR="00821C94"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020</w:t>
            </w:r>
          </w:p>
        </w:tc>
        <w:tc>
          <w:tcPr>
            <w:tcW w:w="4780" w:type="dxa"/>
            <w:tcBorders>
              <w:top w:val="nil"/>
              <w:left w:val="nil"/>
              <w:bottom w:val="single" w:sz="4" w:space="0" w:color="auto"/>
              <w:right w:val="single" w:sz="8" w:space="0" w:color="auto"/>
            </w:tcBorders>
            <w:shd w:val="clear" w:color="auto" w:fill="auto"/>
            <w:noWrap/>
            <w:vAlign w:val="bottom"/>
          </w:tcPr>
          <w:p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Nomination (sub)type ((Pod)typ nominace)</w:t>
            </w:r>
          </w:p>
        </w:tc>
      </w:tr>
      <w:tr w:rsidR="00821C94"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021</w:t>
            </w:r>
          </w:p>
        </w:tc>
        <w:tc>
          <w:tcPr>
            <w:tcW w:w="4780" w:type="dxa"/>
            <w:tcBorders>
              <w:top w:val="nil"/>
              <w:left w:val="nil"/>
              <w:bottom w:val="single" w:sz="4" w:space="0" w:color="auto"/>
              <w:right w:val="single" w:sz="8" w:space="0" w:color="auto"/>
            </w:tcBorders>
            <w:shd w:val="clear" w:color="auto" w:fill="auto"/>
            <w:noWrap/>
            <w:vAlign w:val="bottom"/>
          </w:tcPr>
          <w:p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Nomination status (Status nominace)</w:t>
            </w:r>
          </w:p>
        </w:tc>
      </w:tr>
      <w:tr w:rsidR="00821C94"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022</w:t>
            </w:r>
          </w:p>
        </w:tc>
        <w:tc>
          <w:tcPr>
            <w:tcW w:w="4780" w:type="dxa"/>
            <w:tcBorders>
              <w:top w:val="nil"/>
              <w:left w:val="nil"/>
              <w:bottom w:val="single" w:sz="4" w:space="0" w:color="auto"/>
              <w:right w:val="single" w:sz="8" w:space="0" w:color="auto"/>
            </w:tcBorders>
            <w:shd w:val="clear" w:color="auto" w:fill="auto"/>
            <w:noWrap/>
            <w:vAlign w:val="bottom"/>
          </w:tcPr>
          <w:p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Allocation type (Druh alokace)</w:t>
            </w:r>
          </w:p>
        </w:tc>
      </w:tr>
      <w:tr w:rsidR="00821C94"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023</w:t>
            </w:r>
          </w:p>
        </w:tc>
        <w:tc>
          <w:tcPr>
            <w:tcW w:w="4780" w:type="dxa"/>
            <w:tcBorders>
              <w:top w:val="nil"/>
              <w:left w:val="nil"/>
              <w:bottom w:val="single" w:sz="4" w:space="0" w:color="auto"/>
              <w:right w:val="single" w:sz="8" w:space="0" w:color="auto"/>
            </w:tcBorders>
            <w:shd w:val="clear" w:color="auto" w:fill="auto"/>
            <w:noWrap/>
            <w:vAlign w:val="bottom"/>
          </w:tcPr>
          <w:p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Measure point type (Typ místa měření)</w:t>
            </w:r>
          </w:p>
        </w:tc>
      </w:tr>
      <w:tr w:rsidR="00821C94"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024</w:t>
            </w:r>
          </w:p>
        </w:tc>
        <w:tc>
          <w:tcPr>
            <w:tcW w:w="4780" w:type="dxa"/>
            <w:tcBorders>
              <w:top w:val="nil"/>
              <w:left w:val="nil"/>
              <w:bottom w:val="single" w:sz="4" w:space="0" w:color="auto"/>
              <w:right w:val="single" w:sz="8" w:space="0" w:color="auto"/>
            </w:tcBorders>
            <w:shd w:val="clear" w:color="auto" w:fill="auto"/>
            <w:noWrap/>
            <w:vAlign w:val="bottom"/>
          </w:tcPr>
          <w:p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Product (Produkt)</w:t>
            </w:r>
          </w:p>
        </w:tc>
      </w:tr>
      <w:tr w:rsidR="00821C94"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025</w:t>
            </w:r>
          </w:p>
        </w:tc>
        <w:tc>
          <w:tcPr>
            <w:tcW w:w="4780" w:type="dxa"/>
            <w:tcBorders>
              <w:top w:val="nil"/>
              <w:left w:val="nil"/>
              <w:bottom w:val="single" w:sz="4" w:space="0" w:color="auto"/>
              <w:right w:val="single" w:sz="8" w:space="0" w:color="auto"/>
            </w:tcBorders>
            <w:shd w:val="clear" w:color="auto" w:fill="auto"/>
            <w:noWrap/>
            <w:vAlign w:val="bottom"/>
          </w:tcPr>
          <w:p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Imbalance type (Typ odchylky)</w:t>
            </w:r>
          </w:p>
        </w:tc>
      </w:tr>
      <w:tr w:rsidR="007027AA"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7027AA" w:rsidRPr="00821C94" w:rsidRDefault="007027AA" w:rsidP="00821C94">
            <w:pPr>
              <w:spacing w:after="0"/>
              <w:jc w:val="center"/>
              <w:rPr>
                <w:rFonts w:ascii="Arial" w:hAnsi="Arial" w:cs="Arial"/>
                <w:sz w:val="20"/>
                <w:szCs w:val="20"/>
                <w:lang w:eastAsia="cs-CZ"/>
              </w:rPr>
            </w:pPr>
            <w:r>
              <w:rPr>
                <w:rFonts w:ascii="Arial" w:hAnsi="Arial" w:cs="Arial"/>
                <w:sz w:val="20"/>
                <w:szCs w:val="20"/>
                <w:lang w:eastAsia="cs-CZ"/>
              </w:rPr>
              <w:t>CLCDS026</w:t>
            </w:r>
          </w:p>
        </w:tc>
        <w:tc>
          <w:tcPr>
            <w:tcW w:w="4780" w:type="dxa"/>
            <w:tcBorders>
              <w:top w:val="nil"/>
              <w:left w:val="nil"/>
              <w:bottom w:val="single" w:sz="4" w:space="0" w:color="auto"/>
              <w:right w:val="single" w:sz="8" w:space="0" w:color="auto"/>
            </w:tcBorders>
            <w:shd w:val="clear" w:color="auto" w:fill="auto"/>
            <w:noWrap/>
            <w:vAlign w:val="bottom"/>
          </w:tcPr>
          <w:p w:rsidR="007027AA" w:rsidRPr="00821C94" w:rsidRDefault="007027AA" w:rsidP="00821C94">
            <w:pPr>
              <w:spacing w:after="0"/>
              <w:rPr>
                <w:rFonts w:ascii="Arial" w:hAnsi="Arial" w:cs="Arial"/>
                <w:sz w:val="20"/>
                <w:szCs w:val="20"/>
                <w:lang w:eastAsia="cs-CZ"/>
              </w:rPr>
            </w:pPr>
            <w:r>
              <w:rPr>
                <w:rFonts w:ascii="Arial" w:hAnsi="Arial" w:cs="Arial"/>
                <w:sz w:val="20"/>
                <w:szCs w:val="20"/>
                <w:lang w:eastAsia="cs-CZ"/>
              </w:rPr>
              <w:t xml:space="preserve">Version (Verze dat) </w:t>
            </w:r>
          </w:p>
        </w:tc>
      </w:tr>
      <w:tr w:rsidR="007A7FC2"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7A7FC2" w:rsidRDefault="007A7FC2" w:rsidP="00821C94">
            <w:pPr>
              <w:spacing w:after="0"/>
              <w:jc w:val="center"/>
              <w:rPr>
                <w:rFonts w:ascii="Arial" w:hAnsi="Arial" w:cs="Arial"/>
                <w:sz w:val="20"/>
                <w:szCs w:val="20"/>
                <w:lang w:eastAsia="cs-CZ"/>
              </w:rPr>
            </w:pPr>
            <w:r w:rsidRPr="007A7FC2">
              <w:rPr>
                <w:rFonts w:ascii="Arial" w:hAnsi="Arial" w:cs="Arial"/>
                <w:sz w:val="20"/>
                <w:szCs w:val="20"/>
                <w:lang w:eastAsia="cs-CZ"/>
              </w:rPr>
              <w:t>CLCDS027</w:t>
            </w:r>
          </w:p>
        </w:tc>
        <w:tc>
          <w:tcPr>
            <w:tcW w:w="4780" w:type="dxa"/>
            <w:tcBorders>
              <w:top w:val="nil"/>
              <w:left w:val="nil"/>
              <w:bottom w:val="single" w:sz="4" w:space="0" w:color="auto"/>
              <w:right w:val="single" w:sz="8" w:space="0" w:color="auto"/>
            </w:tcBorders>
            <w:shd w:val="clear" w:color="auto" w:fill="auto"/>
            <w:noWrap/>
            <w:vAlign w:val="bottom"/>
          </w:tcPr>
          <w:p w:rsidR="007A7FC2" w:rsidRDefault="00860969" w:rsidP="00821C94">
            <w:pPr>
              <w:spacing w:after="0"/>
              <w:rPr>
                <w:rFonts w:ascii="Arial" w:hAnsi="Arial" w:cs="Arial"/>
                <w:sz w:val="20"/>
                <w:szCs w:val="20"/>
                <w:lang w:eastAsia="cs-CZ"/>
              </w:rPr>
            </w:pPr>
            <w:r w:rsidRPr="00860969">
              <w:rPr>
                <w:rFonts w:ascii="Arial" w:hAnsi="Arial" w:cs="Arial"/>
                <w:sz w:val="20"/>
                <w:szCs w:val="20"/>
                <w:lang w:eastAsia="cs-CZ"/>
              </w:rPr>
              <w:t xml:space="preserve">Type nominations for authorization </w:t>
            </w:r>
            <w:r>
              <w:rPr>
                <w:rFonts w:ascii="Arial" w:hAnsi="Arial" w:cs="Arial"/>
                <w:sz w:val="20"/>
                <w:szCs w:val="20"/>
                <w:lang w:eastAsia="cs-CZ"/>
              </w:rPr>
              <w:t>(</w:t>
            </w:r>
            <w:r w:rsidR="007A7FC2" w:rsidRPr="007A7FC2">
              <w:rPr>
                <w:rFonts w:ascii="Arial" w:hAnsi="Arial" w:cs="Arial"/>
                <w:sz w:val="20"/>
                <w:szCs w:val="20"/>
                <w:lang w:eastAsia="cs-CZ"/>
              </w:rPr>
              <w:t>Typ nominace pro autorizaci</w:t>
            </w:r>
            <w:r>
              <w:rPr>
                <w:rFonts w:ascii="Arial" w:hAnsi="Arial" w:cs="Arial"/>
                <w:sz w:val="20"/>
                <w:szCs w:val="20"/>
                <w:lang w:eastAsia="cs-CZ"/>
              </w:rPr>
              <w:t>)</w:t>
            </w:r>
          </w:p>
        </w:tc>
      </w:tr>
      <w:tr w:rsidR="007A7FC2"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7A7FC2" w:rsidRDefault="007A7FC2" w:rsidP="00821C94">
            <w:pPr>
              <w:spacing w:after="0"/>
              <w:jc w:val="center"/>
              <w:rPr>
                <w:rFonts w:ascii="Arial" w:hAnsi="Arial" w:cs="Arial"/>
                <w:sz w:val="20"/>
                <w:szCs w:val="20"/>
                <w:lang w:eastAsia="cs-CZ"/>
              </w:rPr>
            </w:pPr>
            <w:r>
              <w:rPr>
                <w:rFonts w:ascii="Arial" w:hAnsi="Arial" w:cs="Arial"/>
                <w:sz w:val="20"/>
                <w:szCs w:val="20"/>
                <w:lang w:eastAsia="cs-CZ"/>
              </w:rPr>
              <w:t>CLCDS028</w:t>
            </w:r>
          </w:p>
        </w:tc>
        <w:tc>
          <w:tcPr>
            <w:tcW w:w="4780" w:type="dxa"/>
            <w:tcBorders>
              <w:top w:val="nil"/>
              <w:left w:val="nil"/>
              <w:bottom w:val="single" w:sz="4" w:space="0" w:color="auto"/>
              <w:right w:val="single" w:sz="8" w:space="0" w:color="auto"/>
            </w:tcBorders>
            <w:shd w:val="clear" w:color="auto" w:fill="auto"/>
            <w:noWrap/>
            <w:vAlign w:val="bottom"/>
          </w:tcPr>
          <w:p w:rsidR="007A7FC2" w:rsidRDefault="00860969">
            <w:pPr>
              <w:spacing w:after="0"/>
              <w:rPr>
                <w:rFonts w:ascii="Arial" w:hAnsi="Arial" w:cs="Arial"/>
                <w:sz w:val="20"/>
                <w:szCs w:val="20"/>
                <w:lang w:eastAsia="cs-CZ"/>
              </w:rPr>
            </w:pPr>
            <w:r>
              <w:rPr>
                <w:rFonts w:ascii="Arial" w:hAnsi="Arial" w:cs="Arial"/>
                <w:sz w:val="20"/>
                <w:szCs w:val="20"/>
                <w:lang w:eastAsia="cs-CZ"/>
              </w:rPr>
              <w:t xml:space="preserve">The Kind of </w:t>
            </w:r>
            <w:r w:rsidRPr="00860969">
              <w:rPr>
                <w:rFonts w:ascii="Arial" w:hAnsi="Arial" w:cs="Arial"/>
                <w:sz w:val="20"/>
                <w:szCs w:val="20"/>
                <w:lang w:eastAsia="cs-CZ"/>
              </w:rPr>
              <w:t xml:space="preserve">of the </w:t>
            </w:r>
            <w:r w:rsidR="00722D91">
              <w:rPr>
                <w:rFonts w:ascii="Arial" w:hAnsi="Arial" w:cs="Arial"/>
                <w:sz w:val="20"/>
                <w:szCs w:val="20"/>
                <w:lang w:eastAsia="cs-CZ"/>
              </w:rPr>
              <w:t>balancing</w:t>
            </w:r>
            <w:r w:rsidRPr="00860969">
              <w:rPr>
                <w:rFonts w:ascii="Arial" w:hAnsi="Arial" w:cs="Arial"/>
                <w:sz w:val="20"/>
                <w:szCs w:val="20"/>
                <w:lang w:eastAsia="cs-CZ"/>
              </w:rPr>
              <w:t xml:space="preserve"> action </w:t>
            </w:r>
            <w:r>
              <w:rPr>
                <w:rFonts w:ascii="Arial" w:hAnsi="Arial" w:cs="Arial"/>
                <w:sz w:val="20"/>
                <w:szCs w:val="20"/>
                <w:lang w:eastAsia="cs-CZ"/>
              </w:rPr>
              <w:t>(</w:t>
            </w:r>
            <w:r w:rsidR="007A7FC2" w:rsidRPr="007A7FC2">
              <w:rPr>
                <w:rFonts w:ascii="Arial" w:hAnsi="Arial" w:cs="Arial"/>
                <w:sz w:val="20"/>
                <w:szCs w:val="20"/>
                <w:lang w:eastAsia="cs-CZ"/>
              </w:rPr>
              <w:t>Povaha vyrovnávací akce</w:t>
            </w:r>
            <w:r>
              <w:rPr>
                <w:rFonts w:ascii="Arial" w:hAnsi="Arial" w:cs="Arial"/>
                <w:sz w:val="20"/>
                <w:szCs w:val="20"/>
                <w:lang w:eastAsia="cs-CZ"/>
              </w:rPr>
              <w:t>)</w:t>
            </w:r>
          </w:p>
        </w:tc>
      </w:tr>
      <w:tr w:rsidR="007A7FC2"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7A7FC2" w:rsidRDefault="007A7FC2" w:rsidP="00821C94">
            <w:pPr>
              <w:spacing w:after="0"/>
              <w:jc w:val="center"/>
              <w:rPr>
                <w:rFonts w:ascii="Arial" w:hAnsi="Arial" w:cs="Arial"/>
                <w:sz w:val="20"/>
                <w:szCs w:val="20"/>
                <w:lang w:eastAsia="cs-CZ"/>
              </w:rPr>
            </w:pPr>
            <w:r>
              <w:rPr>
                <w:rFonts w:ascii="Arial" w:hAnsi="Arial" w:cs="Arial"/>
                <w:sz w:val="20"/>
                <w:szCs w:val="20"/>
                <w:lang w:eastAsia="cs-CZ"/>
              </w:rPr>
              <w:t>CLCDS029</w:t>
            </w:r>
          </w:p>
        </w:tc>
        <w:tc>
          <w:tcPr>
            <w:tcW w:w="4780" w:type="dxa"/>
            <w:tcBorders>
              <w:top w:val="nil"/>
              <w:left w:val="nil"/>
              <w:bottom w:val="single" w:sz="4" w:space="0" w:color="auto"/>
              <w:right w:val="single" w:sz="8" w:space="0" w:color="auto"/>
            </w:tcBorders>
            <w:shd w:val="clear" w:color="auto" w:fill="auto"/>
            <w:noWrap/>
            <w:vAlign w:val="bottom"/>
          </w:tcPr>
          <w:p w:rsidR="007A7FC2" w:rsidRDefault="00860969" w:rsidP="00821C94">
            <w:pPr>
              <w:spacing w:after="0"/>
              <w:rPr>
                <w:rFonts w:ascii="Arial" w:hAnsi="Arial" w:cs="Arial"/>
                <w:sz w:val="20"/>
                <w:szCs w:val="20"/>
                <w:lang w:eastAsia="cs-CZ"/>
              </w:rPr>
            </w:pPr>
            <w:r>
              <w:rPr>
                <w:rFonts w:ascii="Arial" w:hAnsi="Arial" w:cs="Arial"/>
                <w:sz w:val="20"/>
                <w:szCs w:val="20"/>
                <w:lang w:eastAsia="cs-CZ"/>
              </w:rPr>
              <w:t>Market type (</w:t>
            </w:r>
            <w:r w:rsidR="007A7FC2" w:rsidRPr="007A7FC2">
              <w:rPr>
                <w:rFonts w:ascii="Arial" w:hAnsi="Arial" w:cs="Arial"/>
                <w:sz w:val="20"/>
                <w:szCs w:val="20"/>
                <w:lang w:eastAsia="cs-CZ"/>
              </w:rPr>
              <w:t>Typ trhu</w:t>
            </w:r>
            <w:r>
              <w:rPr>
                <w:rFonts w:ascii="Arial" w:hAnsi="Arial" w:cs="Arial"/>
                <w:sz w:val="20"/>
                <w:szCs w:val="20"/>
                <w:lang w:eastAsia="cs-CZ"/>
              </w:rPr>
              <w:t>)</w:t>
            </w:r>
          </w:p>
        </w:tc>
      </w:tr>
      <w:tr w:rsidR="007A7FC2"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7A7FC2" w:rsidRDefault="007A7FC2" w:rsidP="00821C94">
            <w:pPr>
              <w:spacing w:after="0"/>
              <w:jc w:val="center"/>
              <w:rPr>
                <w:rFonts w:ascii="Arial" w:hAnsi="Arial" w:cs="Arial"/>
                <w:sz w:val="20"/>
                <w:szCs w:val="20"/>
                <w:lang w:eastAsia="cs-CZ"/>
              </w:rPr>
            </w:pPr>
            <w:r>
              <w:rPr>
                <w:rFonts w:ascii="Arial" w:hAnsi="Arial" w:cs="Arial"/>
                <w:sz w:val="20"/>
                <w:szCs w:val="20"/>
                <w:lang w:eastAsia="cs-CZ"/>
              </w:rPr>
              <w:t>CLCDS030</w:t>
            </w:r>
          </w:p>
        </w:tc>
        <w:tc>
          <w:tcPr>
            <w:tcW w:w="4780" w:type="dxa"/>
            <w:tcBorders>
              <w:top w:val="nil"/>
              <w:left w:val="nil"/>
              <w:bottom w:val="single" w:sz="4" w:space="0" w:color="auto"/>
              <w:right w:val="single" w:sz="8" w:space="0" w:color="auto"/>
            </w:tcBorders>
            <w:shd w:val="clear" w:color="auto" w:fill="auto"/>
            <w:noWrap/>
            <w:vAlign w:val="bottom"/>
          </w:tcPr>
          <w:p w:rsidR="007A7FC2" w:rsidRDefault="00860969" w:rsidP="00821C94">
            <w:pPr>
              <w:spacing w:after="0"/>
              <w:rPr>
                <w:rFonts w:ascii="Arial" w:hAnsi="Arial" w:cs="Arial"/>
                <w:sz w:val="20"/>
                <w:szCs w:val="20"/>
                <w:lang w:eastAsia="cs-CZ"/>
              </w:rPr>
            </w:pPr>
            <w:r>
              <w:rPr>
                <w:rFonts w:ascii="Arial" w:hAnsi="Arial" w:cs="Arial"/>
                <w:sz w:val="20"/>
                <w:szCs w:val="20"/>
                <w:lang w:eastAsia="cs-CZ"/>
              </w:rPr>
              <w:t>Market operator (</w:t>
            </w:r>
            <w:r w:rsidR="007A7FC2" w:rsidRPr="007A7FC2">
              <w:rPr>
                <w:rFonts w:ascii="Arial" w:hAnsi="Arial" w:cs="Arial"/>
                <w:sz w:val="20"/>
                <w:szCs w:val="20"/>
                <w:lang w:eastAsia="cs-CZ"/>
              </w:rPr>
              <w:t>Provozovatel trhu</w:t>
            </w:r>
            <w:r>
              <w:rPr>
                <w:rFonts w:ascii="Arial" w:hAnsi="Arial" w:cs="Arial"/>
                <w:sz w:val="20"/>
                <w:szCs w:val="20"/>
                <w:lang w:eastAsia="cs-CZ"/>
              </w:rPr>
              <w:t>)</w:t>
            </w:r>
          </w:p>
        </w:tc>
      </w:tr>
      <w:tr w:rsidR="007A7FC2"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7A7FC2" w:rsidRDefault="007A7FC2" w:rsidP="00821C94">
            <w:pPr>
              <w:spacing w:after="0"/>
              <w:jc w:val="center"/>
              <w:rPr>
                <w:rFonts w:ascii="Arial" w:hAnsi="Arial" w:cs="Arial"/>
                <w:sz w:val="20"/>
                <w:szCs w:val="20"/>
                <w:lang w:eastAsia="cs-CZ"/>
              </w:rPr>
            </w:pPr>
            <w:r>
              <w:rPr>
                <w:rFonts w:ascii="Arial" w:hAnsi="Arial" w:cs="Arial"/>
                <w:sz w:val="20"/>
                <w:szCs w:val="20"/>
                <w:lang w:eastAsia="cs-CZ"/>
              </w:rPr>
              <w:t>CLCDS031</w:t>
            </w:r>
          </w:p>
        </w:tc>
        <w:tc>
          <w:tcPr>
            <w:tcW w:w="4780" w:type="dxa"/>
            <w:tcBorders>
              <w:top w:val="nil"/>
              <w:left w:val="nil"/>
              <w:bottom w:val="single" w:sz="4" w:space="0" w:color="auto"/>
              <w:right w:val="single" w:sz="8" w:space="0" w:color="auto"/>
            </w:tcBorders>
            <w:shd w:val="clear" w:color="auto" w:fill="auto"/>
            <w:noWrap/>
            <w:vAlign w:val="bottom"/>
          </w:tcPr>
          <w:p w:rsidR="007A7FC2" w:rsidRDefault="00860969" w:rsidP="00821C94">
            <w:pPr>
              <w:spacing w:after="0"/>
              <w:rPr>
                <w:rFonts w:ascii="Arial" w:hAnsi="Arial" w:cs="Arial"/>
                <w:sz w:val="20"/>
                <w:szCs w:val="20"/>
                <w:lang w:eastAsia="cs-CZ"/>
              </w:rPr>
            </w:pPr>
            <w:r w:rsidRPr="00860969">
              <w:rPr>
                <w:rFonts w:ascii="Arial" w:hAnsi="Arial" w:cs="Arial"/>
                <w:sz w:val="20"/>
                <w:szCs w:val="20"/>
                <w:lang w:eastAsia="cs-CZ"/>
              </w:rPr>
              <w:t>Product</w:t>
            </w:r>
            <w:r>
              <w:rPr>
                <w:rFonts w:ascii="Arial" w:hAnsi="Arial" w:cs="Arial"/>
                <w:sz w:val="20"/>
                <w:szCs w:val="20"/>
                <w:lang w:eastAsia="cs-CZ"/>
              </w:rPr>
              <w:t xml:space="preserve"> (</w:t>
            </w:r>
            <w:r w:rsidR="007A7FC2" w:rsidRPr="007A7FC2">
              <w:rPr>
                <w:rFonts w:ascii="Arial" w:hAnsi="Arial" w:cs="Arial"/>
                <w:sz w:val="20"/>
                <w:szCs w:val="20"/>
                <w:lang w:eastAsia="cs-CZ"/>
              </w:rPr>
              <w:t>Produkt</w:t>
            </w:r>
            <w:r>
              <w:rPr>
                <w:rFonts w:ascii="Arial" w:hAnsi="Arial" w:cs="Arial"/>
                <w:sz w:val="20"/>
                <w:szCs w:val="20"/>
                <w:lang w:eastAsia="cs-CZ"/>
              </w:rPr>
              <w:t>)</w:t>
            </w:r>
          </w:p>
        </w:tc>
      </w:tr>
      <w:tr w:rsidR="007A7FC2"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7A7FC2" w:rsidRDefault="007A7FC2" w:rsidP="00821C94">
            <w:pPr>
              <w:spacing w:after="0"/>
              <w:jc w:val="center"/>
              <w:rPr>
                <w:rFonts w:ascii="Arial" w:hAnsi="Arial" w:cs="Arial"/>
                <w:sz w:val="20"/>
                <w:szCs w:val="20"/>
                <w:lang w:eastAsia="cs-CZ"/>
              </w:rPr>
            </w:pPr>
            <w:r>
              <w:rPr>
                <w:rFonts w:ascii="Arial" w:hAnsi="Arial" w:cs="Arial"/>
                <w:sz w:val="20"/>
                <w:szCs w:val="20"/>
                <w:lang w:eastAsia="cs-CZ"/>
              </w:rPr>
              <w:t>CLCDS032</w:t>
            </w:r>
          </w:p>
        </w:tc>
        <w:tc>
          <w:tcPr>
            <w:tcW w:w="4780" w:type="dxa"/>
            <w:tcBorders>
              <w:top w:val="nil"/>
              <w:left w:val="nil"/>
              <w:bottom w:val="single" w:sz="4" w:space="0" w:color="auto"/>
              <w:right w:val="single" w:sz="8" w:space="0" w:color="auto"/>
            </w:tcBorders>
            <w:shd w:val="clear" w:color="auto" w:fill="auto"/>
            <w:noWrap/>
            <w:vAlign w:val="bottom"/>
          </w:tcPr>
          <w:p w:rsidR="007A7FC2" w:rsidRDefault="00860969" w:rsidP="00821C94">
            <w:pPr>
              <w:spacing w:after="0"/>
              <w:rPr>
                <w:rFonts w:ascii="Arial" w:hAnsi="Arial" w:cs="Arial"/>
                <w:sz w:val="20"/>
                <w:szCs w:val="20"/>
                <w:lang w:eastAsia="cs-CZ"/>
              </w:rPr>
            </w:pPr>
            <w:r w:rsidRPr="00860969">
              <w:rPr>
                <w:rFonts w:ascii="Arial" w:hAnsi="Arial" w:cs="Arial"/>
                <w:sz w:val="20"/>
                <w:szCs w:val="20"/>
                <w:lang w:eastAsia="cs-CZ"/>
              </w:rPr>
              <w:t xml:space="preserve">Language </w:t>
            </w:r>
            <w:r>
              <w:rPr>
                <w:rFonts w:ascii="Arial" w:hAnsi="Arial" w:cs="Arial"/>
                <w:sz w:val="20"/>
                <w:szCs w:val="20"/>
                <w:lang w:eastAsia="cs-CZ"/>
              </w:rPr>
              <w:t xml:space="preserve"> (</w:t>
            </w:r>
            <w:r w:rsidR="007A7FC2" w:rsidRPr="007A7FC2">
              <w:rPr>
                <w:rFonts w:ascii="Arial" w:hAnsi="Arial" w:cs="Arial"/>
                <w:sz w:val="20"/>
                <w:szCs w:val="20"/>
                <w:lang w:eastAsia="cs-CZ"/>
              </w:rPr>
              <w:t>Jazyk</w:t>
            </w:r>
            <w:r>
              <w:rPr>
                <w:rFonts w:ascii="Arial" w:hAnsi="Arial" w:cs="Arial"/>
                <w:sz w:val="20"/>
                <w:szCs w:val="20"/>
                <w:lang w:eastAsia="cs-CZ"/>
              </w:rPr>
              <w:t>)</w:t>
            </w:r>
          </w:p>
        </w:tc>
      </w:tr>
      <w:tr w:rsidR="007A7FC2"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7A7FC2" w:rsidRDefault="007A7FC2" w:rsidP="00821C94">
            <w:pPr>
              <w:spacing w:after="0"/>
              <w:jc w:val="center"/>
              <w:rPr>
                <w:rFonts w:ascii="Arial" w:hAnsi="Arial" w:cs="Arial"/>
                <w:sz w:val="20"/>
                <w:szCs w:val="20"/>
                <w:lang w:eastAsia="cs-CZ"/>
              </w:rPr>
            </w:pPr>
            <w:r>
              <w:rPr>
                <w:rFonts w:ascii="Arial" w:hAnsi="Arial" w:cs="Arial"/>
                <w:sz w:val="20"/>
                <w:szCs w:val="20"/>
                <w:lang w:eastAsia="cs-CZ"/>
              </w:rPr>
              <w:t>CLCDS033</w:t>
            </w:r>
          </w:p>
        </w:tc>
        <w:tc>
          <w:tcPr>
            <w:tcW w:w="4780" w:type="dxa"/>
            <w:tcBorders>
              <w:top w:val="nil"/>
              <w:left w:val="nil"/>
              <w:bottom w:val="single" w:sz="4" w:space="0" w:color="auto"/>
              <w:right w:val="single" w:sz="8" w:space="0" w:color="auto"/>
            </w:tcBorders>
            <w:shd w:val="clear" w:color="auto" w:fill="auto"/>
            <w:noWrap/>
            <w:vAlign w:val="bottom"/>
          </w:tcPr>
          <w:p w:rsidR="007A7FC2" w:rsidRDefault="00860969" w:rsidP="007D6BFC">
            <w:pPr>
              <w:spacing w:after="0"/>
              <w:rPr>
                <w:rFonts w:ascii="Arial" w:hAnsi="Arial" w:cs="Arial"/>
                <w:sz w:val="20"/>
                <w:szCs w:val="20"/>
                <w:lang w:eastAsia="cs-CZ"/>
              </w:rPr>
            </w:pPr>
            <w:r w:rsidRPr="00860969">
              <w:rPr>
                <w:rFonts w:ascii="Arial" w:hAnsi="Arial" w:cs="Arial"/>
                <w:sz w:val="20"/>
                <w:szCs w:val="20"/>
                <w:lang w:eastAsia="cs-CZ"/>
              </w:rPr>
              <w:t xml:space="preserve">The reason </w:t>
            </w:r>
            <w:r w:rsidR="007D6BFC">
              <w:rPr>
                <w:rFonts w:ascii="Arial" w:hAnsi="Arial" w:cs="Arial"/>
                <w:sz w:val="20"/>
                <w:szCs w:val="20"/>
                <w:lang w:eastAsia="cs-CZ"/>
              </w:rPr>
              <w:t>of</w:t>
            </w:r>
            <w:r w:rsidR="007D6BFC" w:rsidRPr="00860969">
              <w:rPr>
                <w:rFonts w:ascii="Arial" w:hAnsi="Arial" w:cs="Arial"/>
                <w:sz w:val="20"/>
                <w:szCs w:val="20"/>
                <w:lang w:eastAsia="cs-CZ"/>
              </w:rPr>
              <w:t xml:space="preserve"> </w:t>
            </w:r>
            <w:r w:rsidR="00F224DA">
              <w:rPr>
                <w:rFonts w:ascii="Arial" w:hAnsi="Arial" w:cs="Arial"/>
                <w:sz w:val="20"/>
                <w:szCs w:val="20"/>
                <w:lang w:eastAsia="cs-CZ"/>
              </w:rPr>
              <w:t>balancing</w:t>
            </w:r>
            <w:r w:rsidRPr="00860969">
              <w:rPr>
                <w:rFonts w:ascii="Arial" w:hAnsi="Arial" w:cs="Arial"/>
                <w:sz w:val="20"/>
                <w:szCs w:val="20"/>
                <w:lang w:eastAsia="cs-CZ"/>
              </w:rPr>
              <w:t xml:space="preserve"> action </w:t>
            </w:r>
            <w:r>
              <w:rPr>
                <w:rFonts w:ascii="Arial" w:hAnsi="Arial" w:cs="Arial"/>
                <w:sz w:val="20"/>
                <w:szCs w:val="20"/>
                <w:lang w:eastAsia="cs-CZ"/>
              </w:rPr>
              <w:t xml:space="preserve"> (</w:t>
            </w:r>
            <w:r w:rsidR="007A7FC2" w:rsidRPr="007A7FC2">
              <w:rPr>
                <w:rFonts w:ascii="Arial" w:hAnsi="Arial" w:cs="Arial"/>
                <w:sz w:val="20"/>
                <w:szCs w:val="20"/>
                <w:lang w:eastAsia="cs-CZ"/>
              </w:rPr>
              <w:t>Důvod provedení vyrovnávací akce</w:t>
            </w:r>
          </w:p>
        </w:tc>
      </w:tr>
      <w:tr w:rsidR="007D6BFC"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7D6BFC" w:rsidRPr="00821C94" w:rsidRDefault="007D6BFC" w:rsidP="00821C94">
            <w:pPr>
              <w:spacing w:after="0"/>
              <w:jc w:val="center"/>
              <w:rPr>
                <w:rFonts w:ascii="Arial" w:hAnsi="Arial" w:cs="Arial"/>
                <w:sz w:val="20"/>
                <w:szCs w:val="20"/>
                <w:lang w:eastAsia="cs-CZ"/>
              </w:rPr>
            </w:pPr>
            <w:r>
              <w:rPr>
                <w:rFonts w:ascii="Arial" w:hAnsi="Arial" w:cs="Arial"/>
                <w:sz w:val="20"/>
                <w:szCs w:val="20"/>
                <w:lang w:eastAsia="cs-CZ"/>
              </w:rPr>
              <w:t>CLCDS034</w:t>
            </w:r>
          </w:p>
        </w:tc>
        <w:tc>
          <w:tcPr>
            <w:tcW w:w="4780" w:type="dxa"/>
            <w:tcBorders>
              <w:top w:val="nil"/>
              <w:left w:val="nil"/>
              <w:bottom w:val="single" w:sz="4" w:space="0" w:color="auto"/>
              <w:right w:val="single" w:sz="8" w:space="0" w:color="auto"/>
            </w:tcBorders>
            <w:shd w:val="clear" w:color="auto" w:fill="auto"/>
            <w:noWrap/>
            <w:vAlign w:val="bottom"/>
          </w:tcPr>
          <w:p w:rsidR="007D6BFC" w:rsidRPr="00821C94" w:rsidRDefault="007D6BFC" w:rsidP="00821C94">
            <w:pPr>
              <w:spacing w:after="0"/>
              <w:rPr>
                <w:rFonts w:ascii="Arial" w:hAnsi="Arial" w:cs="Arial"/>
                <w:sz w:val="20"/>
                <w:szCs w:val="20"/>
                <w:lang w:eastAsia="cs-CZ"/>
              </w:rPr>
            </w:pPr>
            <w:r>
              <w:rPr>
                <w:rFonts w:ascii="Arial" w:hAnsi="Arial" w:cs="Arial"/>
                <w:sz w:val="20"/>
                <w:szCs w:val="20"/>
                <w:lang w:eastAsia="cs-CZ"/>
              </w:rPr>
              <w:t>Meter reading reason (Důvod provedení odečtu)</w:t>
            </w:r>
          </w:p>
        </w:tc>
      </w:tr>
      <w:tr w:rsidR="00821C94" w:rsidRPr="00821C94"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050</w:t>
            </w:r>
          </w:p>
        </w:tc>
        <w:tc>
          <w:tcPr>
            <w:tcW w:w="4780" w:type="dxa"/>
            <w:tcBorders>
              <w:top w:val="nil"/>
              <w:left w:val="nil"/>
              <w:bottom w:val="single" w:sz="4" w:space="0" w:color="auto"/>
              <w:right w:val="single" w:sz="8" w:space="0" w:color="auto"/>
            </w:tcBorders>
            <w:shd w:val="clear" w:color="auto" w:fill="auto"/>
            <w:noWrap/>
            <w:vAlign w:val="bottom"/>
          </w:tcPr>
          <w:p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Reception status (Status přijetí zprávy)</w:t>
            </w:r>
          </w:p>
        </w:tc>
      </w:tr>
      <w:tr w:rsidR="00821C94" w:rsidRPr="00821C94" w:rsidTr="00821C94">
        <w:trPr>
          <w:trHeight w:val="270"/>
          <w:jc w:val="center"/>
        </w:trPr>
        <w:tc>
          <w:tcPr>
            <w:tcW w:w="1240" w:type="dxa"/>
            <w:tcBorders>
              <w:top w:val="nil"/>
              <w:left w:val="single" w:sz="8" w:space="0" w:color="auto"/>
              <w:bottom w:val="single" w:sz="8" w:space="0" w:color="auto"/>
              <w:right w:val="single" w:sz="4" w:space="0" w:color="auto"/>
            </w:tcBorders>
            <w:shd w:val="clear" w:color="auto" w:fill="auto"/>
            <w:noWrap/>
            <w:vAlign w:val="bottom"/>
          </w:tcPr>
          <w:p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051</w:t>
            </w:r>
          </w:p>
        </w:tc>
        <w:tc>
          <w:tcPr>
            <w:tcW w:w="4780" w:type="dxa"/>
            <w:tcBorders>
              <w:top w:val="nil"/>
              <w:left w:val="nil"/>
              <w:bottom w:val="single" w:sz="8" w:space="0" w:color="auto"/>
              <w:right w:val="single" w:sz="8" w:space="0" w:color="auto"/>
            </w:tcBorders>
            <w:shd w:val="clear" w:color="auto" w:fill="auto"/>
            <w:noWrap/>
            <w:vAlign w:val="bottom"/>
          </w:tcPr>
          <w:p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Reason code (Kód odpovědi)</w:t>
            </w:r>
          </w:p>
        </w:tc>
      </w:tr>
    </w:tbl>
    <w:p w:rsidR="00A62457" w:rsidRDefault="00A62457" w:rsidP="00291D9F"/>
    <w:p w:rsidR="00A62457" w:rsidRDefault="00A62457" w:rsidP="00291D9F"/>
    <w:p w:rsidR="00291D9F" w:rsidRDefault="00A62457" w:rsidP="00291D9F">
      <w:r>
        <w:t>Čísleníky</w:t>
      </w:r>
      <w:r w:rsidR="003C7757">
        <w:t xml:space="preserve"> </w:t>
      </w:r>
      <w:r w:rsidR="00A73EBD">
        <w:t xml:space="preserve">a změněné datová typy </w:t>
      </w:r>
      <w:r w:rsidR="003C7757">
        <w:t>jsou uloženy ve zvlášt</w:t>
      </w:r>
      <w:r w:rsidR="00291D9F">
        <w:t>n</w:t>
      </w:r>
      <w:r w:rsidR="003C7757">
        <w:t>í XSD šabloně</w:t>
      </w:r>
      <w:r w:rsidR="00291D9F">
        <w:t>. Soubor</w:t>
      </w:r>
      <w:r w:rsidR="00A73EBD">
        <w:t>y</w:t>
      </w:r>
      <w:r w:rsidR="00291D9F">
        <w:t xml:space="preserve"> CODE-LISTS-CDS </w:t>
      </w:r>
      <w:r w:rsidR="00A73EBD">
        <w:t xml:space="preserve">a CORE-CMPTS-CDS </w:t>
      </w:r>
      <w:r w:rsidR="00291D9F">
        <w:t>ve formátu .xsd j</w:t>
      </w:r>
      <w:r w:rsidR="00A73EBD">
        <w:t>sou</w:t>
      </w:r>
      <w:r w:rsidR="00291D9F">
        <w:t xml:space="preserve"> uložen</w:t>
      </w:r>
      <w:r w:rsidR="00A73EBD">
        <w:t>y</w:t>
      </w:r>
      <w:r w:rsidR="00291D9F">
        <w:t xml:space="preserve"> zde:</w:t>
      </w:r>
    </w:p>
    <w:p w:rsidR="00291D9F" w:rsidRPr="003C66E4" w:rsidRDefault="003C66E4" w:rsidP="00291D9F">
      <w:pPr>
        <w:rPr>
          <w:rStyle w:val="Hypertextovodkaz"/>
        </w:rPr>
      </w:pPr>
      <w:r>
        <w:fldChar w:fldCharType="begin"/>
      </w:r>
      <w:r>
        <w:instrText xml:space="preserve"> HYPERLINK "EDIGAS/GLOBALS" \o "RESPONSE.xsd" </w:instrText>
      </w:r>
      <w:r>
        <w:fldChar w:fldCharType="separate"/>
      </w:r>
      <w:r w:rsidR="00A44C6E" w:rsidRPr="003C66E4">
        <w:rPr>
          <w:rStyle w:val="Hypertextovodkaz"/>
        </w:rPr>
        <w:t>EDIGAS\GLOBALS</w:t>
      </w:r>
    </w:p>
    <w:p w:rsidR="00291D9F" w:rsidRDefault="003C66E4" w:rsidP="00C5568C">
      <w:r>
        <w:fldChar w:fldCharType="end"/>
      </w:r>
    </w:p>
    <w:p w:rsidR="00291D9F" w:rsidRDefault="001A1B07" w:rsidP="00C5568C">
      <w:r>
        <w:t xml:space="preserve">Jednotlívé položky číselníků </w:t>
      </w:r>
      <w:r w:rsidR="00291D9F">
        <w:t>jsou obsaženy v částech věnovaných mapování položek.</w:t>
      </w:r>
    </w:p>
    <w:p w:rsidR="00A44C6E" w:rsidRDefault="00A44C6E" w:rsidP="00C5568C">
      <w:r>
        <w:br w:type="page"/>
      </w:r>
    </w:p>
    <w:p w:rsidR="00FD10B6" w:rsidRDefault="00FD10B6" w:rsidP="001C3C7D">
      <w:pPr>
        <w:pStyle w:val="Nadpis2"/>
      </w:pPr>
      <w:bookmarkStart w:id="167" w:name="_Toc467747914"/>
      <w:r>
        <w:t>Měření a alokace</w:t>
      </w:r>
      <w:bookmarkEnd w:id="167"/>
    </w:p>
    <w:p w:rsidR="001C3C7D" w:rsidRPr="001C3C7D" w:rsidRDefault="001C3C7D" w:rsidP="001C3C7D"/>
    <w:p w:rsidR="00FD10B6" w:rsidRDefault="00FD10B6" w:rsidP="001C3C7D">
      <w:pPr>
        <w:pStyle w:val="Nadpis5"/>
      </w:pPr>
      <w:r>
        <w:t>Komunikační scénáře</w:t>
      </w:r>
    </w:p>
    <w:p w:rsidR="001C3C7D" w:rsidRDefault="001C3C7D" w:rsidP="001C3C7D">
      <w:pPr>
        <w:pStyle w:val="Nadpis5"/>
        <w:keepNext w:val="0"/>
        <w:numPr>
          <w:ilvl w:val="4"/>
          <w:numId w:val="0"/>
        </w:numPr>
        <w:shd w:val="clear" w:color="auto" w:fill="auto"/>
        <w:overflowPunct w:val="0"/>
        <w:autoSpaceDE w:val="0"/>
        <w:autoSpaceDN w:val="0"/>
        <w:adjustRightInd w:val="0"/>
        <w:spacing w:before="60"/>
        <w:textAlignment w:val="baseline"/>
      </w:pPr>
    </w:p>
    <w:p w:rsidR="00FD10B6" w:rsidRDefault="00FD10B6" w:rsidP="001C3C7D">
      <w:pPr>
        <w:pStyle w:val="Nadpis5"/>
        <w:keepNext w:val="0"/>
        <w:numPr>
          <w:ilvl w:val="4"/>
          <w:numId w:val="0"/>
        </w:numPr>
        <w:shd w:val="clear" w:color="auto" w:fill="auto"/>
        <w:overflowPunct w:val="0"/>
        <w:autoSpaceDE w:val="0"/>
        <w:autoSpaceDN w:val="0"/>
        <w:adjustRightInd w:val="0"/>
        <w:spacing w:before="60"/>
        <w:textAlignment w:val="baseline"/>
      </w:pPr>
      <w:r>
        <w:t>Odesílatel PDS</w:t>
      </w:r>
    </w:p>
    <w:p w:rsidR="001C3C7D" w:rsidRPr="001C3C7D" w:rsidRDefault="001C3C7D" w:rsidP="001C3C7D"/>
    <w:p w:rsidR="00FD10B6" w:rsidRDefault="00FD10B6" w:rsidP="00FD10B6">
      <w:pPr>
        <w:pStyle w:val="Zkladntext"/>
        <w:rPr>
          <w:b/>
          <w:u w:val="single"/>
        </w:rPr>
      </w:pPr>
      <w:r w:rsidRPr="00F73882">
        <w:rPr>
          <w:b/>
          <w:u w:val="single"/>
        </w:rPr>
        <w:t>Schéma předávání zpráv (měření A,B)</w:t>
      </w:r>
    </w:p>
    <w:p w:rsidR="00FD10B6" w:rsidRPr="00F73882" w:rsidRDefault="00FD10B6" w:rsidP="00FD10B6">
      <w:pPr>
        <w:pStyle w:val="Zkladntext"/>
        <w:rPr>
          <w:b/>
          <w:u w:val="single"/>
        </w:rPr>
      </w:pPr>
    </w:p>
    <w:bookmarkStart w:id="168" w:name="OLE_LINK4"/>
    <w:p w:rsidR="00FD10B6" w:rsidRPr="00F73882" w:rsidRDefault="00FA2786" w:rsidP="00FD10B6">
      <w:pPr>
        <w:pStyle w:val="Zkladntext"/>
        <w:jc w:val="center"/>
      </w:pPr>
      <w:r w:rsidRPr="009C7EC8">
        <w:object w:dxaOrig="14463" w:dyaOrig="10939">
          <v:shape id="_x0000_i1030" type="#_x0000_t75" style="width:442.65pt;height:297.4pt" o:ole="">
            <v:imagedata r:id="rId50" o:title=""/>
          </v:shape>
          <o:OLEObject Type="Embed" ProgID="Visio.Drawing.11" ShapeID="_x0000_i1030" DrawAspect="Content" ObjectID="_1742283214" r:id="rId51"/>
        </w:object>
      </w:r>
      <w:bookmarkEnd w:id="168"/>
    </w:p>
    <w:p w:rsidR="00FD10B6" w:rsidRPr="00F73882" w:rsidRDefault="00FD10B6" w:rsidP="00FD10B6">
      <w:pPr>
        <w:pStyle w:val="Zkladntext"/>
        <w:rPr>
          <w:b/>
          <w:u w:val="single"/>
        </w:rPr>
      </w:pPr>
      <w:r>
        <w:rPr>
          <w:b/>
          <w:u w:val="single"/>
        </w:rPr>
        <w:br w:type="page"/>
      </w:r>
      <w:r w:rsidRPr="00F73882">
        <w:rPr>
          <w:b/>
          <w:u w:val="single"/>
        </w:rPr>
        <w:t>Schéma předávání zpráv (měření C)</w:t>
      </w:r>
    </w:p>
    <w:p w:rsidR="00FD10B6" w:rsidRPr="00F73882" w:rsidRDefault="00FD10B6" w:rsidP="00FD10B6">
      <w:pPr>
        <w:pStyle w:val="Zkladntext"/>
        <w:jc w:val="center"/>
      </w:pPr>
    </w:p>
    <w:p w:rsidR="00FD10B6" w:rsidRPr="00F73882" w:rsidRDefault="008D2371" w:rsidP="00FD10B6">
      <w:pPr>
        <w:pStyle w:val="Zkladntext"/>
        <w:jc w:val="center"/>
      </w:pPr>
      <w:r w:rsidRPr="009C7EC8">
        <w:object w:dxaOrig="14029" w:dyaOrig="3221">
          <v:shape id="_x0000_i1031" type="#_x0000_t75" style="width:427pt;height:97.65pt" o:ole="">
            <v:imagedata r:id="rId52" o:title=""/>
          </v:shape>
          <o:OLEObject Type="Embed" ProgID="Visio.Drawing.11" ShapeID="_x0000_i1031" DrawAspect="Content" ObjectID="_1742283215" r:id="rId53"/>
        </w:object>
      </w:r>
    </w:p>
    <w:p w:rsidR="00FD10B6" w:rsidRDefault="00FD10B6" w:rsidP="00FD10B6">
      <w:pPr>
        <w:pStyle w:val="Zkladntext"/>
        <w:rPr>
          <w:b/>
          <w:u w:val="single"/>
        </w:rPr>
      </w:pPr>
      <w:r w:rsidRPr="00F73882">
        <w:rPr>
          <w:b/>
          <w:u w:val="single"/>
        </w:rPr>
        <w:t>Schéma předávání zpráv (</w:t>
      </w:r>
      <w:r>
        <w:rPr>
          <w:b/>
          <w:u w:val="single"/>
        </w:rPr>
        <w:t>o</w:t>
      </w:r>
      <w:r w:rsidRPr="00F73882">
        <w:rPr>
          <w:b/>
          <w:u w:val="single"/>
        </w:rPr>
        <w:t>statní data)</w:t>
      </w:r>
    </w:p>
    <w:p w:rsidR="00FD10B6" w:rsidRPr="00F73882" w:rsidRDefault="00FD10B6" w:rsidP="00FD10B6">
      <w:pPr>
        <w:pStyle w:val="Zkladntext"/>
        <w:rPr>
          <w:b/>
          <w:u w:val="single"/>
        </w:rPr>
      </w:pPr>
    </w:p>
    <w:p w:rsidR="00FD10B6" w:rsidRPr="00F73882" w:rsidRDefault="008D2371" w:rsidP="00FD10B6">
      <w:pPr>
        <w:pStyle w:val="Zkladntext"/>
        <w:jc w:val="center"/>
      </w:pPr>
      <w:r w:rsidRPr="009C7EC8">
        <w:object w:dxaOrig="8530" w:dyaOrig="2322">
          <v:shape id="_x0000_i1032" type="#_x0000_t75" style="width:427.6pt;height:115.85pt" o:ole="">
            <v:imagedata r:id="rId54" o:title=""/>
          </v:shape>
          <o:OLEObject Type="Embed" ProgID="Visio.Drawing.11" ShapeID="_x0000_i1032" DrawAspect="Content" ObjectID="_1742283216" r:id="rId55"/>
        </w:object>
      </w:r>
    </w:p>
    <w:p w:rsidR="00FD10B6" w:rsidRPr="00736AC3" w:rsidRDefault="00FD10B6" w:rsidP="00FD10B6"/>
    <w:p w:rsidR="00FD10B6" w:rsidRDefault="00FD10B6" w:rsidP="001C3C7D">
      <w:pPr>
        <w:pStyle w:val="Nadpis5"/>
        <w:keepNext w:val="0"/>
        <w:numPr>
          <w:ilvl w:val="4"/>
          <w:numId w:val="0"/>
        </w:numPr>
        <w:shd w:val="clear" w:color="auto" w:fill="auto"/>
        <w:overflowPunct w:val="0"/>
        <w:autoSpaceDE w:val="0"/>
        <w:autoSpaceDN w:val="0"/>
        <w:adjustRightInd w:val="0"/>
        <w:spacing w:before="60"/>
        <w:textAlignment w:val="baseline"/>
      </w:pPr>
      <w:r>
        <w:br w:type="page"/>
        <w:t>Odesílatel PPS</w:t>
      </w:r>
    </w:p>
    <w:p w:rsidR="001C3C7D" w:rsidRPr="001C3C7D" w:rsidRDefault="001C3C7D" w:rsidP="001C3C7D"/>
    <w:p w:rsidR="00FD10B6" w:rsidRDefault="00FD10B6" w:rsidP="00FD10B6">
      <w:pPr>
        <w:pStyle w:val="Zkladntext"/>
        <w:rPr>
          <w:b/>
          <w:u w:val="single"/>
        </w:rPr>
      </w:pPr>
      <w:r w:rsidRPr="00F73882">
        <w:rPr>
          <w:b/>
          <w:u w:val="single"/>
        </w:rPr>
        <w:t>Schéma předávání zpráv (měření A,B)</w:t>
      </w:r>
    </w:p>
    <w:p w:rsidR="00FD10B6" w:rsidRDefault="00FD10B6" w:rsidP="00FD10B6"/>
    <w:p w:rsidR="00FD10B6" w:rsidRPr="00423788" w:rsidRDefault="00FD10B6" w:rsidP="00FD10B6"/>
    <w:p w:rsidR="00FD10B6" w:rsidRDefault="00FA2786" w:rsidP="00FD10B6">
      <w:r w:rsidRPr="009C7EC8">
        <w:object w:dxaOrig="14483" w:dyaOrig="10939">
          <v:shape id="_x0000_i1033" type="#_x0000_t75" style="width:429.5pt;height:296.15pt" o:ole="">
            <v:imagedata r:id="rId56" o:title=""/>
          </v:shape>
          <o:OLEObject Type="Embed" ProgID="Visio.Drawing.11" ShapeID="_x0000_i1033" DrawAspect="Content" ObjectID="_1742283217" r:id="rId57"/>
        </w:object>
      </w:r>
    </w:p>
    <w:p w:rsidR="00FD10B6" w:rsidRDefault="00FD10B6" w:rsidP="00FD10B6"/>
    <w:p w:rsidR="008D2371" w:rsidRPr="004C7587" w:rsidRDefault="008D2371" w:rsidP="00FD10B6">
      <w:r>
        <w:br w:type="page"/>
      </w:r>
    </w:p>
    <w:p w:rsidR="00FD10B6" w:rsidRDefault="008F4E04" w:rsidP="008F4E04">
      <w:pPr>
        <w:pStyle w:val="Nadpis5"/>
      </w:pPr>
      <w:r>
        <w:t xml:space="preserve">Použití </w:t>
      </w:r>
      <w:r w:rsidR="00FD10B6">
        <w:t xml:space="preserve"> zpráv</w:t>
      </w:r>
    </w:p>
    <w:p w:rsidR="008F4E04" w:rsidRDefault="008F4E04" w:rsidP="008F4E04">
      <w:pPr>
        <w:pStyle w:val="Nadpis5"/>
        <w:keepNext w:val="0"/>
        <w:numPr>
          <w:ilvl w:val="4"/>
          <w:numId w:val="0"/>
        </w:numPr>
        <w:shd w:val="clear" w:color="auto" w:fill="auto"/>
        <w:overflowPunct w:val="0"/>
        <w:autoSpaceDE w:val="0"/>
        <w:autoSpaceDN w:val="0"/>
        <w:adjustRightInd w:val="0"/>
        <w:spacing w:before="60"/>
        <w:textAlignment w:val="baseline"/>
      </w:pPr>
    </w:p>
    <w:p w:rsidR="008F4E04" w:rsidRPr="008F4E04" w:rsidRDefault="00FD10B6" w:rsidP="008F4E04">
      <w:pPr>
        <w:pStyle w:val="Nadpis5"/>
        <w:keepNext w:val="0"/>
        <w:numPr>
          <w:ilvl w:val="4"/>
          <w:numId w:val="0"/>
        </w:numPr>
        <w:shd w:val="clear" w:color="auto" w:fill="auto"/>
        <w:overflowPunct w:val="0"/>
        <w:autoSpaceDE w:val="0"/>
        <w:autoSpaceDN w:val="0"/>
        <w:adjustRightInd w:val="0"/>
        <w:spacing w:before="60"/>
        <w:textAlignment w:val="baseline"/>
      </w:pPr>
      <w:r w:rsidRPr="009C7EC8">
        <w:t>ALOCAT</w:t>
      </w:r>
      <w:r>
        <w:t xml:space="preserve"> (Allocation)</w:t>
      </w:r>
    </w:p>
    <w:p w:rsidR="00FD10B6" w:rsidRPr="009C7EC8" w:rsidRDefault="00FD10B6" w:rsidP="00FD10B6">
      <w:r w:rsidRPr="009C7EC8">
        <w:t xml:space="preserve">Zpráva bude použita pro </w:t>
      </w:r>
      <w:r>
        <w:t>zasílání alokací</w:t>
      </w:r>
      <w:r w:rsidRPr="009C7EC8">
        <w:t>.</w:t>
      </w:r>
    </w:p>
    <w:p w:rsidR="00FD10B6" w:rsidRPr="009C7EC8" w:rsidRDefault="00FD10B6" w:rsidP="00FD10B6"/>
    <w:tbl>
      <w:tblPr>
        <w:tblW w:w="88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8"/>
        <w:gridCol w:w="630"/>
        <w:gridCol w:w="1170"/>
        <w:gridCol w:w="4410"/>
      </w:tblGrid>
      <w:tr w:rsidR="00FD10B6" w:rsidRPr="000C1523" w:rsidTr="008F4E04">
        <w:trPr>
          <w:tblHeader/>
        </w:trPr>
        <w:tc>
          <w:tcPr>
            <w:tcW w:w="2628" w:type="dxa"/>
            <w:shd w:val="clear" w:color="auto" w:fill="E0E0E0"/>
            <w:vAlign w:val="center"/>
          </w:tcPr>
          <w:p w:rsidR="00FD10B6" w:rsidRPr="007031FB" w:rsidRDefault="00FD10B6" w:rsidP="008F4E04">
            <w:pPr>
              <w:rPr>
                <w:b/>
                <w:sz w:val="18"/>
                <w:szCs w:val="18"/>
              </w:rPr>
            </w:pPr>
            <w:r w:rsidRPr="007031FB">
              <w:rPr>
                <w:b/>
                <w:sz w:val="18"/>
                <w:szCs w:val="18"/>
              </w:rPr>
              <w:t>ALOCAT</w:t>
            </w:r>
          </w:p>
        </w:tc>
        <w:tc>
          <w:tcPr>
            <w:tcW w:w="630" w:type="dxa"/>
            <w:shd w:val="clear" w:color="auto" w:fill="E0E0E0"/>
            <w:vAlign w:val="center"/>
          </w:tcPr>
          <w:p w:rsidR="00FD10B6" w:rsidRPr="007031FB" w:rsidRDefault="00FD10B6" w:rsidP="008F4E04">
            <w:pPr>
              <w:jc w:val="center"/>
              <w:rPr>
                <w:b/>
                <w:sz w:val="18"/>
                <w:szCs w:val="18"/>
              </w:rPr>
            </w:pPr>
            <w:r w:rsidRPr="007031FB">
              <w:rPr>
                <w:b/>
                <w:sz w:val="18"/>
                <w:szCs w:val="18"/>
              </w:rPr>
              <w:t>M</w:t>
            </w:r>
          </w:p>
        </w:tc>
        <w:tc>
          <w:tcPr>
            <w:tcW w:w="1170" w:type="dxa"/>
            <w:shd w:val="clear" w:color="auto" w:fill="E0E0E0"/>
            <w:vAlign w:val="center"/>
          </w:tcPr>
          <w:p w:rsidR="00FD10B6" w:rsidRPr="007031FB" w:rsidRDefault="00FD10B6" w:rsidP="008F4E04">
            <w:pPr>
              <w:jc w:val="center"/>
              <w:rPr>
                <w:b/>
                <w:sz w:val="18"/>
                <w:szCs w:val="18"/>
              </w:rPr>
            </w:pPr>
            <w:r w:rsidRPr="007031FB">
              <w:rPr>
                <w:b/>
                <w:sz w:val="18"/>
                <w:szCs w:val="18"/>
              </w:rPr>
              <w:t>Délka</w:t>
            </w:r>
          </w:p>
        </w:tc>
        <w:tc>
          <w:tcPr>
            <w:tcW w:w="4410" w:type="dxa"/>
            <w:shd w:val="clear" w:color="auto" w:fill="E0E0E0"/>
            <w:vAlign w:val="center"/>
          </w:tcPr>
          <w:p w:rsidR="00FD10B6" w:rsidRPr="007031FB" w:rsidRDefault="00FD10B6" w:rsidP="008F4E04">
            <w:pPr>
              <w:rPr>
                <w:b/>
                <w:sz w:val="18"/>
                <w:szCs w:val="18"/>
              </w:rPr>
            </w:pPr>
            <w:r w:rsidRPr="007031FB">
              <w:rPr>
                <w:b/>
                <w:sz w:val="18"/>
                <w:szCs w:val="18"/>
              </w:rPr>
              <w:t>Mapování</w:t>
            </w:r>
          </w:p>
        </w:tc>
      </w:tr>
      <w:tr w:rsidR="00FD10B6" w:rsidRPr="000C1523" w:rsidTr="008F4E04">
        <w:trPr>
          <w:trHeight w:val="184"/>
        </w:trPr>
        <w:tc>
          <w:tcPr>
            <w:tcW w:w="2628" w:type="dxa"/>
            <w:shd w:val="clear" w:color="auto" w:fill="FFCC00"/>
            <w:vAlign w:val="center"/>
          </w:tcPr>
          <w:p w:rsidR="00FD10B6" w:rsidRPr="007031FB" w:rsidRDefault="00FD10B6" w:rsidP="008F4E04">
            <w:pPr>
              <w:rPr>
                <w:b/>
                <w:bCs/>
                <w:color w:val="33339A"/>
                <w:sz w:val="18"/>
                <w:szCs w:val="18"/>
              </w:rPr>
            </w:pPr>
            <w:r w:rsidRPr="007031FB">
              <w:rPr>
                <w:b/>
                <w:bCs/>
                <w:color w:val="33339A"/>
                <w:sz w:val="18"/>
                <w:szCs w:val="18"/>
              </w:rPr>
              <w:t>Allocation</w:t>
            </w:r>
          </w:p>
        </w:tc>
        <w:tc>
          <w:tcPr>
            <w:tcW w:w="630" w:type="dxa"/>
            <w:shd w:val="clear" w:color="auto" w:fill="FFCC00"/>
            <w:vAlign w:val="center"/>
          </w:tcPr>
          <w:p w:rsidR="00FD10B6" w:rsidRPr="007031FB" w:rsidRDefault="00FD10B6" w:rsidP="008F4E04">
            <w:pPr>
              <w:jc w:val="center"/>
              <w:rPr>
                <w:sz w:val="18"/>
                <w:szCs w:val="18"/>
              </w:rPr>
            </w:pPr>
          </w:p>
        </w:tc>
        <w:tc>
          <w:tcPr>
            <w:tcW w:w="1170" w:type="dxa"/>
            <w:shd w:val="clear" w:color="auto" w:fill="FFCC00"/>
            <w:vAlign w:val="center"/>
          </w:tcPr>
          <w:p w:rsidR="00FD10B6" w:rsidRPr="007031FB" w:rsidRDefault="00FD10B6" w:rsidP="008F4E04">
            <w:pPr>
              <w:jc w:val="center"/>
              <w:rPr>
                <w:sz w:val="18"/>
                <w:szCs w:val="18"/>
              </w:rPr>
            </w:pPr>
          </w:p>
        </w:tc>
        <w:tc>
          <w:tcPr>
            <w:tcW w:w="4410" w:type="dxa"/>
            <w:shd w:val="clear" w:color="auto" w:fill="FFCC00"/>
            <w:vAlign w:val="center"/>
          </w:tcPr>
          <w:p w:rsidR="00FD10B6" w:rsidRPr="007031FB" w:rsidRDefault="00FD10B6" w:rsidP="008F4E04">
            <w:pPr>
              <w:rPr>
                <w:sz w:val="18"/>
                <w:szCs w:val="18"/>
              </w:rPr>
            </w:pPr>
            <w:r w:rsidRPr="007031FB">
              <w:rPr>
                <w:sz w:val="18"/>
                <w:szCs w:val="18"/>
              </w:rPr>
              <w:t>Hlavička zprávy</w:t>
            </w:r>
          </w:p>
        </w:tc>
      </w:tr>
      <w:tr w:rsidR="00FD10B6" w:rsidRPr="000C1523" w:rsidTr="008F4E04">
        <w:trPr>
          <w:trHeight w:val="184"/>
        </w:trPr>
        <w:tc>
          <w:tcPr>
            <w:tcW w:w="2628" w:type="dxa"/>
            <w:shd w:val="clear" w:color="auto" w:fill="FFFF99"/>
            <w:vAlign w:val="center"/>
          </w:tcPr>
          <w:p w:rsidR="00FD10B6" w:rsidRPr="007031FB" w:rsidRDefault="00FD10B6" w:rsidP="008F4E04">
            <w:pPr>
              <w:rPr>
                <w:sz w:val="18"/>
                <w:szCs w:val="18"/>
              </w:rPr>
            </w:pPr>
            <w:r w:rsidRPr="007031FB">
              <w:rPr>
                <w:b/>
                <w:bCs/>
                <w:color w:val="33339A"/>
                <w:sz w:val="18"/>
                <w:szCs w:val="18"/>
              </w:rPr>
              <w:t>IDENTIFICATION</w:t>
            </w:r>
          </w:p>
        </w:tc>
        <w:tc>
          <w:tcPr>
            <w:tcW w:w="630" w:type="dxa"/>
            <w:vAlign w:val="center"/>
          </w:tcPr>
          <w:p w:rsidR="00FD10B6" w:rsidRPr="007031FB" w:rsidRDefault="00FD10B6" w:rsidP="008F4E04">
            <w:pPr>
              <w:jc w:val="center"/>
              <w:rPr>
                <w:sz w:val="18"/>
                <w:szCs w:val="18"/>
              </w:rPr>
            </w:pPr>
            <w:r w:rsidRPr="007031FB">
              <w:rPr>
                <w:sz w:val="18"/>
                <w:szCs w:val="18"/>
              </w:rPr>
              <w:t>M</w:t>
            </w:r>
          </w:p>
        </w:tc>
        <w:tc>
          <w:tcPr>
            <w:tcW w:w="1170" w:type="dxa"/>
            <w:vAlign w:val="center"/>
          </w:tcPr>
          <w:p w:rsidR="00FD10B6" w:rsidRPr="007031FB" w:rsidRDefault="00FD10B6" w:rsidP="008F4E04">
            <w:pPr>
              <w:jc w:val="center"/>
              <w:rPr>
                <w:sz w:val="18"/>
                <w:szCs w:val="18"/>
              </w:rPr>
            </w:pPr>
            <w:r w:rsidRPr="007031FB">
              <w:rPr>
                <w:sz w:val="18"/>
                <w:szCs w:val="18"/>
              </w:rPr>
              <w:t>35</w:t>
            </w:r>
          </w:p>
        </w:tc>
        <w:tc>
          <w:tcPr>
            <w:tcW w:w="4410" w:type="dxa"/>
            <w:vAlign w:val="center"/>
          </w:tcPr>
          <w:p w:rsidR="00FD10B6" w:rsidRPr="007031FB" w:rsidRDefault="00FD10B6" w:rsidP="008F4E04">
            <w:pPr>
              <w:rPr>
                <w:sz w:val="18"/>
                <w:szCs w:val="18"/>
              </w:rPr>
            </w:pPr>
            <w:r w:rsidRPr="007031FB">
              <w:rPr>
                <w:sz w:val="18"/>
                <w:szCs w:val="18"/>
              </w:rPr>
              <w:t xml:space="preserve">Generuje odesílatel ve tvaru: </w:t>
            </w:r>
            <w:r w:rsidRPr="007031FB">
              <w:rPr>
                <w:color w:val="0000FF"/>
                <w:sz w:val="18"/>
                <w:szCs w:val="18"/>
              </w:rPr>
              <w:t>ALOCAT</w:t>
            </w:r>
            <w:r w:rsidRPr="007031FB">
              <w:rPr>
                <w:color w:val="FF0000"/>
                <w:sz w:val="18"/>
                <w:szCs w:val="18"/>
              </w:rPr>
              <w:t>YYYYMMDD</w:t>
            </w:r>
            <w:r w:rsidRPr="007031FB">
              <w:rPr>
                <w:color w:val="0000FF"/>
                <w:sz w:val="18"/>
                <w:szCs w:val="18"/>
              </w:rPr>
              <w:t>A</w:t>
            </w:r>
            <w:r w:rsidRPr="007031FB">
              <w:rPr>
                <w:color w:val="FF0000"/>
                <w:sz w:val="18"/>
                <w:szCs w:val="18"/>
              </w:rPr>
              <w:t>xxxxx</w:t>
            </w:r>
          </w:p>
        </w:tc>
      </w:tr>
      <w:tr w:rsidR="00FD10B6" w:rsidRPr="000C1523" w:rsidTr="008F4E04">
        <w:trPr>
          <w:trHeight w:val="184"/>
        </w:trPr>
        <w:tc>
          <w:tcPr>
            <w:tcW w:w="2628" w:type="dxa"/>
            <w:shd w:val="clear" w:color="auto" w:fill="FFFF99"/>
            <w:vAlign w:val="center"/>
          </w:tcPr>
          <w:p w:rsidR="00FD10B6" w:rsidRPr="007031FB" w:rsidRDefault="00FD10B6" w:rsidP="008F4E04">
            <w:pPr>
              <w:rPr>
                <w:sz w:val="18"/>
                <w:szCs w:val="18"/>
              </w:rPr>
            </w:pPr>
            <w:r w:rsidRPr="007031FB">
              <w:rPr>
                <w:b/>
                <w:bCs/>
                <w:color w:val="33339A"/>
                <w:sz w:val="18"/>
                <w:szCs w:val="18"/>
              </w:rPr>
              <w:t>TYPE</w:t>
            </w:r>
          </w:p>
        </w:tc>
        <w:tc>
          <w:tcPr>
            <w:tcW w:w="630" w:type="dxa"/>
            <w:vAlign w:val="center"/>
          </w:tcPr>
          <w:p w:rsidR="00FD10B6" w:rsidRPr="007031FB" w:rsidRDefault="00FD10B6" w:rsidP="008F4E04">
            <w:pPr>
              <w:jc w:val="center"/>
              <w:rPr>
                <w:sz w:val="18"/>
                <w:szCs w:val="18"/>
              </w:rPr>
            </w:pPr>
            <w:r w:rsidRPr="007031FB">
              <w:rPr>
                <w:sz w:val="18"/>
                <w:szCs w:val="18"/>
              </w:rPr>
              <w:t>M</w:t>
            </w:r>
          </w:p>
        </w:tc>
        <w:tc>
          <w:tcPr>
            <w:tcW w:w="1170" w:type="dxa"/>
            <w:vAlign w:val="center"/>
          </w:tcPr>
          <w:p w:rsidR="00FD10B6" w:rsidRPr="007031FB" w:rsidRDefault="00FD10B6" w:rsidP="008F4E04">
            <w:pPr>
              <w:jc w:val="center"/>
              <w:rPr>
                <w:sz w:val="18"/>
                <w:szCs w:val="18"/>
              </w:rPr>
            </w:pPr>
            <w:r w:rsidRPr="007031FB">
              <w:rPr>
                <w:sz w:val="18"/>
                <w:szCs w:val="18"/>
              </w:rPr>
              <w:t>3</w:t>
            </w:r>
          </w:p>
        </w:tc>
        <w:tc>
          <w:tcPr>
            <w:tcW w:w="4410" w:type="dxa"/>
            <w:vAlign w:val="center"/>
          </w:tcPr>
          <w:p w:rsidR="00FD10B6" w:rsidRPr="007031FB" w:rsidRDefault="00FD10B6" w:rsidP="008F4E04">
            <w:pPr>
              <w:rPr>
                <w:sz w:val="18"/>
                <w:szCs w:val="18"/>
              </w:rPr>
            </w:pPr>
            <w:r w:rsidRPr="007031FB">
              <w:rPr>
                <w:color w:val="0000FF"/>
                <w:sz w:val="18"/>
                <w:szCs w:val="18"/>
              </w:rPr>
              <w:t>95G</w:t>
            </w:r>
            <w:r w:rsidRPr="007031FB">
              <w:rPr>
                <w:sz w:val="18"/>
                <w:szCs w:val="18"/>
              </w:rPr>
              <w:t xml:space="preserve"> = Předběžné alokace</w:t>
            </w:r>
          </w:p>
          <w:p w:rsidR="00FD10B6" w:rsidRDefault="00FD10B6" w:rsidP="008F4E04">
            <w:pPr>
              <w:rPr>
                <w:sz w:val="18"/>
                <w:szCs w:val="18"/>
              </w:rPr>
            </w:pPr>
            <w:r w:rsidRPr="007031FB">
              <w:rPr>
                <w:color w:val="0000FF"/>
                <w:sz w:val="18"/>
                <w:szCs w:val="18"/>
              </w:rPr>
              <w:t>96G</w:t>
            </w:r>
            <w:r w:rsidRPr="007031FB">
              <w:rPr>
                <w:sz w:val="18"/>
                <w:szCs w:val="18"/>
              </w:rPr>
              <w:t xml:space="preserve"> = Skutečné alokace</w:t>
            </w:r>
          </w:p>
          <w:p w:rsidR="007027AA" w:rsidRDefault="007027AA" w:rsidP="008F4E04">
            <w:pPr>
              <w:rPr>
                <w:sz w:val="18"/>
                <w:szCs w:val="18"/>
              </w:rPr>
            </w:pPr>
            <w:r w:rsidRPr="007031FB">
              <w:rPr>
                <w:color w:val="0000FF"/>
                <w:sz w:val="18"/>
                <w:szCs w:val="18"/>
              </w:rPr>
              <w:t>9</w:t>
            </w:r>
            <w:r>
              <w:rPr>
                <w:color w:val="0000FF"/>
                <w:sz w:val="18"/>
                <w:szCs w:val="18"/>
              </w:rPr>
              <w:t>7</w:t>
            </w:r>
            <w:r w:rsidRPr="007031FB">
              <w:rPr>
                <w:color w:val="0000FF"/>
                <w:sz w:val="18"/>
                <w:szCs w:val="18"/>
              </w:rPr>
              <w:t>G</w:t>
            </w:r>
            <w:r w:rsidRPr="007031FB">
              <w:rPr>
                <w:sz w:val="18"/>
                <w:szCs w:val="18"/>
              </w:rPr>
              <w:t xml:space="preserve"> = </w:t>
            </w:r>
            <w:r>
              <w:rPr>
                <w:sz w:val="18"/>
                <w:szCs w:val="18"/>
              </w:rPr>
              <w:t>Opravné alokace (ve verzi pro závěrečné měs, zúčtováné)</w:t>
            </w:r>
          </w:p>
          <w:p w:rsidR="007027AA" w:rsidRPr="007031FB" w:rsidRDefault="007027AA" w:rsidP="008F4E04">
            <w:pPr>
              <w:rPr>
                <w:sz w:val="18"/>
                <w:szCs w:val="18"/>
              </w:rPr>
            </w:pPr>
            <w:r>
              <w:rPr>
                <w:color w:val="0000FF"/>
                <w:sz w:val="18"/>
                <w:szCs w:val="18"/>
              </w:rPr>
              <w:t>98</w:t>
            </w:r>
            <w:r w:rsidRPr="007031FB">
              <w:rPr>
                <w:color w:val="0000FF"/>
                <w:sz w:val="18"/>
                <w:szCs w:val="18"/>
              </w:rPr>
              <w:t>G</w:t>
            </w:r>
            <w:r w:rsidRPr="007031FB">
              <w:rPr>
                <w:sz w:val="18"/>
                <w:szCs w:val="18"/>
              </w:rPr>
              <w:t xml:space="preserve"> = </w:t>
            </w:r>
            <w:r>
              <w:rPr>
                <w:sz w:val="18"/>
                <w:szCs w:val="18"/>
              </w:rPr>
              <w:t>Aktuální verze alokovaných dat</w:t>
            </w:r>
          </w:p>
        </w:tc>
      </w:tr>
      <w:tr w:rsidR="001270A8" w:rsidRPr="000C1523" w:rsidTr="008F4E04">
        <w:trPr>
          <w:trHeight w:val="184"/>
        </w:trPr>
        <w:tc>
          <w:tcPr>
            <w:tcW w:w="2628" w:type="dxa"/>
            <w:shd w:val="clear" w:color="auto" w:fill="FFFF99"/>
            <w:vAlign w:val="center"/>
          </w:tcPr>
          <w:p w:rsidR="001270A8" w:rsidRPr="007031FB" w:rsidRDefault="001270A8" w:rsidP="008F4E04">
            <w:pPr>
              <w:rPr>
                <w:sz w:val="18"/>
                <w:szCs w:val="18"/>
              </w:rPr>
            </w:pPr>
            <w:r w:rsidRPr="007031FB">
              <w:rPr>
                <w:b/>
                <w:bCs/>
                <w:color w:val="33339A"/>
                <w:sz w:val="18"/>
                <w:szCs w:val="18"/>
              </w:rPr>
              <w:t>CREATION DATE TIME</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1170" w:type="dxa"/>
            <w:vAlign w:val="center"/>
          </w:tcPr>
          <w:p w:rsidR="001270A8" w:rsidRPr="007031FB" w:rsidRDefault="001270A8" w:rsidP="008F4E04">
            <w:pPr>
              <w:jc w:val="center"/>
              <w:rPr>
                <w:sz w:val="18"/>
                <w:szCs w:val="18"/>
              </w:rPr>
            </w:pPr>
            <w:r w:rsidRPr="007031FB">
              <w:rPr>
                <w:sz w:val="18"/>
                <w:szCs w:val="18"/>
              </w:rPr>
              <w:t>viz Edig@s General Guidelines 1.20</w:t>
            </w:r>
          </w:p>
        </w:tc>
        <w:tc>
          <w:tcPr>
            <w:tcW w:w="4410" w:type="dxa"/>
            <w:vAlign w:val="center"/>
          </w:tcPr>
          <w:p w:rsidR="001270A8" w:rsidRPr="007031FB" w:rsidRDefault="001270A8" w:rsidP="00E052FC">
            <w:pPr>
              <w:rPr>
                <w:sz w:val="18"/>
                <w:szCs w:val="18"/>
              </w:rPr>
            </w:pPr>
            <w:r w:rsidRPr="007031FB">
              <w:rPr>
                <w:sz w:val="18"/>
                <w:szCs w:val="18"/>
              </w:rPr>
              <w:t>Datum a čas vytvoření dokumentu. Generuje odesílatel ve tvaru:</w:t>
            </w:r>
          </w:p>
          <w:p w:rsidR="001270A8" w:rsidRPr="007031FB" w:rsidRDefault="001270A8" w:rsidP="00E052FC">
            <w:pPr>
              <w:rPr>
                <w:color w:val="FF0000"/>
                <w:sz w:val="18"/>
                <w:szCs w:val="18"/>
              </w:rPr>
            </w:pPr>
            <w:r w:rsidRPr="007031FB">
              <w:rPr>
                <w:color w:val="FF0000"/>
                <w:sz w:val="18"/>
                <w:szCs w:val="18"/>
              </w:rPr>
              <w:t>YYYY-MM-DDTHH:MM:SS</w:t>
            </w:r>
            <w:r w:rsidR="00C01B83">
              <w:rPr>
                <w:color w:val="FF0000"/>
                <w:sz w:val="18"/>
                <w:szCs w:val="18"/>
              </w:rPr>
              <w:t>±hh:mm</w:t>
            </w:r>
          </w:p>
        </w:tc>
      </w:tr>
      <w:tr w:rsidR="001270A8" w:rsidRPr="000C1523" w:rsidTr="008F4E04">
        <w:trPr>
          <w:trHeight w:val="184"/>
        </w:trPr>
        <w:tc>
          <w:tcPr>
            <w:tcW w:w="2628" w:type="dxa"/>
            <w:shd w:val="clear" w:color="auto" w:fill="FFFF99"/>
            <w:vAlign w:val="center"/>
          </w:tcPr>
          <w:p w:rsidR="001270A8" w:rsidRPr="007031FB" w:rsidRDefault="001270A8" w:rsidP="008F4E04">
            <w:pPr>
              <w:rPr>
                <w:sz w:val="18"/>
                <w:szCs w:val="18"/>
              </w:rPr>
            </w:pPr>
            <w:r w:rsidRPr="007031FB">
              <w:rPr>
                <w:b/>
                <w:bCs/>
                <w:color w:val="33339A"/>
                <w:sz w:val="18"/>
                <w:szCs w:val="18"/>
              </w:rPr>
              <w:t>VALIDITY PERIOD</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1170" w:type="dxa"/>
            <w:vAlign w:val="center"/>
          </w:tcPr>
          <w:p w:rsidR="001270A8" w:rsidRPr="007031FB" w:rsidRDefault="001270A8" w:rsidP="008F4E04">
            <w:pPr>
              <w:jc w:val="center"/>
              <w:rPr>
                <w:sz w:val="18"/>
                <w:szCs w:val="18"/>
              </w:rPr>
            </w:pPr>
            <w:r w:rsidRPr="007031FB">
              <w:rPr>
                <w:sz w:val="18"/>
                <w:szCs w:val="18"/>
              </w:rPr>
              <w:t>viz Edig@s General Guidelines 1.20</w:t>
            </w:r>
          </w:p>
        </w:tc>
        <w:tc>
          <w:tcPr>
            <w:tcW w:w="4410" w:type="dxa"/>
            <w:vAlign w:val="center"/>
          </w:tcPr>
          <w:p w:rsidR="001270A8" w:rsidRPr="007031FB" w:rsidRDefault="001270A8" w:rsidP="00E052FC">
            <w:pPr>
              <w:rPr>
                <w:sz w:val="18"/>
                <w:szCs w:val="18"/>
              </w:rPr>
            </w:pPr>
            <w:r w:rsidRPr="007031FB">
              <w:rPr>
                <w:sz w:val="18"/>
                <w:szCs w:val="18"/>
              </w:rPr>
              <w:t>Datum a čas platnosti (od-do). Generuje odesílatel ve tvaru:</w:t>
            </w:r>
          </w:p>
          <w:p w:rsidR="001270A8" w:rsidRPr="007031FB" w:rsidRDefault="001270A8" w:rsidP="00E052FC">
            <w:pPr>
              <w:rPr>
                <w:color w:val="FF0000"/>
                <w:sz w:val="18"/>
                <w:szCs w:val="18"/>
              </w:rPr>
            </w:pPr>
            <w:r w:rsidRPr="007031FB">
              <w:rPr>
                <w:color w:val="FF0000"/>
                <w:sz w:val="18"/>
                <w:szCs w:val="18"/>
              </w:rPr>
              <w:t>YYYY-MM-DDTHH:MM</w:t>
            </w:r>
            <w:r w:rsidR="00C01B83">
              <w:rPr>
                <w:color w:val="FF0000"/>
                <w:sz w:val="18"/>
                <w:szCs w:val="18"/>
              </w:rPr>
              <w:t>±hh:mm</w:t>
            </w:r>
            <w:r w:rsidRPr="007031FB">
              <w:rPr>
                <w:color w:val="FF0000"/>
                <w:sz w:val="18"/>
                <w:szCs w:val="18"/>
              </w:rPr>
              <w:t>/YYYY-MM-DDTHH:MM</w:t>
            </w:r>
            <w:r w:rsidR="00C01B83">
              <w:rPr>
                <w:color w:val="FF0000"/>
                <w:sz w:val="18"/>
                <w:szCs w:val="18"/>
              </w:rPr>
              <w:t>±hh:mm</w:t>
            </w:r>
          </w:p>
        </w:tc>
      </w:tr>
      <w:tr w:rsidR="001270A8" w:rsidRPr="000C1523" w:rsidTr="008F4E04">
        <w:trPr>
          <w:trHeight w:val="184"/>
        </w:trPr>
        <w:tc>
          <w:tcPr>
            <w:tcW w:w="2628" w:type="dxa"/>
            <w:shd w:val="clear" w:color="auto" w:fill="FFFF99"/>
            <w:vAlign w:val="center"/>
          </w:tcPr>
          <w:p w:rsidR="001270A8" w:rsidRPr="007031FB" w:rsidRDefault="001270A8" w:rsidP="008F4E04">
            <w:pPr>
              <w:rPr>
                <w:sz w:val="18"/>
                <w:szCs w:val="18"/>
              </w:rPr>
            </w:pPr>
            <w:r w:rsidRPr="007031FB">
              <w:rPr>
                <w:b/>
                <w:bCs/>
                <w:color w:val="33339A"/>
                <w:sz w:val="18"/>
                <w:szCs w:val="18"/>
              </w:rPr>
              <w:t>CONTRACT REFERENCE</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1170" w:type="dxa"/>
            <w:vAlign w:val="center"/>
          </w:tcPr>
          <w:p w:rsidR="001270A8" w:rsidRPr="007031FB" w:rsidRDefault="001270A8" w:rsidP="008F4E04">
            <w:pPr>
              <w:jc w:val="center"/>
              <w:rPr>
                <w:sz w:val="18"/>
                <w:szCs w:val="18"/>
              </w:rPr>
            </w:pPr>
            <w:r w:rsidRPr="007031FB">
              <w:rPr>
                <w:sz w:val="18"/>
                <w:szCs w:val="18"/>
              </w:rPr>
              <w:t>35</w:t>
            </w:r>
          </w:p>
        </w:tc>
        <w:tc>
          <w:tcPr>
            <w:tcW w:w="4410" w:type="dxa"/>
            <w:vAlign w:val="center"/>
          </w:tcPr>
          <w:p w:rsidR="001270A8" w:rsidRPr="007031FB" w:rsidRDefault="001270A8" w:rsidP="008F4E04">
            <w:pPr>
              <w:rPr>
                <w:color w:val="FF0000"/>
                <w:sz w:val="18"/>
                <w:szCs w:val="18"/>
              </w:rPr>
            </w:pPr>
            <w:r w:rsidRPr="007031FB">
              <w:rPr>
                <w:color w:val="FF0000"/>
                <w:sz w:val="18"/>
                <w:szCs w:val="18"/>
              </w:rPr>
              <w:t>EIC kód SZ</w:t>
            </w:r>
          </w:p>
        </w:tc>
      </w:tr>
      <w:tr w:rsidR="001270A8" w:rsidRPr="000C1523" w:rsidTr="008F4E04">
        <w:trPr>
          <w:trHeight w:val="184"/>
        </w:trPr>
        <w:tc>
          <w:tcPr>
            <w:tcW w:w="2628" w:type="dxa"/>
            <w:shd w:val="clear" w:color="auto" w:fill="FFFF99"/>
            <w:vAlign w:val="center"/>
          </w:tcPr>
          <w:p w:rsidR="001270A8" w:rsidRPr="007031FB" w:rsidRDefault="001270A8" w:rsidP="008F4E04">
            <w:pPr>
              <w:rPr>
                <w:sz w:val="18"/>
                <w:szCs w:val="18"/>
              </w:rPr>
            </w:pPr>
            <w:r w:rsidRPr="007031FB">
              <w:rPr>
                <w:b/>
                <w:bCs/>
                <w:color w:val="33339A"/>
                <w:sz w:val="18"/>
                <w:szCs w:val="18"/>
              </w:rPr>
              <w:t>CONTRACT TYPE</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1170" w:type="dxa"/>
            <w:vAlign w:val="center"/>
          </w:tcPr>
          <w:p w:rsidR="001270A8" w:rsidRPr="007031FB" w:rsidRDefault="001270A8" w:rsidP="008F4E04">
            <w:pPr>
              <w:jc w:val="center"/>
              <w:rPr>
                <w:sz w:val="18"/>
                <w:szCs w:val="18"/>
              </w:rPr>
            </w:pPr>
            <w:r w:rsidRPr="007031FB">
              <w:rPr>
                <w:sz w:val="18"/>
                <w:szCs w:val="18"/>
              </w:rPr>
              <w:t>3</w:t>
            </w:r>
          </w:p>
        </w:tc>
        <w:tc>
          <w:tcPr>
            <w:tcW w:w="4410" w:type="dxa"/>
            <w:vAlign w:val="center"/>
          </w:tcPr>
          <w:p w:rsidR="001270A8" w:rsidRPr="007031FB" w:rsidRDefault="001270A8" w:rsidP="008F4E04">
            <w:pPr>
              <w:rPr>
                <w:color w:val="0000FF"/>
                <w:sz w:val="18"/>
                <w:szCs w:val="18"/>
              </w:rPr>
            </w:pPr>
            <w:r w:rsidRPr="007031FB">
              <w:rPr>
                <w:color w:val="0000FF"/>
                <w:sz w:val="18"/>
                <w:szCs w:val="18"/>
              </w:rPr>
              <w:t>CT</w:t>
            </w:r>
          </w:p>
        </w:tc>
      </w:tr>
      <w:tr w:rsidR="001270A8" w:rsidRPr="000C1523" w:rsidTr="008F4E04">
        <w:trPr>
          <w:trHeight w:val="184"/>
        </w:trPr>
        <w:tc>
          <w:tcPr>
            <w:tcW w:w="2628" w:type="dxa"/>
            <w:shd w:val="clear" w:color="auto" w:fill="FFFF99"/>
            <w:vAlign w:val="center"/>
          </w:tcPr>
          <w:p w:rsidR="001270A8" w:rsidRPr="007031FB" w:rsidRDefault="001270A8" w:rsidP="008F4E04">
            <w:pPr>
              <w:rPr>
                <w:sz w:val="18"/>
                <w:szCs w:val="18"/>
              </w:rPr>
            </w:pPr>
            <w:r w:rsidRPr="007031FB">
              <w:rPr>
                <w:b/>
                <w:bCs/>
                <w:color w:val="33339A"/>
                <w:sz w:val="18"/>
                <w:szCs w:val="18"/>
              </w:rPr>
              <w:t>ISSUER IDENTIFICATION - CODING SCHEME</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1170" w:type="dxa"/>
            <w:vAlign w:val="center"/>
          </w:tcPr>
          <w:p w:rsidR="001270A8" w:rsidRPr="007031FB" w:rsidRDefault="001270A8" w:rsidP="008F4E04">
            <w:pPr>
              <w:jc w:val="center"/>
              <w:rPr>
                <w:sz w:val="18"/>
                <w:szCs w:val="18"/>
              </w:rPr>
            </w:pPr>
            <w:r w:rsidRPr="007031FB">
              <w:rPr>
                <w:sz w:val="18"/>
                <w:szCs w:val="18"/>
              </w:rPr>
              <w:t>3</w:t>
            </w:r>
          </w:p>
        </w:tc>
        <w:tc>
          <w:tcPr>
            <w:tcW w:w="4410" w:type="dxa"/>
            <w:vAlign w:val="center"/>
          </w:tcPr>
          <w:p w:rsidR="001270A8" w:rsidRPr="007031FB" w:rsidRDefault="001270A8" w:rsidP="008F4E04">
            <w:pPr>
              <w:rPr>
                <w:sz w:val="18"/>
                <w:szCs w:val="18"/>
              </w:rPr>
            </w:pPr>
            <w:r w:rsidRPr="007031FB">
              <w:rPr>
                <w:color w:val="0000FF"/>
                <w:sz w:val="18"/>
                <w:szCs w:val="18"/>
              </w:rPr>
              <w:t>305</w:t>
            </w:r>
            <w:r w:rsidRPr="007031FB">
              <w:rPr>
                <w:sz w:val="18"/>
                <w:szCs w:val="18"/>
              </w:rPr>
              <w:t xml:space="preserve"> = EIC kód</w:t>
            </w:r>
          </w:p>
        </w:tc>
      </w:tr>
      <w:tr w:rsidR="001270A8" w:rsidRPr="000C1523" w:rsidTr="008F4E04">
        <w:trPr>
          <w:trHeight w:val="184"/>
        </w:trPr>
        <w:tc>
          <w:tcPr>
            <w:tcW w:w="2628" w:type="dxa"/>
            <w:shd w:val="clear" w:color="auto" w:fill="FFFF99"/>
            <w:vAlign w:val="center"/>
          </w:tcPr>
          <w:p w:rsidR="001270A8" w:rsidRPr="007031FB" w:rsidRDefault="001270A8" w:rsidP="008F4E04">
            <w:pPr>
              <w:rPr>
                <w:sz w:val="18"/>
                <w:szCs w:val="18"/>
              </w:rPr>
            </w:pPr>
            <w:r w:rsidRPr="007031FB">
              <w:rPr>
                <w:b/>
                <w:bCs/>
                <w:color w:val="33339A"/>
                <w:sz w:val="18"/>
                <w:szCs w:val="18"/>
              </w:rPr>
              <w:t>ISSUER IDENTIFICATION</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1170" w:type="dxa"/>
            <w:vAlign w:val="center"/>
          </w:tcPr>
          <w:p w:rsidR="001270A8" w:rsidRPr="007031FB" w:rsidRDefault="001270A8" w:rsidP="008F4E04">
            <w:pPr>
              <w:jc w:val="center"/>
              <w:rPr>
                <w:sz w:val="18"/>
                <w:szCs w:val="18"/>
              </w:rPr>
            </w:pPr>
            <w:r w:rsidRPr="007031FB">
              <w:rPr>
                <w:sz w:val="18"/>
                <w:szCs w:val="18"/>
              </w:rPr>
              <w:t>16</w:t>
            </w:r>
          </w:p>
        </w:tc>
        <w:tc>
          <w:tcPr>
            <w:tcW w:w="4410" w:type="dxa"/>
            <w:vAlign w:val="center"/>
          </w:tcPr>
          <w:p w:rsidR="001270A8" w:rsidRPr="007031FB" w:rsidRDefault="001270A8" w:rsidP="008F4E04">
            <w:pPr>
              <w:rPr>
                <w:color w:val="FF0000"/>
                <w:sz w:val="18"/>
                <w:szCs w:val="18"/>
              </w:rPr>
            </w:pPr>
            <w:r w:rsidRPr="007031FB">
              <w:rPr>
                <w:color w:val="FF0000"/>
                <w:sz w:val="18"/>
                <w:szCs w:val="18"/>
              </w:rPr>
              <w:t>EIC kód odesílatele</w:t>
            </w:r>
          </w:p>
        </w:tc>
      </w:tr>
      <w:tr w:rsidR="001270A8" w:rsidRPr="000C1523" w:rsidTr="008F4E04">
        <w:trPr>
          <w:trHeight w:val="184"/>
        </w:trPr>
        <w:tc>
          <w:tcPr>
            <w:tcW w:w="2628" w:type="dxa"/>
            <w:shd w:val="clear" w:color="auto" w:fill="FFFF99"/>
            <w:vAlign w:val="center"/>
          </w:tcPr>
          <w:p w:rsidR="001270A8" w:rsidRPr="007031FB" w:rsidRDefault="001270A8" w:rsidP="008F4E04">
            <w:pPr>
              <w:rPr>
                <w:sz w:val="18"/>
                <w:szCs w:val="18"/>
              </w:rPr>
            </w:pPr>
            <w:r w:rsidRPr="007031FB">
              <w:rPr>
                <w:b/>
                <w:bCs/>
                <w:color w:val="33339A"/>
                <w:sz w:val="18"/>
                <w:szCs w:val="18"/>
              </w:rPr>
              <w:t>ISSUER ROLE</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1170" w:type="dxa"/>
            <w:vAlign w:val="center"/>
          </w:tcPr>
          <w:p w:rsidR="001270A8" w:rsidRPr="007031FB" w:rsidRDefault="001270A8" w:rsidP="008F4E04">
            <w:pPr>
              <w:jc w:val="center"/>
              <w:rPr>
                <w:sz w:val="18"/>
                <w:szCs w:val="18"/>
              </w:rPr>
            </w:pPr>
            <w:r w:rsidRPr="007031FB">
              <w:rPr>
                <w:sz w:val="18"/>
                <w:szCs w:val="18"/>
              </w:rPr>
              <w:t>3</w:t>
            </w:r>
          </w:p>
        </w:tc>
        <w:tc>
          <w:tcPr>
            <w:tcW w:w="4410" w:type="dxa"/>
            <w:vAlign w:val="center"/>
          </w:tcPr>
          <w:p w:rsidR="001270A8" w:rsidRPr="007031FB" w:rsidRDefault="001270A8" w:rsidP="008F4E04">
            <w:pPr>
              <w:rPr>
                <w:sz w:val="18"/>
                <w:szCs w:val="18"/>
              </w:rPr>
            </w:pPr>
            <w:r w:rsidRPr="007031FB">
              <w:rPr>
                <w:color w:val="0000FF"/>
                <w:sz w:val="18"/>
                <w:szCs w:val="18"/>
              </w:rPr>
              <w:t>ZSO</w:t>
            </w:r>
            <w:r w:rsidRPr="007031FB">
              <w:rPr>
                <w:sz w:val="18"/>
                <w:szCs w:val="18"/>
              </w:rPr>
              <w:t xml:space="preserve"> = System Operator (PPS)</w:t>
            </w:r>
          </w:p>
          <w:p w:rsidR="001270A8" w:rsidRPr="007031FB" w:rsidRDefault="001270A8" w:rsidP="008F4E04">
            <w:pPr>
              <w:rPr>
                <w:sz w:val="18"/>
                <w:szCs w:val="18"/>
              </w:rPr>
            </w:pPr>
            <w:r w:rsidRPr="007031FB">
              <w:rPr>
                <w:color w:val="0000FF"/>
                <w:sz w:val="18"/>
                <w:szCs w:val="18"/>
              </w:rPr>
              <w:t>ZRO</w:t>
            </w:r>
            <w:r w:rsidRPr="007031FB">
              <w:rPr>
                <w:sz w:val="18"/>
                <w:szCs w:val="18"/>
              </w:rPr>
              <w:t xml:space="preserve"> = Regional grid Operator (PDS)</w:t>
            </w:r>
          </w:p>
        </w:tc>
      </w:tr>
      <w:tr w:rsidR="001270A8" w:rsidRPr="000C1523" w:rsidTr="008F4E04">
        <w:trPr>
          <w:trHeight w:val="184"/>
        </w:trPr>
        <w:tc>
          <w:tcPr>
            <w:tcW w:w="2628" w:type="dxa"/>
            <w:shd w:val="clear" w:color="auto" w:fill="FFFF99"/>
            <w:vAlign w:val="center"/>
          </w:tcPr>
          <w:p w:rsidR="001270A8" w:rsidRPr="007031FB" w:rsidRDefault="001270A8" w:rsidP="008F4E04">
            <w:pPr>
              <w:rPr>
                <w:sz w:val="18"/>
                <w:szCs w:val="18"/>
              </w:rPr>
            </w:pPr>
            <w:r w:rsidRPr="007031FB">
              <w:rPr>
                <w:b/>
                <w:bCs/>
                <w:color w:val="33339A"/>
                <w:sz w:val="18"/>
                <w:szCs w:val="18"/>
              </w:rPr>
              <w:t>RECIPIENT IDENTIFICATION – CODING SCHEME</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1170" w:type="dxa"/>
            <w:vAlign w:val="center"/>
          </w:tcPr>
          <w:p w:rsidR="001270A8" w:rsidRPr="007031FB" w:rsidRDefault="001270A8" w:rsidP="008F4E04">
            <w:pPr>
              <w:jc w:val="center"/>
              <w:rPr>
                <w:sz w:val="18"/>
                <w:szCs w:val="18"/>
              </w:rPr>
            </w:pPr>
            <w:r w:rsidRPr="007031FB">
              <w:rPr>
                <w:sz w:val="18"/>
                <w:szCs w:val="18"/>
              </w:rPr>
              <w:t>3</w:t>
            </w:r>
          </w:p>
        </w:tc>
        <w:tc>
          <w:tcPr>
            <w:tcW w:w="4410" w:type="dxa"/>
            <w:vAlign w:val="center"/>
          </w:tcPr>
          <w:p w:rsidR="001270A8" w:rsidRPr="007031FB" w:rsidRDefault="001270A8" w:rsidP="008F4E04">
            <w:pPr>
              <w:rPr>
                <w:sz w:val="18"/>
                <w:szCs w:val="18"/>
              </w:rPr>
            </w:pPr>
            <w:r w:rsidRPr="007031FB">
              <w:rPr>
                <w:color w:val="0000FF"/>
                <w:sz w:val="18"/>
                <w:szCs w:val="18"/>
              </w:rPr>
              <w:t>305</w:t>
            </w:r>
            <w:r w:rsidRPr="007031FB">
              <w:rPr>
                <w:sz w:val="18"/>
                <w:szCs w:val="18"/>
              </w:rPr>
              <w:t xml:space="preserve"> = EIC kód</w:t>
            </w:r>
          </w:p>
        </w:tc>
      </w:tr>
      <w:tr w:rsidR="001270A8" w:rsidRPr="000C1523" w:rsidTr="008F4E04">
        <w:trPr>
          <w:trHeight w:val="184"/>
        </w:trPr>
        <w:tc>
          <w:tcPr>
            <w:tcW w:w="2628" w:type="dxa"/>
            <w:shd w:val="clear" w:color="auto" w:fill="FFFF99"/>
            <w:vAlign w:val="center"/>
          </w:tcPr>
          <w:p w:rsidR="001270A8" w:rsidRPr="007031FB" w:rsidRDefault="001270A8" w:rsidP="008F4E04">
            <w:pPr>
              <w:rPr>
                <w:sz w:val="18"/>
                <w:szCs w:val="18"/>
              </w:rPr>
            </w:pPr>
            <w:r w:rsidRPr="007031FB">
              <w:rPr>
                <w:b/>
                <w:bCs/>
                <w:color w:val="33339A"/>
                <w:sz w:val="18"/>
                <w:szCs w:val="18"/>
              </w:rPr>
              <w:t>RECIPIENT IDENTIFICATION</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1170" w:type="dxa"/>
            <w:vAlign w:val="center"/>
          </w:tcPr>
          <w:p w:rsidR="001270A8" w:rsidRPr="007031FB" w:rsidRDefault="001270A8" w:rsidP="008F4E04">
            <w:pPr>
              <w:jc w:val="center"/>
              <w:rPr>
                <w:sz w:val="18"/>
                <w:szCs w:val="18"/>
              </w:rPr>
            </w:pPr>
            <w:r w:rsidRPr="007031FB">
              <w:rPr>
                <w:sz w:val="18"/>
                <w:szCs w:val="18"/>
              </w:rPr>
              <w:t>16</w:t>
            </w:r>
          </w:p>
        </w:tc>
        <w:tc>
          <w:tcPr>
            <w:tcW w:w="4410" w:type="dxa"/>
            <w:vAlign w:val="center"/>
          </w:tcPr>
          <w:p w:rsidR="001270A8" w:rsidRPr="007031FB" w:rsidRDefault="001270A8" w:rsidP="008F4E04">
            <w:pPr>
              <w:rPr>
                <w:color w:val="FF0000"/>
                <w:sz w:val="18"/>
                <w:szCs w:val="18"/>
              </w:rPr>
            </w:pPr>
            <w:r w:rsidRPr="007031FB">
              <w:rPr>
                <w:color w:val="FF0000"/>
                <w:sz w:val="18"/>
                <w:szCs w:val="18"/>
              </w:rPr>
              <w:t>EIC kód příjemce</w:t>
            </w:r>
          </w:p>
        </w:tc>
      </w:tr>
      <w:tr w:rsidR="001270A8" w:rsidRPr="000C1523" w:rsidTr="008F4E04">
        <w:trPr>
          <w:trHeight w:val="184"/>
        </w:trPr>
        <w:tc>
          <w:tcPr>
            <w:tcW w:w="2628" w:type="dxa"/>
            <w:shd w:val="clear" w:color="auto" w:fill="FFFF99"/>
            <w:vAlign w:val="center"/>
          </w:tcPr>
          <w:p w:rsidR="001270A8" w:rsidRPr="007031FB" w:rsidRDefault="001270A8" w:rsidP="008F4E04">
            <w:pPr>
              <w:rPr>
                <w:sz w:val="18"/>
                <w:szCs w:val="18"/>
              </w:rPr>
            </w:pPr>
            <w:r w:rsidRPr="007031FB">
              <w:rPr>
                <w:b/>
                <w:bCs/>
                <w:color w:val="33339A"/>
                <w:sz w:val="18"/>
                <w:szCs w:val="18"/>
              </w:rPr>
              <w:t>RECIPIENT ROLE</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1170" w:type="dxa"/>
            <w:vAlign w:val="center"/>
          </w:tcPr>
          <w:p w:rsidR="001270A8" w:rsidRPr="007031FB" w:rsidRDefault="001270A8" w:rsidP="008F4E04">
            <w:pPr>
              <w:jc w:val="center"/>
              <w:rPr>
                <w:sz w:val="18"/>
                <w:szCs w:val="18"/>
              </w:rPr>
            </w:pPr>
            <w:r w:rsidRPr="007031FB">
              <w:rPr>
                <w:sz w:val="18"/>
                <w:szCs w:val="18"/>
              </w:rPr>
              <w:t>3</w:t>
            </w:r>
          </w:p>
        </w:tc>
        <w:tc>
          <w:tcPr>
            <w:tcW w:w="4410" w:type="dxa"/>
            <w:vAlign w:val="center"/>
          </w:tcPr>
          <w:p w:rsidR="001270A8" w:rsidRPr="007031FB" w:rsidRDefault="001270A8" w:rsidP="008F4E04">
            <w:pPr>
              <w:rPr>
                <w:sz w:val="18"/>
                <w:szCs w:val="18"/>
              </w:rPr>
            </w:pPr>
            <w:r w:rsidRPr="007031FB">
              <w:rPr>
                <w:sz w:val="18"/>
                <w:szCs w:val="18"/>
              </w:rPr>
              <w:t> </w:t>
            </w:r>
            <w:r w:rsidRPr="007031FB">
              <w:rPr>
                <w:color w:val="0000FF"/>
                <w:sz w:val="18"/>
                <w:szCs w:val="18"/>
              </w:rPr>
              <w:t>ZSX</w:t>
            </w:r>
            <w:r w:rsidRPr="007031FB">
              <w:rPr>
                <w:sz w:val="18"/>
                <w:szCs w:val="18"/>
              </w:rPr>
              <w:t xml:space="preserve"> = Balance Area Operator</w:t>
            </w:r>
          </w:p>
        </w:tc>
      </w:tr>
      <w:tr w:rsidR="008866BC" w:rsidRPr="000C1523" w:rsidTr="008F4E04">
        <w:trPr>
          <w:trHeight w:val="184"/>
        </w:trPr>
        <w:tc>
          <w:tcPr>
            <w:tcW w:w="2628" w:type="dxa"/>
            <w:shd w:val="clear" w:color="auto" w:fill="FFFF99"/>
            <w:vAlign w:val="center"/>
          </w:tcPr>
          <w:p w:rsidR="008866BC" w:rsidRPr="0064686B" w:rsidRDefault="008866BC" w:rsidP="00ED7DE1">
            <w:pPr>
              <w:rPr>
                <w:b/>
                <w:bCs/>
                <w:color w:val="33339A"/>
                <w:sz w:val="18"/>
                <w:szCs w:val="18"/>
                <w:lang w:val="en-GB"/>
              </w:rPr>
            </w:pPr>
            <w:r>
              <w:rPr>
                <w:b/>
                <w:bCs/>
                <w:color w:val="33339A"/>
                <w:sz w:val="18"/>
                <w:szCs w:val="18"/>
                <w:lang w:val="en-GB"/>
              </w:rPr>
              <w:t>ORIGINAL MESSAGE IDENTIFICATION</w:t>
            </w:r>
          </w:p>
        </w:tc>
        <w:tc>
          <w:tcPr>
            <w:tcW w:w="630" w:type="dxa"/>
            <w:vAlign w:val="center"/>
          </w:tcPr>
          <w:p w:rsidR="008866BC" w:rsidRPr="0064686B" w:rsidRDefault="008866BC" w:rsidP="00ED7DE1">
            <w:pPr>
              <w:jc w:val="center"/>
              <w:rPr>
                <w:sz w:val="18"/>
                <w:szCs w:val="18"/>
                <w:lang w:val="en-GB"/>
              </w:rPr>
            </w:pPr>
          </w:p>
        </w:tc>
        <w:tc>
          <w:tcPr>
            <w:tcW w:w="1170" w:type="dxa"/>
            <w:vAlign w:val="center"/>
          </w:tcPr>
          <w:p w:rsidR="008866BC" w:rsidRPr="0064686B" w:rsidRDefault="008866BC" w:rsidP="00ED7DE1">
            <w:pPr>
              <w:jc w:val="center"/>
              <w:rPr>
                <w:sz w:val="18"/>
                <w:szCs w:val="18"/>
                <w:lang w:val="en-GB"/>
              </w:rPr>
            </w:pPr>
            <w:r>
              <w:rPr>
                <w:sz w:val="18"/>
                <w:szCs w:val="18"/>
                <w:lang w:val="en-GB"/>
              </w:rPr>
              <w:t>35</w:t>
            </w:r>
          </w:p>
        </w:tc>
        <w:tc>
          <w:tcPr>
            <w:tcW w:w="4410" w:type="dxa"/>
            <w:vAlign w:val="center"/>
          </w:tcPr>
          <w:p w:rsidR="008866BC" w:rsidRPr="00837299" w:rsidRDefault="008866BC" w:rsidP="00ED7DE1">
            <w:pPr>
              <w:rPr>
                <w:sz w:val="18"/>
                <w:szCs w:val="18"/>
                <w:lang w:val="pl-PL"/>
              </w:rPr>
            </w:pPr>
            <w:r w:rsidRPr="00837299">
              <w:rPr>
                <w:sz w:val="18"/>
                <w:szCs w:val="18"/>
                <w:lang w:val="pl-PL"/>
              </w:rPr>
              <w:t>Reference na původní zprávu (dotaz)</w:t>
            </w:r>
          </w:p>
        </w:tc>
      </w:tr>
      <w:tr w:rsidR="001270A8" w:rsidRPr="000C1523" w:rsidTr="008F4E04">
        <w:trPr>
          <w:trHeight w:val="184"/>
        </w:trPr>
        <w:tc>
          <w:tcPr>
            <w:tcW w:w="2628" w:type="dxa"/>
            <w:shd w:val="clear" w:color="auto" w:fill="FFCC00"/>
            <w:vAlign w:val="center"/>
          </w:tcPr>
          <w:p w:rsidR="001270A8" w:rsidRPr="007031FB" w:rsidRDefault="001270A8" w:rsidP="008F4E04">
            <w:pPr>
              <w:rPr>
                <w:b/>
                <w:bCs/>
                <w:color w:val="33339A"/>
                <w:sz w:val="18"/>
                <w:szCs w:val="18"/>
              </w:rPr>
            </w:pPr>
            <w:r w:rsidRPr="007031FB">
              <w:rPr>
                <w:b/>
                <w:bCs/>
                <w:color w:val="33339A"/>
                <w:sz w:val="18"/>
                <w:szCs w:val="18"/>
              </w:rPr>
              <w:t>ConnectionPointInformation</w:t>
            </w:r>
          </w:p>
        </w:tc>
        <w:tc>
          <w:tcPr>
            <w:tcW w:w="630" w:type="dxa"/>
            <w:shd w:val="clear" w:color="auto" w:fill="FFCC00"/>
            <w:vAlign w:val="center"/>
          </w:tcPr>
          <w:p w:rsidR="001270A8" w:rsidRPr="007031FB" w:rsidRDefault="001270A8" w:rsidP="008F4E04">
            <w:pPr>
              <w:jc w:val="center"/>
              <w:rPr>
                <w:sz w:val="18"/>
                <w:szCs w:val="18"/>
              </w:rPr>
            </w:pPr>
          </w:p>
        </w:tc>
        <w:tc>
          <w:tcPr>
            <w:tcW w:w="1170" w:type="dxa"/>
            <w:shd w:val="clear" w:color="auto" w:fill="FFCC00"/>
            <w:vAlign w:val="center"/>
          </w:tcPr>
          <w:p w:rsidR="001270A8" w:rsidRPr="007031FB" w:rsidRDefault="001270A8" w:rsidP="008F4E04">
            <w:pPr>
              <w:jc w:val="center"/>
              <w:rPr>
                <w:sz w:val="18"/>
                <w:szCs w:val="18"/>
              </w:rPr>
            </w:pPr>
          </w:p>
        </w:tc>
        <w:tc>
          <w:tcPr>
            <w:tcW w:w="4410" w:type="dxa"/>
            <w:shd w:val="clear" w:color="auto" w:fill="FFCC00"/>
            <w:vAlign w:val="center"/>
          </w:tcPr>
          <w:p w:rsidR="001270A8" w:rsidRPr="007031FB" w:rsidRDefault="001270A8" w:rsidP="008F4E04">
            <w:pPr>
              <w:rPr>
                <w:sz w:val="18"/>
                <w:szCs w:val="18"/>
              </w:rPr>
            </w:pPr>
            <w:r w:rsidRPr="007031FB">
              <w:rPr>
                <w:sz w:val="18"/>
                <w:szCs w:val="18"/>
              </w:rPr>
              <w:t>OPM (1 až N pro jeden dokument)</w:t>
            </w:r>
          </w:p>
        </w:tc>
      </w:tr>
      <w:tr w:rsidR="001270A8" w:rsidRPr="000C1523" w:rsidTr="008F4E04">
        <w:trPr>
          <w:trHeight w:val="184"/>
        </w:trPr>
        <w:tc>
          <w:tcPr>
            <w:tcW w:w="2628" w:type="dxa"/>
            <w:shd w:val="clear" w:color="auto" w:fill="FFFF99"/>
            <w:vAlign w:val="center"/>
          </w:tcPr>
          <w:p w:rsidR="001270A8" w:rsidRPr="007031FB" w:rsidRDefault="001270A8" w:rsidP="008F4E04">
            <w:pPr>
              <w:rPr>
                <w:sz w:val="18"/>
                <w:szCs w:val="18"/>
              </w:rPr>
            </w:pPr>
            <w:r w:rsidRPr="007031FB">
              <w:rPr>
                <w:b/>
                <w:bCs/>
                <w:color w:val="33339A"/>
                <w:sz w:val="18"/>
                <w:szCs w:val="18"/>
              </w:rPr>
              <w:t>LINE NUMBER</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1170" w:type="dxa"/>
            <w:vAlign w:val="center"/>
          </w:tcPr>
          <w:p w:rsidR="001270A8" w:rsidRPr="007031FB" w:rsidRDefault="001270A8" w:rsidP="008F4E04">
            <w:pPr>
              <w:jc w:val="center"/>
              <w:rPr>
                <w:sz w:val="18"/>
                <w:szCs w:val="18"/>
              </w:rPr>
            </w:pPr>
            <w:r w:rsidRPr="007031FB">
              <w:rPr>
                <w:sz w:val="18"/>
                <w:szCs w:val="18"/>
              </w:rPr>
              <w:t>6</w:t>
            </w:r>
          </w:p>
        </w:tc>
        <w:tc>
          <w:tcPr>
            <w:tcW w:w="4410" w:type="dxa"/>
            <w:vAlign w:val="center"/>
          </w:tcPr>
          <w:p w:rsidR="001270A8" w:rsidRPr="007031FB" w:rsidRDefault="001270A8" w:rsidP="008F4E04">
            <w:pPr>
              <w:rPr>
                <w:color w:val="FF0000"/>
                <w:sz w:val="18"/>
                <w:szCs w:val="18"/>
              </w:rPr>
            </w:pPr>
            <w:r w:rsidRPr="007031FB">
              <w:rPr>
                <w:color w:val="FF0000"/>
                <w:sz w:val="18"/>
                <w:szCs w:val="18"/>
              </w:rPr>
              <w:t>Sekvenční číslo řádku</w:t>
            </w:r>
          </w:p>
        </w:tc>
      </w:tr>
      <w:tr w:rsidR="001270A8" w:rsidRPr="005B41EA" w:rsidTr="008F4E04">
        <w:trPr>
          <w:trHeight w:val="184"/>
        </w:trPr>
        <w:tc>
          <w:tcPr>
            <w:tcW w:w="262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TIME SERIES TYPE</w:t>
            </w:r>
          </w:p>
        </w:tc>
        <w:tc>
          <w:tcPr>
            <w:tcW w:w="63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jc w:val="center"/>
              <w:rPr>
                <w:sz w:val="18"/>
                <w:szCs w:val="18"/>
              </w:rPr>
            </w:pPr>
            <w:r w:rsidRPr="007031FB">
              <w:rPr>
                <w:sz w:val="18"/>
                <w:szCs w:val="18"/>
              </w:rPr>
              <w:t>M</w:t>
            </w:r>
          </w:p>
        </w:tc>
        <w:tc>
          <w:tcPr>
            <w:tcW w:w="117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jc w:val="center"/>
              <w:rPr>
                <w:sz w:val="18"/>
                <w:szCs w:val="18"/>
              </w:rPr>
            </w:pPr>
            <w:r w:rsidRPr="007031FB">
              <w:rPr>
                <w:sz w:val="18"/>
                <w:szCs w:val="18"/>
              </w:rPr>
              <w:t>16</w:t>
            </w:r>
          </w:p>
        </w:tc>
        <w:tc>
          <w:tcPr>
            <w:tcW w:w="4410" w:type="dxa"/>
            <w:tcBorders>
              <w:top w:val="single" w:sz="4" w:space="0" w:color="auto"/>
              <w:left w:val="single" w:sz="4" w:space="0" w:color="auto"/>
              <w:bottom w:val="single" w:sz="4" w:space="0" w:color="auto"/>
              <w:right w:val="single" w:sz="4" w:space="0" w:color="auto"/>
            </w:tcBorders>
            <w:vAlign w:val="center"/>
          </w:tcPr>
          <w:p w:rsidR="001270A8" w:rsidRDefault="001270A8" w:rsidP="008F4E04">
            <w:pPr>
              <w:rPr>
                <w:sz w:val="18"/>
                <w:szCs w:val="18"/>
              </w:rPr>
            </w:pPr>
            <w:r w:rsidRPr="007031FB">
              <w:rPr>
                <w:color w:val="0000FF"/>
                <w:sz w:val="18"/>
                <w:szCs w:val="18"/>
              </w:rPr>
              <w:t>Z01</w:t>
            </w:r>
            <w:r w:rsidRPr="007031FB">
              <w:rPr>
                <w:sz w:val="18"/>
                <w:szCs w:val="18"/>
              </w:rPr>
              <w:t xml:space="preserve"> = Allocated</w:t>
            </w:r>
            <w:r w:rsidR="007027AA">
              <w:rPr>
                <w:sz w:val="18"/>
                <w:szCs w:val="18"/>
              </w:rPr>
              <w:t xml:space="preserve"> (předběžné a skutečné alokace)</w:t>
            </w:r>
          </w:p>
          <w:p w:rsidR="00313D82" w:rsidRPr="007031FB" w:rsidRDefault="00C327AA" w:rsidP="008F4E04">
            <w:pPr>
              <w:rPr>
                <w:color w:val="FF0000"/>
                <w:sz w:val="18"/>
                <w:szCs w:val="18"/>
              </w:rPr>
            </w:pPr>
            <w:r>
              <w:rPr>
                <w:color w:val="0000FF"/>
                <w:sz w:val="18"/>
                <w:szCs w:val="18"/>
              </w:rPr>
              <w:t>Z05</w:t>
            </w:r>
            <w:r w:rsidR="00313D82">
              <w:rPr>
                <w:sz w:val="18"/>
                <w:szCs w:val="18"/>
              </w:rPr>
              <w:t xml:space="preserve"> = Forecast</w:t>
            </w:r>
            <w:r w:rsidR="007027AA">
              <w:rPr>
                <w:sz w:val="18"/>
                <w:szCs w:val="18"/>
              </w:rPr>
              <w:t xml:space="preserve"> (rezervovaná alokovaná kapacita)</w:t>
            </w:r>
          </w:p>
        </w:tc>
      </w:tr>
      <w:tr w:rsidR="001270A8" w:rsidRPr="005B41EA" w:rsidTr="008F4E04">
        <w:trPr>
          <w:trHeight w:val="184"/>
        </w:trPr>
        <w:tc>
          <w:tcPr>
            <w:tcW w:w="262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CONNECTION POINT – CODING SCHEME</w:t>
            </w:r>
          </w:p>
        </w:tc>
        <w:tc>
          <w:tcPr>
            <w:tcW w:w="63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jc w:val="center"/>
              <w:rPr>
                <w:sz w:val="18"/>
                <w:szCs w:val="18"/>
              </w:rPr>
            </w:pPr>
            <w:r w:rsidRPr="007031FB">
              <w:rPr>
                <w:sz w:val="18"/>
                <w:szCs w:val="18"/>
              </w:rPr>
              <w:t>M</w:t>
            </w:r>
          </w:p>
        </w:tc>
        <w:tc>
          <w:tcPr>
            <w:tcW w:w="117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jc w:val="center"/>
              <w:rPr>
                <w:sz w:val="18"/>
                <w:szCs w:val="18"/>
              </w:rPr>
            </w:pPr>
            <w:r w:rsidRPr="007031FB">
              <w:rPr>
                <w:sz w:val="18"/>
                <w:szCs w:val="18"/>
              </w:rPr>
              <w:t>3</w:t>
            </w:r>
          </w:p>
        </w:tc>
        <w:tc>
          <w:tcPr>
            <w:tcW w:w="441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rPr>
                <w:color w:val="FF0000"/>
                <w:sz w:val="18"/>
                <w:szCs w:val="18"/>
              </w:rPr>
            </w:pPr>
            <w:r w:rsidRPr="007031FB">
              <w:rPr>
                <w:color w:val="FF0000"/>
                <w:sz w:val="18"/>
                <w:szCs w:val="18"/>
              </w:rPr>
              <w:t>305 = EIC kód</w:t>
            </w:r>
          </w:p>
        </w:tc>
      </w:tr>
      <w:tr w:rsidR="001270A8" w:rsidRPr="005B41EA" w:rsidTr="008F4E04">
        <w:trPr>
          <w:trHeight w:val="184"/>
        </w:trPr>
        <w:tc>
          <w:tcPr>
            <w:tcW w:w="262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CONNECTION POINT</w:t>
            </w:r>
          </w:p>
        </w:tc>
        <w:tc>
          <w:tcPr>
            <w:tcW w:w="63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jc w:val="center"/>
              <w:rPr>
                <w:sz w:val="18"/>
                <w:szCs w:val="18"/>
              </w:rPr>
            </w:pPr>
            <w:r w:rsidRPr="007031FB">
              <w:rPr>
                <w:sz w:val="18"/>
                <w:szCs w:val="18"/>
              </w:rPr>
              <w:t>M</w:t>
            </w:r>
          </w:p>
        </w:tc>
        <w:tc>
          <w:tcPr>
            <w:tcW w:w="117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jc w:val="center"/>
              <w:rPr>
                <w:sz w:val="18"/>
                <w:szCs w:val="18"/>
              </w:rPr>
            </w:pPr>
            <w:r w:rsidRPr="007031FB">
              <w:rPr>
                <w:sz w:val="18"/>
                <w:szCs w:val="18"/>
              </w:rPr>
              <w:t>16</w:t>
            </w:r>
          </w:p>
        </w:tc>
        <w:tc>
          <w:tcPr>
            <w:tcW w:w="441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rPr>
                <w:color w:val="FF0000"/>
                <w:sz w:val="18"/>
                <w:szCs w:val="18"/>
              </w:rPr>
            </w:pPr>
            <w:r w:rsidRPr="007031FB">
              <w:rPr>
                <w:color w:val="FF0000"/>
                <w:sz w:val="18"/>
                <w:szCs w:val="18"/>
              </w:rPr>
              <w:t>EIC kód OPM</w:t>
            </w:r>
          </w:p>
        </w:tc>
      </w:tr>
      <w:tr w:rsidR="001270A8" w:rsidRPr="005B41EA" w:rsidTr="008F4E04">
        <w:trPr>
          <w:trHeight w:val="184"/>
        </w:trPr>
        <w:tc>
          <w:tcPr>
            <w:tcW w:w="262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sz w:val="18"/>
                <w:szCs w:val="18"/>
              </w:rPr>
            </w:pPr>
            <w:r w:rsidRPr="007031FB">
              <w:rPr>
                <w:b/>
                <w:bCs/>
                <w:color w:val="33339A"/>
                <w:sz w:val="18"/>
                <w:szCs w:val="18"/>
              </w:rPr>
              <w:t>SUBCONTRACT REFERENCE</w:t>
            </w:r>
          </w:p>
        </w:tc>
        <w:tc>
          <w:tcPr>
            <w:tcW w:w="63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jc w:val="center"/>
              <w:rPr>
                <w:sz w:val="18"/>
                <w:szCs w:val="18"/>
              </w:rPr>
            </w:pPr>
          </w:p>
        </w:tc>
        <w:tc>
          <w:tcPr>
            <w:tcW w:w="117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jc w:val="center"/>
              <w:rPr>
                <w:sz w:val="18"/>
                <w:szCs w:val="18"/>
              </w:rPr>
            </w:pPr>
            <w:r w:rsidRPr="007031FB">
              <w:rPr>
                <w:sz w:val="18"/>
                <w:szCs w:val="18"/>
              </w:rPr>
              <w:t>35</w:t>
            </w:r>
          </w:p>
        </w:tc>
        <w:tc>
          <w:tcPr>
            <w:tcW w:w="4410" w:type="dxa"/>
            <w:tcBorders>
              <w:top w:val="single" w:sz="4" w:space="0" w:color="auto"/>
              <w:left w:val="single" w:sz="4" w:space="0" w:color="auto"/>
              <w:bottom w:val="single" w:sz="4" w:space="0" w:color="auto"/>
              <w:right w:val="single" w:sz="4" w:space="0" w:color="auto"/>
            </w:tcBorders>
            <w:shd w:val="clear" w:color="auto" w:fill="E6E6E6"/>
            <w:vAlign w:val="center"/>
          </w:tcPr>
          <w:p w:rsidR="001270A8" w:rsidRPr="007031FB" w:rsidRDefault="001270A8" w:rsidP="008F4E04">
            <w:pPr>
              <w:rPr>
                <w:sz w:val="18"/>
                <w:szCs w:val="18"/>
              </w:rPr>
            </w:pPr>
            <w:r w:rsidRPr="007031FB">
              <w:rPr>
                <w:sz w:val="18"/>
                <w:szCs w:val="18"/>
              </w:rPr>
              <w:t>nepoužívat</w:t>
            </w:r>
          </w:p>
        </w:tc>
      </w:tr>
      <w:tr w:rsidR="001270A8" w:rsidRPr="005B41EA" w:rsidTr="008F4E04">
        <w:trPr>
          <w:trHeight w:val="184"/>
        </w:trPr>
        <w:tc>
          <w:tcPr>
            <w:tcW w:w="262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sz w:val="18"/>
                <w:szCs w:val="18"/>
              </w:rPr>
            </w:pPr>
            <w:r w:rsidRPr="007031FB">
              <w:rPr>
                <w:b/>
                <w:bCs/>
                <w:color w:val="33339A"/>
                <w:sz w:val="18"/>
                <w:szCs w:val="18"/>
              </w:rPr>
              <w:t>EXTERNAL SHIPPER ACCOUNT – CODING SCHEME</w:t>
            </w:r>
          </w:p>
        </w:tc>
        <w:tc>
          <w:tcPr>
            <w:tcW w:w="63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jc w:val="center"/>
              <w:rPr>
                <w:sz w:val="18"/>
                <w:szCs w:val="18"/>
              </w:rPr>
            </w:pPr>
          </w:p>
        </w:tc>
        <w:tc>
          <w:tcPr>
            <w:tcW w:w="117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jc w:val="center"/>
              <w:rPr>
                <w:sz w:val="18"/>
                <w:szCs w:val="18"/>
              </w:rPr>
            </w:pPr>
            <w:r w:rsidRPr="007031FB">
              <w:rPr>
                <w:sz w:val="18"/>
                <w:szCs w:val="18"/>
              </w:rPr>
              <w:t>3</w:t>
            </w:r>
          </w:p>
        </w:tc>
        <w:tc>
          <w:tcPr>
            <w:tcW w:w="441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rPr>
                <w:color w:val="FF0000"/>
                <w:sz w:val="18"/>
                <w:szCs w:val="18"/>
              </w:rPr>
            </w:pPr>
            <w:r w:rsidRPr="007031FB">
              <w:rPr>
                <w:color w:val="0000FF"/>
                <w:sz w:val="18"/>
                <w:szCs w:val="18"/>
              </w:rPr>
              <w:t>ZSO</w:t>
            </w:r>
            <w:r w:rsidRPr="007031FB">
              <w:rPr>
                <w:sz w:val="18"/>
                <w:szCs w:val="18"/>
              </w:rPr>
              <w:t xml:space="preserve"> = System Operator code</w:t>
            </w:r>
          </w:p>
        </w:tc>
      </w:tr>
      <w:tr w:rsidR="001270A8" w:rsidRPr="005B41EA" w:rsidTr="008F4E04">
        <w:trPr>
          <w:trHeight w:val="184"/>
        </w:trPr>
        <w:tc>
          <w:tcPr>
            <w:tcW w:w="262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sz w:val="18"/>
                <w:szCs w:val="18"/>
              </w:rPr>
            </w:pPr>
            <w:r w:rsidRPr="007031FB">
              <w:rPr>
                <w:b/>
                <w:bCs/>
                <w:color w:val="33339A"/>
                <w:sz w:val="18"/>
                <w:szCs w:val="18"/>
              </w:rPr>
              <w:t>EXTERNAL SHIPPER ACCOUNT</w:t>
            </w:r>
          </w:p>
        </w:tc>
        <w:tc>
          <w:tcPr>
            <w:tcW w:w="63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jc w:val="center"/>
              <w:rPr>
                <w:sz w:val="18"/>
                <w:szCs w:val="18"/>
              </w:rPr>
            </w:pPr>
          </w:p>
        </w:tc>
        <w:tc>
          <w:tcPr>
            <w:tcW w:w="117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jc w:val="center"/>
              <w:rPr>
                <w:sz w:val="18"/>
                <w:szCs w:val="18"/>
              </w:rPr>
            </w:pPr>
            <w:r w:rsidRPr="007031FB">
              <w:rPr>
                <w:sz w:val="18"/>
                <w:szCs w:val="18"/>
              </w:rPr>
              <w:t>16</w:t>
            </w:r>
          </w:p>
        </w:tc>
        <w:tc>
          <w:tcPr>
            <w:tcW w:w="441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rPr>
                <w:color w:val="FF0000"/>
                <w:sz w:val="18"/>
                <w:szCs w:val="18"/>
              </w:rPr>
            </w:pPr>
            <w:r w:rsidRPr="007031FB">
              <w:rPr>
                <w:color w:val="FF0000"/>
                <w:sz w:val="18"/>
                <w:szCs w:val="18"/>
              </w:rPr>
              <w:t xml:space="preserve">Shipper kód externí </w:t>
            </w:r>
            <w:r w:rsidRPr="007031FB">
              <w:rPr>
                <w:sz w:val="18"/>
                <w:szCs w:val="18"/>
              </w:rPr>
              <w:t xml:space="preserve">nebo </w:t>
            </w:r>
            <w:r w:rsidRPr="007031FB">
              <w:rPr>
                <w:color w:val="0000FF"/>
                <w:sz w:val="18"/>
                <w:szCs w:val="18"/>
              </w:rPr>
              <w:t>SUMM</w:t>
            </w:r>
            <w:r w:rsidRPr="007031FB">
              <w:rPr>
                <w:sz w:val="18"/>
                <w:szCs w:val="18"/>
              </w:rPr>
              <w:t xml:space="preserve"> (sumární hodnota za SZ a OPM)</w:t>
            </w:r>
          </w:p>
        </w:tc>
      </w:tr>
      <w:tr w:rsidR="001270A8" w:rsidRPr="005B41EA" w:rsidTr="008F4E04">
        <w:trPr>
          <w:trHeight w:val="184"/>
        </w:trPr>
        <w:tc>
          <w:tcPr>
            <w:tcW w:w="262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sz w:val="18"/>
                <w:szCs w:val="18"/>
              </w:rPr>
            </w:pPr>
            <w:r w:rsidRPr="007031FB">
              <w:rPr>
                <w:b/>
                <w:bCs/>
                <w:color w:val="33339A"/>
                <w:sz w:val="18"/>
                <w:szCs w:val="18"/>
              </w:rPr>
              <w:t>INTERNAL SHIPPER ACCOUNT – CODING SCHEME</w:t>
            </w:r>
          </w:p>
        </w:tc>
        <w:tc>
          <w:tcPr>
            <w:tcW w:w="63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jc w:val="center"/>
              <w:rPr>
                <w:sz w:val="18"/>
                <w:szCs w:val="18"/>
              </w:rPr>
            </w:pPr>
          </w:p>
        </w:tc>
        <w:tc>
          <w:tcPr>
            <w:tcW w:w="117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jc w:val="center"/>
              <w:rPr>
                <w:sz w:val="18"/>
                <w:szCs w:val="18"/>
              </w:rPr>
            </w:pPr>
            <w:r w:rsidRPr="007031FB">
              <w:rPr>
                <w:sz w:val="18"/>
                <w:szCs w:val="18"/>
              </w:rPr>
              <w:t>3</w:t>
            </w:r>
          </w:p>
        </w:tc>
        <w:tc>
          <w:tcPr>
            <w:tcW w:w="441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rPr>
                <w:color w:val="FF0000"/>
                <w:sz w:val="18"/>
                <w:szCs w:val="18"/>
              </w:rPr>
            </w:pPr>
            <w:r w:rsidRPr="007031FB">
              <w:rPr>
                <w:color w:val="0000FF"/>
                <w:sz w:val="18"/>
                <w:szCs w:val="18"/>
              </w:rPr>
              <w:t>ZSO</w:t>
            </w:r>
            <w:r w:rsidRPr="007031FB">
              <w:rPr>
                <w:sz w:val="18"/>
                <w:szCs w:val="18"/>
              </w:rPr>
              <w:t xml:space="preserve"> = System Operator code</w:t>
            </w:r>
          </w:p>
        </w:tc>
      </w:tr>
      <w:tr w:rsidR="001270A8" w:rsidRPr="005B41EA" w:rsidTr="008F4E04">
        <w:trPr>
          <w:trHeight w:val="184"/>
        </w:trPr>
        <w:tc>
          <w:tcPr>
            <w:tcW w:w="262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sz w:val="18"/>
                <w:szCs w:val="18"/>
              </w:rPr>
            </w:pPr>
            <w:r w:rsidRPr="007031FB">
              <w:rPr>
                <w:b/>
                <w:bCs/>
                <w:color w:val="33339A"/>
                <w:sz w:val="18"/>
                <w:szCs w:val="18"/>
              </w:rPr>
              <w:t>INTERNAL SHIPPER ACCOUNT</w:t>
            </w:r>
          </w:p>
        </w:tc>
        <w:tc>
          <w:tcPr>
            <w:tcW w:w="63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jc w:val="center"/>
              <w:rPr>
                <w:sz w:val="18"/>
                <w:szCs w:val="18"/>
              </w:rPr>
            </w:pPr>
          </w:p>
        </w:tc>
        <w:tc>
          <w:tcPr>
            <w:tcW w:w="117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jc w:val="center"/>
              <w:rPr>
                <w:sz w:val="18"/>
                <w:szCs w:val="18"/>
              </w:rPr>
            </w:pPr>
            <w:r w:rsidRPr="007031FB">
              <w:rPr>
                <w:sz w:val="18"/>
                <w:szCs w:val="18"/>
              </w:rPr>
              <w:t>16</w:t>
            </w:r>
          </w:p>
        </w:tc>
        <w:tc>
          <w:tcPr>
            <w:tcW w:w="4410" w:type="dxa"/>
            <w:tcBorders>
              <w:top w:val="single" w:sz="4" w:space="0" w:color="auto"/>
              <w:left w:val="single" w:sz="4" w:space="0" w:color="auto"/>
              <w:bottom w:val="single" w:sz="4" w:space="0" w:color="auto"/>
              <w:right w:val="single" w:sz="4" w:space="0" w:color="auto"/>
            </w:tcBorders>
            <w:vAlign w:val="center"/>
          </w:tcPr>
          <w:p w:rsidR="001270A8" w:rsidRPr="007031FB" w:rsidRDefault="001270A8" w:rsidP="008F4E04">
            <w:pPr>
              <w:rPr>
                <w:color w:val="FF0000"/>
                <w:sz w:val="18"/>
                <w:szCs w:val="18"/>
              </w:rPr>
            </w:pPr>
            <w:r w:rsidRPr="007031FB">
              <w:rPr>
                <w:color w:val="FF0000"/>
                <w:sz w:val="18"/>
                <w:szCs w:val="18"/>
              </w:rPr>
              <w:t xml:space="preserve">Shipper kód interní </w:t>
            </w:r>
            <w:r w:rsidRPr="007031FB">
              <w:rPr>
                <w:sz w:val="18"/>
                <w:szCs w:val="18"/>
              </w:rPr>
              <w:t xml:space="preserve">nebo </w:t>
            </w:r>
            <w:r w:rsidRPr="007031FB">
              <w:rPr>
                <w:color w:val="0000FF"/>
                <w:sz w:val="18"/>
                <w:szCs w:val="18"/>
              </w:rPr>
              <w:t>SUMM</w:t>
            </w:r>
            <w:r w:rsidRPr="007031FB">
              <w:rPr>
                <w:sz w:val="18"/>
                <w:szCs w:val="18"/>
              </w:rPr>
              <w:t xml:space="preserve"> (sumární hodnota za SZ a OPM)</w:t>
            </w:r>
          </w:p>
        </w:tc>
      </w:tr>
      <w:tr w:rsidR="001270A8" w:rsidRPr="007031FB" w:rsidTr="008F4E04">
        <w:trPr>
          <w:trHeight w:val="184"/>
        </w:trPr>
        <w:tc>
          <w:tcPr>
            <w:tcW w:w="2628" w:type="dxa"/>
            <w:shd w:val="clear" w:color="auto" w:fill="FFCC00"/>
            <w:vAlign w:val="center"/>
          </w:tcPr>
          <w:p w:rsidR="001270A8" w:rsidRPr="007031FB" w:rsidRDefault="001270A8" w:rsidP="008F4E04">
            <w:pPr>
              <w:rPr>
                <w:b/>
                <w:bCs/>
                <w:color w:val="33339A"/>
                <w:sz w:val="18"/>
                <w:szCs w:val="18"/>
              </w:rPr>
            </w:pPr>
            <w:r w:rsidRPr="007031FB">
              <w:rPr>
                <w:b/>
                <w:bCs/>
                <w:color w:val="33339A"/>
                <w:sz w:val="18"/>
                <w:szCs w:val="18"/>
              </w:rPr>
              <w:t>Period</w:t>
            </w:r>
          </w:p>
        </w:tc>
        <w:tc>
          <w:tcPr>
            <w:tcW w:w="630" w:type="dxa"/>
            <w:shd w:val="clear" w:color="auto" w:fill="FFCC00"/>
            <w:vAlign w:val="center"/>
          </w:tcPr>
          <w:p w:rsidR="001270A8" w:rsidRPr="007031FB" w:rsidRDefault="001270A8" w:rsidP="008F4E04">
            <w:pPr>
              <w:jc w:val="center"/>
              <w:rPr>
                <w:sz w:val="18"/>
                <w:szCs w:val="18"/>
              </w:rPr>
            </w:pPr>
          </w:p>
        </w:tc>
        <w:tc>
          <w:tcPr>
            <w:tcW w:w="1170" w:type="dxa"/>
            <w:shd w:val="clear" w:color="auto" w:fill="FFCC00"/>
            <w:vAlign w:val="center"/>
          </w:tcPr>
          <w:p w:rsidR="001270A8" w:rsidRPr="007031FB" w:rsidRDefault="001270A8" w:rsidP="008F4E04">
            <w:pPr>
              <w:jc w:val="center"/>
              <w:rPr>
                <w:sz w:val="18"/>
                <w:szCs w:val="18"/>
              </w:rPr>
            </w:pPr>
          </w:p>
        </w:tc>
        <w:tc>
          <w:tcPr>
            <w:tcW w:w="4410" w:type="dxa"/>
            <w:shd w:val="clear" w:color="auto" w:fill="FFCC00"/>
            <w:vAlign w:val="center"/>
          </w:tcPr>
          <w:p w:rsidR="001270A8" w:rsidRPr="007031FB" w:rsidRDefault="001270A8" w:rsidP="008F4E04">
            <w:pPr>
              <w:rPr>
                <w:sz w:val="18"/>
                <w:szCs w:val="18"/>
              </w:rPr>
            </w:pPr>
            <w:r w:rsidRPr="007031FB">
              <w:rPr>
                <w:sz w:val="18"/>
                <w:szCs w:val="18"/>
              </w:rPr>
              <w:t>Hodnota alokace na jeden plynárenský den (1 až N pro jeden ConnectionPoint)</w:t>
            </w:r>
          </w:p>
        </w:tc>
      </w:tr>
      <w:tr w:rsidR="001270A8" w:rsidRPr="007031FB" w:rsidTr="008F4E04">
        <w:trPr>
          <w:trHeight w:val="184"/>
        </w:trPr>
        <w:tc>
          <w:tcPr>
            <w:tcW w:w="2628" w:type="dxa"/>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TIME INTERVAL</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1170" w:type="dxa"/>
            <w:vAlign w:val="center"/>
          </w:tcPr>
          <w:p w:rsidR="001270A8" w:rsidRPr="007031FB" w:rsidRDefault="001270A8" w:rsidP="008F4E04">
            <w:pPr>
              <w:jc w:val="center"/>
              <w:rPr>
                <w:sz w:val="18"/>
                <w:szCs w:val="18"/>
              </w:rPr>
            </w:pPr>
            <w:r w:rsidRPr="007031FB">
              <w:rPr>
                <w:sz w:val="18"/>
                <w:szCs w:val="18"/>
              </w:rPr>
              <w:t>viz Edig@s General Guidelines 1.20</w:t>
            </w:r>
          </w:p>
        </w:tc>
        <w:tc>
          <w:tcPr>
            <w:tcW w:w="4410" w:type="dxa"/>
            <w:vAlign w:val="center"/>
          </w:tcPr>
          <w:p w:rsidR="001270A8" w:rsidRPr="007031FB" w:rsidRDefault="001270A8" w:rsidP="00E052FC">
            <w:pPr>
              <w:rPr>
                <w:sz w:val="18"/>
                <w:szCs w:val="18"/>
              </w:rPr>
            </w:pPr>
            <w:r w:rsidRPr="007031FB">
              <w:rPr>
                <w:sz w:val="18"/>
                <w:szCs w:val="18"/>
              </w:rPr>
              <w:t>Plynárenský den ve tvaru od-do:</w:t>
            </w:r>
          </w:p>
          <w:p w:rsidR="001270A8" w:rsidRPr="007031FB" w:rsidRDefault="001270A8" w:rsidP="00E052FC">
            <w:pPr>
              <w:rPr>
                <w:color w:val="FF0000"/>
                <w:sz w:val="18"/>
                <w:szCs w:val="18"/>
              </w:rPr>
            </w:pPr>
            <w:r w:rsidRPr="007031FB">
              <w:rPr>
                <w:color w:val="FF0000"/>
                <w:sz w:val="18"/>
                <w:szCs w:val="18"/>
              </w:rPr>
              <w:t>YYYY-MM-DDTHH:MM</w:t>
            </w:r>
            <w:r w:rsidR="00C01B83">
              <w:rPr>
                <w:color w:val="FF0000"/>
                <w:sz w:val="18"/>
                <w:szCs w:val="18"/>
              </w:rPr>
              <w:t>±hh:mm</w:t>
            </w:r>
            <w:r w:rsidRPr="007031FB">
              <w:rPr>
                <w:color w:val="FF0000"/>
                <w:sz w:val="18"/>
                <w:szCs w:val="18"/>
              </w:rPr>
              <w:t>/YYYY-MM-DDTHH:MM</w:t>
            </w:r>
            <w:r>
              <w:rPr>
                <w:color w:val="FF0000"/>
                <w:sz w:val="18"/>
                <w:szCs w:val="18"/>
              </w:rPr>
              <w:t>±</w:t>
            </w:r>
            <w:r w:rsidR="00C01B83">
              <w:rPr>
                <w:color w:val="FF0000"/>
                <w:sz w:val="18"/>
                <w:szCs w:val="18"/>
              </w:rPr>
              <w:t>hh:mm</w:t>
            </w:r>
          </w:p>
        </w:tc>
      </w:tr>
      <w:tr w:rsidR="001270A8" w:rsidRPr="007031FB" w:rsidTr="008F4E04">
        <w:trPr>
          <w:trHeight w:val="184"/>
        </w:trPr>
        <w:tc>
          <w:tcPr>
            <w:tcW w:w="2628" w:type="dxa"/>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DIRECTION</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1170" w:type="dxa"/>
            <w:vAlign w:val="center"/>
          </w:tcPr>
          <w:p w:rsidR="001270A8" w:rsidRPr="007031FB" w:rsidRDefault="001270A8" w:rsidP="008F4E04">
            <w:pPr>
              <w:jc w:val="center"/>
              <w:rPr>
                <w:sz w:val="18"/>
                <w:szCs w:val="18"/>
              </w:rPr>
            </w:pPr>
            <w:r w:rsidRPr="007031FB">
              <w:rPr>
                <w:sz w:val="18"/>
                <w:szCs w:val="18"/>
              </w:rPr>
              <w:t>3</w:t>
            </w:r>
          </w:p>
        </w:tc>
        <w:tc>
          <w:tcPr>
            <w:tcW w:w="4410" w:type="dxa"/>
            <w:vAlign w:val="center"/>
          </w:tcPr>
          <w:p w:rsidR="001270A8" w:rsidRPr="007031FB" w:rsidRDefault="001270A8" w:rsidP="00E052FC">
            <w:pPr>
              <w:rPr>
                <w:sz w:val="18"/>
                <w:szCs w:val="18"/>
              </w:rPr>
            </w:pPr>
            <w:r w:rsidRPr="007031FB">
              <w:rPr>
                <w:color w:val="0000FF"/>
                <w:sz w:val="18"/>
                <w:szCs w:val="18"/>
              </w:rPr>
              <w:t>Z02</w:t>
            </w:r>
            <w:r w:rsidRPr="007031FB">
              <w:rPr>
                <w:sz w:val="18"/>
                <w:szCs w:val="18"/>
              </w:rPr>
              <w:t xml:space="preserve"> = Vstup do soustavy</w:t>
            </w:r>
          </w:p>
          <w:p w:rsidR="001270A8" w:rsidRPr="007031FB" w:rsidRDefault="001270A8" w:rsidP="00E052FC">
            <w:pPr>
              <w:rPr>
                <w:sz w:val="18"/>
                <w:szCs w:val="18"/>
              </w:rPr>
            </w:pPr>
            <w:r w:rsidRPr="007031FB">
              <w:rPr>
                <w:color w:val="0000FF"/>
                <w:sz w:val="18"/>
                <w:szCs w:val="18"/>
              </w:rPr>
              <w:t>Z03</w:t>
            </w:r>
            <w:r w:rsidRPr="007031FB">
              <w:rPr>
                <w:sz w:val="18"/>
                <w:szCs w:val="18"/>
              </w:rPr>
              <w:t xml:space="preserve"> = Výstup ze soustavy</w:t>
            </w:r>
          </w:p>
        </w:tc>
      </w:tr>
      <w:tr w:rsidR="001270A8" w:rsidRPr="007031FB" w:rsidTr="008F4E04">
        <w:trPr>
          <w:trHeight w:val="184"/>
        </w:trPr>
        <w:tc>
          <w:tcPr>
            <w:tcW w:w="2628" w:type="dxa"/>
            <w:shd w:val="clear" w:color="auto" w:fill="FFFF99"/>
            <w:vAlign w:val="center"/>
          </w:tcPr>
          <w:p w:rsidR="001270A8" w:rsidRPr="007031FB" w:rsidRDefault="001270A8" w:rsidP="008F4E04">
            <w:pPr>
              <w:rPr>
                <w:sz w:val="18"/>
                <w:szCs w:val="18"/>
              </w:rPr>
            </w:pPr>
            <w:r w:rsidRPr="007031FB">
              <w:rPr>
                <w:b/>
                <w:bCs/>
                <w:color w:val="33339A"/>
                <w:sz w:val="18"/>
                <w:szCs w:val="18"/>
              </w:rPr>
              <w:t>QUANTITY</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1170" w:type="dxa"/>
            <w:vAlign w:val="center"/>
          </w:tcPr>
          <w:p w:rsidR="001270A8" w:rsidRPr="007031FB" w:rsidRDefault="001270A8" w:rsidP="008F4E04">
            <w:pPr>
              <w:jc w:val="center"/>
              <w:rPr>
                <w:sz w:val="18"/>
                <w:szCs w:val="18"/>
              </w:rPr>
            </w:pPr>
            <w:r w:rsidRPr="007031FB">
              <w:rPr>
                <w:sz w:val="18"/>
                <w:szCs w:val="18"/>
              </w:rPr>
              <w:t>17</w:t>
            </w:r>
          </w:p>
        </w:tc>
        <w:tc>
          <w:tcPr>
            <w:tcW w:w="4410" w:type="dxa"/>
            <w:vAlign w:val="center"/>
          </w:tcPr>
          <w:p w:rsidR="001270A8" w:rsidRPr="007031FB" w:rsidRDefault="001270A8" w:rsidP="00E052FC">
            <w:pPr>
              <w:rPr>
                <w:color w:val="FF0000"/>
                <w:sz w:val="18"/>
                <w:szCs w:val="18"/>
              </w:rPr>
            </w:pPr>
            <w:r w:rsidRPr="007031FB">
              <w:rPr>
                <w:color w:val="FF0000"/>
                <w:sz w:val="18"/>
                <w:szCs w:val="18"/>
              </w:rPr>
              <w:t>Hodnota alokace</w:t>
            </w:r>
            <w:r>
              <w:rPr>
                <w:color w:val="FF0000"/>
                <w:sz w:val="18"/>
                <w:szCs w:val="18"/>
              </w:rPr>
              <w:t xml:space="preserve"> </w:t>
            </w:r>
            <w:r>
              <w:rPr>
                <w:sz w:val="18"/>
                <w:szCs w:val="18"/>
              </w:rPr>
              <w:t>(celé č</w:t>
            </w:r>
            <w:r w:rsidRPr="007031FB">
              <w:rPr>
                <w:sz w:val="18"/>
                <w:szCs w:val="18"/>
              </w:rPr>
              <w:t>íslo bez znaménka</w:t>
            </w:r>
            <w:r>
              <w:rPr>
                <w:sz w:val="18"/>
                <w:szCs w:val="18"/>
              </w:rPr>
              <w:t>)</w:t>
            </w:r>
          </w:p>
        </w:tc>
      </w:tr>
      <w:tr w:rsidR="001270A8" w:rsidRPr="007031FB" w:rsidTr="008F4E04">
        <w:trPr>
          <w:trHeight w:val="184"/>
        </w:trPr>
        <w:tc>
          <w:tcPr>
            <w:tcW w:w="2628" w:type="dxa"/>
            <w:shd w:val="clear" w:color="auto" w:fill="FFFF99"/>
            <w:vAlign w:val="center"/>
          </w:tcPr>
          <w:p w:rsidR="001270A8" w:rsidRPr="007031FB" w:rsidRDefault="001270A8" w:rsidP="008F4E04">
            <w:pPr>
              <w:rPr>
                <w:sz w:val="18"/>
                <w:szCs w:val="18"/>
              </w:rPr>
            </w:pPr>
            <w:r w:rsidRPr="007031FB">
              <w:rPr>
                <w:b/>
                <w:bCs/>
                <w:color w:val="33339A"/>
                <w:sz w:val="18"/>
                <w:szCs w:val="18"/>
              </w:rPr>
              <w:t>MEASURE UNIT</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1170" w:type="dxa"/>
            <w:vAlign w:val="center"/>
          </w:tcPr>
          <w:p w:rsidR="001270A8" w:rsidRPr="007031FB" w:rsidRDefault="001270A8" w:rsidP="008F4E04">
            <w:pPr>
              <w:jc w:val="center"/>
              <w:rPr>
                <w:sz w:val="18"/>
                <w:szCs w:val="18"/>
              </w:rPr>
            </w:pPr>
            <w:r w:rsidRPr="007031FB">
              <w:rPr>
                <w:sz w:val="18"/>
                <w:szCs w:val="18"/>
              </w:rPr>
              <w:t>3</w:t>
            </w:r>
          </w:p>
        </w:tc>
        <w:tc>
          <w:tcPr>
            <w:tcW w:w="4410" w:type="dxa"/>
            <w:vAlign w:val="center"/>
          </w:tcPr>
          <w:p w:rsidR="001270A8" w:rsidRPr="00C0676C" w:rsidRDefault="001270A8" w:rsidP="00E052FC">
            <w:pPr>
              <w:rPr>
                <w:sz w:val="18"/>
                <w:szCs w:val="18"/>
              </w:rPr>
            </w:pPr>
            <w:r>
              <w:rPr>
                <w:color w:val="0000FF"/>
                <w:sz w:val="18"/>
                <w:szCs w:val="18"/>
              </w:rPr>
              <w:t>KWH</w:t>
            </w:r>
            <w:r w:rsidRPr="00C0676C">
              <w:rPr>
                <w:sz w:val="18"/>
                <w:szCs w:val="18"/>
              </w:rPr>
              <w:t xml:space="preserve"> = Kilowatt hours (KWh)</w:t>
            </w:r>
          </w:p>
          <w:p w:rsidR="001270A8" w:rsidRPr="007031FB" w:rsidRDefault="001270A8" w:rsidP="00E052FC">
            <w:pPr>
              <w:rPr>
                <w:color w:val="0000FF"/>
                <w:sz w:val="18"/>
                <w:szCs w:val="18"/>
              </w:rPr>
            </w:pPr>
            <w:r>
              <w:rPr>
                <w:color w:val="0000FF"/>
                <w:sz w:val="18"/>
                <w:szCs w:val="18"/>
              </w:rPr>
              <w:t>MQ5</w:t>
            </w:r>
            <w:r w:rsidRPr="007031FB">
              <w:rPr>
                <w:sz w:val="18"/>
                <w:szCs w:val="18"/>
              </w:rPr>
              <w:t xml:space="preserve"> = </w:t>
            </w:r>
            <w:r w:rsidRPr="001C6532">
              <w:rPr>
                <w:sz w:val="18"/>
                <w:szCs w:val="18"/>
              </w:rPr>
              <w:t>Normal cubic meter (nm³)</w:t>
            </w:r>
          </w:p>
        </w:tc>
      </w:tr>
      <w:tr w:rsidR="001270A8" w:rsidRPr="007031FB" w:rsidTr="008F4E04">
        <w:trPr>
          <w:trHeight w:val="184"/>
        </w:trPr>
        <w:tc>
          <w:tcPr>
            <w:tcW w:w="2628" w:type="dxa"/>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ALLOCATION SCHEME</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1170" w:type="dxa"/>
            <w:vAlign w:val="center"/>
          </w:tcPr>
          <w:p w:rsidR="001270A8" w:rsidRPr="007031FB" w:rsidRDefault="001270A8" w:rsidP="008F4E04">
            <w:pPr>
              <w:jc w:val="center"/>
              <w:rPr>
                <w:sz w:val="18"/>
                <w:szCs w:val="18"/>
              </w:rPr>
            </w:pPr>
            <w:r w:rsidRPr="007031FB">
              <w:rPr>
                <w:sz w:val="18"/>
                <w:szCs w:val="18"/>
              </w:rPr>
              <w:t>3</w:t>
            </w:r>
          </w:p>
        </w:tc>
        <w:tc>
          <w:tcPr>
            <w:tcW w:w="4410" w:type="dxa"/>
            <w:vAlign w:val="center"/>
          </w:tcPr>
          <w:p w:rsidR="001270A8" w:rsidRPr="007031FB" w:rsidRDefault="001270A8" w:rsidP="008F4E04">
            <w:pPr>
              <w:rPr>
                <w:color w:val="0000FF"/>
                <w:sz w:val="18"/>
                <w:szCs w:val="18"/>
              </w:rPr>
            </w:pPr>
            <w:r w:rsidRPr="007031FB">
              <w:rPr>
                <w:color w:val="0000FF"/>
                <w:sz w:val="18"/>
                <w:szCs w:val="18"/>
              </w:rPr>
              <w:t xml:space="preserve">04G </w:t>
            </w:r>
            <w:r w:rsidRPr="007031FB">
              <w:rPr>
                <w:sz w:val="18"/>
                <w:szCs w:val="18"/>
              </w:rPr>
              <w:t>= Pro rata</w:t>
            </w:r>
          </w:p>
          <w:p w:rsidR="001270A8" w:rsidRPr="007031FB" w:rsidRDefault="001270A8" w:rsidP="008F4E04">
            <w:pPr>
              <w:rPr>
                <w:color w:val="0000FF"/>
                <w:sz w:val="18"/>
                <w:szCs w:val="18"/>
              </w:rPr>
            </w:pPr>
            <w:r w:rsidRPr="007031FB">
              <w:rPr>
                <w:color w:val="0000FF"/>
                <w:sz w:val="18"/>
                <w:szCs w:val="18"/>
              </w:rPr>
              <w:t xml:space="preserve">05G </w:t>
            </w:r>
            <w:r w:rsidRPr="007031FB">
              <w:rPr>
                <w:sz w:val="18"/>
                <w:szCs w:val="18"/>
              </w:rPr>
              <w:t>= SBA (Shipper balancing agreement)</w:t>
            </w:r>
          </w:p>
          <w:p w:rsidR="001270A8" w:rsidRDefault="001270A8" w:rsidP="008F4E04">
            <w:pPr>
              <w:rPr>
                <w:sz w:val="18"/>
                <w:szCs w:val="18"/>
              </w:rPr>
            </w:pPr>
            <w:r w:rsidRPr="007031FB">
              <w:rPr>
                <w:color w:val="0000FF"/>
                <w:sz w:val="18"/>
                <w:szCs w:val="18"/>
              </w:rPr>
              <w:t xml:space="preserve">06G </w:t>
            </w:r>
            <w:r w:rsidRPr="007031FB">
              <w:rPr>
                <w:sz w:val="18"/>
                <w:szCs w:val="18"/>
              </w:rPr>
              <w:t>= OBA (Operational balancing agreement)</w:t>
            </w:r>
          </w:p>
          <w:p w:rsidR="00E33C5C" w:rsidRPr="007031FB" w:rsidRDefault="00E33C5C" w:rsidP="008F4E04">
            <w:pPr>
              <w:rPr>
                <w:color w:val="0000FF"/>
                <w:sz w:val="18"/>
                <w:szCs w:val="18"/>
              </w:rPr>
            </w:pPr>
            <w:r w:rsidRPr="005A36D9">
              <w:rPr>
                <w:color w:val="0000FF"/>
                <w:sz w:val="18"/>
                <w:szCs w:val="18"/>
              </w:rPr>
              <w:t>07G</w:t>
            </w:r>
            <w:r>
              <w:rPr>
                <w:sz w:val="18"/>
                <w:szCs w:val="18"/>
              </w:rPr>
              <w:t xml:space="preserve"> = Pro/SBA</w:t>
            </w:r>
          </w:p>
        </w:tc>
      </w:tr>
      <w:tr w:rsidR="001270A8" w:rsidRPr="007031FB" w:rsidTr="008F4E04">
        <w:trPr>
          <w:trHeight w:val="184"/>
        </w:trPr>
        <w:tc>
          <w:tcPr>
            <w:tcW w:w="2628"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rPr>
                <w:b/>
                <w:bCs/>
                <w:color w:val="33339A"/>
                <w:sz w:val="18"/>
                <w:szCs w:val="18"/>
              </w:rPr>
            </w:pPr>
            <w:r w:rsidRPr="007031FB">
              <w:rPr>
                <w:b/>
                <w:bCs/>
                <w:color w:val="33339A"/>
                <w:sz w:val="18"/>
                <w:szCs w:val="18"/>
              </w:rPr>
              <w:t>GCV Estimated Information</w:t>
            </w:r>
          </w:p>
        </w:tc>
        <w:tc>
          <w:tcPr>
            <w:tcW w:w="630"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jc w:val="center"/>
              <w:rPr>
                <w:sz w:val="18"/>
                <w:szCs w:val="18"/>
              </w:rPr>
            </w:pPr>
          </w:p>
        </w:tc>
        <w:tc>
          <w:tcPr>
            <w:tcW w:w="1170"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jc w:val="center"/>
              <w:rPr>
                <w:sz w:val="18"/>
                <w:szCs w:val="18"/>
              </w:rPr>
            </w:pPr>
          </w:p>
        </w:tc>
        <w:tc>
          <w:tcPr>
            <w:tcW w:w="4410" w:type="dxa"/>
            <w:tcBorders>
              <w:top w:val="single" w:sz="4" w:space="0" w:color="auto"/>
              <w:left w:val="single" w:sz="4" w:space="0" w:color="auto"/>
              <w:bottom w:val="single" w:sz="4" w:space="0" w:color="auto"/>
              <w:right w:val="single" w:sz="4" w:space="0" w:color="auto"/>
            </w:tcBorders>
            <w:shd w:val="clear" w:color="auto" w:fill="E6E6E6"/>
            <w:vAlign w:val="center"/>
          </w:tcPr>
          <w:p w:rsidR="001270A8" w:rsidRPr="007031FB" w:rsidRDefault="001270A8" w:rsidP="008F4E04">
            <w:pPr>
              <w:rPr>
                <w:sz w:val="18"/>
                <w:szCs w:val="18"/>
              </w:rPr>
            </w:pPr>
            <w:r w:rsidRPr="007031FB">
              <w:rPr>
                <w:sz w:val="18"/>
                <w:szCs w:val="18"/>
              </w:rPr>
              <w:t>Nepoužívat</w:t>
            </w:r>
          </w:p>
        </w:tc>
      </w:tr>
    </w:tbl>
    <w:p w:rsidR="00FD10B6" w:rsidRDefault="00FD10B6" w:rsidP="00FD10B6"/>
    <w:p w:rsidR="007743D6" w:rsidRDefault="00EE2DC7" w:rsidP="007743D6">
      <w:r>
        <w:t>Kompletní soubor zprávy  ALOCAT</w:t>
      </w:r>
      <w:r w:rsidR="007743D6">
        <w:t xml:space="preserve"> používaný CDS OTE ve formátu .xsd je uložen zde:</w:t>
      </w:r>
    </w:p>
    <w:p w:rsidR="007743D6" w:rsidRPr="00703ABC" w:rsidRDefault="00703ABC" w:rsidP="007743D6">
      <w:pPr>
        <w:rPr>
          <w:rStyle w:val="Hypertextovodkaz"/>
        </w:rPr>
      </w:pPr>
      <w:r>
        <w:fldChar w:fldCharType="begin"/>
      </w:r>
      <w:r>
        <w:instrText xml:space="preserve"> HYPERLINK "EDIGAS/ALOCAT" \o "RESPONSE.xsd" </w:instrText>
      </w:r>
      <w:r>
        <w:fldChar w:fldCharType="separate"/>
      </w:r>
      <w:r w:rsidR="00E63728" w:rsidRPr="00703ABC">
        <w:rPr>
          <w:rStyle w:val="Hypertextovodkaz"/>
        </w:rPr>
        <w:t>EDIGAS\ALOCAT</w:t>
      </w:r>
    </w:p>
    <w:p w:rsidR="00E63728" w:rsidRDefault="00703ABC" w:rsidP="008F4E04">
      <w:pPr>
        <w:pStyle w:val="Nadpis5"/>
        <w:keepNext w:val="0"/>
        <w:numPr>
          <w:ilvl w:val="4"/>
          <w:numId w:val="0"/>
        </w:numPr>
        <w:shd w:val="clear" w:color="auto" w:fill="auto"/>
        <w:overflowPunct w:val="0"/>
        <w:autoSpaceDE w:val="0"/>
        <w:autoSpaceDN w:val="0"/>
        <w:adjustRightInd w:val="0"/>
        <w:spacing w:before="60"/>
        <w:textAlignment w:val="baseline"/>
      </w:pPr>
      <w:r>
        <w:rPr>
          <w:rFonts w:cs="Times New Roman"/>
          <w:b w:val="0"/>
          <w:bCs w:val="0"/>
          <w:iCs w:val="0"/>
          <w:caps w:val="0"/>
          <w:color w:val="auto"/>
          <w:kern w:val="0"/>
          <w:szCs w:val="24"/>
        </w:rPr>
        <w:fldChar w:fldCharType="end"/>
      </w:r>
    </w:p>
    <w:p w:rsidR="00E63728" w:rsidRDefault="00E63728" w:rsidP="00E63728">
      <w:pPr>
        <w:pStyle w:val="Nadpis5"/>
      </w:pPr>
      <w:r>
        <w:t>Příklad zprávy formátu Alocat</w:t>
      </w:r>
    </w:p>
    <w:p w:rsidR="00E63728" w:rsidRDefault="00E63728" w:rsidP="00E63728">
      <w:pPr>
        <w:ind w:hanging="240"/>
        <w:rPr>
          <w:rStyle w:val="m1"/>
          <w:rFonts w:ascii="Verdana" w:hAnsi="Verdana"/>
          <w:sz w:val="20"/>
          <w:szCs w:val="20"/>
        </w:rPr>
      </w:pPr>
    </w:p>
    <w:tbl>
      <w:tblPr>
        <w:tblW w:w="9215" w:type="dxa"/>
        <w:tblLayout w:type="fixed"/>
        <w:tblCellMar>
          <w:left w:w="0" w:type="dxa"/>
          <w:right w:w="0" w:type="dxa"/>
        </w:tblCellMar>
        <w:tblLook w:val="0000" w:firstRow="0" w:lastRow="0" w:firstColumn="0" w:lastColumn="0" w:noHBand="0" w:noVBand="0"/>
      </w:tblPr>
      <w:tblGrid>
        <w:gridCol w:w="4380"/>
        <w:gridCol w:w="4835"/>
      </w:tblGrid>
      <w:tr w:rsidR="00E63728" w:rsidRPr="003225F4" w:rsidTr="00C11886">
        <w:trPr>
          <w:cantSplit/>
          <w:trHeight w:val="270"/>
        </w:trPr>
        <w:tc>
          <w:tcPr>
            <w:tcW w:w="4380" w:type="dxa"/>
            <w:tcBorders>
              <w:top w:val="single" w:sz="4" w:space="0" w:color="auto"/>
              <w:left w:val="nil"/>
              <w:bottom w:val="single" w:sz="4" w:space="0" w:color="auto"/>
              <w:right w:val="single" w:sz="4" w:space="0" w:color="auto"/>
            </w:tcBorders>
            <w:shd w:val="clear" w:color="auto" w:fill="FFFF99"/>
            <w:noWrap/>
            <w:tcMar>
              <w:top w:w="15" w:type="dxa"/>
              <w:left w:w="15" w:type="dxa"/>
              <w:bottom w:w="0" w:type="dxa"/>
              <w:right w:w="15" w:type="dxa"/>
            </w:tcMar>
            <w:vAlign w:val="bottom"/>
          </w:tcPr>
          <w:p w:rsidR="00E63728" w:rsidRPr="003225F4" w:rsidRDefault="00E63728" w:rsidP="00C11886">
            <w:pPr>
              <w:pStyle w:val="TableNormal1"/>
              <w:jc w:val="center"/>
              <w:rPr>
                <w:rFonts w:eastAsia="Arial Unicode MS"/>
                <w:i/>
                <w:iCs/>
              </w:rPr>
            </w:pPr>
            <w:r w:rsidRPr="003225F4">
              <w:rPr>
                <w:i/>
                <w:iCs/>
              </w:rPr>
              <w:t>Popis</w:t>
            </w:r>
          </w:p>
        </w:tc>
        <w:tc>
          <w:tcPr>
            <w:tcW w:w="4835" w:type="dxa"/>
            <w:tcBorders>
              <w:top w:val="single" w:sz="4" w:space="0" w:color="auto"/>
              <w:left w:val="nil"/>
              <w:bottom w:val="single" w:sz="4" w:space="0" w:color="auto"/>
              <w:right w:val="single" w:sz="4" w:space="0" w:color="auto"/>
            </w:tcBorders>
            <w:shd w:val="clear" w:color="auto" w:fill="FFFF99"/>
            <w:noWrap/>
            <w:tcMar>
              <w:top w:w="15" w:type="dxa"/>
              <w:left w:w="15" w:type="dxa"/>
              <w:bottom w:w="0" w:type="dxa"/>
              <w:right w:w="15" w:type="dxa"/>
            </w:tcMar>
            <w:vAlign w:val="bottom"/>
          </w:tcPr>
          <w:p w:rsidR="00E63728" w:rsidRPr="003225F4" w:rsidRDefault="00E63728" w:rsidP="00C11886">
            <w:pPr>
              <w:pStyle w:val="TableNormal1"/>
              <w:jc w:val="center"/>
              <w:rPr>
                <w:rFonts w:eastAsia="Arial Unicode MS"/>
                <w:i/>
                <w:iCs/>
              </w:rPr>
            </w:pPr>
            <w:r w:rsidRPr="003225F4">
              <w:rPr>
                <w:i/>
                <w:iCs/>
              </w:rPr>
              <w:t>Odkaz</w:t>
            </w:r>
          </w:p>
        </w:tc>
      </w:tr>
      <w:tr w:rsidR="00E63728" w:rsidRPr="003225F4" w:rsidTr="00C11886">
        <w:trPr>
          <w:trHeight w:val="255"/>
        </w:trPr>
        <w:tc>
          <w:tcPr>
            <w:tcW w:w="4380" w:type="dxa"/>
            <w:tcBorders>
              <w:top w:val="single" w:sz="4" w:space="0" w:color="auto"/>
              <w:left w:val="nil"/>
              <w:bottom w:val="single" w:sz="4" w:space="0" w:color="auto"/>
              <w:right w:val="single" w:sz="4" w:space="0" w:color="auto"/>
            </w:tcBorders>
            <w:noWrap/>
            <w:tcMar>
              <w:top w:w="15" w:type="dxa"/>
              <w:left w:w="15" w:type="dxa"/>
              <w:bottom w:w="0" w:type="dxa"/>
              <w:right w:w="15" w:type="dxa"/>
            </w:tcMar>
          </w:tcPr>
          <w:p w:rsidR="00E63728" w:rsidRPr="003225F4" w:rsidRDefault="00E63728" w:rsidP="00C11886">
            <w:r>
              <w:t>Alocat - alokace, výstup ze soustavy</w:t>
            </w:r>
          </w:p>
        </w:tc>
        <w:tc>
          <w:tcPr>
            <w:tcW w:w="4835" w:type="dxa"/>
            <w:tcBorders>
              <w:top w:val="single" w:sz="4" w:space="0" w:color="auto"/>
              <w:left w:val="nil"/>
              <w:bottom w:val="single" w:sz="4" w:space="0" w:color="auto"/>
              <w:right w:val="single" w:sz="8" w:space="0" w:color="auto"/>
            </w:tcBorders>
            <w:noWrap/>
            <w:tcMar>
              <w:top w:w="15" w:type="dxa"/>
              <w:left w:w="15" w:type="dxa"/>
              <w:bottom w:w="0" w:type="dxa"/>
              <w:right w:w="15" w:type="dxa"/>
            </w:tcMar>
            <w:vAlign w:val="bottom"/>
          </w:tcPr>
          <w:p w:rsidR="00E63728" w:rsidRPr="003225F4" w:rsidRDefault="004633DD" w:rsidP="00C11886">
            <w:pPr>
              <w:pStyle w:val="TableNormal1"/>
              <w:jc w:val="center"/>
              <w:rPr>
                <w:rFonts w:eastAsia="Arial Unicode MS"/>
              </w:rPr>
            </w:pPr>
            <w:hyperlink r:id="rId58" w:history="1">
              <w:r w:rsidR="00E63728">
                <w:rPr>
                  <w:rStyle w:val="Hypertextovodkaz"/>
                  <w:rFonts w:eastAsia="Arial Unicode MS"/>
                </w:rPr>
                <w:t>EDIGAS\ALOCAT\EXAMPLE</w:t>
              </w:r>
              <w:r w:rsidR="00703ABC">
                <w:rPr>
                  <w:rStyle w:val="Hypertextovodkaz"/>
                  <w:rFonts w:eastAsia="Arial Unicode MS"/>
                </w:rPr>
                <w:t>S</w:t>
              </w:r>
              <w:r w:rsidR="00E63728">
                <w:rPr>
                  <w:rStyle w:val="Hypertextovodkaz"/>
                  <w:rFonts w:eastAsia="Arial Unicode MS"/>
                </w:rPr>
                <w:t>\Alocat_alokace_vystup_ze_soustavy.xml</w:t>
              </w:r>
            </w:hyperlink>
          </w:p>
        </w:tc>
      </w:tr>
    </w:tbl>
    <w:p w:rsidR="00E63728" w:rsidRDefault="00E63728" w:rsidP="00E63728"/>
    <w:p w:rsidR="00FD10B6" w:rsidRDefault="00FD10B6" w:rsidP="008F4E04">
      <w:pPr>
        <w:pStyle w:val="Nadpis5"/>
        <w:keepNext w:val="0"/>
        <w:numPr>
          <w:ilvl w:val="4"/>
          <w:numId w:val="0"/>
        </w:numPr>
        <w:shd w:val="clear" w:color="auto" w:fill="auto"/>
        <w:overflowPunct w:val="0"/>
        <w:autoSpaceDE w:val="0"/>
        <w:autoSpaceDN w:val="0"/>
        <w:adjustRightInd w:val="0"/>
        <w:spacing w:before="60"/>
        <w:textAlignment w:val="baseline"/>
      </w:pPr>
      <w:r>
        <w:br w:type="page"/>
        <w:t>GASDAT (Gasdata)</w:t>
      </w:r>
    </w:p>
    <w:p w:rsidR="00FD10B6" w:rsidRDefault="00FD10B6" w:rsidP="00FD10B6">
      <w:r w:rsidRPr="009C7EC8">
        <w:t xml:space="preserve">Zpráva bude použita pro </w:t>
      </w:r>
      <w:r>
        <w:t>zasílání naměřených dat</w:t>
      </w:r>
      <w:r w:rsidRPr="009C7EC8">
        <w:t>.</w:t>
      </w:r>
    </w:p>
    <w:p w:rsidR="00FD10B6" w:rsidRDefault="00FD10B6" w:rsidP="00FD10B6"/>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08"/>
        <w:gridCol w:w="630"/>
        <w:gridCol w:w="996"/>
        <w:gridCol w:w="4314"/>
      </w:tblGrid>
      <w:tr w:rsidR="00FD10B6" w:rsidRPr="000C1523" w:rsidTr="008F4E04">
        <w:trPr>
          <w:tblHeader/>
        </w:trPr>
        <w:tc>
          <w:tcPr>
            <w:tcW w:w="2808" w:type="dxa"/>
            <w:shd w:val="clear" w:color="auto" w:fill="E0E0E0"/>
            <w:vAlign w:val="center"/>
          </w:tcPr>
          <w:p w:rsidR="00FD10B6" w:rsidRPr="007031FB" w:rsidRDefault="00FD10B6" w:rsidP="008F4E04">
            <w:pPr>
              <w:rPr>
                <w:b/>
                <w:sz w:val="18"/>
                <w:szCs w:val="18"/>
              </w:rPr>
            </w:pPr>
            <w:r w:rsidRPr="007031FB">
              <w:rPr>
                <w:b/>
                <w:sz w:val="18"/>
                <w:szCs w:val="18"/>
              </w:rPr>
              <w:t>GASDAT</w:t>
            </w:r>
          </w:p>
        </w:tc>
        <w:tc>
          <w:tcPr>
            <w:tcW w:w="630" w:type="dxa"/>
            <w:shd w:val="clear" w:color="auto" w:fill="E0E0E0"/>
            <w:vAlign w:val="center"/>
          </w:tcPr>
          <w:p w:rsidR="00FD10B6" w:rsidRPr="007031FB" w:rsidRDefault="00FD10B6" w:rsidP="008F4E04">
            <w:pPr>
              <w:jc w:val="center"/>
              <w:rPr>
                <w:b/>
                <w:sz w:val="18"/>
                <w:szCs w:val="18"/>
              </w:rPr>
            </w:pPr>
            <w:r w:rsidRPr="007031FB">
              <w:rPr>
                <w:b/>
                <w:sz w:val="18"/>
                <w:szCs w:val="18"/>
              </w:rPr>
              <w:t>M</w:t>
            </w:r>
          </w:p>
        </w:tc>
        <w:tc>
          <w:tcPr>
            <w:tcW w:w="996" w:type="dxa"/>
            <w:shd w:val="clear" w:color="auto" w:fill="E0E0E0"/>
            <w:vAlign w:val="center"/>
          </w:tcPr>
          <w:p w:rsidR="00FD10B6" w:rsidRPr="007031FB" w:rsidRDefault="00FD10B6" w:rsidP="008F4E04">
            <w:pPr>
              <w:jc w:val="center"/>
              <w:rPr>
                <w:b/>
                <w:sz w:val="18"/>
                <w:szCs w:val="18"/>
              </w:rPr>
            </w:pPr>
            <w:r w:rsidRPr="007031FB">
              <w:rPr>
                <w:b/>
                <w:sz w:val="18"/>
                <w:szCs w:val="18"/>
              </w:rPr>
              <w:t>Délka</w:t>
            </w:r>
          </w:p>
        </w:tc>
        <w:tc>
          <w:tcPr>
            <w:tcW w:w="4314" w:type="dxa"/>
            <w:shd w:val="clear" w:color="auto" w:fill="E0E0E0"/>
            <w:vAlign w:val="center"/>
          </w:tcPr>
          <w:p w:rsidR="00FD10B6" w:rsidRPr="007031FB" w:rsidRDefault="00FD10B6" w:rsidP="008F4E04">
            <w:pPr>
              <w:rPr>
                <w:b/>
                <w:sz w:val="18"/>
                <w:szCs w:val="18"/>
              </w:rPr>
            </w:pPr>
            <w:r w:rsidRPr="007031FB">
              <w:rPr>
                <w:b/>
                <w:sz w:val="18"/>
                <w:szCs w:val="18"/>
              </w:rPr>
              <w:t>Mapování</w:t>
            </w:r>
          </w:p>
        </w:tc>
      </w:tr>
      <w:tr w:rsidR="00FD10B6" w:rsidRPr="000C1523" w:rsidTr="008F4E04">
        <w:trPr>
          <w:trHeight w:val="184"/>
        </w:trPr>
        <w:tc>
          <w:tcPr>
            <w:tcW w:w="2808" w:type="dxa"/>
            <w:shd w:val="clear" w:color="auto" w:fill="FFCC00"/>
            <w:vAlign w:val="center"/>
          </w:tcPr>
          <w:p w:rsidR="00FD10B6" w:rsidRPr="007031FB" w:rsidRDefault="00FD10B6" w:rsidP="008F4E04">
            <w:pPr>
              <w:rPr>
                <w:b/>
                <w:bCs/>
                <w:color w:val="33339A"/>
                <w:sz w:val="18"/>
                <w:szCs w:val="18"/>
              </w:rPr>
            </w:pPr>
            <w:r w:rsidRPr="007031FB">
              <w:rPr>
                <w:b/>
                <w:bCs/>
                <w:color w:val="33339A"/>
                <w:sz w:val="18"/>
                <w:szCs w:val="18"/>
              </w:rPr>
              <w:t>GasdatDocument</w:t>
            </w:r>
          </w:p>
        </w:tc>
        <w:tc>
          <w:tcPr>
            <w:tcW w:w="630" w:type="dxa"/>
            <w:shd w:val="clear" w:color="auto" w:fill="FFCC00"/>
            <w:vAlign w:val="center"/>
          </w:tcPr>
          <w:p w:rsidR="00FD10B6" w:rsidRPr="007031FB" w:rsidRDefault="00FD10B6" w:rsidP="008F4E04">
            <w:pPr>
              <w:jc w:val="center"/>
              <w:rPr>
                <w:sz w:val="18"/>
                <w:szCs w:val="18"/>
              </w:rPr>
            </w:pPr>
          </w:p>
        </w:tc>
        <w:tc>
          <w:tcPr>
            <w:tcW w:w="996" w:type="dxa"/>
            <w:shd w:val="clear" w:color="auto" w:fill="FFCC00"/>
            <w:vAlign w:val="center"/>
          </w:tcPr>
          <w:p w:rsidR="00FD10B6" w:rsidRPr="007031FB" w:rsidRDefault="00FD10B6" w:rsidP="008F4E04">
            <w:pPr>
              <w:jc w:val="center"/>
              <w:rPr>
                <w:sz w:val="18"/>
                <w:szCs w:val="18"/>
              </w:rPr>
            </w:pPr>
          </w:p>
        </w:tc>
        <w:tc>
          <w:tcPr>
            <w:tcW w:w="4314" w:type="dxa"/>
            <w:shd w:val="clear" w:color="auto" w:fill="FFCC00"/>
            <w:vAlign w:val="center"/>
          </w:tcPr>
          <w:p w:rsidR="00FD10B6" w:rsidRPr="007031FB" w:rsidRDefault="00FD10B6" w:rsidP="008F4E04">
            <w:pPr>
              <w:rPr>
                <w:sz w:val="18"/>
                <w:szCs w:val="18"/>
              </w:rPr>
            </w:pPr>
            <w:r w:rsidRPr="007031FB">
              <w:rPr>
                <w:sz w:val="18"/>
                <w:szCs w:val="18"/>
              </w:rPr>
              <w:t>Hlavička zprávy</w:t>
            </w:r>
          </w:p>
        </w:tc>
      </w:tr>
      <w:tr w:rsidR="00FD10B6" w:rsidRPr="000C1523" w:rsidTr="008F4E04">
        <w:trPr>
          <w:trHeight w:val="184"/>
        </w:trPr>
        <w:tc>
          <w:tcPr>
            <w:tcW w:w="2808" w:type="dxa"/>
            <w:shd w:val="clear" w:color="auto" w:fill="FFFF99"/>
            <w:vAlign w:val="center"/>
          </w:tcPr>
          <w:p w:rsidR="00FD10B6" w:rsidRPr="007031FB" w:rsidRDefault="00FD10B6" w:rsidP="008F4E04">
            <w:pPr>
              <w:rPr>
                <w:sz w:val="18"/>
                <w:szCs w:val="18"/>
              </w:rPr>
            </w:pPr>
            <w:r w:rsidRPr="007031FB">
              <w:rPr>
                <w:b/>
                <w:bCs/>
                <w:color w:val="33339A"/>
                <w:sz w:val="18"/>
                <w:szCs w:val="18"/>
              </w:rPr>
              <w:t>IDENTIFICATION</w:t>
            </w:r>
          </w:p>
        </w:tc>
        <w:tc>
          <w:tcPr>
            <w:tcW w:w="630" w:type="dxa"/>
            <w:vAlign w:val="center"/>
          </w:tcPr>
          <w:p w:rsidR="00FD10B6" w:rsidRPr="007031FB" w:rsidRDefault="00FD10B6" w:rsidP="008F4E04">
            <w:pPr>
              <w:jc w:val="center"/>
              <w:rPr>
                <w:sz w:val="18"/>
                <w:szCs w:val="18"/>
              </w:rPr>
            </w:pPr>
            <w:r w:rsidRPr="007031FB">
              <w:rPr>
                <w:sz w:val="18"/>
                <w:szCs w:val="18"/>
              </w:rPr>
              <w:t>M</w:t>
            </w:r>
          </w:p>
        </w:tc>
        <w:tc>
          <w:tcPr>
            <w:tcW w:w="996" w:type="dxa"/>
            <w:vAlign w:val="center"/>
          </w:tcPr>
          <w:p w:rsidR="00FD10B6" w:rsidRPr="007031FB" w:rsidRDefault="00FD10B6" w:rsidP="008F4E04">
            <w:pPr>
              <w:jc w:val="center"/>
              <w:rPr>
                <w:sz w:val="18"/>
                <w:szCs w:val="18"/>
              </w:rPr>
            </w:pPr>
            <w:r w:rsidRPr="007031FB">
              <w:rPr>
                <w:sz w:val="18"/>
                <w:szCs w:val="18"/>
              </w:rPr>
              <w:t>35</w:t>
            </w:r>
          </w:p>
        </w:tc>
        <w:tc>
          <w:tcPr>
            <w:tcW w:w="4314" w:type="dxa"/>
            <w:vAlign w:val="center"/>
          </w:tcPr>
          <w:p w:rsidR="00FD10B6" w:rsidRPr="007031FB" w:rsidRDefault="00FD10B6" w:rsidP="008F4E04">
            <w:pPr>
              <w:rPr>
                <w:sz w:val="18"/>
                <w:szCs w:val="18"/>
              </w:rPr>
            </w:pPr>
            <w:r w:rsidRPr="007031FB">
              <w:rPr>
                <w:sz w:val="18"/>
                <w:szCs w:val="18"/>
              </w:rPr>
              <w:t xml:space="preserve">Generuje odesílatel ve tvaru: </w:t>
            </w:r>
            <w:r w:rsidRPr="007031FB">
              <w:rPr>
                <w:color w:val="0000FF"/>
                <w:sz w:val="18"/>
                <w:szCs w:val="18"/>
              </w:rPr>
              <w:t>GASDAT</w:t>
            </w:r>
            <w:r w:rsidRPr="007031FB">
              <w:rPr>
                <w:color w:val="FF0000"/>
                <w:sz w:val="18"/>
                <w:szCs w:val="18"/>
              </w:rPr>
              <w:t>YYYYMMDD</w:t>
            </w:r>
            <w:r w:rsidRPr="007031FB">
              <w:rPr>
                <w:color w:val="0000FF"/>
                <w:sz w:val="18"/>
                <w:szCs w:val="18"/>
              </w:rPr>
              <w:t>A</w:t>
            </w:r>
            <w:r w:rsidRPr="007031FB">
              <w:rPr>
                <w:color w:val="FF0000"/>
                <w:sz w:val="18"/>
                <w:szCs w:val="18"/>
              </w:rPr>
              <w:t>xxxxx</w:t>
            </w:r>
          </w:p>
        </w:tc>
      </w:tr>
      <w:tr w:rsidR="00FD10B6" w:rsidRPr="000C1523" w:rsidTr="008F4E04">
        <w:trPr>
          <w:trHeight w:val="184"/>
        </w:trPr>
        <w:tc>
          <w:tcPr>
            <w:tcW w:w="2808" w:type="dxa"/>
            <w:shd w:val="clear" w:color="auto" w:fill="FFFF99"/>
            <w:vAlign w:val="center"/>
          </w:tcPr>
          <w:p w:rsidR="00FD10B6" w:rsidRPr="007031FB" w:rsidRDefault="00FD10B6" w:rsidP="008F4E04">
            <w:pPr>
              <w:rPr>
                <w:sz w:val="18"/>
                <w:szCs w:val="18"/>
              </w:rPr>
            </w:pPr>
            <w:r w:rsidRPr="007031FB">
              <w:rPr>
                <w:b/>
                <w:bCs/>
                <w:color w:val="33339A"/>
                <w:sz w:val="18"/>
                <w:szCs w:val="18"/>
              </w:rPr>
              <w:t>VERSION</w:t>
            </w:r>
          </w:p>
        </w:tc>
        <w:tc>
          <w:tcPr>
            <w:tcW w:w="630" w:type="dxa"/>
            <w:vAlign w:val="center"/>
          </w:tcPr>
          <w:p w:rsidR="00FD10B6" w:rsidRPr="007031FB" w:rsidRDefault="003F628C" w:rsidP="008F4E04">
            <w:pPr>
              <w:jc w:val="center"/>
              <w:rPr>
                <w:sz w:val="18"/>
                <w:szCs w:val="18"/>
              </w:rPr>
            </w:pPr>
            <w:r>
              <w:rPr>
                <w:sz w:val="18"/>
                <w:szCs w:val="18"/>
              </w:rPr>
              <w:t>M</w:t>
            </w:r>
          </w:p>
        </w:tc>
        <w:tc>
          <w:tcPr>
            <w:tcW w:w="996" w:type="dxa"/>
            <w:vAlign w:val="center"/>
          </w:tcPr>
          <w:p w:rsidR="00FD10B6" w:rsidRPr="007031FB" w:rsidRDefault="00FD10B6" w:rsidP="008F4E04">
            <w:pPr>
              <w:jc w:val="center"/>
              <w:rPr>
                <w:sz w:val="18"/>
                <w:szCs w:val="18"/>
              </w:rPr>
            </w:pPr>
            <w:r w:rsidRPr="007031FB">
              <w:rPr>
                <w:sz w:val="18"/>
                <w:szCs w:val="18"/>
              </w:rPr>
              <w:t>3</w:t>
            </w:r>
          </w:p>
        </w:tc>
        <w:tc>
          <w:tcPr>
            <w:tcW w:w="4314" w:type="dxa"/>
            <w:vAlign w:val="center"/>
          </w:tcPr>
          <w:p w:rsidR="00FD10B6" w:rsidRPr="00BB666D" w:rsidRDefault="00BB666D" w:rsidP="008F4E04">
            <w:pPr>
              <w:rPr>
                <w:color w:val="FF0000"/>
                <w:sz w:val="18"/>
                <w:szCs w:val="18"/>
              </w:rPr>
            </w:pPr>
            <w:r w:rsidRPr="00BB666D">
              <w:rPr>
                <w:color w:val="FF0000"/>
                <w:sz w:val="18"/>
                <w:szCs w:val="18"/>
              </w:rPr>
              <w:t xml:space="preserve">Plnění PDS/PPS - </w:t>
            </w:r>
            <w:r w:rsidR="00FD10B6" w:rsidRPr="00BB666D">
              <w:rPr>
                <w:color w:val="FF0000"/>
                <w:sz w:val="18"/>
                <w:szCs w:val="18"/>
              </w:rPr>
              <w:t xml:space="preserve">Verze odeslaného dokumentu. </w:t>
            </w:r>
          </w:p>
          <w:p w:rsidR="00FD10B6" w:rsidRDefault="00FD10B6" w:rsidP="008F4E04">
            <w:pPr>
              <w:rPr>
                <w:sz w:val="18"/>
                <w:szCs w:val="18"/>
              </w:rPr>
            </w:pPr>
            <w:r w:rsidRPr="007031FB">
              <w:rPr>
                <w:sz w:val="18"/>
                <w:szCs w:val="18"/>
              </w:rPr>
              <w:t>Číslo verze je navýšeno každým dalším odesláním dokumentu.</w:t>
            </w:r>
          </w:p>
          <w:p w:rsidR="00BB666D" w:rsidRPr="00BB666D" w:rsidRDefault="00BB666D" w:rsidP="008F4E04">
            <w:pPr>
              <w:rPr>
                <w:color w:val="FF0000"/>
                <w:sz w:val="18"/>
                <w:szCs w:val="18"/>
              </w:rPr>
            </w:pPr>
            <w:r w:rsidRPr="00BB666D">
              <w:rPr>
                <w:color w:val="FF0000"/>
                <w:sz w:val="18"/>
                <w:szCs w:val="18"/>
              </w:rPr>
              <w:t>Plnění OTE - Verze uložených dat</w:t>
            </w:r>
          </w:p>
          <w:p w:rsidR="00BB666D" w:rsidRDefault="00BB666D" w:rsidP="008F4E04">
            <w:pPr>
              <w:rPr>
                <w:sz w:val="18"/>
                <w:szCs w:val="18"/>
              </w:rPr>
            </w:pPr>
            <w:r>
              <w:rPr>
                <w:sz w:val="18"/>
                <w:szCs w:val="18"/>
              </w:rPr>
              <w:t>Při výstupu z CDS plněno verzí zaslanách dat:</w:t>
            </w:r>
          </w:p>
          <w:p w:rsidR="00BB666D" w:rsidRDefault="00BB666D" w:rsidP="008F4E04">
            <w:pPr>
              <w:rPr>
                <w:sz w:val="18"/>
                <w:szCs w:val="18"/>
              </w:rPr>
            </w:pPr>
            <w:r w:rsidRPr="00BB666D">
              <w:rPr>
                <w:color w:val="0000FF"/>
                <w:sz w:val="18"/>
                <w:szCs w:val="18"/>
              </w:rPr>
              <w:t>00</w:t>
            </w:r>
            <w:r>
              <w:rPr>
                <w:sz w:val="18"/>
                <w:szCs w:val="18"/>
              </w:rPr>
              <w:t xml:space="preserve"> - Verze pro denní zúčtování</w:t>
            </w:r>
          </w:p>
          <w:p w:rsidR="00BB666D" w:rsidRDefault="00BB666D" w:rsidP="008F4E04">
            <w:pPr>
              <w:rPr>
                <w:sz w:val="18"/>
                <w:szCs w:val="18"/>
              </w:rPr>
            </w:pPr>
            <w:r w:rsidRPr="00BB666D">
              <w:rPr>
                <w:color w:val="0000FF"/>
                <w:sz w:val="18"/>
                <w:szCs w:val="18"/>
              </w:rPr>
              <w:t>10</w:t>
            </w:r>
            <w:r>
              <w:rPr>
                <w:sz w:val="18"/>
                <w:szCs w:val="18"/>
              </w:rPr>
              <w:t xml:space="preserve"> - Verze pro měsíční zúčtování</w:t>
            </w:r>
          </w:p>
          <w:p w:rsidR="00E10EA9" w:rsidRDefault="009F5E10" w:rsidP="008F4E04">
            <w:pPr>
              <w:rPr>
                <w:sz w:val="18"/>
                <w:szCs w:val="18"/>
              </w:rPr>
            </w:pPr>
            <w:r w:rsidRPr="00BB666D">
              <w:rPr>
                <w:color w:val="0000FF"/>
                <w:sz w:val="18"/>
                <w:szCs w:val="18"/>
              </w:rPr>
              <w:t>1</w:t>
            </w:r>
            <w:r>
              <w:rPr>
                <w:color w:val="0000FF"/>
                <w:sz w:val="18"/>
                <w:szCs w:val="18"/>
              </w:rPr>
              <w:t>1</w:t>
            </w:r>
            <w:r>
              <w:rPr>
                <w:sz w:val="18"/>
                <w:szCs w:val="18"/>
              </w:rPr>
              <w:t xml:space="preserve"> - </w:t>
            </w:r>
            <w:r w:rsidRPr="009F5E10">
              <w:rPr>
                <w:sz w:val="18"/>
                <w:szCs w:val="18"/>
              </w:rPr>
              <w:t>Verze dat - data pro měsíční clearing</w:t>
            </w:r>
          </w:p>
          <w:p w:rsidR="00BB666D" w:rsidRDefault="00BB666D" w:rsidP="008F4E04">
            <w:pPr>
              <w:rPr>
                <w:sz w:val="18"/>
                <w:szCs w:val="18"/>
              </w:rPr>
            </w:pPr>
            <w:r w:rsidRPr="00BB666D">
              <w:rPr>
                <w:color w:val="0000FF"/>
                <w:sz w:val="18"/>
                <w:szCs w:val="18"/>
              </w:rPr>
              <w:t>20</w:t>
            </w:r>
            <w:r>
              <w:rPr>
                <w:sz w:val="18"/>
                <w:szCs w:val="18"/>
              </w:rPr>
              <w:t xml:space="preserve"> - Verze pro závěrečné měsíční zúčtování</w:t>
            </w:r>
          </w:p>
          <w:p w:rsidR="009F5E10" w:rsidRDefault="009F5E10" w:rsidP="008F4E04">
            <w:pPr>
              <w:rPr>
                <w:sz w:val="18"/>
                <w:szCs w:val="18"/>
              </w:rPr>
            </w:pPr>
            <w:r>
              <w:rPr>
                <w:color w:val="0000FF"/>
                <w:sz w:val="18"/>
                <w:szCs w:val="18"/>
              </w:rPr>
              <w:t>21</w:t>
            </w:r>
            <w:r>
              <w:rPr>
                <w:sz w:val="18"/>
                <w:szCs w:val="18"/>
              </w:rPr>
              <w:t xml:space="preserve"> - Verze </w:t>
            </w:r>
            <w:r w:rsidRPr="009F5E10">
              <w:rPr>
                <w:sz w:val="18"/>
                <w:szCs w:val="18"/>
              </w:rPr>
              <w:t>dat - data pro závěrečný měsíční clearing</w:t>
            </w:r>
          </w:p>
          <w:p w:rsidR="00BB666D" w:rsidRPr="007031FB" w:rsidRDefault="00BB666D" w:rsidP="008F4E04">
            <w:pPr>
              <w:rPr>
                <w:sz w:val="18"/>
                <w:szCs w:val="18"/>
              </w:rPr>
            </w:pPr>
            <w:r w:rsidRPr="00BB666D">
              <w:rPr>
                <w:color w:val="0000FF"/>
                <w:sz w:val="18"/>
                <w:szCs w:val="18"/>
              </w:rPr>
              <w:t>99</w:t>
            </w:r>
            <w:r>
              <w:rPr>
                <w:sz w:val="18"/>
                <w:szCs w:val="18"/>
              </w:rPr>
              <w:t xml:space="preserve"> - Aktuální verze dat</w:t>
            </w:r>
          </w:p>
        </w:tc>
      </w:tr>
      <w:tr w:rsidR="00FD10B6" w:rsidRPr="000C1523" w:rsidTr="008F4E04">
        <w:trPr>
          <w:trHeight w:val="184"/>
        </w:trPr>
        <w:tc>
          <w:tcPr>
            <w:tcW w:w="2808" w:type="dxa"/>
            <w:shd w:val="clear" w:color="auto" w:fill="FFFF99"/>
            <w:vAlign w:val="center"/>
          </w:tcPr>
          <w:p w:rsidR="00FD10B6" w:rsidRPr="007031FB" w:rsidRDefault="00FD10B6" w:rsidP="008F4E04">
            <w:pPr>
              <w:rPr>
                <w:sz w:val="18"/>
                <w:szCs w:val="18"/>
              </w:rPr>
            </w:pPr>
            <w:r w:rsidRPr="007031FB">
              <w:rPr>
                <w:b/>
                <w:bCs/>
                <w:color w:val="33339A"/>
                <w:sz w:val="18"/>
                <w:szCs w:val="18"/>
              </w:rPr>
              <w:t>TYPE</w:t>
            </w:r>
          </w:p>
        </w:tc>
        <w:tc>
          <w:tcPr>
            <w:tcW w:w="630" w:type="dxa"/>
            <w:vAlign w:val="center"/>
          </w:tcPr>
          <w:p w:rsidR="00FD10B6" w:rsidRPr="007031FB" w:rsidRDefault="00FD10B6" w:rsidP="008F4E04">
            <w:pPr>
              <w:jc w:val="center"/>
              <w:rPr>
                <w:sz w:val="18"/>
                <w:szCs w:val="18"/>
              </w:rPr>
            </w:pPr>
            <w:r w:rsidRPr="007031FB">
              <w:rPr>
                <w:sz w:val="18"/>
                <w:szCs w:val="18"/>
              </w:rPr>
              <w:t>M</w:t>
            </w:r>
          </w:p>
        </w:tc>
        <w:tc>
          <w:tcPr>
            <w:tcW w:w="996" w:type="dxa"/>
            <w:vAlign w:val="center"/>
          </w:tcPr>
          <w:p w:rsidR="00FD10B6" w:rsidRPr="007031FB" w:rsidRDefault="00FD10B6" w:rsidP="008F4E04">
            <w:pPr>
              <w:jc w:val="center"/>
              <w:rPr>
                <w:sz w:val="18"/>
                <w:szCs w:val="18"/>
              </w:rPr>
            </w:pPr>
            <w:r w:rsidRPr="007031FB">
              <w:rPr>
                <w:sz w:val="18"/>
                <w:szCs w:val="18"/>
              </w:rPr>
              <w:t>3</w:t>
            </w:r>
          </w:p>
        </w:tc>
        <w:tc>
          <w:tcPr>
            <w:tcW w:w="4314" w:type="dxa"/>
            <w:vAlign w:val="center"/>
          </w:tcPr>
          <w:p w:rsidR="00FD10B6" w:rsidRDefault="00266E06" w:rsidP="008F4E04">
            <w:pPr>
              <w:rPr>
                <w:sz w:val="18"/>
                <w:szCs w:val="18"/>
              </w:rPr>
            </w:pPr>
            <w:r>
              <w:rPr>
                <w:color w:val="0000FF"/>
                <w:sz w:val="18"/>
                <w:szCs w:val="18"/>
              </w:rPr>
              <w:t>87</w:t>
            </w:r>
            <w:r w:rsidR="00FD10B6" w:rsidRPr="007031FB">
              <w:rPr>
                <w:color w:val="0000FF"/>
                <w:sz w:val="18"/>
                <w:szCs w:val="18"/>
              </w:rPr>
              <w:t>G</w:t>
            </w:r>
            <w:r w:rsidR="00FD10B6" w:rsidRPr="007031FB">
              <w:rPr>
                <w:sz w:val="18"/>
                <w:szCs w:val="18"/>
              </w:rPr>
              <w:t xml:space="preserve"> = Skutečná data</w:t>
            </w:r>
          </w:p>
          <w:p w:rsidR="007D6BFC" w:rsidRPr="007031FB" w:rsidRDefault="007D6BFC" w:rsidP="007D6BFC">
            <w:pPr>
              <w:rPr>
                <w:sz w:val="18"/>
                <w:szCs w:val="18"/>
              </w:rPr>
            </w:pPr>
            <w:r>
              <w:rPr>
                <w:color w:val="0000FF"/>
                <w:sz w:val="18"/>
                <w:szCs w:val="18"/>
              </w:rPr>
              <w:t>87X</w:t>
            </w:r>
            <w:r w:rsidRPr="007031FB">
              <w:rPr>
                <w:sz w:val="18"/>
                <w:szCs w:val="18"/>
              </w:rPr>
              <w:t xml:space="preserve"> = Skutečná data</w:t>
            </w:r>
            <w:r>
              <w:rPr>
                <w:sz w:val="18"/>
                <w:szCs w:val="18"/>
              </w:rPr>
              <w:t xml:space="preserve"> - storno</w:t>
            </w:r>
          </w:p>
        </w:tc>
      </w:tr>
      <w:tr w:rsidR="001270A8" w:rsidRPr="000C1523" w:rsidTr="008F4E04">
        <w:trPr>
          <w:trHeight w:val="184"/>
        </w:trPr>
        <w:tc>
          <w:tcPr>
            <w:tcW w:w="2808" w:type="dxa"/>
            <w:shd w:val="clear" w:color="auto" w:fill="FFFF99"/>
            <w:vAlign w:val="center"/>
          </w:tcPr>
          <w:p w:rsidR="001270A8" w:rsidRPr="007031FB" w:rsidRDefault="001270A8" w:rsidP="008F4E04">
            <w:pPr>
              <w:rPr>
                <w:sz w:val="18"/>
                <w:szCs w:val="18"/>
              </w:rPr>
            </w:pPr>
            <w:r w:rsidRPr="007031FB">
              <w:rPr>
                <w:b/>
                <w:bCs/>
                <w:color w:val="33339A"/>
                <w:sz w:val="18"/>
                <w:szCs w:val="18"/>
              </w:rPr>
              <w:t>CREATION DATE TIME</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996" w:type="dxa"/>
            <w:vAlign w:val="center"/>
          </w:tcPr>
          <w:p w:rsidR="001270A8" w:rsidRPr="007031FB" w:rsidRDefault="001270A8" w:rsidP="008F4E04">
            <w:pPr>
              <w:jc w:val="center"/>
              <w:rPr>
                <w:sz w:val="18"/>
                <w:szCs w:val="18"/>
              </w:rPr>
            </w:pPr>
            <w:r w:rsidRPr="007031FB">
              <w:rPr>
                <w:sz w:val="18"/>
                <w:szCs w:val="18"/>
              </w:rPr>
              <w:t>viz Edig@s General Guidelines 1.20</w:t>
            </w:r>
          </w:p>
        </w:tc>
        <w:tc>
          <w:tcPr>
            <w:tcW w:w="4314" w:type="dxa"/>
            <w:vAlign w:val="center"/>
          </w:tcPr>
          <w:p w:rsidR="001270A8" w:rsidRPr="007031FB" w:rsidRDefault="001270A8" w:rsidP="00E052FC">
            <w:pPr>
              <w:rPr>
                <w:sz w:val="18"/>
                <w:szCs w:val="18"/>
              </w:rPr>
            </w:pPr>
            <w:r w:rsidRPr="007031FB">
              <w:rPr>
                <w:sz w:val="18"/>
                <w:szCs w:val="18"/>
              </w:rPr>
              <w:t>Datum a čas vytvoření dokumentu. Generuje odesílatel ve tvaru:</w:t>
            </w:r>
          </w:p>
          <w:p w:rsidR="001270A8" w:rsidRPr="007031FB" w:rsidRDefault="001270A8" w:rsidP="00E052FC">
            <w:pPr>
              <w:rPr>
                <w:color w:val="FF0000"/>
                <w:sz w:val="18"/>
                <w:szCs w:val="18"/>
              </w:rPr>
            </w:pPr>
            <w:r w:rsidRPr="007031FB">
              <w:rPr>
                <w:color w:val="FF0000"/>
                <w:sz w:val="18"/>
                <w:szCs w:val="18"/>
              </w:rPr>
              <w:t>YYYY-MM-DDTHH:MM:SS</w:t>
            </w:r>
            <w:r w:rsidR="0026338B">
              <w:rPr>
                <w:color w:val="FF0000"/>
                <w:sz w:val="18"/>
                <w:szCs w:val="18"/>
              </w:rPr>
              <w:t>±hh:mm</w:t>
            </w:r>
          </w:p>
        </w:tc>
      </w:tr>
      <w:tr w:rsidR="001270A8" w:rsidRPr="000C1523" w:rsidTr="008F4E04">
        <w:trPr>
          <w:trHeight w:val="184"/>
        </w:trPr>
        <w:tc>
          <w:tcPr>
            <w:tcW w:w="2808" w:type="dxa"/>
            <w:shd w:val="clear" w:color="auto" w:fill="FFFF99"/>
            <w:vAlign w:val="center"/>
          </w:tcPr>
          <w:p w:rsidR="001270A8" w:rsidRPr="007031FB" w:rsidRDefault="001270A8" w:rsidP="008F4E04">
            <w:pPr>
              <w:rPr>
                <w:sz w:val="18"/>
                <w:szCs w:val="18"/>
              </w:rPr>
            </w:pPr>
            <w:r w:rsidRPr="007031FB">
              <w:rPr>
                <w:b/>
                <w:bCs/>
                <w:color w:val="33339A"/>
                <w:sz w:val="18"/>
                <w:szCs w:val="18"/>
              </w:rPr>
              <w:t>VALIDITY PERIOD</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996" w:type="dxa"/>
            <w:vAlign w:val="center"/>
          </w:tcPr>
          <w:p w:rsidR="001270A8" w:rsidRPr="007031FB" w:rsidRDefault="001270A8" w:rsidP="008F4E04">
            <w:pPr>
              <w:jc w:val="center"/>
              <w:rPr>
                <w:sz w:val="18"/>
                <w:szCs w:val="18"/>
              </w:rPr>
            </w:pPr>
            <w:r w:rsidRPr="007031FB">
              <w:rPr>
                <w:sz w:val="18"/>
                <w:szCs w:val="18"/>
              </w:rPr>
              <w:t>viz Edig@s General Guidelines 1.20</w:t>
            </w:r>
          </w:p>
        </w:tc>
        <w:tc>
          <w:tcPr>
            <w:tcW w:w="4314" w:type="dxa"/>
            <w:vAlign w:val="center"/>
          </w:tcPr>
          <w:p w:rsidR="001270A8" w:rsidRPr="007031FB" w:rsidRDefault="001270A8" w:rsidP="00E052FC">
            <w:pPr>
              <w:rPr>
                <w:sz w:val="18"/>
                <w:szCs w:val="18"/>
              </w:rPr>
            </w:pPr>
            <w:r w:rsidRPr="007031FB">
              <w:rPr>
                <w:sz w:val="18"/>
                <w:szCs w:val="18"/>
              </w:rPr>
              <w:t>Datum a čas platnosti (od-do). Generuje odesílatel ve tvaru:</w:t>
            </w:r>
          </w:p>
          <w:p w:rsidR="001270A8" w:rsidRDefault="001270A8" w:rsidP="00E052FC">
            <w:pPr>
              <w:rPr>
                <w:color w:val="FF0000"/>
                <w:sz w:val="18"/>
                <w:szCs w:val="18"/>
              </w:rPr>
            </w:pPr>
            <w:r w:rsidRPr="007031FB">
              <w:rPr>
                <w:color w:val="FF0000"/>
                <w:sz w:val="18"/>
                <w:szCs w:val="18"/>
              </w:rPr>
              <w:t>YYYY-MM-DDTHH:MM</w:t>
            </w:r>
            <w:r w:rsidR="0026338B">
              <w:rPr>
                <w:color w:val="FF0000"/>
                <w:sz w:val="18"/>
                <w:szCs w:val="18"/>
              </w:rPr>
              <w:t>±hh:mm</w:t>
            </w:r>
            <w:r w:rsidRPr="007031FB">
              <w:rPr>
                <w:color w:val="FF0000"/>
                <w:sz w:val="18"/>
                <w:szCs w:val="18"/>
              </w:rPr>
              <w:t>/YYYY-MM-DDTHH:MM</w:t>
            </w:r>
            <w:r w:rsidR="0026338B">
              <w:rPr>
                <w:color w:val="FF0000"/>
                <w:sz w:val="18"/>
                <w:szCs w:val="18"/>
              </w:rPr>
              <w:t>±hh:mm</w:t>
            </w:r>
          </w:p>
          <w:p w:rsidR="00FA2786" w:rsidRPr="00FA2786" w:rsidRDefault="00FA2786" w:rsidP="00E052FC">
            <w:pPr>
              <w:rPr>
                <w:sz w:val="18"/>
                <w:szCs w:val="18"/>
              </w:rPr>
            </w:pPr>
            <w:r w:rsidRPr="00FA2786">
              <w:rPr>
                <w:sz w:val="18"/>
                <w:szCs w:val="18"/>
              </w:rPr>
              <w:t>Plněno začátkem a koncem intervalu měřených dat.</w:t>
            </w:r>
          </w:p>
        </w:tc>
      </w:tr>
      <w:tr w:rsidR="001270A8" w:rsidRPr="000C1523" w:rsidTr="008F4E04">
        <w:trPr>
          <w:trHeight w:val="184"/>
        </w:trPr>
        <w:tc>
          <w:tcPr>
            <w:tcW w:w="2808" w:type="dxa"/>
            <w:shd w:val="clear" w:color="auto" w:fill="FFFF99"/>
            <w:vAlign w:val="center"/>
          </w:tcPr>
          <w:p w:rsidR="001270A8" w:rsidRPr="007031FB" w:rsidRDefault="001270A8" w:rsidP="008F4E04">
            <w:pPr>
              <w:rPr>
                <w:sz w:val="18"/>
                <w:szCs w:val="18"/>
              </w:rPr>
            </w:pPr>
            <w:r w:rsidRPr="007031FB">
              <w:rPr>
                <w:b/>
                <w:bCs/>
                <w:color w:val="33339A"/>
                <w:sz w:val="18"/>
                <w:szCs w:val="18"/>
              </w:rPr>
              <w:t>ISSUER IDENTIFICATION - CODING SCHEME</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996" w:type="dxa"/>
            <w:vAlign w:val="center"/>
          </w:tcPr>
          <w:p w:rsidR="001270A8" w:rsidRPr="007031FB" w:rsidRDefault="001270A8" w:rsidP="008F4E04">
            <w:pPr>
              <w:jc w:val="center"/>
              <w:rPr>
                <w:sz w:val="18"/>
                <w:szCs w:val="18"/>
              </w:rPr>
            </w:pPr>
            <w:r w:rsidRPr="007031FB">
              <w:rPr>
                <w:sz w:val="18"/>
                <w:szCs w:val="18"/>
              </w:rPr>
              <w:t>3</w:t>
            </w:r>
          </w:p>
        </w:tc>
        <w:tc>
          <w:tcPr>
            <w:tcW w:w="4314" w:type="dxa"/>
            <w:vAlign w:val="center"/>
          </w:tcPr>
          <w:p w:rsidR="001270A8" w:rsidRPr="007031FB" w:rsidRDefault="001270A8" w:rsidP="008F4E04">
            <w:pPr>
              <w:rPr>
                <w:sz w:val="18"/>
                <w:szCs w:val="18"/>
              </w:rPr>
            </w:pPr>
            <w:r w:rsidRPr="007031FB">
              <w:rPr>
                <w:color w:val="0000FF"/>
                <w:sz w:val="18"/>
                <w:szCs w:val="18"/>
              </w:rPr>
              <w:t>305</w:t>
            </w:r>
            <w:r w:rsidRPr="007031FB">
              <w:rPr>
                <w:sz w:val="18"/>
                <w:szCs w:val="18"/>
              </w:rPr>
              <w:t xml:space="preserve"> = EIC kód</w:t>
            </w:r>
          </w:p>
        </w:tc>
      </w:tr>
      <w:tr w:rsidR="001270A8" w:rsidRPr="000C1523" w:rsidTr="008F4E04">
        <w:trPr>
          <w:trHeight w:val="184"/>
        </w:trPr>
        <w:tc>
          <w:tcPr>
            <w:tcW w:w="2808" w:type="dxa"/>
            <w:shd w:val="clear" w:color="auto" w:fill="FFFF99"/>
            <w:vAlign w:val="center"/>
          </w:tcPr>
          <w:p w:rsidR="001270A8" w:rsidRPr="007031FB" w:rsidRDefault="001270A8" w:rsidP="008F4E04">
            <w:pPr>
              <w:rPr>
                <w:sz w:val="18"/>
                <w:szCs w:val="18"/>
              </w:rPr>
            </w:pPr>
            <w:r w:rsidRPr="007031FB">
              <w:rPr>
                <w:b/>
                <w:bCs/>
                <w:color w:val="33339A"/>
                <w:sz w:val="18"/>
                <w:szCs w:val="18"/>
              </w:rPr>
              <w:t>ISSUER IDENTIFICATION</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996" w:type="dxa"/>
            <w:vAlign w:val="center"/>
          </w:tcPr>
          <w:p w:rsidR="001270A8" w:rsidRPr="007031FB" w:rsidRDefault="001270A8" w:rsidP="008F4E04">
            <w:pPr>
              <w:jc w:val="center"/>
              <w:rPr>
                <w:sz w:val="18"/>
                <w:szCs w:val="18"/>
              </w:rPr>
            </w:pPr>
            <w:r w:rsidRPr="007031FB">
              <w:rPr>
                <w:sz w:val="18"/>
                <w:szCs w:val="18"/>
              </w:rPr>
              <w:t>16</w:t>
            </w:r>
          </w:p>
        </w:tc>
        <w:tc>
          <w:tcPr>
            <w:tcW w:w="4314" w:type="dxa"/>
            <w:vAlign w:val="center"/>
          </w:tcPr>
          <w:p w:rsidR="001270A8" w:rsidRPr="007031FB" w:rsidRDefault="001270A8" w:rsidP="008F4E04">
            <w:pPr>
              <w:rPr>
                <w:color w:val="FF0000"/>
                <w:sz w:val="18"/>
                <w:szCs w:val="18"/>
              </w:rPr>
            </w:pPr>
            <w:r w:rsidRPr="007031FB">
              <w:rPr>
                <w:color w:val="FF0000"/>
                <w:sz w:val="18"/>
                <w:szCs w:val="18"/>
              </w:rPr>
              <w:t>EIC kód odesílatele</w:t>
            </w:r>
          </w:p>
        </w:tc>
      </w:tr>
      <w:tr w:rsidR="001270A8" w:rsidRPr="000C1523" w:rsidTr="008F4E04">
        <w:trPr>
          <w:trHeight w:val="184"/>
        </w:trPr>
        <w:tc>
          <w:tcPr>
            <w:tcW w:w="2808" w:type="dxa"/>
            <w:shd w:val="clear" w:color="auto" w:fill="FFFF99"/>
            <w:vAlign w:val="center"/>
          </w:tcPr>
          <w:p w:rsidR="001270A8" w:rsidRPr="007031FB" w:rsidRDefault="001270A8" w:rsidP="008F4E04">
            <w:pPr>
              <w:rPr>
                <w:sz w:val="18"/>
                <w:szCs w:val="18"/>
              </w:rPr>
            </w:pPr>
            <w:r w:rsidRPr="007031FB">
              <w:rPr>
                <w:b/>
                <w:bCs/>
                <w:color w:val="33339A"/>
                <w:sz w:val="18"/>
                <w:szCs w:val="18"/>
              </w:rPr>
              <w:t>ISSUER ROLE</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996" w:type="dxa"/>
            <w:vAlign w:val="center"/>
          </w:tcPr>
          <w:p w:rsidR="001270A8" w:rsidRPr="007031FB" w:rsidRDefault="001270A8" w:rsidP="008F4E04">
            <w:pPr>
              <w:jc w:val="center"/>
              <w:rPr>
                <w:sz w:val="18"/>
                <w:szCs w:val="18"/>
              </w:rPr>
            </w:pPr>
            <w:r w:rsidRPr="007031FB">
              <w:rPr>
                <w:sz w:val="18"/>
                <w:szCs w:val="18"/>
              </w:rPr>
              <w:t>3</w:t>
            </w:r>
          </w:p>
        </w:tc>
        <w:tc>
          <w:tcPr>
            <w:tcW w:w="4314" w:type="dxa"/>
            <w:vAlign w:val="center"/>
          </w:tcPr>
          <w:p w:rsidR="001270A8" w:rsidRPr="007031FB" w:rsidRDefault="001270A8" w:rsidP="008F4E04">
            <w:pPr>
              <w:rPr>
                <w:sz w:val="18"/>
                <w:szCs w:val="18"/>
              </w:rPr>
            </w:pPr>
            <w:r w:rsidRPr="007031FB">
              <w:rPr>
                <w:color w:val="0000FF"/>
                <w:sz w:val="18"/>
                <w:szCs w:val="18"/>
              </w:rPr>
              <w:t>ZSO</w:t>
            </w:r>
            <w:r w:rsidRPr="007031FB">
              <w:rPr>
                <w:sz w:val="18"/>
                <w:szCs w:val="18"/>
              </w:rPr>
              <w:t xml:space="preserve"> = System Operator (PPS)</w:t>
            </w:r>
          </w:p>
          <w:p w:rsidR="001270A8" w:rsidRPr="007031FB" w:rsidRDefault="001270A8" w:rsidP="008F4E04">
            <w:pPr>
              <w:rPr>
                <w:sz w:val="18"/>
                <w:szCs w:val="18"/>
              </w:rPr>
            </w:pPr>
            <w:r w:rsidRPr="007031FB">
              <w:rPr>
                <w:color w:val="0000FF"/>
                <w:sz w:val="18"/>
                <w:szCs w:val="18"/>
              </w:rPr>
              <w:t>ZRO</w:t>
            </w:r>
            <w:r w:rsidRPr="007031FB">
              <w:rPr>
                <w:sz w:val="18"/>
                <w:szCs w:val="18"/>
              </w:rPr>
              <w:t xml:space="preserve"> = Regional grid Operator (PDS)</w:t>
            </w:r>
          </w:p>
        </w:tc>
      </w:tr>
      <w:tr w:rsidR="001270A8" w:rsidRPr="000C1523" w:rsidTr="008F4E04">
        <w:trPr>
          <w:trHeight w:val="184"/>
        </w:trPr>
        <w:tc>
          <w:tcPr>
            <w:tcW w:w="2808" w:type="dxa"/>
            <w:shd w:val="clear" w:color="auto" w:fill="FFFF99"/>
            <w:vAlign w:val="center"/>
          </w:tcPr>
          <w:p w:rsidR="001270A8" w:rsidRPr="007031FB" w:rsidRDefault="001270A8" w:rsidP="008F4E04">
            <w:pPr>
              <w:rPr>
                <w:sz w:val="18"/>
                <w:szCs w:val="18"/>
              </w:rPr>
            </w:pPr>
            <w:r w:rsidRPr="007031FB">
              <w:rPr>
                <w:b/>
                <w:bCs/>
                <w:color w:val="33339A"/>
                <w:sz w:val="18"/>
                <w:szCs w:val="18"/>
              </w:rPr>
              <w:t>RECIPIENT IDENTIFICATION – CODING SCHEME</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996" w:type="dxa"/>
            <w:vAlign w:val="center"/>
          </w:tcPr>
          <w:p w:rsidR="001270A8" w:rsidRPr="007031FB" w:rsidRDefault="001270A8" w:rsidP="008F4E04">
            <w:pPr>
              <w:jc w:val="center"/>
              <w:rPr>
                <w:sz w:val="18"/>
                <w:szCs w:val="18"/>
              </w:rPr>
            </w:pPr>
            <w:r w:rsidRPr="007031FB">
              <w:rPr>
                <w:sz w:val="18"/>
                <w:szCs w:val="18"/>
              </w:rPr>
              <w:t>3</w:t>
            </w:r>
          </w:p>
        </w:tc>
        <w:tc>
          <w:tcPr>
            <w:tcW w:w="4314" w:type="dxa"/>
            <w:vAlign w:val="center"/>
          </w:tcPr>
          <w:p w:rsidR="001270A8" w:rsidRPr="007031FB" w:rsidRDefault="001270A8" w:rsidP="008F4E04">
            <w:pPr>
              <w:rPr>
                <w:sz w:val="18"/>
                <w:szCs w:val="18"/>
              </w:rPr>
            </w:pPr>
            <w:r w:rsidRPr="007031FB">
              <w:rPr>
                <w:color w:val="0000FF"/>
                <w:sz w:val="18"/>
                <w:szCs w:val="18"/>
              </w:rPr>
              <w:t>305</w:t>
            </w:r>
            <w:r w:rsidRPr="007031FB">
              <w:rPr>
                <w:sz w:val="18"/>
                <w:szCs w:val="18"/>
              </w:rPr>
              <w:t xml:space="preserve"> = EIC kód</w:t>
            </w:r>
          </w:p>
        </w:tc>
      </w:tr>
      <w:tr w:rsidR="001270A8" w:rsidRPr="000C1523" w:rsidTr="008F4E04">
        <w:trPr>
          <w:trHeight w:val="184"/>
        </w:trPr>
        <w:tc>
          <w:tcPr>
            <w:tcW w:w="2808" w:type="dxa"/>
            <w:shd w:val="clear" w:color="auto" w:fill="FFFF99"/>
            <w:vAlign w:val="center"/>
          </w:tcPr>
          <w:p w:rsidR="001270A8" w:rsidRPr="007031FB" w:rsidRDefault="001270A8" w:rsidP="008F4E04">
            <w:pPr>
              <w:rPr>
                <w:sz w:val="18"/>
                <w:szCs w:val="18"/>
              </w:rPr>
            </w:pPr>
            <w:r w:rsidRPr="007031FB">
              <w:rPr>
                <w:b/>
                <w:bCs/>
                <w:color w:val="33339A"/>
                <w:sz w:val="18"/>
                <w:szCs w:val="18"/>
              </w:rPr>
              <w:t>RECIPIENT IDENTIFICATION</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996" w:type="dxa"/>
            <w:vAlign w:val="center"/>
          </w:tcPr>
          <w:p w:rsidR="001270A8" w:rsidRPr="007031FB" w:rsidRDefault="001270A8" w:rsidP="008F4E04">
            <w:pPr>
              <w:jc w:val="center"/>
              <w:rPr>
                <w:sz w:val="18"/>
                <w:szCs w:val="18"/>
              </w:rPr>
            </w:pPr>
            <w:r w:rsidRPr="007031FB">
              <w:rPr>
                <w:sz w:val="18"/>
                <w:szCs w:val="18"/>
              </w:rPr>
              <w:t>16</w:t>
            </w:r>
          </w:p>
        </w:tc>
        <w:tc>
          <w:tcPr>
            <w:tcW w:w="4314" w:type="dxa"/>
            <w:vAlign w:val="center"/>
          </w:tcPr>
          <w:p w:rsidR="001270A8" w:rsidRPr="007031FB" w:rsidRDefault="001270A8" w:rsidP="008F4E04">
            <w:pPr>
              <w:rPr>
                <w:color w:val="FF0000"/>
                <w:sz w:val="18"/>
                <w:szCs w:val="18"/>
              </w:rPr>
            </w:pPr>
            <w:r w:rsidRPr="007031FB">
              <w:rPr>
                <w:color w:val="FF0000"/>
                <w:sz w:val="18"/>
                <w:szCs w:val="18"/>
              </w:rPr>
              <w:t>EIC kód příjemce</w:t>
            </w:r>
          </w:p>
        </w:tc>
      </w:tr>
      <w:tr w:rsidR="001270A8" w:rsidRPr="000C1523" w:rsidTr="008F4E04">
        <w:trPr>
          <w:trHeight w:val="184"/>
        </w:trPr>
        <w:tc>
          <w:tcPr>
            <w:tcW w:w="2808" w:type="dxa"/>
            <w:shd w:val="clear" w:color="auto" w:fill="FFFF99"/>
            <w:vAlign w:val="center"/>
          </w:tcPr>
          <w:p w:rsidR="001270A8" w:rsidRPr="007031FB" w:rsidRDefault="001270A8" w:rsidP="008F4E04">
            <w:pPr>
              <w:rPr>
                <w:sz w:val="18"/>
                <w:szCs w:val="18"/>
              </w:rPr>
            </w:pPr>
            <w:r w:rsidRPr="007031FB">
              <w:rPr>
                <w:b/>
                <w:bCs/>
                <w:color w:val="33339A"/>
                <w:sz w:val="18"/>
                <w:szCs w:val="18"/>
              </w:rPr>
              <w:t>RECIPIENT ROLE</w:t>
            </w:r>
          </w:p>
        </w:tc>
        <w:tc>
          <w:tcPr>
            <w:tcW w:w="630" w:type="dxa"/>
            <w:vAlign w:val="center"/>
          </w:tcPr>
          <w:p w:rsidR="001270A8" w:rsidRPr="007031FB" w:rsidRDefault="001270A8" w:rsidP="008F4E04">
            <w:pPr>
              <w:jc w:val="center"/>
              <w:rPr>
                <w:sz w:val="18"/>
                <w:szCs w:val="18"/>
              </w:rPr>
            </w:pPr>
            <w:r w:rsidRPr="007031FB">
              <w:rPr>
                <w:sz w:val="18"/>
                <w:szCs w:val="18"/>
              </w:rPr>
              <w:t>M</w:t>
            </w:r>
          </w:p>
        </w:tc>
        <w:tc>
          <w:tcPr>
            <w:tcW w:w="996" w:type="dxa"/>
            <w:vAlign w:val="center"/>
          </w:tcPr>
          <w:p w:rsidR="001270A8" w:rsidRPr="007031FB" w:rsidRDefault="001270A8" w:rsidP="008F4E04">
            <w:pPr>
              <w:jc w:val="center"/>
              <w:rPr>
                <w:sz w:val="18"/>
                <w:szCs w:val="18"/>
              </w:rPr>
            </w:pPr>
            <w:r w:rsidRPr="007031FB">
              <w:rPr>
                <w:sz w:val="18"/>
                <w:szCs w:val="18"/>
              </w:rPr>
              <w:t>3</w:t>
            </w:r>
          </w:p>
        </w:tc>
        <w:tc>
          <w:tcPr>
            <w:tcW w:w="4314" w:type="dxa"/>
            <w:vAlign w:val="center"/>
          </w:tcPr>
          <w:p w:rsidR="001270A8" w:rsidRPr="007031FB" w:rsidRDefault="001270A8" w:rsidP="008F4E04">
            <w:pPr>
              <w:rPr>
                <w:sz w:val="18"/>
                <w:szCs w:val="18"/>
              </w:rPr>
            </w:pPr>
            <w:r w:rsidRPr="007031FB">
              <w:rPr>
                <w:sz w:val="18"/>
                <w:szCs w:val="18"/>
              </w:rPr>
              <w:t> </w:t>
            </w:r>
            <w:r w:rsidRPr="007031FB">
              <w:rPr>
                <w:color w:val="0000FF"/>
                <w:sz w:val="18"/>
                <w:szCs w:val="18"/>
              </w:rPr>
              <w:t>ZSX</w:t>
            </w:r>
            <w:r w:rsidRPr="007031FB">
              <w:rPr>
                <w:sz w:val="18"/>
                <w:szCs w:val="18"/>
              </w:rPr>
              <w:t xml:space="preserve"> = Balance Area Operator</w:t>
            </w:r>
          </w:p>
        </w:tc>
      </w:tr>
      <w:tr w:rsidR="008866BC" w:rsidRPr="000C1523" w:rsidTr="008F4E04">
        <w:trPr>
          <w:trHeight w:val="184"/>
        </w:trPr>
        <w:tc>
          <w:tcPr>
            <w:tcW w:w="2808" w:type="dxa"/>
            <w:shd w:val="clear" w:color="auto" w:fill="FFFF99"/>
            <w:vAlign w:val="center"/>
          </w:tcPr>
          <w:p w:rsidR="008866BC" w:rsidRPr="0064686B" w:rsidRDefault="008866BC" w:rsidP="00ED7DE1">
            <w:pPr>
              <w:rPr>
                <w:b/>
                <w:bCs/>
                <w:color w:val="33339A"/>
                <w:sz w:val="18"/>
                <w:szCs w:val="18"/>
                <w:lang w:val="en-GB"/>
              </w:rPr>
            </w:pPr>
            <w:r>
              <w:rPr>
                <w:b/>
                <w:bCs/>
                <w:color w:val="33339A"/>
                <w:sz w:val="18"/>
                <w:szCs w:val="18"/>
                <w:lang w:val="en-GB"/>
              </w:rPr>
              <w:t>ORIGINAL MESSAGE IDENTIFICATION</w:t>
            </w:r>
          </w:p>
        </w:tc>
        <w:tc>
          <w:tcPr>
            <w:tcW w:w="630" w:type="dxa"/>
            <w:vAlign w:val="center"/>
          </w:tcPr>
          <w:p w:rsidR="008866BC" w:rsidRPr="0064686B" w:rsidRDefault="008866BC" w:rsidP="00ED7DE1">
            <w:pPr>
              <w:jc w:val="center"/>
              <w:rPr>
                <w:sz w:val="18"/>
                <w:szCs w:val="18"/>
                <w:lang w:val="en-GB"/>
              </w:rPr>
            </w:pPr>
          </w:p>
        </w:tc>
        <w:tc>
          <w:tcPr>
            <w:tcW w:w="996" w:type="dxa"/>
            <w:vAlign w:val="center"/>
          </w:tcPr>
          <w:p w:rsidR="008866BC" w:rsidRPr="0064686B" w:rsidRDefault="008866BC" w:rsidP="00ED7DE1">
            <w:pPr>
              <w:jc w:val="center"/>
              <w:rPr>
                <w:sz w:val="18"/>
                <w:szCs w:val="18"/>
                <w:lang w:val="en-GB"/>
              </w:rPr>
            </w:pPr>
            <w:r>
              <w:rPr>
                <w:sz w:val="18"/>
                <w:szCs w:val="18"/>
                <w:lang w:val="en-GB"/>
              </w:rPr>
              <w:t>35</w:t>
            </w:r>
          </w:p>
        </w:tc>
        <w:tc>
          <w:tcPr>
            <w:tcW w:w="4314" w:type="dxa"/>
            <w:vAlign w:val="center"/>
          </w:tcPr>
          <w:p w:rsidR="008866BC" w:rsidRPr="00837299" w:rsidRDefault="008866BC" w:rsidP="00ED7DE1">
            <w:pPr>
              <w:rPr>
                <w:sz w:val="18"/>
                <w:szCs w:val="18"/>
                <w:lang w:val="pl-PL"/>
              </w:rPr>
            </w:pPr>
            <w:r w:rsidRPr="00837299">
              <w:rPr>
                <w:sz w:val="18"/>
                <w:szCs w:val="18"/>
                <w:lang w:val="pl-PL"/>
              </w:rPr>
              <w:t>Reference na původní zprávu (dotaz)</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rPr>
                <w:b/>
                <w:bCs/>
                <w:color w:val="33339A"/>
                <w:sz w:val="18"/>
                <w:szCs w:val="18"/>
              </w:rPr>
            </w:pPr>
            <w:r w:rsidRPr="007031FB">
              <w:rPr>
                <w:b/>
                <w:bCs/>
                <w:color w:val="33339A"/>
                <w:sz w:val="18"/>
                <w:szCs w:val="18"/>
              </w:rPr>
              <w:t>RelevantParty</w:t>
            </w:r>
          </w:p>
        </w:tc>
        <w:tc>
          <w:tcPr>
            <w:tcW w:w="630"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jc w:val="center"/>
              <w:rPr>
                <w:sz w:val="18"/>
                <w:szCs w:val="18"/>
              </w:rPr>
            </w:pPr>
          </w:p>
        </w:tc>
        <w:tc>
          <w:tcPr>
            <w:tcW w:w="996"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jc w:val="center"/>
              <w:rPr>
                <w:sz w:val="18"/>
                <w:szCs w:val="18"/>
              </w:rPr>
            </w:pPr>
          </w:p>
        </w:tc>
        <w:tc>
          <w:tcPr>
            <w:tcW w:w="4314"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rPr>
                <w:sz w:val="18"/>
                <w:szCs w:val="18"/>
              </w:rPr>
            </w:pPr>
            <w:r w:rsidRPr="007031FB">
              <w:rPr>
                <w:sz w:val="18"/>
                <w:szCs w:val="18"/>
              </w:rPr>
              <w:t>1 až N pro jeden dokument</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sz w:val="18"/>
                <w:szCs w:val="18"/>
              </w:rPr>
            </w:pPr>
            <w:r w:rsidRPr="007031FB">
              <w:rPr>
                <w:b/>
                <w:bCs/>
                <w:color w:val="33339A"/>
                <w:sz w:val="18"/>
                <w:szCs w:val="18"/>
              </w:rPr>
              <w:t>ROLE</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M</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3</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rPr>
                <w:sz w:val="18"/>
                <w:szCs w:val="18"/>
              </w:rPr>
            </w:pPr>
            <w:r w:rsidRPr="007031FB">
              <w:rPr>
                <w:color w:val="0000FF"/>
                <w:sz w:val="18"/>
                <w:szCs w:val="18"/>
              </w:rPr>
              <w:t>ZSO</w:t>
            </w:r>
            <w:r w:rsidRPr="007031FB">
              <w:rPr>
                <w:sz w:val="18"/>
                <w:szCs w:val="18"/>
              </w:rPr>
              <w:t xml:space="preserve"> = System Operator (PPS)</w:t>
            </w:r>
          </w:p>
          <w:p w:rsidR="001270A8" w:rsidRDefault="001270A8" w:rsidP="008F4E04">
            <w:pPr>
              <w:rPr>
                <w:sz w:val="18"/>
                <w:szCs w:val="18"/>
              </w:rPr>
            </w:pPr>
            <w:r w:rsidRPr="007031FB">
              <w:rPr>
                <w:color w:val="0000FF"/>
                <w:sz w:val="18"/>
                <w:szCs w:val="18"/>
              </w:rPr>
              <w:t>ZRO</w:t>
            </w:r>
            <w:r w:rsidRPr="007031FB">
              <w:rPr>
                <w:sz w:val="18"/>
                <w:szCs w:val="18"/>
              </w:rPr>
              <w:t xml:space="preserve"> = Regional grid Operator (PDS)</w:t>
            </w:r>
          </w:p>
          <w:p w:rsidR="00313D82" w:rsidRPr="007031FB" w:rsidRDefault="00313D82" w:rsidP="008F4E04">
            <w:pPr>
              <w:rPr>
                <w:sz w:val="18"/>
                <w:szCs w:val="18"/>
              </w:rPr>
            </w:pPr>
            <w:r>
              <w:rPr>
                <w:color w:val="0000FF"/>
                <w:sz w:val="18"/>
                <w:szCs w:val="18"/>
              </w:rPr>
              <w:t>SU</w:t>
            </w:r>
            <w:r>
              <w:rPr>
                <w:sz w:val="18"/>
                <w:szCs w:val="18"/>
              </w:rPr>
              <w:t xml:space="preserve"> = Supplier</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rPr>
                <w:b/>
                <w:bCs/>
                <w:color w:val="33339A"/>
                <w:sz w:val="18"/>
                <w:szCs w:val="18"/>
              </w:rPr>
            </w:pPr>
            <w:r w:rsidRPr="007031FB">
              <w:rPr>
                <w:b/>
                <w:bCs/>
                <w:color w:val="33339A"/>
                <w:sz w:val="18"/>
                <w:szCs w:val="18"/>
              </w:rPr>
              <w:t>Location</w:t>
            </w:r>
          </w:p>
        </w:tc>
        <w:tc>
          <w:tcPr>
            <w:tcW w:w="630"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jc w:val="center"/>
              <w:rPr>
                <w:sz w:val="18"/>
                <w:szCs w:val="18"/>
              </w:rPr>
            </w:pPr>
          </w:p>
        </w:tc>
        <w:tc>
          <w:tcPr>
            <w:tcW w:w="996"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jc w:val="center"/>
              <w:rPr>
                <w:sz w:val="18"/>
                <w:szCs w:val="18"/>
              </w:rPr>
            </w:pPr>
          </w:p>
        </w:tc>
        <w:tc>
          <w:tcPr>
            <w:tcW w:w="4314"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rPr>
                <w:sz w:val="18"/>
                <w:szCs w:val="18"/>
              </w:rPr>
            </w:pPr>
            <w:r w:rsidRPr="007031FB">
              <w:rPr>
                <w:sz w:val="18"/>
                <w:szCs w:val="18"/>
              </w:rPr>
              <w:t>1 až N pro jednu RelevantParty</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Measure PointType</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M</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3</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rPr>
                <w:sz w:val="18"/>
                <w:szCs w:val="18"/>
              </w:rPr>
            </w:pPr>
            <w:r w:rsidRPr="007031FB">
              <w:rPr>
                <w:color w:val="0000FF"/>
                <w:sz w:val="18"/>
                <w:szCs w:val="18"/>
              </w:rPr>
              <w:t>19</w:t>
            </w:r>
            <w:r>
              <w:rPr>
                <w:color w:val="0000FF"/>
                <w:sz w:val="18"/>
                <w:szCs w:val="18"/>
              </w:rPr>
              <w:t>G</w:t>
            </w:r>
            <w:r w:rsidRPr="007031FB">
              <w:rPr>
                <w:sz w:val="18"/>
                <w:szCs w:val="18"/>
              </w:rPr>
              <w:t xml:space="preserve"> = Connection point</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Measure Point – CODING SCHEME</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M</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3</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rPr>
                <w:color w:val="0000FF"/>
                <w:sz w:val="18"/>
                <w:szCs w:val="18"/>
              </w:rPr>
            </w:pPr>
            <w:r w:rsidRPr="007031FB">
              <w:rPr>
                <w:color w:val="0000FF"/>
                <w:sz w:val="18"/>
                <w:szCs w:val="18"/>
              </w:rPr>
              <w:t>305</w:t>
            </w:r>
            <w:r w:rsidRPr="007031FB">
              <w:rPr>
                <w:sz w:val="18"/>
                <w:szCs w:val="18"/>
              </w:rPr>
              <w:t xml:space="preserve"> = EIC kód</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Measure Point</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M</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16</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rPr>
                <w:color w:val="FF0000"/>
                <w:sz w:val="18"/>
                <w:szCs w:val="18"/>
              </w:rPr>
            </w:pPr>
            <w:r w:rsidRPr="007031FB">
              <w:rPr>
                <w:color w:val="FF0000"/>
                <w:sz w:val="18"/>
                <w:szCs w:val="18"/>
              </w:rPr>
              <w:t>EIC kód OPM</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rPr>
                <w:b/>
                <w:bCs/>
                <w:color w:val="33339A"/>
                <w:sz w:val="18"/>
                <w:szCs w:val="18"/>
              </w:rPr>
            </w:pPr>
            <w:r w:rsidRPr="007031FB">
              <w:rPr>
                <w:b/>
                <w:bCs/>
                <w:color w:val="33339A"/>
                <w:sz w:val="18"/>
                <w:szCs w:val="18"/>
              </w:rPr>
              <w:t>MeterInformation</w:t>
            </w:r>
          </w:p>
        </w:tc>
        <w:tc>
          <w:tcPr>
            <w:tcW w:w="630"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jc w:val="center"/>
              <w:rPr>
                <w:sz w:val="18"/>
                <w:szCs w:val="18"/>
              </w:rPr>
            </w:pPr>
          </w:p>
        </w:tc>
        <w:tc>
          <w:tcPr>
            <w:tcW w:w="996"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jc w:val="center"/>
              <w:rPr>
                <w:sz w:val="18"/>
                <w:szCs w:val="18"/>
              </w:rPr>
            </w:pPr>
          </w:p>
        </w:tc>
        <w:tc>
          <w:tcPr>
            <w:tcW w:w="4314"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rPr>
                <w:sz w:val="18"/>
                <w:szCs w:val="18"/>
              </w:rPr>
            </w:pPr>
            <w:r w:rsidRPr="007031FB">
              <w:rPr>
                <w:sz w:val="18"/>
                <w:szCs w:val="18"/>
              </w:rPr>
              <w:t>1 až N pro jednu Location</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Line Number</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M</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6</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rPr>
                <w:color w:val="FF0000"/>
                <w:sz w:val="18"/>
                <w:szCs w:val="18"/>
              </w:rPr>
            </w:pPr>
            <w:r w:rsidRPr="007031FB">
              <w:rPr>
                <w:color w:val="FF0000"/>
                <w:sz w:val="18"/>
                <w:szCs w:val="18"/>
              </w:rPr>
              <w:t>Sekvenční číslo řádku</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Product</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M</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rsidR="00C713FF" w:rsidRPr="007031FB" w:rsidRDefault="00C713FF" w:rsidP="00C713FF">
            <w:pPr>
              <w:rPr>
                <w:sz w:val="18"/>
                <w:szCs w:val="18"/>
              </w:rPr>
            </w:pPr>
            <w:r>
              <w:rPr>
                <w:sz w:val="18"/>
                <w:szCs w:val="18"/>
              </w:rPr>
              <w:t>Číselník produktů:</w:t>
            </w:r>
          </w:p>
          <w:p w:rsidR="00C713FF" w:rsidRPr="007031FB" w:rsidRDefault="00C713FF" w:rsidP="0003250B">
            <w:pPr>
              <w:numPr>
                <w:ilvl w:val="0"/>
                <w:numId w:val="20"/>
              </w:numPr>
              <w:overflowPunct w:val="0"/>
              <w:autoSpaceDE w:val="0"/>
              <w:autoSpaceDN w:val="0"/>
              <w:adjustRightInd w:val="0"/>
              <w:spacing w:after="0"/>
              <w:textAlignment w:val="baseline"/>
              <w:rPr>
                <w:sz w:val="18"/>
                <w:szCs w:val="18"/>
              </w:rPr>
            </w:pPr>
            <w:r w:rsidRPr="007031FB">
              <w:rPr>
                <w:color w:val="0000FF"/>
                <w:sz w:val="18"/>
                <w:szCs w:val="18"/>
              </w:rPr>
              <w:t>QI11</w:t>
            </w:r>
            <w:r w:rsidRPr="007031FB">
              <w:rPr>
                <w:sz w:val="18"/>
                <w:szCs w:val="18"/>
              </w:rPr>
              <w:t xml:space="preserve"> = Měřené množství – výroba (intervalové měření)</w:t>
            </w:r>
          </w:p>
          <w:p w:rsidR="00C713FF" w:rsidRDefault="00C713FF" w:rsidP="0003250B">
            <w:pPr>
              <w:numPr>
                <w:ilvl w:val="0"/>
                <w:numId w:val="20"/>
              </w:numPr>
              <w:overflowPunct w:val="0"/>
              <w:autoSpaceDE w:val="0"/>
              <w:autoSpaceDN w:val="0"/>
              <w:adjustRightInd w:val="0"/>
              <w:spacing w:after="0"/>
              <w:textAlignment w:val="baseline"/>
              <w:rPr>
                <w:sz w:val="18"/>
                <w:szCs w:val="18"/>
              </w:rPr>
            </w:pPr>
            <w:r w:rsidRPr="007031FB">
              <w:rPr>
                <w:color w:val="0000FF"/>
                <w:sz w:val="18"/>
                <w:szCs w:val="18"/>
              </w:rPr>
              <w:t>QI12</w:t>
            </w:r>
            <w:r w:rsidRPr="007031FB">
              <w:rPr>
                <w:sz w:val="18"/>
                <w:szCs w:val="18"/>
              </w:rPr>
              <w:t xml:space="preserve"> = Měřené množství – spotřeba (intervalové měření)</w:t>
            </w:r>
          </w:p>
          <w:p w:rsidR="00127710" w:rsidRPr="007031FB" w:rsidRDefault="00127710"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QH</w:t>
            </w:r>
            <w:r w:rsidRPr="007031FB">
              <w:rPr>
                <w:color w:val="0000FF"/>
                <w:sz w:val="18"/>
                <w:szCs w:val="18"/>
              </w:rPr>
              <w:t>11</w:t>
            </w:r>
            <w:r w:rsidRPr="007031FB">
              <w:rPr>
                <w:sz w:val="18"/>
                <w:szCs w:val="18"/>
              </w:rPr>
              <w:t xml:space="preserve"> = Měřené množství – výroba (intervalové měření)</w:t>
            </w:r>
            <w:r>
              <w:rPr>
                <w:sz w:val="18"/>
                <w:szCs w:val="18"/>
              </w:rPr>
              <w:t xml:space="preserve"> - historická data</w:t>
            </w:r>
          </w:p>
          <w:p w:rsidR="00127710" w:rsidRPr="007031FB" w:rsidRDefault="00127710"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QH</w:t>
            </w:r>
            <w:r w:rsidRPr="007031FB">
              <w:rPr>
                <w:color w:val="0000FF"/>
                <w:sz w:val="18"/>
                <w:szCs w:val="18"/>
              </w:rPr>
              <w:t>12</w:t>
            </w:r>
            <w:r w:rsidRPr="007031FB">
              <w:rPr>
                <w:sz w:val="18"/>
                <w:szCs w:val="18"/>
              </w:rPr>
              <w:t xml:space="preserve"> = Měřené množství – spotřeba (intervalové měření)</w:t>
            </w:r>
            <w:r>
              <w:rPr>
                <w:sz w:val="18"/>
                <w:szCs w:val="18"/>
              </w:rPr>
              <w:t xml:space="preserve"> - historická data</w:t>
            </w:r>
          </w:p>
          <w:p w:rsidR="00127710" w:rsidRPr="007031FB" w:rsidRDefault="00C713FF" w:rsidP="0003250B">
            <w:pPr>
              <w:numPr>
                <w:ilvl w:val="0"/>
                <w:numId w:val="20"/>
              </w:numPr>
              <w:overflowPunct w:val="0"/>
              <w:autoSpaceDE w:val="0"/>
              <w:autoSpaceDN w:val="0"/>
              <w:adjustRightInd w:val="0"/>
              <w:spacing w:after="0"/>
              <w:textAlignment w:val="baseline"/>
              <w:rPr>
                <w:sz w:val="18"/>
                <w:szCs w:val="18"/>
              </w:rPr>
            </w:pPr>
            <w:r w:rsidRPr="007031FB">
              <w:rPr>
                <w:color w:val="0000FF"/>
                <w:sz w:val="18"/>
                <w:szCs w:val="18"/>
              </w:rPr>
              <w:t>QN12</w:t>
            </w:r>
            <w:r w:rsidRPr="007031FB">
              <w:rPr>
                <w:sz w:val="18"/>
                <w:szCs w:val="18"/>
              </w:rPr>
              <w:t xml:space="preserve"> = Měřené množství – spotřeba (neintervalové měření)</w:t>
            </w:r>
          </w:p>
          <w:p w:rsidR="00C713FF" w:rsidRPr="007031FB" w:rsidRDefault="00C713FF" w:rsidP="0003250B">
            <w:pPr>
              <w:numPr>
                <w:ilvl w:val="0"/>
                <w:numId w:val="20"/>
              </w:numPr>
              <w:overflowPunct w:val="0"/>
              <w:autoSpaceDE w:val="0"/>
              <w:autoSpaceDN w:val="0"/>
              <w:adjustRightInd w:val="0"/>
              <w:spacing w:after="0"/>
              <w:textAlignment w:val="baseline"/>
              <w:rPr>
                <w:sz w:val="18"/>
                <w:szCs w:val="18"/>
              </w:rPr>
            </w:pPr>
            <w:r w:rsidRPr="007031FB">
              <w:rPr>
                <w:color w:val="0000FF"/>
                <w:sz w:val="18"/>
                <w:szCs w:val="18"/>
              </w:rPr>
              <w:t>AI11</w:t>
            </w:r>
            <w:r w:rsidRPr="007031FB">
              <w:rPr>
                <w:sz w:val="18"/>
                <w:szCs w:val="18"/>
              </w:rPr>
              <w:t xml:space="preserve"> = Energie vyrobená (intervalové měření)</w:t>
            </w:r>
          </w:p>
          <w:p w:rsidR="00C713FF" w:rsidRDefault="00C713FF" w:rsidP="0003250B">
            <w:pPr>
              <w:numPr>
                <w:ilvl w:val="0"/>
                <w:numId w:val="20"/>
              </w:numPr>
              <w:overflowPunct w:val="0"/>
              <w:autoSpaceDE w:val="0"/>
              <w:autoSpaceDN w:val="0"/>
              <w:adjustRightInd w:val="0"/>
              <w:spacing w:after="0"/>
              <w:textAlignment w:val="baseline"/>
              <w:rPr>
                <w:sz w:val="18"/>
                <w:szCs w:val="18"/>
              </w:rPr>
            </w:pPr>
            <w:r w:rsidRPr="007031FB">
              <w:rPr>
                <w:color w:val="0000FF"/>
                <w:sz w:val="18"/>
                <w:szCs w:val="18"/>
              </w:rPr>
              <w:t>AI12</w:t>
            </w:r>
            <w:r w:rsidRPr="007031FB">
              <w:rPr>
                <w:sz w:val="18"/>
                <w:szCs w:val="18"/>
              </w:rPr>
              <w:t xml:space="preserve"> = Energie spotřebovaná (intervalové měření)</w:t>
            </w:r>
          </w:p>
          <w:p w:rsidR="00127710" w:rsidRPr="007031FB" w:rsidRDefault="00127710"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AH</w:t>
            </w:r>
            <w:r w:rsidRPr="007031FB">
              <w:rPr>
                <w:color w:val="0000FF"/>
                <w:sz w:val="18"/>
                <w:szCs w:val="18"/>
              </w:rPr>
              <w:t>11</w:t>
            </w:r>
            <w:r w:rsidRPr="007031FB">
              <w:rPr>
                <w:sz w:val="18"/>
                <w:szCs w:val="18"/>
              </w:rPr>
              <w:t xml:space="preserve"> = Energie vyrobená (intervalové měření)</w:t>
            </w:r>
            <w:r>
              <w:rPr>
                <w:sz w:val="18"/>
                <w:szCs w:val="18"/>
              </w:rPr>
              <w:t xml:space="preserve"> - historická data</w:t>
            </w:r>
          </w:p>
          <w:p w:rsidR="00127710" w:rsidRPr="007031FB" w:rsidRDefault="00127710"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AH</w:t>
            </w:r>
            <w:r w:rsidRPr="007031FB">
              <w:rPr>
                <w:color w:val="0000FF"/>
                <w:sz w:val="18"/>
                <w:szCs w:val="18"/>
              </w:rPr>
              <w:t>12</w:t>
            </w:r>
            <w:r w:rsidRPr="007031FB">
              <w:rPr>
                <w:sz w:val="18"/>
                <w:szCs w:val="18"/>
              </w:rPr>
              <w:t xml:space="preserve"> = Energie spotřebovaná (intervalové měření)</w:t>
            </w:r>
            <w:r>
              <w:rPr>
                <w:sz w:val="18"/>
                <w:szCs w:val="18"/>
              </w:rPr>
              <w:t xml:space="preserve"> - historická data</w:t>
            </w:r>
          </w:p>
          <w:p w:rsidR="00C713FF" w:rsidRPr="007031FB" w:rsidRDefault="00C713FF" w:rsidP="0003250B">
            <w:pPr>
              <w:numPr>
                <w:ilvl w:val="0"/>
                <w:numId w:val="20"/>
              </w:numPr>
              <w:overflowPunct w:val="0"/>
              <w:autoSpaceDE w:val="0"/>
              <w:autoSpaceDN w:val="0"/>
              <w:adjustRightInd w:val="0"/>
              <w:spacing w:after="0"/>
              <w:textAlignment w:val="baseline"/>
              <w:rPr>
                <w:sz w:val="18"/>
                <w:szCs w:val="18"/>
                <w:lang w:val="de-DE"/>
              </w:rPr>
            </w:pPr>
            <w:r w:rsidRPr="007031FB">
              <w:rPr>
                <w:color w:val="0000FF"/>
                <w:sz w:val="18"/>
                <w:szCs w:val="18"/>
              </w:rPr>
              <w:t>AN12</w:t>
            </w:r>
            <w:r w:rsidRPr="007031FB">
              <w:rPr>
                <w:sz w:val="18"/>
                <w:szCs w:val="18"/>
                <w:lang w:val="de-DE"/>
              </w:rPr>
              <w:t xml:space="preserve"> = Energie spotřebovaná (neintervalové měření)</w:t>
            </w:r>
          </w:p>
          <w:p w:rsidR="00C713FF" w:rsidRDefault="00C713FF" w:rsidP="0003250B">
            <w:pPr>
              <w:numPr>
                <w:ilvl w:val="0"/>
                <w:numId w:val="20"/>
              </w:numPr>
              <w:overflowPunct w:val="0"/>
              <w:autoSpaceDE w:val="0"/>
              <w:autoSpaceDN w:val="0"/>
              <w:adjustRightInd w:val="0"/>
              <w:spacing w:after="0"/>
              <w:textAlignment w:val="baseline"/>
              <w:rPr>
                <w:sz w:val="18"/>
                <w:szCs w:val="18"/>
                <w:lang w:val="de-DE"/>
              </w:rPr>
            </w:pPr>
            <w:r w:rsidRPr="007031FB">
              <w:rPr>
                <w:color w:val="0000FF"/>
                <w:sz w:val="18"/>
                <w:szCs w:val="18"/>
              </w:rPr>
              <w:t>A</w:t>
            </w:r>
            <w:r>
              <w:rPr>
                <w:color w:val="0000FF"/>
                <w:sz w:val="18"/>
                <w:szCs w:val="18"/>
              </w:rPr>
              <w:t>C10</w:t>
            </w:r>
            <w:r w:rsidRPr="007031FB">
              <w:rPr>
                <w:sz w:val="18"/>
                <w:szCs w:val="18"/>
                <w:lang w:val="de-DE"/>
              </w:rPr>
              <w:t xml:space="preserve"> = Změna akumulace</w:t>
            </w:r>
          </w:p>
          <w:p w:rsidR="00C713FF" w:rsidRPr="007031FB" w:rsidRDefault="00C713FF" w:rsidP="0003250B">
            <w:pPr>
              <w:numPr>
                <w:ilvl w:val="0"/>
                <w:numId w:val="20"/>
              </w:numPr>
              <w:overflowPunct w:val="0"/>
              <w:autoSpaceDE w:val="0"/>
              <w:autoSpaceDN w:val="0"/>
              <w:adjustRightInd w:val="0"/>
              <w:spacing w:after="0"/>
              <w:textAlignment w:val="baseline"/>
              <w:rPr>
                <w:sz w:val="18"/>
                <w:szCs w:val="18"/>
                <w:lang w:val="de-DE"/>
              </w:rPr>
            </w:pPr>
            <w:r>
              <w:rPr>
                <w:color w:val="0000FF"/>
                <w:sz w:val="18"/>
                <w:szCs w:val="18"/>
              </w:rPr>
              <w:t>QC10</w:t>
            </w:r>
            <w:r w:rsidRPr="007031FB">
              <w:rPr>
                <w:sz w:val="18"/>
                <w:szCs w:val="18"/>
                <w:lang w:val="de-DE"/>
              </w:rPr>
              <w:t xml:space="preserve"> = Změna akumulace</w:t>
            </w:r>
            <w:r>
              <w:rPr>
                <w:sz w:val="18"/>
                <w:szCs w:val="18"/>
                <w:lang w:val="de-DE"/>
              </w:rPr>
              <w:t xml:space="preserve"> (m3)</w:t>
            </w:r>
          </w:p>
          <w:p w:rsidR="00C713FF" w:rsidRDefault="00C713FF" w:rsidP="0003250B">
            <w:pPr>
              <w:numPr>
                <w:ilvl w:val="0"/>
                <w:numId w:val="20"/>
              </w:numPr>
              <w:overflowPunct w:val="0"/>
              <w:autoSpaceDE w:val="0"/>
              <w:autoSpaceDN w:val="0"/>
              <w:adjustRightInd w:val="0"/>
              <w:spacing w:after="0"/>
              <w:textAlignment w:val="baseline"/>
              <w:rPr>
                <w:sz w:val="18"/>
                <w:szCs w:val="18"/>
                <w:lang w:val="de-DE"/>
              </w:rPr>
            </w:pPr>
            <w:r w:rsidRPr="007031FB">
              <w:rPr>
                <w:color w:val="0000FF"/>
                <w:sz w:val="18"/>
                <w:szCs w:val="18"/>
              </w:rPr>
              <w:t>ES10</w:t>
            </w:r>
            <w:r w:rsidRPr="007031FB">
              <w:rPr>
                <w:sz w:val="18"/>
                <w:szCs w:val="18"/>
                <w:lang w:val="de-DE"/>
              </w:rPr>
              <w:t xml:space="preserve"> = Plánovan</w:t>
            </w:r>
            <w:r w:rsidR="00694E73">
              <w:rPr>
                <w:sz w:val="18"/>
                <w:szCs w:val="18"/>
              </w:rPr>
              <w:t>á</w:t>
            </w:r>
            <w:r w:rsidRPr="007031FB">
              <w:rPr>
                <w:sz w:val="18"/>
                <w:szCs w:val="18"/>
                <w:lang w:val="de-DE"/>
              </w:rPr>
              <w:t xml:space="preserve"> roční spotřeb</w:t>
            </w:r>
            <w:r w:rsidR="00694E73">
              <w:rPr>
                <w:sz w:val="18"/>
                <w:szCs w:val="18"/>
                <w:lang w:val="de-DE"/>
              </w:rPr>
              <w:t>a C/CM měření</w:t>
            </w:r>
            <w:r w:rsidR="00961640">
              <w:rPr>
                <w:sz w:val="18"/>
                <w:szCs w:val="18"/>
                <w:lang w:val="de-DE"/>
              </w:rPr>
              <w:t xml:space="preserve"> (v kWh)</w:t>
            </w:r>
          </w:p>
          <w:p w:rsidR="00C713FF" w:rsidRDefault="00C713FF" w:rsidP="0003250B">
            <w:pPr>
              <w:numPr>
                <w:ilvl w:val="0"/>
                <w:numId w:val="20"/>
              </w:numPr>
              <w:overflowPunct w:val="0"/>
              <w:autoSpaceDE w:val="0"/>
              <w:autoSpaceDN w:val="0"/>
              <w:adjustRightInd w:val="0"/>
              <w:spacing w:after="0"/>
              <w:textAlignment w:val="baseline"/>
              <w:rPr>
                <w:sz w:val="18"/>
                <w:szCs w:val="18"/>
                <w:lang w:val="de-DE"/>
              </w:rPr>
            </w:pPr>
            <w:r>
              <w:rPr>
                <w:color w:val="0000FF"/>
                <w:sz w:val="18"/>
                <w:szCs w:val="18"/>
              </w:rPr>
              <w:t>Q</w:t>
            </w:r>
            <w:r w:rsidRPr="007031FB">
              <w:rPr>
                <w:color w:val="0000FF"/>
                <w:sz w:val="18"/>
                <w:szCs w:val="18"/>
              </w:rPr>
              <w:t>S10</w:t>
            </w:r>
            <w:r w:rsidRPr="007031FB">
              <w:rPr>
                <w:sz w:val="18"/>
                <w:szCs w:val="18"/>
                <w:lang w:val="de-DE"/>
              </w:rPr>
              <w:t xml:space="preserve"> = Plánovan</w:t>
            </w:r>
            <w:r w:rsidR="00694E73">
              <w:rPr>
                <w:sz w:val="18"/>
                <w:szCs w:val="18"/>
                <w:lang w:val="de-DE"/>
              </w:rPr>
              <w:t>á</w:t>
            </w:r>
            <w:r w:rsidRPr="007031FB">
              <w:rPr>
                <w:sz w:val="18"/>
                <w:szCs w:val="18"/>
                <w:lang w:val="de-DE"/>
              </w:rPr>
              <w:t xml:space="preserve"> roční spotřeb</w:t>
            </w:r>
            <w:r w:rsidR="00694E73">
              <w:rPr>
                <w:sz w:val="18"/>
                <w:szCs w:val="18"/>
                <w:lang w:val="de-DE"/>
              </w:rPr>
              <w:t>a C/CM měření</w:t>
            </w:r>
            <w:r>
              <w:rPr>
                <w:sz w:val="18"/>
                <w:szCs w:val="18"/>
                <w:lang w:val="de-DE"/>
              </w:rPr>
              <w:t xml:space="preserve"> (v m3)</w:t>
            </w:r>
          </w:p>
          <w:p w:rsidR="004769CF" w:rsidRDefault="004769CF" w:rsidP="004769CF">
            <w:pPr>
              <w:numPr>
                <w:ilvl w:val="0"/>
                <w:numId w:val="20"/>
              </w:numPr>
              <w:overflowPunct w:val="0"/>
              <w:autoSpaceDE w:val="0"/>
              <w:autoSpaceDN w:val="0"/>
              <w:adjustRightInd w:val="0"/>
              <w:spacing w:after="0"/>
              <w:textAlignment w:val="baseline"/>
              <w:rPr>
                <w:sz w:val="18"/>
                <w:szCs w:val="18"/>
                <w:lang w:val="de-DE"/>
              </w:rPr>
            </w:pPr>
            <w:r>
              <w:rPr>
                <w:color w:val="0000FF"/>
                <w:sz w:val="18"/>
                <w:szCs w:val="18"/>
              </w:rPr>
              <w:t>ES2</w:t>
            </w:r>
            <w:r w:rsidRPr="007031FB">
              <w:rPr>
                <w:color w:val="0000FF"/>
                <w:sz w:val="18"/>
                <w:szCs w:val="18"/>
              </w:rPr>
              <w:t>0</w:t>
            </w:r>
            <w:r>
              <w:rPr>
                <w:sz w:val="18"/>
                <w:szCs w:val="18"/>
                <w:lang w:val="de-DE"/>
              </w:rPr>
              <w:t xml:space="preserve"> = Plánovaná měsíční spotřeba</w:t>
            </w:r>
            <w:r w:rsidR="00694E73">
              <w:rPr>
                <w:sz w:val="18"/>
                <w:szCs w:val="18"/>
                <w:lang w:val="de-DE"/>
              </w:rPr>
              <w:t xml:space="preserve"> B měření</w:t>
            </w:r>
            <w:r w:rsidR="00961640">
              <w:rPr>
                <w:sz w:val="18"/>
                <w:szCs w:val="18"/>
                <w:lang w:val="de-DE"/>
              </w:rPr>
              <w:t xml:space="preserve"> (v kWh)</w:t>
            </w:r>
          </w:p>
          <w:p w:rsidR="004769CF" w:rsidRPr="004769CF" w:rsidRDefault="004769CF" w:rsidP="0003250B">
            <w:pPr>
              <w:numPr>
                <w:ilvl w:val="0"/>
                <w:numId w:val="20"/>
              </w:numPr>
              <w:overflowPunct w:val="0"/>
              <w:autoSpaceDE w:val="0"/>
              <w:autoSpaceDN w:val="0"/>
              <w:adjustRightInd w:val="0"/>
              <w:spacing w:after="0"/>
              <w:textAlignment w:val="baseline"/>
              <w:rPr>
                <w:sz w:val="18"/>
                <w:szCs w:val="18"/>
                <w:lang w:val="de-DE"/>
              </w:rPr>
            </w:pPr>
            <w:r w:rsidRPr="004769CF">
              <w:rPr>
                <w:color w:val="0000FF"/>
                <w:sz w:val="18"/>
                <w:szCs w:val="18"/>
              </w:rPr>
              <w:t>Q</w:t>
            </w:r>
            <w:r>
              <w:rPr>
                <w:color w:val="0000FF"/>
                <w:sz w:val="18"/>
                <w:szCs w:val="18"/>
              </w:rPr>
              <w:t>S2</w:t>
            </w:r>
            <w:r w:rsidRPr="004769CF">
              <w:rPr>
                <w:color w:val="0000FF"/>
                <w:sz w:val="18"/>
                <w:szCs w:val="18"/>
              </w:rPr>
              <w:t>0</w:t>
            </w:r>
            <w:r>
              <w:rPr>
                <w:sz w:val="18"/>
                <w:szCs w:val="18"/>
                <w:lang w:val="de-DE"/>
              </w:rPr>
              <w:t xml:space="preserve"> = Plánovaná</w:t>
            </w:r>
            <w:r w:rsidRPr="004769CF">
              <w:rPr>
                <w:sz w:val="18"/>
                <w:szCs w:val="18"/>
                <w:lang w:val="de-DE"/>
              </w:rPr>
              <w:t xml:space="preserve"> </w:t>
            </w:r>
            <w:r>
              <w:rPr>
                <w:sz w:val="18"/>
                <w:szCs w:val="18"/>
                <w:lang w:val="de-DE"/>
              </w:rPr>
              <w:t>měsíční spotřeba</w:t>
            </w:r>
            <w:r w:rsidRPr="004769CF">
              <w:rPr>
                <w:sz w:val="18"/>
                <w:szCs w:val="18"/>
                <w:lang w:val="de-DE"/>
              </w:rPr>
              <w:t xml:space="preserve"> </w:t>
            </w:r>
            <w:r w:rsidR="00694E73">
              <w:rPr>
                <w:sz w:val="18"/>
                <w:szCs w:val="18"/>
                <w:lang w:val="de-DE"/>
              </w:rPr>
              <w:t xml:space="preserve">B měření </w:t>
            </w:r>
            <w:r w:rsidRPr="004769CF">
              <w:rPr>
                <w:sz w:val="18"/>
                <w:szCs w:val="18"/>
                <w:lang w:val="de-DE"/>
              </w:rPr>
              <w:t>(v m3)</w:t>
            </w:r>
          </w:p>
          <w:p w:rsidR="00C713FF" w:rsidRPr="007031FB" w:rsidRDefault="00C713FF" w:rsidP="0003250B">
            <w:pPr>
              <w:numPr>
                <w:ilvl w:val="0"/>
                <w:numId w:val="20"/>
              </w:numPr>
              <w:overflowPunct w:val="0"/>
              <w:autoSpaceDE w:val="0"/>
              <w:autoSpaceDN w:val="0"/>
              <w:adjustRightInd w:val="0"/>
              <w:spacing w:after="0"/>
              <w:textAlignment w:val="baseline"/>
              <w:rPr>
                <w:sz w:val="18"/>
                <w:szCs w:val="18"/>
                <w:lang w:val="de-DE"/>
              </w:rPr>
            </w:pPr>
            <w:r w:rsidRPr="007031FB">
              <w:rPr>
                <w:color w:val="0000FF"/>
                <w:sz w:val="18"/>
                <w:szCs w:val="18"/>
              </w:rPr>
              <w:t>LR10</w:t>
            </w:r>
            <w:r w:rsidRPr="007031FB">
              <w:rPr>
                <w:sz w:val="18"/>
                <w:szCs w:val="18"/>
                <w:lang w:val="de-DE"/>
              </w:rPr>
              <w:t xml:space="preserve"> = Skutečné vlastní ztráty</w:t>
            </w:r>
          </w:p>
          <w:p w:rsidR="00C713FF" w:rsidRDefault="00C713FF" w:rsidP="0003250B">
            <w:pPr>
              <w:numPr>
                <w:ilvl w:val="0"/>
                <w:numId w:val="20"/>
              </w:numPr>
              <w:overflowPunct w:val="0"/>
              <w:autoSpaceDE w:val="0"/>
              <w:autoSpaceDN w:val="0"/>
              <w:adjustRightInd w:val="0"/>
              <w:spacing w:after="0"/>
              <w:textAlignment w:val="baseline"/>
              <w:rPr>
                <w:sz w:val="18"/>
                <w:szCs w:val="18"/>
                <w:lang w:val="de-DE"/>
              </w:rPr>
            </w:pPr>
            <w:r w:rsidRPr="007031FB">
              <w:rPr>
                <w:color w:val="0000FF"/>
                <w:sz w:val="18"/>
                <w:szCs w:val="18"/>
              </w:rPr>
              <w:t>LP10</w:t>
            </w:r>
            <w:r w:rsidRPr="007031FB">
              <w:rPr>
                <w:sz w:val="18"/>
                <w:szCs w:val="18"/>
                <w:lang w:val="de-DE"/>
              </w:rPr>
              <w:t xml:space="preserve"> = Plánované vlastní ztráty</w:t>
            </w:r>
            <w:r w:rsidR="00647B46">
              <w:rPr>
                <w:sz w:val="18"/>
                <w:szCs w:val="18"/>
                <w:lang w:val="de-DE"/>
              </w:rPr>
              <w:t>(v %)</w:t>
            </w:r>
          </w:p>
          <w:p w:rsidR="00647B46" w:rsidRPr="00647B46" w:rsidRDefault="00647B46" w:rsidP="00647B46">
            <w:pPr>
              <w:numPr>
                <w:ilvl w:val="0"/>
                <w:numId w:val="20"/>
              </w:numPr>
              <w:overflowPunct w:val="0"/>
              <w:autoSpaceDE w:val="0"/>
              <w:autoSpaceDN w:val="0"/>
              <w:adjustRightInd w:val="0"/>
              <w:spacing w:after="0"/>
              <w:textAlignment w:val="baseline"/>
              <w:rPr>
                <w:sz w:val="18"/>
                <w:szCs w:val="18"/>
                <w:lang w:val="de-DE"/>
              </w:rPr>
            </w:pPr>
            <w:r>
              <w:rPr>
                <w:color w:val="0000FF"/>
                <w:sz w:val="18"/>
                <w:szCs w:val="18"/>
              </w:rPr>
              <w:t>LP2</w:t>
            </w:r>
            <w:r w:rsidRPr="007031FB">
              <w:rPr>
                <w:color w:val="0000FF"/>
                <w:sz w:val="18"/>
                <w:szCs w:val="18"/>
              </w:rPr>
              <w:t>0</w:t>
            </w:r>
            <w:r w:rsidRPr="007031FB">
              <w:rPr>
                <w:sz w:val="18"/>
                <w:szCs w:val="18"/>
                <w:lang w:val="de-DE"/>
              </w:rPr>
              <w:t xml:space="preserve"> = Plánované vlastní ztráty</w:t>
            </w:r>
            <w:r>
              <w:rPr>
                <w:sz w:val="18"/>
                <w:szCs w:val="18"/>
                <w:lang w:val="de-DE"/>
              </w:rPr>
              <w:t>(kWh)</w:t>
            </w:r>
          </w:p>
          <w:p w:rsidR="00C713FF" w:rsidRPr="007031FB" w:rsidRDefault="00C713FF" w:rsidP="0003250B">
            <w:pPr>
              <w:numPr>
                <w:ilvl w:val="0"/>
                <w:numId w:val="20"/>
              </w:numPr>
              <w:overflowPunct w:val="0"/>
              <w:autoSpaceDE w:val="0"/>
              <w:autoSpaceDN w:val="0"/>
              <w:adjustRightInd w:val="0"/>
              <w:spacing w:after="0"/>
              <w:textAlignment w:val="baseline"/>
              <w:rPr>
                <w:sz w:val="18"/>
                <w:szCs w:val="18"/>
                <w:lang w:val="pt-BR"/>
              </w:rPr>
            </w:pPr>
            <w:r w:rsidRPr="007031FB">
              <w:rPr>
                <w:color w:val="0000FF"/>
                <w:sz w:val="18"/>
                <w:szCs w:val="18"/>
              </w:rPr>
              <w:t>DC10</w:t>
            </w:r>
            <w:r w:rsidRPr="007031FB">
              <w:rPr>
                <w:sz w:val="18"/>
                <w:szCs w:val="18"/>
                <w:lang w:val="pt-BR"/>
              </w:rPr>
              <w:t xml:space="preserve"> = Distribuční kapacita</w:t>
            </w:r>
          </w:p>
          <w:p w:rsidR="00C713FF" w:rsidRDefault="00C713FF" w:rsidP="0003250B">
            <w:pPr>
              <w:numPr>
                <w:ilvl w:val="0"/>
                <w:numId w:val="20"/>
              </w:numPr>
              <w:overflowPunct w:val="0"/>
              <w:autoSpaceDE w:val="0"/>
              <w:autoSpaceDN w:val="0"/>
              <w:adjustRightInd w:val="0"/>
              <w:spacing w:after="0"/>
              <w:textAlignment w:val="baseline"/>
              <w:rPr>
                <w:sz w:val="18"/>
                <w:szCs w:val="18"/>
                <w:lang w:val="pt-BR"/>
              </w:rPr>
            </w:pPr>
            <w:r w:rsidRPr="007031FB">
              <w:rPr>
                <w:color w:val="0000FF"/>
                <w:sz w:val="18"/>
                <w:szCs w:val="18"/>
              </w:rPr>
              <w:t>TC10</w:t>
            </w:r>
            <w:r w:rsidRPr="007031FB">
              <w:rPr>
                <w:sz w:val="18"/>
                <w:szCs w:val="18"/>
                <w:lang w:val="pt-BR"/>
              </w:rPr>
              <w:t xml:space="preserve"> =  Přepravní kapacita</w:t>
            </w:r>
            <w:r w:rsidR="009E6601">
              <w:rPr>
                <w:sz w:val="18"/>
                <w:szCs w:val="18"/>
                <w:lang w:val="pt-BR"/>
              </w:rPr>
              <w:t xml:space="preserve"> (m3)</w:t>
            </w:r>
          </w:p>
          <w:p w:rsidR="009E6601" w:rsidRPr="009E6601" w:rsidRDefault="009E6601" w:rsidP="009E6601">
            <w:pPr>
              <w:numPr>
                <w:ilvl w:val="0"/>
                <w:numId w:val="20"/>
              </w:numPr>
              <w:overflowPunct w:val="0"/>
              <w:autoSpaceDE w:val="0"/>
              <w:autoSpaceDN w:val="0"/>
              <w:adjustRightInd w:val="0"/>
              <w:spacing w:after="0"/>
              <w:textAlignment w:val="baseline"/>
              <w:rPr>
                <w:sz w:val="18"/>
                <w:szCs w:val="18"/>
                <w:lang w:val="pt-BR"/>
              </w:rPr>
            </w:pPr>
            <w:r w:rsidRPr="009E6601">
              <w:rPr>
                <w:color w:val="0000FF"/>
                <w:sz w:val="18"/>
                <w:szCs w:val="18"/>
              </w:rPr>
              <w:t>TC</w:t>
            </w:r>
            <w:r>
              <w:rPr>
                <w:color w:val="0000FF"/>
                <w:sz w:val="18"/>
                <w:szCs w:val="18"/>
              </w:rPr>
              <w:t>2</w:t>
            </w:r>
            <w:r w:rsidRPr="009E6601">
              <w:rPr>
                <w:color w:val="0000FF"/>
                <w:sz w:val="18"/>
                <w:szCs w:val="18"/>
              </w:rPr>
              <w:t>0</w:t>
            </w:r>
            <w:r w:rsidRPr="009E6601">
              <w:rPr>
                <w:sz w:val="18"/>
                <w:szCs w:val="18"/>
                <w:lang w:val="pt-BR"/>
              </w:rPr>
              <w:t xml:space="preserve"> =  Přepravní kapacita</w:t>
            </w:r>
            <w:r>
              <w:rPr>
                <w:sz w:val="18"/>
                <w:szCs w:val="18"/>
                <w:lang w:val="pt-BR"/>
              </w:rPr>
              <w:t xml:space="preserve"> (kWh)</w:t>
            </w:r>
          </w:p>
          <w:p w:rsidR="00C713FF" w:rsidRDefault="00C713FF" w:rsidP="0003250B">
            <w:pPr>
              <w:numPr>
                <w:ilvl w:val="0"/>
                <w:numId w:val="20"/>
              </w:numPr>
              <w:overflowPunct w:val="0"/>
              <w:autoSpaceDE w:val="0"/>
              <w:autoSpaceDN w:val="0"/>
              <w:adjustRightInd w:val="0"/>
              <w:spacing w:after="0"/>
              <w:textAlignment w:val="baseline"/>
              <w:rPr>
                <w:sz w:val="18"/>
                <w:szCs w:val="18"/>
                <w:lang w:val="pt-BR"/>
              </w:rPr>
            </w:pPr>
            <w:r w:rsidRPr="007031FB">
              <w:rPr>
                <w:color w:val="0000FF"/>
                <w:sz w:val="18"/>
                <w:szCs w:val="18"/>
              </w:rPr>
              <w:t>CT10</w:t>
            </w:r>
            <w:r w:rsidRPr="007031FB">
              <w:rPr>
                <w:sz w:val="18"/>
                <w:szCs w:val="18"/>
                <w:lang w:val="pt-BR"/>
              </w:rPr>
              <w:t xml:space="preserve"> = Spalné teplo</w:t>
            </w:r>
            <w:r w:rsidR="00314761">
              <w:rPr>
                <w:sz w:val="18"/>
                <w:szCs w:val="18"/>
                <w:lang w:val="pt-BR"/>
              </w:rPr>
              <w:t xml:space="preserve"> - předběžná hodnota</w:t>
            </w:r>
          </w:p>
          <w:p w:rsidR="00314761" w:rsidRPr="007031FB" w:rsidRDefault="00314761" w:rsidP="0003250B">
            <w:pPr>
              <w:numPr>
                <w:ilvl w:val="0"/>
                <w:numId w:val="20"/>
              </w:numPr>
              <w:overflowPunct w:val="0"/>
              <w:autoSpaceDE w:val="0"/>
              <w:autoSpaceDN w:val="0"/>
              <w:adjustRightInd w:val="0"/>
              <w:spacing w:after="0"/>
              <w:textAlignment w:val="baseline"/>
              <w:rPr>
                <w:sz w:val="18"/>
                <w:szCs w:val="18"/>
                <w:lang w:val="pt-BR"/>
              </w:rPr>
            </w:pPr>
            <w:r w:rsidRPr="007031FB">
              <w:rPr>
                <w:color w:val="0000FF"/>
                <w:sz w:val="18"/>
                <w:szCs w:val="18"/>
              </w:rPr>
              <w:t>CT</w:t>
            </w:r>
            <w:r>
              <w:rPr>
                <w:color w:val="0000FF"/>
                <w:sz w:val="18"/>
                <w:szCs w:val="18"/>
              </w:rPr>
              <w:t>2</w:t>
            </w:r>
            <w:r w:rsidRPr="007031FB">
              <w:rPr>
                <w:color w:val="0000FF"/>
                <w:sz w:val="18"/>
                <w:szCs w:val="18"/>
              </w:rPr>
              <w:t>0</w:t>
            </w:r>
            <w:r w:rsidRPr="007031FB">
              <w:rPr>
                <w:sz w:val="18"/>
                <w:szCs w:val="18"/>
                <w:lang w:val="pt-BR"/>
              </w:rPr>
              <w:t xml:space="preserve"> = Spalné teplo</w:t>
            </w:r>
            <w:r>
              <w:rPr>
                <w:sz w:val="18"/>
                <w:szCs w:val="18"/>
                <w:lang w:val="pt-BR"/>
              </w:rPr>
              <w:t xml:space="preserve"> - skutečná hondnota</w:t>
            </w:r>
          </w:p>
          <w:p w:rsidR="00C713FF" w:rsidRPr="007031FB" w:rsidRDefault="00C713FF" w:rsidP="0003250B">
            <w:pPr>
              <w:numPr>
                <w:ilvl w:val="0"/>
                <w:numId w:val="20"/>
              </w:numPr>
              <w:overflowPunct w:val="0"/>
              <w:autoSpaceDE w:val="0"/>
              <w:autoSpaceDN w:val="0"/>
              <w:adjustRightInd w:val="0"/>
              <w:spacing w:after="0"/>
              <w:textAlignment w:val="baseline"/>
              <w:rPr>
                <w:sz w:val="18"/>
                <w:szCs w:val="18"/>
                <w:lang w:val="pt-BR"/>
              </w:rPr>
            </w:pPr>
            <w:r w:rsidRPr="007031FB">
              <w:rPr>
                <w:color w:val="0000FF"/>
                <w:sz w:val="18"/>
                <w:szCs w:val="18"/>
              </w:rPr>
              <w:t>AI91</w:t>
            </w:r>
            <w:r w:rsidRPr="007031FB">
              <w:rPr>
                <w:sz w:val="18"/>
                <w:szCs w:val="18"/>
                <w:lang w:val="pt-BR"/>
              </w:rPr>
              <w:t xml:space="preserve"> = </w:t>
            </w:r>
            <w:r w:rsidR="002A0268" w:rsidRPr="002A0268">
              <w:rPr>
                <w:sz w:val="18"/>
                <w:szCs w:val="18"/>
                <w:lang w:val="pt-BR"/>
              </w:rPr>
              <w:t>Náhradní hodnoty - Energie vyrobená (ze skutečných hodnot)</w:t>
            </w:r>
          </w:p>
          <w:p w:rsidR="00C713FF" w:rsidRDefault="00C713FF" w:rsidP="0003250B">
            <w:pPr>
              <w:numPr>
                <w:ilvl w:val="0"/>
                <w:numId w:val="20"/>
              </w:numPr>
              <w:overflowPunct w:val="0"/>
              <w:autoSpaceDE w:val="0"/>
              <w:autoSpaceDN w:val="0"/>
              <w:adjustRightInd w:val="0"/>
              <w:spacing w:after="0"/>
              <w:textAlignment w:val="baseline"/>
              <w:rPr>
                <w:sz w:val="18"/>
                <w:szCs w:val="18"/>
                <w:lang w:val="pt-BR"/>
              </w:rPr>
            </w:pPr>
            <w:r w:rsidRPr="007031FB">
              <w:rPr>
                <w:color w:val="0000FF"/>
                <w:sz w:val="18"/>
                <w:szCs w:val="18"/>
              </w:rPr>
              <w:t>AI92</w:t>
            </w:r>
            <w:r w:rsidRPr="007031FB">
              <w:rPr>
                <w:sz w:val="18"/>
                <w:szCs w:val="18"/>
                <w:lang w:val="pt-BR"/>
              </w:rPr>
              <w:t xml:space="preserve"> = </w:t>
            </w:r>
            <w:r w:rsidR="002A0268" w:rsidRPr="002A0268">
              <w:rPr>
                <w:sz w:val="18"/>
                <w:szCs w:val="18"/>
                <w:lang w:val="pt-BR"/>
              </w:rPr>
              <w:t>Náhradní hodnoty - Energie spotřebovaná (ze skutečných hodnot)</w:t>
            </w:r>
          </w:p>
          <w:p w:rsidR="002A0268" w:rsidRPr="002A0268" w:rsidRDefault="002A0268" w:rsidP="002A0268">
            <w:pPr>
              <w:numPr>
                <w:ilvl w:val="0"/>
                <w:numId w:val="20"/>
              </w:numPr>
              <w:overflowPunct w:val="0"/>
              <w:autoSpaceDE w:val="0"/>
              <w:autoSpaceDN w:val="0"/>
              <w:adjustRightInd w:val="0"/>
              <w:spacing w:after="0"/>
              <w:textAlignment w:val="baseline"/>
              <w:rPr>
                <w:sz w:val="18"/>
                <w:szCs w:val="18"/>
                <w:lang w:val="pt-BR"/>
              </w:rPr>
            </w:pPr>
            <w:r>
              <w:rPr>
                <w:color w:val="0000FF"/>
                <w:sz w:val="18"/>
                <w:szCs w:val="18"/>
              </w:rPr>
              <w:t>AD</w:t>
            </w:r>
            <w:r w:rsidRPr="007031FB">
              <w:rPr>
                <w:color w:val="0000FF"/>
                <w:sz w:val="18"/>
                <w:szCs w:val="18"/>
              </w:rPr>
              <w:t>92</w:t>
            </w:r>
            <w:r w:rsidRPr="007031FB">
              <w:rPr>
                <w:sz w:val="18"/>
                <w:szCs w:val="18"/>
                <w:lang w:val="pt-BR"/>
              </w:rPr>
              <w:t xml:space="preserve"> = </w:t>
            </w:r>
            <w:r w:rsidRPr="002A0268">
              <w:rPr>
                <w:sz w:val="18"/>
                <w:szCs w:val="18"/>
                <w:lang w:val="pt-BR"/>
              </w:rPr>
              <w:t>Denní hodnoty OPM C stanovené z plánované spotřeby</w:t>
            </w:r>
          </w:p>
          <w:p w:rsidR="00C713FF" w:rsidRDefault="00C0347F" w:rsidP="0003250B">
            <w:pPr>
              <w:numPr>
                <w:ilvl w:val="0"/>
                <w:numId w:val="20"/>
              </w:numPr>
              <w:overflowPunct w:val="0"/>
              <w:autoSpaceDE w:val="0"/>
              <w:autoSpaceDN w:val="0"/>
              <w:adjustRightInd w:val="0"/>
              <w:spacing w:after="0"/>
              <w:textAlignment w:val="baseline"/>
              <w:rPr>
                <w:sz w:val="18"/>
                <w:szCs w:val="18"/>
                <w:lang w:val="pt-BR"/>
              </w:rPr>
            </w:pPr>
            <w:r>
              <w:rPr>
                <w:color w:val="0000FF"/>
                <w:sz w:val="18"/>
                <w:szCs w:val="18"/>
              </w:rPr>
              <w:t>S</w:t>
            </w:r>
            <w:r w:rsidR="00C713FF">
              <w:rPr>
                <w:color w:val="0000FF"/>
                <w:sz w:val="18"/>
                <w:szCs w:val="18"/>
              </w:rPr>
              <w:t>Nxy</w:t>
            </w:r>
            <w:r w:rsidR="00974ACB">
              <w:rPr>
                <w:color w:val="0000FF"/>
                <w:sz w:val="18"/>
                <w:szCs w:val="18"/>
              </w:rPr>
              <w:t>*</w:t>
            </w:r>
            <w:r w:rsidR="00C713FF" w:rsidRPr="007031FB">
              <w:rPr>
                <w:sz w:val="18"/>
                <w:szCs w:val="18"/>
                <w:lang w:val="pt-BR"/>
              </w:rPr>
              <w:t xml:space="preserve"> = </w:t>
            </w:r>
            <w:r w:rsidR="00C713FF" w:rsidRPr="00BD0F4E">
              <w:rPr>
                <w:sz w:val="18"/>
                <w:szCs w:val="18"/>
                <w:lang w:val="pt-BR"/>
              </w:rPr>
              <w:t>Skupinový TDD nekorigovaný za TO</w:t>
            </w:r>
            <w:r w:rsidR="0024663C">
              <w:rPr>
                <w:sz w:val="18"/>
                <w:szCs w:val="18"/>
                <w:lang w:val="pt-BR"/>
              </w:rPr>
              <w:t xml:space="preserve"> x</w:t>
            </w:r>
            <w:r w:rsidR="00C713FF" w:rsidRPr="00BD0F4E">
              <w:rPr>
                <w:sz w:val="18"/>
                <w:szCs w:val="18"/>
                <w:lang w:val="pt-BR"/>
              </w:rPr>
              <w:t>,</w:t>
            </w:r>
            <w:r w:rsidR="0024663C">
              <w:rPr>
                <w:sz w:val="18"/>
                <w:szCs w:val="18"/>
                <w:lang w:val="pt-BR"/>
              </w:rPr>
              <w:t xml:space="preserve"> třídu </w:t>
            </w:r>
            <w:r w:rsidR="00C713FF" w:rsidRPr="00BD0F4E">
              <w:rPr>
                <w:sz w:val="18"/>
                <w:szCs w:val="18"/>
                <w:lang w:val="pt-BR"/>
              </w:rPr>
              <w:t>TDD</w:t>
            </w:r>
            <w:r w:rsidR="0024663C">
              <w:rPr>
                <w:sz w:val="18"/>
                <w:szCs w:val="18"/>
                <w:lang w:val="pt-BR"/>
              </w:rPr>
              <w:t xml:space="preserve"> y</w:t>
            </w:r>
            <w:r w:rsidR="00974ACB">
              <w:rPr>
                <w:sz w:val="18"/>
                <w:szCs w:val="18"/>
                <w:lang w:val="pt-BR"/>
              </w:rPr>
              <w:t>*</w:t>
            </w:r>
            <w:r w:rsidR="00C713FF" w:rsidRPr="00BD0F4E">
              <w:rPr>
                <w:sz w:val="18"/>
                <w:szCs w:val="18"/>
                <w:lang w:val="pt-BR"/>
              </w:rPr>
              <w:t>, dodavatele a síť</w:t>
            </w:r>
          </w:p>
          <w:p w:rsidR="00C713FF" w:rsidRDefault="00C0347F" w:rsidP="0003250B">
            <w:pPr>
              <w:numPr>
                <w:ilvl w:val="0"/>
                <w:numId w:val="20"/>
              </w:numPr>
              <w:overflowPunct w:val="0"/>
              <w:autoSpaceDE w:val="0"/>
              <w:autoSpaceDN w:val="0"/>
              <w:adjustRightInd w:val="0"/>
              <w:spacing w:after="0"/>
              <w:textAlignment w:val="baseline"/>
              <w:rPr>
                <w:sz w:val="18"/>
                <w:szCs w:val="18"/>
                <w:lang w:val="pt-BR"/>
              </w:rPr>
            </w:pPr>
            <w:r>
              <w:rPr>
                <w:color w:val="0000FF"/>
                <w:sz w:val="18"/>
                <w:szCs w:val="18"/>
              </w:rPr>
              <w:t>S</w:t>
            </w:r>
            <w:r w:rsidR="00C713FF">
              <w:rPr>
                <w:color w:val="0000FF"/>
                <w:sz w:val="18"/>
                <w:szCs w:val="18"/>
              </w:rPr>
              <w:t>Kxy</w:t>
            </w:r>
            <w:r w:rsidR="00974ACB">
              <w:rPr>
                <w:color w:val="0000FF"/>
                <w:sz w:val="18"/>
                <w:szCs w:val="18"/>
              </w:rPr>
              <w:t>*</w:t>
            </w:r>
            <w:r w:rsidR="00C713FF" w:rsidRPr="007031FB">
              <w:rPr>
                <w:sz w:val="18"/>
                <w:szCs w:val="18"/>
                <w:lang w:val="pt-BR"/>
              </w:rPr>
              <w:t xml:space="preserve"> = </w:t>
            </w:r>
            <w:r w:rsidR="00C713FF" w:rsidRPr="00BD0F4E">
              <w:rPr>
                <w:sz w:val="18"/>
                <w:szCs w:val="18"/>
                <w:lang w:val="pt-BR"/>
              </w:rPr>
              <w:t>Skupinový TDD korigovaný za TO</w:t>
            </w:r>
            <w:r w:rsidR="0024663C">
              <w:rPr>
                <w:sz w:val="18"/>
                <w:szCs w:val="18"/>
                <w:lang w:val="pt-BR"/>
              </w:rPr>
              <w:t xml:space="preserve"> x</w:t>
            </w:r>
            <w:r w:rsidR="00C713FF" w:rsidRPr="00BD0F4E">
              <w:rPr>
                <w:sz w:val="18"/>
                <w:szCs w:val="18"/>
                <w:lang w:val="pt-BR"/>
              </w:rPr>
              <w:t>,</w:t>
            </w:r>
            <w:r w:rsidR="0024663C">
              <w:rPr>
                <w:sz w:val="18"/>
                <w:szCs w:val="18"/>
                <w:lang w:val="pt-BR"/>
              </w:rPr>
              <w:t xml:space="preserve"> </w:t>
            </w:r>
            <w:r w:rsidR="00C713FF" w:rsidRPr="00BD0F4E">
              <w:rPr>
                <w:sz w:val="18"/>
                <w:szCs w:val="18"/>
                <w:lang w:val="pt-BR"/>
              </w:rPr>
              <w:t>t</w:t>
            </w:r>
            <w:r w:rsidR="0024663C">
              <w:rPr>
                <w:sz w:val="18"/>
                <w:szCs w:val="18"/>
                <w:lang w:val="pt-BR"/>
              </w:rPr>
              <w:t xml:space="preserve">řídu </w:t>
            </w:r>
            <w:r w:rsidR="00C713FF" w:rsidRPr="00BD0F4E">
              <w:rPr>
                <w:sz w:val="18"/>
                <w:szCs w:val="18"/>
                <w:lang w:val="pt-BR"/>
              </w:rPr>
              <w:t>TDD</w:t>
            </w:r>
            <w:r w:rsidR="0024663C">
              <w:rPr>
                <w:sz w:val="18"/>
                <w:szCs w:val="18"/>
                <w:lang w:val="pt-BR"/>
              </w:rPr>
              <w:t xml:space="preserve"> y</w:t>
            </w:r>
            <w:r w:rsidR="00974ACB">
              <w:rPr>
                <w:sz w:val="18"/>
                <w:szCs w:val="18"/>
                <w:lang w:val="pt-BR"/>
              </w:rPr>
              <w:t>*</w:t>
            </w:r>
            <w:r w:rsidR="00C713FF" w:rsidRPr="00BD0F4E">
              <w:rPr>
                <w:sz w:val="18"/>
                <w:szCs w:val="18"/>
                <w:lang w:val="pt-BR"/>
              </w:rPr>
              <w:t>, dodavatele a síť</w:t>
            </w:r>
          </w:p>
          <w:p w:rsidR="00C0347F" w:rsidRPr="007031FB" w:rsidRDefault="00C0347F" w:rsidP="0003250B">
            <w:pPr>
              <w:numPr>
                <w:ilvl w:val="0"/>
                <w:numId w:val="20"/>
              </w:numPr>
              <w:overflowPunct w:val="0"/>
              <w:autoSpaceDE w:val="0"/>
              <w:autoSpaceDN w:val="0"/>
              <w:adjustRightInd w:val="0"/>
              <w:spacing w:after="0"/>
              <w:textAlignment w:val="baseline"/>
              <w:rPr>
                <w:sz w:val="18"/>
                <w:szCs w:val="18"/>
                <w:lang w:val="pt-BR"/>
              </w:rPr>
            </w:pPr>
            <w:r>
              <w:rPr>
                <w:color w:val="0000FF"/>
                <w:sz w:val="18"/>
                <w:szCs w:val="18"/>
              </w:rPr>
              <w:t>T</w:t>
            </w:r>
            <w:r w:rsidR="004916B8">
              <w:rPr>
                <w:color w:val="0000FF"/>
                <w:sz w:val="18"/>
                <w:szCs w:val="18"/>
              </w:rPr>
              <w:t>A</w:t>
            </w:r>
            <w:r>
              <w:rPr>
                <w:color w:val="0000FF"/>
                <w:sz w:val="18"/>
                <w:szCs w:val="18"/>
              </w:rPr>
              <w:t>y</w:t>
            </w:r>
            <w:r>
              <w:rPr>
                <w:sz w:val="18"/>
                <w:szCs w:val="18"/>
                <w:lang w:val="pt-BR"/>
              </w:rPr>
              <w:t xml:space="preserve"> =  </w:t>
            </w:r>
            <w:r w:rsidR="00EB1C7C">
              <w:rPr>
                <w:sz w:val="18"/>
                <w:szCs w:val="18"/>
                <w:lang w:val="pt-BR"/>
              </w:rPr>
              <w:t>K</w:t>
            </w:r>
            <w:r>
              <w:rPr>
                <w:sz w:val="18"/>
                <w:szCs w:val="18"/>
                <w:lang w:val="pt-BR"/>
              </w:rPr>
              <w:t>limatické podmínky (teploty) - skutečná</w:t>
            </w:r>
            <w:r w:rsidR="00EB1C7C">
              <w:rPr>
                <w:sz w:val="18"/>
                <w:szCs w:val="18"/>
                <w:lang w:val="pt-BR"/>
              </w:rPr>
              <w:t xml:space="preserve"> nebo predikovaná</w:t>
            </w:r>
            <w:r w:rsidR="0024663C">
              <w:rPr>
                <w:sz w:val="18"/>
                <w:szCs w:val="18"/>
                <w:lang w:val="pt-BR"/>
              </w:rPr>
              <w:t>, za TO y</w:t>
            </w:r>
          </w:p>
          <w:p w:rsidR="00C0347F" w:rsidRDefault="00C0347F" w:rsidP="0003250B">
            <w:pPr>
              <w:numPr>
                <w:ilvl w:val="0"/>
                <w:numId w:val="20"/>
              </w:numPr>
              <w:overflowPunct w:val="0"/>
              <w:autoSpaceDE w:val="0"/>
              <w:autoSpaceDN w:val="0"/>
              <w:adjustRightInd w:val="0"/>
              <w:spacing w:after="0"/>
              <w:textAlignment w:val="baseline"/>
              <w:rPr>
                <w:sz w:val="18"/>
                <w:szCs w:val="18"/>
                <w:lang w:val="pt-BR"/>
              </w:rPr>
            </w:pPr>
            <w:r>
              <w:rPr>
                <w:color w:val="0000FF"/>
                <w:sz w:val="18"/>
                <w:szCs w:val="18"/>
              </w:rPr>
              <w:t>TBy</w:t>
            </w:r>
            <w:r>
              <w:rPr>
                <w:sz w:val="18"/>
                <w:szCs w:val="18"/>
                <w:lang w:val="pt-BR"/>
              </w:rPr>
              <w:t xml:space="preserve"> =  </w:t>
            </w:r>
            <w:r w:rsidR="00EB1C7C">
              <w:rPr>
                <w:sz w:val="18"/>
                <w:szCs w:val="18"/>
                <w:lang w:val="pt-BR"/>
              </w:rPr>
              <w:t>K</w:t>
            </w:r>
            <w:r>
              <w:rPr>
                <w:sz w:val="18"/>
                <w:szCs w:val="18"/>
                <w:lang w:val="pt-BR"/>
              </w:rPr>
              <w:t xml:space="preserve">limatické podmínky (teploty) - </w:t>
            </w:r>
            <w:r w:rsidR="00EB1C7C">
              <w:rPr>
                <w:sz w:val="18"/>
                <w:szCs w:val="18"/>
                <w:lang w:val="pt-BR"/>
              </w:rPr>
              <w:t xml:space="preserve">skutečná </w:t>
            </w:r>
            <w:r>
              <w:rPr>
                <w:sz w:val="18"/>
                <w:szCs w:val="18"/>
                <w:lang w:val="pt-BR"/>
              </w:rPr>
              <w:t>normální</w:t>
            </w:r>
            <w:r w:rsidR="0024663C">
              <w:rPr>
                <w:sz w:val="18"/>
                <w:szCs w:val="18"/>
                <w:lang w:val="pt-BR"/>
              </w:rPr>
              <w:t>, za TO y</w:t>
            </w:r>
          </w:p>
          <w:p w:rsidR="00C0347F" w:rsidRPr="00C0676C" w:rsidRDefault="00C0347F" w:rsidP="0003250B">
            <w:pPr>
              <w:numPr>
                <w:ilvl w:val="0"/>
                <w:numId w:val="20"/>
              </w:numPr>
              <w:overflowPunct w:val="0"/>
              <w:autoSpaceDE w:val="0"/>
              <w:autoSpaceDN w:val="0"/>
              <w:adjustRightInd w:val="0"/>
              <w:spacing w:after="0"/>
              <w:textAlignment w:val="baseline"/>
              <w:rPr>
                <w:sz w:val="18"/>
                <w:szCs w:val="18"/>
                <w:lang w:val="pl-PL"/>
              </w:rPr>
            </w:pPr>
            <w:r>
              <w:rPr>
                <w:color w:val="0000FF"/>
                <w:sz w:val="18"/>
                <w:szCs w:val="18"/>
              </w:rPr>
              <w:t>DNxy</w:t>
            </w:r>
            <w:r w:rsidR="00974ACB">
              <w:rPr>
                <w:color w:val="0000FF"/>
                <w:sz w:val="18"/>
                <w:szCs w:val="18"/>
              </w:rPr>
              <w:t>*</w:t>
            </w:r>
            <w:r w:rsidRPr="00C0676C">
              <w:rPr>
                <w:sz w:val="18"/>
                <w:szCs w:val="18"/>
                <w:lang w:val="pl-PL"/>
              </w:rPr>
              <w:t xml:space="preserve"> = Normalizované hodnoty TDD za TO x, </w:t>
            </w:r>
            <w:r w:rsidR="0024663C" w:rsidRPr="00C0676C">
              <w:rPr>
                <w:sz w:val="18"/>
                <w:szCs w:val="18"/>
                <w:lang w:val="pl-PL"/>
              </w:rPr>
              <w:t xml:space="preserve">třídu </w:t>
            </w:r>
            <w:r w:rsidRPr="00C0676C">
              <w:rPr>
                <w:sz w:val="18"/>
                <w:szCs w:val="18"/>
                <w:lang w:val="pl-PL"/>
              </w:rPr>
              <w:t>TDD y</w:t>
            </w:r>
            <w:r w:rsidR="004769CF" w:rsidRPr="00C0676C">
              <w:rPr>
                <w:sz w:val="18"/>
                <w:szCs w:val="18"/>
                <w:lang w:val="pl-PL"/>
              </w:rPr>
              <w:t>*</w:t>
            </w:r>
          </w:p>
          <w:p w:rsidR="00C0347F" w:rsidRPr="00C0676C" w:rsidRDefault="00C0347F" w:rsidP="0003250B">
            <w:pPr>
              <w:numPr>
                <w:ilvl w:val="0"/>
                <w:numId w:val="20"/>
              </w:numPr>
              <w:overflowPunct w:val="0"/>
              <w:autoSpaceDE w:val="0"/>
              <w:autoSpaceDN w:val="0"/>
              <w:adjustRightInd w:val="0"/>
              <w:spacing w:after="0"/>
              <w:textAlignment w:val="baseline"/>
              <w:rPr>
                <w:sz w:val="18"/>
                <w:szCs w:val="18"/>
                <w:lang w:val="pl-PL"/>
              </w:rPr>
            </w:pPr>
            <w:r>
              <w:rPr>
                <w:color w:val="0000FF"/>
                <w:sz w:val="18"/>
                <w:szCs w:val="18"/>
              </w:rPr>
              <w:t>DKxy</w:t>
            </w:r>
            <w:r w:rsidR="00974ACB">
              <w:rPr>
                <w:color w:val="0000FF"/>
                <w:sz w:val="18"/>
                <w:szCs w:val="18"/>
              </w:rPr>
              <w:t>*</w:t>
            </w:r>
            <w:r w:rsidRPr="00C0676C">
              <w:rPr>
                <w:sz w:val="18"/>
                <w:szCs w:val="18"/>
                <w:lang w:val="pl-PL"/>
              </w:rPr>
              <w:t xml:space="preserve"> = Přepočtené hodnoty TDD za TO x, </w:t>
            </w:r>
            <w:r w:rsidR="0024663C" w:rsidRPr="00C0676C">
              <w:rPr>
                <w:sz w:val="18"/>
                <w:szCs w:val="18"/>
                <w:lang w:val="pl-PL"/>
              </w:rPr>
              <w:t xml:space="preserve">třídu </w:t>
            </w:r>
            <w:r w:rsidRPr="00C0676C">
              <w:rPr>
                <w:sz w:val="18"/>
                <w:szCs w:val="18"/>
                <w:lang w:val="pl-PL"/>
              </w:rPr>
              <w:t>TDD y</w:t>
            </w:r>
            <w:r w:rsidR="004769CF" w:rsidRPr="00C0676C">
              <w:rPr>
                <w:sz w:val="18"/>
                <w:szCs w:val="18"/>
                <w:lang w:val="pl-PL"/>
              </w:rPr>
              <w:t>*</w:t>
            </w:r>
          </w:p>
          <w:p w:rsidR="00C713FF" w:rsidRPr="00C0676C" w:rsidRDefault="00C713FF" w:rsidP="0003250B">
            <w:pPr>
              <w:numPr>
                <w:ilvl w:val="0"/>
                <w:numId w:val="20"/>
              </w:numPr>
              <w:overflowPunct w:val="0"/>
              <w:autoSpaceDE w:val="0"/>
              <w:autoSpaceDN w:val="0"/>
              <w:adjustRightInd w:val="0"/>
              <w:spacing w:after="0"/>
              <w:textAlignment w:val="baseline"/>
              <w:rPr>
                <w:sz w:val="18"/>
                <w:szCs w:val="18"/>
                <w:lang w:val="pl-PL"/>
              </w:rPr>
            </w:pPr>
            <w:r>
              <w:rPr>
                <w:color w:val="0000FF"/>
                <w:sz w:val="18"/>
                <w:szCs w:val="18"/>
              </w:rPr>
              <w:t>J</w:t>
            </w:r>
            <w:r w:rsidR="00A73EBD">
              <w:rPr>
                <w:color w:val="0000FF"/>
                <w:sz w:val="18"/>
                <w:szCs w:val="18"/>
              </w:rPr>
              <w:t>K</w:t>
            </w:r>
            <w:r>
              <w:rPr>
                <w:color w:val="0000FF"/>
                <w:sz w:val="18"/>
                <w:szCs w:val="18"/>
              </w:rPr>
              <w:t>x</w:t>
            </w:r>
            <w:r w:rsidR="00A73EBD">
              <w:rPr>
                <w:color w:val="0000FF"/>
                <w:sz w:val="18"/>
                <w:szCs w:val="18"/>
              </w:rPr>
              <w:t>y</w:t>
            </w:r>
            <w:r w:rsidR="00974ACB">
              <w:rPr>
                <w:color w:val="0000FF"/>
                <w:sz w:val="18"/>
                <w:szCs w:val="18"/>
              </w:rPr>
              <w:t>*</w:t>
            </w:r>
            <w:r w:rsidRPr="00C0676C">
              <w:rPr>
                <w:sz w:val="18"/>
                <w:szCs w:val="18"/>
                <w:lang w:val="pl-PL"/>
              </w:rPr>
              <w:t xml:space="preserve"> = Korekční koeficient na teplotu </w:t>
            </w:r>
            <w:r w:rsidR="00A73EBD" w:rsidRPr="00C0676C">
              <w:rPr>
                <w:sz w:val="18"/>
                <w:szCs w:val="18"/>
                <w:lang w:val="pl-PL"/>
              </w:rPr>
              <w:t xml:space="preserve">za </w:t>
            </w:r>
            <w:r w:rsidRPr="00C0676C">
              <w:rPr>
                <w:sz w:val="18"/>
                <w:szCs w:val="18"/>
                <w:lang w:val="pl-PL"/>
              </w:rPr>
              <w:t>TO x</w:t>
            </w:r>
            <w:r w:rsidR="00A73EBD" w:rsidRPr="00C0676C">
              <w:rPr>
                <w:sz w:val="18"/>
                <w:szCs w:val="18"/>
                <w:lang w:val="pl-PL"/>
              </w:rPr>
              <w:t>, třídu TDD y</w:t>
            </w:r>
          </w:p>
          <w:p w:rsidR="00C713FF" w:rsidRPr="00C0676C" w:rsidRDefault="00857F95" w:rsidP="0003250B">
            <w:pPr>
              <w:numPr>
                <w:ilvl w:val="0"/>
                <w:numId w:val="20"/>
              </w:numPr>
              <w:overflowPunct w:val="0"/>
              <w:autoSpaceDE w:val="0"/>
              <w:autoSpaceDN w:val="0"/>
              <w:adjustRightInd w:val="0"/>
              <w:spacing w:after="0"/>
              <w:textAlignment w:val="baseline"/>
              <w:rPr>
                <w:sz w:val="18"/>
                <w:szCs w:val="18"/>
                <w:lang w:val="pl-PL"/>
              </w:rPr>
            </w:pPr>
            <w:r>
              <w:rPr>
                <w:color w:val="0000FF"/>
                <w:sz w:val="18"/>
                <w:szCs w:val="18"/>
              </w:rPr>
              <w:t>J</w:t>
            </w:r>
            <w:r w:rsidR="00C713FF">
              <w:rPr>
                <w:color w:val="0000FF"/>
                <w:sz w:val="18"/>
                <w:szCs w:val="18"/>
              </w:rPr>
              <w:t>4</w:t>
            </w:r>
            <w:r w:rsidR="00C713FF" w:rsidRPr="007031FB">
              <w:rPr>
                <w:color w:val="0000FF"/>
                <w:sz w:val="18"/>
                <w:szCs w:val="18"/>
              </w:rPr>
              <w:t>2</w:t>
            </w:r>
            <w:r w:rsidR="00C713FF" w:rsidRPr="00C0676C">
              <w:rPr>
                <w:sz w:val="18"/>
                <w:szCs w:val="18"/>
                <w:lang w:val="pl-PL"/>
              </w:rPr>
              <w:t xml:space="preserve"> = Dopočtený zbytkový profil DS – spotřeba</w:t>
            </w:r>
          </w:p>
          <w:p w:rsidR="00C0347F" w:rsidRPr="00C0676C" w:rsidRDefault="00857F95" w:rsidP="0003250B">
            <w:pPr>
              <w:numPr>
                <w:ilvl w:val="0"/>
                <w:numId w:val="20"/>
              </w:numPr>
              <w:overflowPunct w:val="0"/>
              <w:autoSpaceDE w:val="0"/>
              <w:autoSpaceDN w:val="0"/>
              <w:adjustRightInd w:val="0"/>
              <w:spacing w:after="0"/>
              <w:textAlignment w:val="baseline"/>
              <w:rPr>
                <w:sz w:val="18"/>
                <w:szCs w:val="18"/>
                <w:lang w:val="pl-PL"/>
              </w:rPr>
            </w:pPr>
            <w:r>
              <w:rPr>
                <w:color w:val="0000FF"/>
                <w:sz w:val="18"/>
                <w:szCs w:val="18"/>
              </w:rPr>
              <w:t>J</w:t>
            </w:r>
            <w:r w:rsidR="00C0347F">
              <w:rPr>
                <w:color w:val="0000FF"/>
                <w:sz w:val="18"/>
                <w:szCs w:val="18"/>
              </w:rPr>
              <w:t>50</w:t>
            </w:r>
            <w:r w:rsidR="00C0347F" w:rsidRPr="00C0676C">
              <w:rPr>
                <w:sz w:val="18"/>
                <w:szCs w:val="18"/>
                <w:lang w:val="pl-PL"/>
              </w:rPr>
              <w:t xml:space="preserve"> = Diagram průběhu korekčního činitele na zbytkovou bilanci DS</w:t>
            </w:r>
          </w:p>
          <w:p w:rsidR="009A6522" w:rsidRPr="009A6522" w:rsidRDefault="009A6522" w:rsidP="0003250B">
            <w:pPr>
              <w:numPr>
                <w:ilvl w:val="0"/>
                <w:numId w:val="20"/>
              </w:numPr>
              <w:overflowPunct w:val="0"/>
              <w:autoSpaceDE w:val="0"/>
              <w:autoSpaceDN w:val="0"/>
              <w:adjustRightInd w:val="0"/>
              <w:spacing w:after="0"/>
              <w:textAlignment w:val="baseline"/>
              <w:rPr>
                <w:sz w:val="18"/>
                <w:szCs w:val="18"/>
                <w:lang w:val="pt-BR"/>
              </w:rPr>
            </w:pPr>
            <w:r>
              <w:rPr>
                <w:color w:val="0000FF"/>
                <w:sz w:val="18"/>
                <w:szCs w:val="18"/>
              </w:rPr>
              <w:t xml:space="preserve">CL11 </w:t>
            </w:r>
            <w:r w:rsidRPr="009A6522">
              <w:rPr>
                <w:sz w:val="18"/>
                <w:szCs w:val="18"/>
                <w:lang w:val="pt-BR"/>
              </w:rPr>
              <w:t>= Clearing - Kladná odchylka OPM</w:t>
            </w:r>
          </w:p>
          <w:p w:rsidR="009A6522" w:rsidRDefault="009A6522" w:rsidP="0003250B">
            <w:pPr>
              <w:numPr>
                <w:ilvl w:val="0"/>
                <w:numId w:val="20"/>
              </w:numPr>
              <w:overflowPunct w:val="0"/>
              <w:autoSpaceDE w:val="0"/>
              <w:autoSpaceDN w:val="0"/>
              <w:adjustRightInd w:val="0"/>
              <w:spacing w:after="0"/>
              <w:textAlignment w:val="baseline"/>
              <w:rPr>
                <w:sz w:val="18"/>
                <w:szCs w:val="18"/>
                <w:lang w:val="pt-BR"/>
              </w:rPr>
            </w:pPr>
            <w:r w:rsidRPr="009A6522">
              <w:rPr>
                <w:color w:val="0000FF"/>
                <w:sz w:val="18"/>
                <w:szCs w:val="18"/>
              </w:rPr>
              <w:t>CL12</w:t>
            </w:r>
            <w:r>
              <w:rPr>
                <w:sz w:val="18"/>
                <w:szCs w:val="18"/>
                <w:lang w:val="pt-BR"/>
              </w:rPr>
              <w:t xml:space="preserve"> = </w:t>
            </w:r>
            <w:r w:rsidRPr="009A6522">
              <w:rPr>
                <w:sz w:val="18"/>
                <w:szCs w:val="18"/>
                <w:lang w:val="pt-BR"/>
              </w:rPr>
              <w:t>Clearing – Záporná odchylka OPM</w:t>
            </w:r>
          </w:p>
          <w:p w:rsidR="00633C8D" w:rsidRPr="009A6522" w:rsidRDefault="00633C8D" w:rsidP="00633C8D">
            <w:pPr>
              <w:numPr>
                <w:ilvl w:val="0"/>
                <w:numId w:val="20"/>
              </w:numPr>
              <w:overflowPunct w:val="0"/>
              <w:autoSpaceDE w:val="0"/>
              <w:autoSpaceDN w:val="0"/>
              <w:adjustRightInd w:val="0"/>
              <w:spacing w:after="0"/>
              <w:textAlignment w:val="baseline"/>
              <w:rPr>
                <w:sz w:val="18"/>
                <w:szCs w:val="18"/>
                <w:lang w:val="pt-BR"/>
              </w:rPr>
            </w:pPr>
            <w:r>
              <w:rPr>
                <w:color w:val="0000FF"/>
                <w:sz w:val="18"/>
                <w:szCs w:val="18"/>
              </w:rPr>
              <w:t xml:space="preserve">CL11 </w:t>
            </w:r>
            <w:r w:rsidRPr="009A6522">
              <w:rPr>
                <w:sz w:val="18"/>
                <w:szCs w:val="18"/>
                <w:lang w:val="pt-BR"/>
              </w:rPr>
              <w:t xml:space="preserve">= </w:t>
            </w:r>
            <w:r w:rsidRPr="00633C8D">
              <w:rPr>
                <w:sz w:val="18"/>
                <w:szCs w:val="18"/>
              </w:rPr>
              <w:t>Denní hodnota odečtu</w:t>
            </w:r>
          </w:p>
          <w:p w:rsidR="00633C8D" w:rsidRPr="00633C8D" w:rsidRDefault="00633C8D" w:rsidP="0003250B">
            <w:pPr>
              <w:numPr>
                <w:ilvl w:val="0"/>
                <w:numId w:val="20"/>
              </w:numPr>
              <w:overflowPunct w:val="0"/>
              <w:autoSpaceDE w:val="0"/>
              <w:autoSpaceDN w:val="0"/>
              <w:adjustRightInd w:val="0"/>
              <w:spacing w:after="0"/>
              <w:textAlignment w:val="baseline"/>
              <w:rPr>
                <w:sz w:val="18"/>
                <w:szCs w:val="18"/>
                <w:lang w:val="pt-BR"/>
              </w:rPr>
            </w:pPr>
            <w:r w:rsidRPr="00633C8D">
              <w:rPr>
                <w:color w:val="0000FF"/>
                <w:sz w:val="18"/>
                <w:szCs w:val="18"/>
              </w:rPr>
              <w:t xml:space="preserve">CL11 </w:t>
            </w:r>
            <w:r w:rsidRPr="00633C8D">
              <w:rPr>
                <w:sz w:val="18"/>
                <w:szCs w:val="18"/>
                <w:lang w:val="pt-BR"/>
              </w:rPr>
              <w:t xml:space="preserve">= </w:t>
            </w:r>
            <w:r w:rsidRPr="00633C8D">
              <w:rPr>
                <w:sz w:val="18"/>
                <w:szCs w:val="18"/>
              </w:rPr>
              <w:t>Denní od</w:t>
            </w:r>
            <w:r>
              <w:rPr>
                <w:sz w:val="18"/>
                <w:szCs w:val="18"/>
              </w:rPr>
              <w:t>h. hodnota vstupující do zúčt. o</w:t>
            </w:r>
            <w:r w:rsidRPr="00633C8D">
              <w:rPr>
                <w:sz w:val="18"/>
                <w:szCs w:val="18"/>
              </w:rPr>
              <w:t>dch.</w:t>
            </w:r>
          </w:p>
          <w:p w:rsidR="00C713FF" w:rsidRDefault="00C713FF" w:rsidP="0003250B">
            <w:pPr>
              <w:numPr>
                <w:ilvl w:val="0"/>
                <w:numId w:val="20"/>
              </w:numPr>
              <w:overflowPunct w:val="0"/>
              <w:autoSpaceDE w:val="0"/>
              <w:autoSpaceDN w:val="0"/>
              <w:adjustRightInd w:val="0"/>
              <w:spacing w:after="0"/>
              <w:textAlignment w:val="baseline"/>
              <w:rPr>
                <w:sz w:val="18"/>
                <w:szCs w:val="18"/>
                <w:lang w:val="pt-BR"/>
              </w:rPr>
            </w:pPr>
            <w:r>
              <w:rPr>
                <w:color w:val="0000FF"/>
                <w:sz w:val="18"/>
                <w:szCs w:val="18"/>
              </w:rPr>
              <w:t>ASA1</w:t>
            </w:r>
            <w:r w:rsidRPr="007031FB">
              <w:rPr>
                <w:sz w:val="18"/>
                <w:szCs w:val="18"/>
                <w:lang w:val="pt-BR"/>
              </w:rPr>
              <w:t xml:space="preserve"> = </w:t>
            </w:r>
            <w:r w:rsidRPr="0068753D">
              <w:rPr>
                <w:sz w:val="18"/>
                <w:szCs w:val="18"/>
              </w:rPr>
              <w:t>Agregovaná hodnota, měření A, výroba</w:t>
            </w:r>
          </w:p>
          <w:p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ASA2</w:t>
            </w:r>
            <w:r w:rsidRPr="007031FB">
              <w:rPr>
                <w:sz w:val="18"/>
                <w:szCs w:val="18"/>
                <w:lang w:val="pt-BR"/>
              </w:rPr>
              <w:t xml:space="preserve"> = </w:t>
            </w:r>
            <w:r w:rsidRPr="0068753D">
              <w:rPr>
                <w:sz w:val="18"/>
                <w:szCs w:val="18"/>
              </w:rPr>
              <w:t>Agregovaná hodnota, měření A, spotřeba</w:t>
            </w:r>
          </w:p>
          <w:p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ASB1</w:t>
            </w:r>
            <w:r w:rsidRPr="00C0676C">
              <w:rPr>
                <w:sz w:val="18"/>
                <w:szCs w:val="18"/>
              </w:rPr>
              <w:t xml:space="preserve"> = </w:t>
            </w:r>
            <w:r w:rsidRPr="0068753D">
              <w:rPr>
                <w:sz w:val="18"/>
                <w:szCs w:val="18"/>
              </w:rPr>
              <w:t>Agregovaná hodnota, měření B, výroba</w:t>
            </w:r>
          </w:p>
          <w:p w:rsidR="00C713FF"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ASB2</w:t>
            </w:r>
            <w:r w:rsidRPr="007031FB">
              <w:rPr>
                <w:sz w:val="18"/>
                <w:szCs w:val="18"/>
                <w:lang w:val="pt-BR"/>
              </w:rPr>
              <w:t xml:space="preserve"> = </w:t>
            </w:r>
            <w:r w:rsidRPr="0068753D">
              <w:rPr>
                <w:sz w:val="18"/>
                <w:szCs w:val="18"/>
              </w:rPr>
              <w:t>Agregovaná hodnota, měření B, spotřeba</w:t>
            </w:r>
          </w:p>
          <w:p w:rsidR="004D430A" w:rsidRPr="0068753D" w:rsidRDefault="004D430A"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ASC1</w:t>
            </w:r>
            <w:r w:rsidRPr="007031FB">
              <w:rPr>
                <w:sz w:val="18"/>
                <w:szCs w:val="18"/>
                <w:lang w:val="pt-BR"/>
              </w:rPr>
              <w:t xml:space="preserve"> = </w:t>
            </w:r>
            <w:r>
              <w:rPr>
                <w:sz w:val="18"/>
                <w:szCs w:val="18"/>
              </w:rPr>
              <w:t>Agregovaná hodnota, měření C</w:t>
            </w:r>
            <w:r w:rsidRPr="0068753D">
              <w:rPr>
                <w:sz w:val="18"/>
                <w:szCs w:val="18"/>
              </w:rPr>
              <w:t xml:space="preserve">, </w:t>
            </w:r>
            <w:r>
              <w:rPr>
                <w:sz w:val="18"/>
                <w:szCs w:val="18"/>
              </w:rPr>
              <w:t>výroba</w:t>
            </w:r>
          </w:p>
          <w:p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ASC2</w:t>
            </w:r>
            <w:r w:rsidRPr="00C0676C">
              <w:rPr>
                <w:sz w:val="18"/>
                <w:szCs w:val="18"/>
              </w:rPr>
              <w:t xml:space="preserve"> = </w:t>
            </w:r>
            <w:r w:rsidRPr="0068753D">
              <w:rPr>
                <w:sz w:val="18"/>
                <w:szCs w:val="18"/>
              </w:rPr>
              <w:t>Agregovaná hodnota, měření C, spotřeba</w:t>
            </w:r>
          </w:p>
          <w:p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ASD2</w:t>
            </w:r>
            <w:r w:rsidRPr="00C0676C">
              <w:rPr>
                <w:sz w:val="18"/>
                <w:szCs w:val="18"/>
              </w:rPr>
              <w:t xml:space="preserve"> = </w:t>
            </w:r>
            <w:r w:rsidRPr="0068753D">
              <w:rPr>
                <w:sz w:val="18"/>
                <w:szCs w:val="18"/>
              </w:rPr>
              <w:t>Agregovaná hodnota, měření CM, spotřeba</w:t>
            </w:r>
          </w:p>
          <w:p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ASA4</w:t>
            </w:r>
            <w:r w:rsidRPr="007031FB">
              <w:rPr>
                <w:sz w:val="18"/>
                <w:szCs w:val="18"/>
                <w:lang w:val="pt-BR"/>
              </w:rPr>
              <w:t xml:space="preserve"> </w:t>
            </w:r>
            <w:r w:rsidR="007027AA">
              <w:rPr>
                <w:sz w:val="18"/>
                <w:szCs w:val="18"/>
                <w:lang w:val="pt-BR"/>
              </w:rPr>
              <w:t xml:space="preserve">= </w:t>
            </w:r>
            <w:r w:rsidR="007027AA" w:rsidRPr="007027AA">
              <w:rPr>
                <w:sz w:val="18"/>
                <w:szCs w:val="18"/>
                <w:lang w:val="pt-BR"/>
              </w:rPr>
              <w:t>Agregovaná hodnota odběru, měření A, výroba</w:t>
            </w:r>
          </w:p>
          <w:p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ASB4</w:t>
            </w:r>
            <w:r w:rsidRPr="00C0676C">
              <w:rPr>
                <w:sz w:val="18"/>
                <w:szCs w:val="18"/>
              </w:rPr>
              <w:t xml:space="preserve"> = </w:t>
            </w:r>
            <w:r w:rsidRPr="0068753D">
              <w:rPr>
                <w:sz w:val="18"/>
                <w:szCs w:val="18"/>
              </w:rPr>
              <w:t xml:space="preserve">Agregovaná hodnota odběru, měření B, </w:t>
            </w:r>
            <w:r w:rsidR="007027AA">
              <w:rPr>
                <w:sz w:val="18"/>
                <w:szCs w:val="18"/>
              </w:rPr>
              <w:t>výroba</w:t>
            </w:r>
          </w:p>
          <w:p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ASC4</w:t>
            </w:r>
            <w:r w:rsidRPr="00C0676C">
              <w:rPr>
                <w:sz w:val="18"/>
                <w:szCs w:val="18"/>
              </w:rPr>
              <w:t xml:space="preserve"> = </w:t>
            </w:r>
            <w:r w:rsidRPr="0068753D">
              <w:rPr>
                <w:sz w:val="18"/>
                <w:szCs w:val="18"/>
              </w:rPr>
              <w:t xml:space="preserve">Agregovaná hodnota odběru, měření C, </w:t>
            </w:r>
            <w:r w:rsidR="007027AA">
              <w:rPr>
                <w:sz w:val="18"/>
                <w:szCs w:val="18"/>
              </w:rPr>
              <w:t>výroba</w:t>
            </w:r>
          </w:p>
          <w:p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ASD4</w:t>
            </w:r>
            <w:r w:rsidRPr="00C0676C">
              <w:rPr>
                <w:sz w:val="18"/>
                <w:szCs w:val="18"/>
              </w:rPr>
              <w:t xml:space="preserve"> = </w:t>
            </w:r>
            <w:r w:rsidRPr="0068753D">
              <w:rPr>
                <w:sz w:val="18"/>
                <w:szCs w:val="18"/>
              </w:rPr>
              <w:t xml:space="preserve">Agregovaná hodnota odběru, měření CM, </w:t>
            </w:r>
            <w:r w:rsidR="007027AA">
              <w:rPr>
                <w:sz w:val="18"/>
                <w:szCs w:val="18"/>
              </w:rPr>
              <w:t>výroba</w:t>
            </w:r>
          </w:p>
          <w:p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A3A1</w:t>
            </w:r>
            <w:r w:rsidRPr="007031FB">
              <w:rPr>
                <w:sz w:val="18"/>
                <w:szCs w:val="18"/>
                <w:lang w:val="pt-BR"/>
              </w:rPr>
              <w:t xml:space="preserve"> = </w:t>
            </w:r>
            <w:r w:rsidRPr="0068753D">
              <w:rPr>
                <w:sz w:val="18"/>
                <w:szCs w:val="18"/>
              </w:rPr>
              <w:t>Agregovaná hodnota dodávky, měření A, předací místa</w:t>
            </w:r>
          </w:p>
          <w:p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A3B1</w:t>
            </w:r>
            <w:r w:rsidRPr="00C0676C">
              <w:rPr>
                <w:sz w:val="18"/>
                <w:szCs w:val="18"/>
              </w:rPr>
              <w:t xml:space="preserve"> = </w:t>
            </w:r>
            <w:r w:rsidRPr="0068753D">
              <w:rPr>
                <w:sz w:val="18"/>
                <w:szCs w:val="18"/>
              </w:rPr>
              <w:t>Agregovaná hodnota dodávky, měření B, předací místa</w:t>
            </w:r>
          </w:p>
          <w:p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A3A2</w:t>
            </w:r>
            <w:r w:rsidRPr="007031FB">
              <w:rPr>
                <w:sz w:val="18"/>
                <w:szCs w:val="18"/>
                <w:lang w:val="pt-BR"/>
              </w:rPr>
              <w:t xml:space="preserve"> = </w:t>
            </w:r>
            <w:r w:rsidRPr="0068753D">
              <w:rPr>
                <w:sz w:val="18"/>
                <w:szCs w:val="18"/>
              </w:rPr>
              <w:t>Agregovaná hodnota odběru, měření A, předací místa</w:t>
            </w:r>
          </w:p>
          <w:p w:rsidR="00C713FF" w:rsidRPr="00C0676C"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A3B2</w:t>
            </w:r>
            <w:r w:rsidRPr="00C0676C">
              <w:rPr>
                <w:sz w:val="18"/>
                <w:szCs w:val="18"/>
              </w:rPr>
              <w:t xml:space="preserve"> = </w:t>
            </w:r>
            <w:r w:rsidRPr="0068753D">
              <w:rPr>
                <w:sz w:val="18"/>
                <w:szCs w:val="18"/>
              </w:rPr>
              <w:t>Agregovaná hodnota odběru, měření B, předací místa</w:t>
            </w:r>
          </w:p>
          <w:p w:rsidR="004D430A" w:rsidRDefault="004D430A" w:rsidP="0003250B">
            <w:pPr>
              <w:numPr>
                <w:ilvl w:val="0"/>
                <w:numId w:val="20"/>
              </w:numPr>
              <w:overflowPunct w:val="0"/>
              <w:autoSpaceDE w:val="0"/>
              <w:autoSpaceDN w:val="0"/>
              <w:adjustRightInd w:val="0"/>
              <w:spacing w:after="0"/>
              <w:textAlignment w:val="baseline"/>
              <w:rPr>
                <w:sz w:val="18"/>
                <w:szCs w:val="18"/>
                <w:lang w:val="pt-BR"/>
              </w:rPr>
            </w:pPr>
            <w:r>
              <w:rPr>
                <w:color w:val="0000FF"/>
                <w:sz w:val="18"/>
                <w:szCs w:val="18"/>
              </w:rPr>
              <w:t>ASE1</w:t>
            </w:r>
            <w:r w:rsidRPr="007031FB">
              <w:rPr>
                <w:sz w:val="18"/>
                <w:szCs w:val="18"/>
                <w:lang w:val="pt-BR"/>
              </w:rPr>
              <w:t xml:space="preserve"> = </w:t>
            </w:r>
            <w:r>
              <w:rPr>
                <w:sz w:val="18"/>
                <w:szCs w:val="18"/>
              </w:rPr>
              <w:t>Alokace na vstupu</w:t>
            </w:r>
            <w:r w:rsidDel="004D430A">
              <w:rPr>
                <w:color w:val="0000FF"/>
                <w:sz w:val="18"/>
                <w:szCs w:val="18"/>
              </w:rPr>
              <w:t xml:space="preserve"> </w:t>
            </w:r>
          </w:p>
          <w:p w:rsidR="00857F95" w:rsidRDefault="004D430A" w:rsidP="0003250B">
            <w:pPr>
              <w:numPr>
                <w:ilvl w:val="0"/>
                <w:numId w:val="20"/>
              </w:numPr>
              <w:overflowPunct w:val="0"/>
              <w:autoSpaceDE w:val="0"/>
              <w:autoSpaceDN w:val="0"/>
              <w:adjustRightInd w:val="0"/>
              <w:spacing w:after="0"/>
              <w:textAlignment w:val="baseline"/>
              <w:rPr>
                <w:sz w:val="18"/>
                <w:szCs w:val="18"/>
                <w:lang w:val="pt-BR"/>
              </w:rPr>
            </w:pPr>
            <w:r>
              <w:rPr>
                <w:color w:val="0000FF"/>
                <w:sz w:val="18"/>
                <w:szCs w:val="18"/>
              </w:rPr>
              <w:t>ASE2</w:t>
            </w:r>
            <w:r w:rsidRPr="007031FB">
              <w:rPr>
                <w:sz w:val="18"/>
                <w:szCs w:val="18"/>
                <w:lang w:val="pt-BR"/>
              </w:rPr>
              <w:t xml:space="preserve"> = </w:t>
            </w:r>
            <w:r>
              <w:rPr>
                <w:sz w:val="18"/>
                <w:szCs w:val="18"/>
              </w:rPr>
              <w:t>Alokace na výstupu</w:t>
            </w:r>
            <w:r>
              <w:rPr>
                <w:sz w:val="18"/>
                <w:szCs w:val="18"/>
                <w:lang w:val="pt-BR"/>
              </w:rPr>
              <w:t xml:space="preserve"> </w:t>
            </w:r>
          </w:p>
          <w:p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w:t>
            </w:r>
            <w:r w:rsidR="00857F95">
              <w:rPr>
                <w:color w:val="0000FF"/>
                <w:sz w:val="18"/>
                <w:szCs w:val="18"/>
              </w:rPr>
              <w:t>8</w:t>
            </w:r>
            <w:r>
              <w:rPr>
                <w:color w:val="0000FF"/>
                <w:sz w:val="18"/>
                <w:szCs w:val="18"/>
              </w:rPr>
              <w:t>1</w:t>
            </w:r>
            <w:r w:rsidRPr="00C0676C">
              <w:rPr>
                <w:sz w:val="18"/>
                <w:szCs w:val="18"/>
                <w:lang w:val="pl-PL"/>
              </w:rPr>
              <w:t xml:space="preserve"> = </w:t>
            </w:r>
            <w:r w:rsidR="004D430A" w:rsidRPr="004D430A">
              <w:rPr>
                <w:sz w:val="18"/>
                <w:szCs w:val="18"/>
              </w:rPr>
              <w:t>Agregované hodnoty - výroba (za SZ)</w:t>
            </w:r>
          </w:p>
          <w:p w:rsidR="001270A8" w:rsidRPr="003C16ED" w:rsidRDefault="00C713FF" w:rsidP="0003250B">
            <w:pPr>
              <w:numPr>
                <w:ilvl w:val="0"/>
                <w:numId w:val="20"/>
              </w:numPr>
              <w:overflowPunct w:val="0"/>
              <w:autoSpaceDE w:val="0"/>
              <w:autoSpaceDN w:val="0"/>
              <w:adjustRightInd w:val="0"/>
              <w:spacing w:after="0"/>
              <w:textAlignment w:val="baseline"/>
              <w:rPr>
                <w:sz w:val="18"/>
                <w:szCs w:val="18"/>
                <w:lang w:val="pl-PL"/>
              </w:rPr>
            </w:pPr>
            <w:r>
              <w:rPr>
                <w:color w:val="0000FF"/>
                <w:sz w:val="18"/>
                <w:szCs w:val="18"/>
              </w:rPr>
              <w:t>A</w:t>
            </w:r>
            <w:r w:rsidR="00857F95">
              <w:rPr>
                <w:color w:val="0000FF"/>
                <w:sz w:val="18"/>
                <w:szCs w:val="18"/>
              </w:rPr>
              <w:t>8</w:t>
            </w:r>
            <w:r>
              <w:rPr>
                <w:color w:val="0000FF"/>
                <w:sz w:val="18"/>
                <w:szCs w:val="18"/>
              </w:rPr>
              <w:t>2</w:t>
            </w:r>
            <w:r w:rsidRPr="00C0676C">
              <w:rPr>
                <w:sz w:val="18"/>
                <w:szCs w:val="18"/>
                <w:lang w:val="pl-PL"/>
              </w:rPr>
              <w:t xml:space="preserve"> = </w:t>
            </w:r>
            <w:r w:rsidR="004D430A" w:rsidRPr="004D430A">
              <w:rPr>
                <w:sz w:val="18"/>
                <w:szCs w:val="18"/>
              </w:rPr>
              <w:t xml:space="preserve">Agregované hodnoty - </w:t>
            </w:r>
            <w:r w:rsidR="004D430A">
              <w:rPr>
                <w:sz w:val="18"/>
                <w:szCs w:val="18"/>
              </w:rPr>
              <w:t>spotřeba</w:t>
            </w:r>
            <w:r w:rsidR="004D430A" w:rsidRPr="004D430A">
              <w:rPr>
                <w:sz w:val="18"/>
                <w:szCs w:val="18"/>
              </w:rPr>
              <w:t xml:space="preserve"> (za SZ)</w:t>
            </w:r>
          </w:p>
          <w:p w:rsidR="003C16ED" w:rsidRPr="00F55A58" w:rsidRDefault="003C16ED" w:rsidP="00864DF6">
            <w:pPr>
              <w:numPr>
                <w:ilvl w:val="0"/>
                <w:numId w:val="20"/>
              </w:numPr>
              <w:overflowPunct w:val="0"/>
              <w:autoSpaceDE w:val="0"/>
              <w:autoSpaceDN w:val="0"/>
              <w:adjustRightInd w:val="0"/>
              <w:spacing w:after="0"/>
              <w:textAlignment w:val="baseline"/>
              <w:rPr>
                <w:sz w:val="18"/>
                <w:szCs w:val="18"/>
                <w:lang w:val="pl-PL"/>
              </w:rPr>
            </w:pPr>
            <w:r w:rsidRPr="00864DF6">
              <w:rPr>
                <w:color w:val="0000FF"/>
                <w:sz w:val="18"/>
                <w:szCs w:val="18"/>
              </w:rPr>
              <w:t>FLL0</w:t>
            </w:r>
            <w:r w:rsidR="00864DF6" w:rsidRPr="00864DF6">
              <w:rPr>
                <w:color w:val="0000FF"/>
                <w:sz w:val="18"/>
                <w:szCs w:val="18"/>
              </w:rPr>
              <w:t xml:space="preserve"> </w:t>
            </w:r>
            <w:r w:rsidR="00864DF6" w:rsidRPr="00864DF6">
              <w:rPr>
                <w:sz w:val="18"/>
                <w:szCs w:val="18"/>
              </w:rPr>
              <w:t>= Úroveň flexibility</w:t>
            </w:r>
          </w:p>
          <w:p w:rsidR="00F55A58" w:rsidRPr="00F55A58" w:rsidRDefault="00F55A58" w:rsidP="00F55A58">
            <w:pPr>
              <w:numPr>
                <w:ilvl w:val="0"/>
                <w:numId w:val="20"/>
              </w:numPr>
              <w:overflowPunct w:val="0"/>
              <w:autoSpaceDE w:val="0"/>
              <w:autoSpaceDN w:val="0"/>
              <w:adjustRightInd w:val="0"/>
              <w:spacing w:after="0"/>
              <w:textAlignment w:val="baseline"/>
              <w:rPr>
                <w:sz w:val="18"/>
                <w:szCs w:val="18"/>
                <w:lang w:val="pl-PL"/>
              </w:rPr>
            </w:pPr>
            <w:r w:rsidRPr="00F55A58">
              <w:rPr>
                <w:color w:val="0000FF"/>
                <w:sz w:val="18"/>
                <w:szCs w:val="18"/>
              </w:rPr>
              <w:t xml:space="preserve">CI12 </w:t>
            </w:r>
            <w:r>
              <w:rPr>
                <w:sz w:val="18"/>
                <w:szCs w:val="18"/>
                <w:lang w:val="pl-PL"/>
              </w:rPr>
              <w:t>=</w:t>
            </w:r>
            <w:r w:rsidRPr="00F55A58">
              <w:rPr>
                <w:sz w:val="18"/>
                <w:szCs w:val="18"/>
                <w:lang w:val="pl-PL"/>
              </w:rPr>
              <w:t xml:space="preserve"> Sumární historická spotřeba (intervalové hodnoty)</w:t>
            </w:r>
          </w:p>
          <w:p w:rsidR="00F55A58" w:rsidRPr="00C0676C" w:rsidRDefault="00F55A58" w:rsidP="00F55A58">
            <w:pPr>
              <w:numPr>
                <w:ilvl w:val="0"/>
                <w:numId w:val="20"/>
              </w:numPr>
              <w:overflowPunct w:val="0"/>
              <w:autoSpaceDE w:val="0"/>
              <w:autoSpaceDN w:val="0"/>
              <w:adjustRightInd w:val="0"/>
              <w:spacing w:after="0"/>
              <w:textAlignment w:val="baseline"/>
              <w:rPr>
                <w:sz w:val="18"/>
                <w:szCs w:val="18"/>
                <w:lang w:val="pl-PL"/>
              </w:rPr>
            </w:pPr>
            <w:r w:rsidRPr="00F55A58">
              <w:rPr>
                <w:color w:val="0000FF"/>
                <w:sz w:val="18"/>
                <w:szCs w:val="18"/>
              </w:rPr>
              <w:t xml:space="preserve">CD12 </w:t>
            </w:r>
            <w:r>
              <w:rPr>
                <w:sz w:val="18"/>
                <w:szCs w:val="18"/>
                <w:lang w:val="pl-PL"/>
              </w:rPr>
              <w:t>=</w:t>
            </w:r>
            <w:r w:rsidRPr="00F55A58">
              <w:rPr>
                <w:sz w:val="18"/>
                <w:szCs w:val="18"/>
                <w:lang w:val="pl-PL"/>
              </w:rPr>
              <w:t xml:space="preserve"> Sumární historická spotřeba (neintervalové hodnoty)</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rPr>
                <w:b/>
                <w:bCs/>
                <w:color w:val="33339A"/>
                <w:sz w:val="18"/>
                <w:szCs w:val="18"/>
              </w:rPr>
            </w:pPr>
            <w:r w:rsidRPr="007031FB">
              <w:rPr>
                <w:b/>
                <w:bCs/>
                <w:color w:val="33339A"/>
                <w:sz w:val="18"/>
                <w:szCs w:val="18"/>
              </w:rPr>
              <w:t>Measurement</w:t>
            </w:r>
          </w:p>
        </w:tc>
        <w:tc>
          <w:tcPr>
            <w:tcW w:w="630"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jc w:val="center"/>
              <w:rPr>
                <w:sz w:val="18"/>
                <w:szCs w:val="18"/>
              </w:rPr>
            </w:pPr>
          </w:p>
        </w:tc>
        <w:tc>
          <w:tcPr>
            <w:tcW w:w="996"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jc w:val="center"/>
              <w:rPr>
                <w:sz w:val="18"/>
                <w:szCs w:val="18"/>
              </w:rPr>
            </w:pPr>
          </w:p>
        </w:tc>
        <w:tc>
          <w:tcPr>
            <w:tcW w:w="4314"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rPr>
                <w:sz w:val="18"/>
                <w:szCs w:val="18"/>
              </w:rPr>
            </w:pPr>
            <w:r w:rsidRPr="007031FB">
              <w:rPr>
                <w:sz w:val="18"/>
                <w:szCs w:val="18"/>
              </w:rPr>
              <w:t>0 až N pro jednu MeterInformation</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Effective Date Time</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7A5ACA" w:rsidP="008F4E04">
            <w:pPr>
              <w:jc w:val="center"/>
              <w:rPr>
                <w:sz w:val="18"/>
                <w:szCs w:val="18"/>
              </w:rPr>
            </w:pPr>
            <w:r>
              <w:rPr>
                <w:sz w:val="18"/>
                <w:szCs w:val="18"/>
              </w:rPr>
              <w:t>Xor</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viz Edig@s General Guidelines 1.20</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E052FC">
            <w:pPr>
              <w:rPr>
                <w:sz w:val="18"/>
                <w:szCs w:val="18"/>
              </w:rPr>
            </w:pPr>
            <w:r w:rsidRPr="007031FB">
              <w:rPr>
                <w:sz w:val="18"/>
                <w:szCs w:val="18"/>
              </w:rPr>
              <w:t>Datum a čas měření ve tvaru:</w:t>
            </w:r>
          </w:p>
          <w:p w:rsidR="001270A8" w:rsidRDefault="001270A8" w:rsidP="00E052FC">
            <w:pPr>
              <w:rPr>
                <w:color w:val="FF0000"/>
                <w:sz w:val="18"/>
                <w:szCs w:val="18"/>
              </w:rPr>
            </w:pPr>
            <w:r w:rsidRPr="007031FB">
              <w:rPr>
                <w:color w:val="FF0000"/>
                <w:sz w:val="18"/>
                <w:szCs w:val="18"/>
              </w:rPr>
              <w:t>YYYY-MM-DDTHH:MM</w:t>
            </w:r>
            <w:r w:rsidR="0026338B">
              <w:rPr>
                <w:color w:val="FF0000"/>
                <w:sz w:val="18"/>
                <w:szCs w:val="18"/>
              </w:rPr>
              <w:t>±hh:mm</w:t>
            </w:r>
          </w:p>
          <w:p w:rsidR="00AA104C" w:rsidRPr="00AA104C" w:rsidRDefault="00AA104C" w:rsidP="00E052FC">
            <w:pPr>
              <w:rPr>
                <w:color w:val="000000"/>
                <w:sz w:val="18"/>
                <w:szCs w:val="18"/>
              </w:rPr>
            </w:pPr>
            <w:r>
              <w:rPr>
                <w:color w:val="000000"/>
                <w:sz w:val="18"/>
                <w:szCs w:val="18"/>
              </w:rPr>
              <w:t>Plněno koncem intervalu měřených dat, v opačném případě bude přepsáno (viz Effective Time Interval)</w:t>
            </w:r>
            <w:r w:rsidR="00FA2786">
              <w:rPr>
                <w:color w:val="000000"/>
                <w:sz w:val="18"/>
                <w:szCs w:val="18"/>
              </w:rPr>
              <w:t>, V současné době se toto pole nevyužívá.</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Effective Time Interval</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7A5ACA" w:rsidP="008F4E04">
            <w:pPr>
              <w:jc w:val="center"/>
              <w:rPr>
                <w:sz w:val="18"/>
                <w:szCs w:val="18"/>
              </w:rPr>
            </w:pPr>
            <w:r>
              <w:rPr>
                <w:sz w:val="18"/>
                <w:szCs w:val="18"/>
              </w:rPr>
              <w:t>Xor</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viz Edig@s General Guidelines 1.20</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E052FC">
            <w:pPr>
              <w:rPr>
                <w:sz w:val="18"/>
                <w:szCs w:val="18"/>
              </w:rPr>
            </w:pPr>
            <w:r w:rsidRPr="007031FB">
              <w:rPr>
                <w:sz w:val="18"/>
                <w:szCs w:val="18"/>
              </w:rPr>
              <w:t>Interval měřených dat ve tvaru:</w:t>
            </w:r>
          </w:p>
          <w:p w:rsidR="001270A8" w:rsidRDefault="001270A8" w:rsidP="00E052FC">
            <w:pPr>
              <w:rPr>
                <w:color w:val="FF0000"/>
                <w:sz w:val="18"/>
                <w:szCs w:val="18"/>
              </w:rPr>
            </w:pPr>
            <w:r w:rsidRPr="007031FB">
              <w:rPr>
                <w:color w:val="FF0000"/>
                <w:sz w:val="18"/>
                <w:szCs w:val="18"/>
              </w:rPr>
              <w:t>YYYY-MM-DDTHH:MM</w:t>
            </w:r>
            <w:r w:rsidR="0026338B">
              <w:rPr>
                <w:color w:val="FF0000"/>
                <w:sz w:val="18"/>
                <w:szCs w:val="18"/>
              </w:rPr>
              <w:t>±hh:mm</w:t>
            </w:r>
            <w:r w:rsidRPr="007031FB">
              <w:rPr>
                <w:color w:val="FF0000"/>
                <w:sz w:val="18"/>
                <w:szCs w:val="18"/>
              </w:rPr>
              <w:t>/YYYY-MM-DDTHH:MM</w:t>
            </w:r>
            <w:r w:rsidR="0026338B">
              <w:rPr>
                <w:color w:val="FF0000"/>
                <w:sz w:val="18"/>
                <w:szCs w:val="18"/>
              </w:rPr>
              <w:t>±hh:mm</w:t>
            </w:r>
          </w:p>
          <w:p w:rsidR="007A5ACA" w:rsidRPr="007A5ACA" w:rsidRDefault="007A5ACA" w:rsidP="00E052FC">
            <w:pPr>
              <w:rPr>
                <w:sz w:val="18"/>
                <w:szCs w:val="18"/>
              </w:rPr>
            </w:pPr>
            <w:r w:rsidRPr="007A5ACA">
              <w:rPr>
                <w:sz w:val="18"/>
                <w:szCs w:val="18"/>
              </w:rPr>
              <w:t>Plněno</w:t>
            </w:r>
            <w:r>
              <w:rPr>
                <w:sz w:val="18"/>
                <w:szCs w:val="18"/>
              </w:rPr>
              <w:t xml:space="preserve"> začátkem a</w:t>
            </w:r>
            <w:r w:rsidR="00FA2786">
              <w:rPr>
                <w:sz w:val="18"/>
                <w:szCs w:val="18"/>
              </w:rPr>
              <w:t xml:space="preserve"> koncem intervalu měřených dat.</w:t>
            </w:r>
          </w:p>
        </w:tc>
      </w:tr>
      <w:tr w:rsidR="007D6BFC"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rsidR="007D6BFC" w:rsidRPr="007031FB" w:rsidRDefault="007D6BFC" w:rsidP="008F4E04">
            <w:pPr>
              <w:rPr>
                <w:b/>
                <w:bCs/>
                <w:color w:val="33339A"/>
                <w:sz w:val="18"/>
                <w:szCs w:val="18"/>
              </w:rPr>
            </w:pPr>
            <w:r w:rsidRPr="008475E6">
              <w:rPr>
                <w:b/>
                <w:bCs/>
                <w:color w:val="33339A"/>
                <w:sz w:val="18"/>
                <w:szCs w:val="18"/>
              </w:rPr>
              <w:t>Input Date Time</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7D6BFC" w:rsidRPr="007031FB" w:rsidRDefault="007D6BFC" w:rsidP="008F4E04">
            <w:pPr>
              <w:jc w:val="center"/>
              <w:rPr>
                <w:sz w:val="18"/>
                <w:szCs w:val="18"/>
              </w:rPr>
            </w:pP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7D6BFC" w:rsidRPr="007031FB" w:rsidRDefault="007D6BFC" w:rsidP="008F4E04">
            <w:pPr>
              <w:jc w:val="center"/>
              <w:rPr>
                <w:sz w:val="18"/>
                <w:szCs w:val="18"/>
              </w:rPr>
            </w:pPr>
            <w:r w:rsidRPr="008475E6">
              <w:rPr>
                <w:sz w:val="18"/>
                <w:szCs w:val="18"/>
              </w:rPr>
              <w:t>viz Edig@s General Guidelines 1.20</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rsidR="007D6BFC" w:rsidRPr="008475E6" w:rsidRDefault="007D6BFC" w:rsidP="007D6BFC">
            <w:pPr>
              <w:rPr>
                <w:sz w:val="18"/>
                <w:szCs w:val="18"/>
              </w:rPr>
            </w:pPr>
            <w:r w:rsidRPr="008475E6">
              <w:rPr>
                <w:sz w:val="18"/>
                <w:szCs w:val="18"/>
              </w:rPr>
              <w:t>Datum a čas zaslání odečtu do CS OTE ve tvaru:</w:t>
            </w:r>
          </w:p>
          <w:p w:rsidR="007D6BFC" w:rsidRPr="007031FB" w:rsidRDefault="007D6BFC" w:rsidP="008F4E04">
            <w:pPr>
              <w:rPr>
                <w:sz w:val="18"/>
                <w:szCs w:val="18"/>
              </w:rPr>
            </w:pPr>
            <w:r w:rsidRPr="00B64BD6">
              <w:rPr>
                <w:color w:val="FF0000"/>
                <w:sz w:val="18"/>
                <w:szCs w:val="18"/>
              </w:rPr>
              <w:t>YYYY-MM-DDTHH:MM:SS±hh:mm</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Measurement Type</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M</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3</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rPr>
                <w:color w:val="0000FF"/>
                <w:sz w:val="18"/>
                <w:szCs w:val="18"/>
              </w:rPr>
            </w:pPr>
            <w:r w:rsidRPr="007031FB">
              <w:rPr>
                <w:sz w:val="18"/>
                <w:szCs w:val="18"/>
              </w:rPr>
              <w:t>Typ použitého měření (dle produktu):</w:t>
            </w:r>
            <w:r w:rsidRPr="007031FB">
              <w:rPr>
                <w:sz w:val="18"/>
                <w:szCs w:val="18"/>
              </w:rPr>
              <w:br/>
            </w:r>
            <w:r w:rsidRPr="007031FB">
              <w:rPr>
                <w:color w:val="0000FF"/>
                <w:sz w:val="18"/>
                <w:szCs w:val="18"/>
              </w:rPr>
              <w:t>ZCE</w:t>
            </w:r>
            <w:r w:rsidRPr="007031FB">
              <w:rPr>
                <w:sz w:val="18"/>
                <w:szCs w:val="18"/>
              </w:rPr>
              <w:t xml:space="preserve"> = Allocation quantity</w:t>
            </w:r>
            <w:r w:rsidRPr="007031FB">
              <w:rPr>
                <w:sz w:val="18"/>
                <w:szCs w:val="18"/>
              </w:rPr>
              <w:br/>
            </w:r>
            <w:r w:rsidRPr="007031FB">
              <w:rPr>
                <w:color w:val="0000FF"/>
                <w:sz w:val="18"/>
                <w:szCs w:val="18"/>
              </w:rPr>
              <w:t>ZLA</w:t>
            </w:r>
            <w:r w:rsidRPr="007031FB">
              <w:rPr>
                <w:sz w:val="18"/>
                <w:szCs w:val="18"/>
              </w:rPr>
              <w:t xml:space="preserve"> = Volume at normal conditions</w:t>
            </w:r>
            <w:r w:rsidRPr="007031FB">
              <w:rPr>
                <w:sz w:val="18"/>
                <w:szCs w:val="18"/>
              </w:rPr>
              <w:br/>
            </w:r>
            <w:r w:rsidRPr="007031FB">
              <w:rPr>
                <w:color w:val="0000FF"/>
                <w:sz w:val="18"/>
                <w:szCs w:val="18"/>
              </w:rPr>
              <w:t>ZNV</w:t>
            </w:r>
            <w:r w:rsidRPr="007031FB">
              <w:rPr>
                <w:sz w:val="18"/>
                <w:szCs w:val="18"/>
              </w:rPr>
              <w:t xml:space="preserve"> = Net Caloric value</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Measurement Value</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17</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8475E6" w:rsidRDefault="001270A8" w:rsidP="008F4E04">
            <w:pPr>
              <w:rPr>
                <w:sz w:val="18"/>
                <w:szCs w:val="18"/>
              </w:rPr>
            </w:pPr>
            <w:r w:rsidRPr="008475E6">
              <w:rPr>
                <w:sz w:val="18"/>
                <w:szCs w:val="18"/>
              </w:rPr>
              <w:t>Změřené množství včetně znaménka</w:t>
            </w:r>
          </w:p>
          <w:p w:rsidR="001270A8" w:rsidRPr="00886E3E" w:rsidRDefault="001270A8" w:rsidP="00394AEC">
            <w:pPr>
              <w:rPr>
                <w:sz w:val="18"/>
                <w:szCs w:val="18"/>
              </w:rPr>
            </w:pPr>
            <w:r>
              <w:rPr>
                <w:sz w:val="18"/>
                <w:szCs w:val="18"/>
              </w:rPr>
              <w:t>celé číslo;</w:t>
            </w:r>
            <w:r w:rsidRPr="00886E3E">
              <w:rPr>
                <w:sz w:val="18"/>
                <w:szCs w:val="18"/>
              </w:rPr>
              <w:t xml:space="preserve"> u CT10</w:t>
            </w:r>
            <w:r w:rsidR="00394AEC">
              <w:rPr>
                <w:sz w:val="18"/>
                <w:szCs w:val="18"/>
              </w:rPr>
              <w:t>/CT20 (spalné teplo) povolena 4 des.místa</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Measure Unit</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M</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3</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rPr>
                <w:sz w:val="18"/>
                <w:szCs w:val="18"/>
                <w:lang w:val="pl-PL"/>
              </w:rPr>
            </w:pPr>
            <w:r w:rsidRPr="007031FB">
              <w:rPr>
                <w:sz w:val="18"/>
                <w:szCs w:val="18"/>
                <w:lang w:val="pl-PL"/>
              </w:rPr>
              <w:t>Jednotka měření (dle produktu a typu měření):</w:t>
            </w:r>
          </w:p>
          <w:p w:rsidR="001270A8" w:rsidRPr="007031FB" w:rsidRDefault="001270A8" w:rsidP="004A6618">
            <w:pPr>
              <w:rPr>
                <w:sz w:val="18"/>
                <w:szCs w:val="18"/>
              </w:rPr>
            </w:pPr>
            <w:r>
              <w:rPr>
                <w:color w:val="0000FF"/>
                <w:sz w:val="18"/>
                <w:szCs w:val="18"/>
              </w:rPr>
              <w:t>KWH</w:t>
            </w:r>
            <w:r w:rsidRPr="007031FB">
              <w:rPr>
                <w:sz w:val="18"/>
                <w:szCs w:val="18"/>
              </w:rPr>
              <w:t xml:space="preserve"> = </w:t>
            </w:r>
            <w:r>
              <w:rPr>
                <w:sz w:val="18"/>
                <w:szCs w:val="18"/>
              </w:rPr>
              <w:t>Kilo</w:t>
            </w:r>
            <w:r w:rsidRPr="00C0676C">
              <w:rPr>
                <w:sz w:val="18"/>
                <w:szCs w:val="18"/>
                <w:lang w:val="pl-PL"/>
              </w:rPr>
              <w:t>watt hours (KWh)</w:t>
            </w:r>
          </w:p>
          <w:p w:rsidR="001270A8" w:rsidRPr="007031FB" w:rsidRDefault="001270A8" w:rsidP="004A6618">
            <w:pPr>
              <w:rPr>
                <w:sz w:val="18"/>
                <w:szCs w:val="18"/>
              </w:rPr>
            </w:pPr>
            <w:r w:rsidRPr="007031FB">
              <w:rPr>
                <w:color w:val="0000FF"/>
                <w:sz w:val="18"/>
                <w:szCs w:val="18"/>
              </w:rPr>
              <w:t>P1</w:t>
            </w:r>
            <w:r w:rsidRPr="007031FB">
              <w:rPr>
                <w:sz w:val="18"/>
                <w:szCs w:val="18"/>
              </w:rPr>
              <w:t xml:space="preserve"> = Percent</w:t>
            </w:r>
          </w:p>
          <w:p w:rsidR="001270A8" w:rsidRPr="001C6532" w:rsidRDefault="001270A8" w:rsidP="004A6618">
            <w:pPr>
              <w:rPr>
                <w:sz w:val="18"/>
                <w:szCs w:val="18"/>
              </w:rPr>
            </w:pPr>
            <w:r w:rsidRPr="007031FB">
              <w:rPr>
                <w:color w:val="0000FF"/>
                <w:sz w:val="18"/>
                <w:szCs w:val="18"/>
              </w:rPr>
              <w:t>MQ</w:t>
            </w:r>
            <w:r>
              <w:rPr>
                <w:color w:val="0000FF"/>
                <w:sz w:val="18"/>
                <w:szCs w:val="18"/>
              </w:rPr>
              <w:t>5</w:t>
            </w:r>
            <w:r w:rsidRPr="007031FB">
              <w:rPr>
                <w:sz w:val="18"/>
                <w:szCs w:val="18"/>
              </w:rPr>
              <w:t xml:space="preserve"> = </w:t>
            </w:r>
            <w:r w:rsidRPr="001C6532">
              <w:rPr>
                <w:sz w:val="18"/>
                <w:szCs w:val="18"/>
              </w:rPr>
              <w:t>Normal cubic meter (nm³)</w:t>
            </w:r>
          </w:p>
          <w:p w:rsidR="001270A8" w:rsidRDefault="001270A8" w:rsidP="004A6618">
            <w:pPr>
              <w:rPr>
                <w:sz w:val="18"/>
                <w:szCs w:val="18"/>
              </w:rPr>
            </w:pPr>
            <w:r w:rsidRPr="008A66DB">
              <w:rPr>
                <w:bCs/>
                <w:color w:val="0000FF"/>
                <w:sz w:val="18"/>
                <w:szCs w:val="18"/>
              </w:rPr>
              <w:t>KW3</w:t>
            </w:r>
            <w:r w:rsidRPr="008A66DB">
              <w:rPr>
                <w:b/>
                <w:bCs/>
                <w:sz w:val="18"/>
                <w:szCs w:val="18"/>
              </w:rPr>
              <w:t xml:space="preserve"> = </w:t>
            </w:r>
            <w:r w:rsidRPr="008A66DB">
              <w:rPr>
                <w:sz w:val="18"/>
                <w:szCs w:val="18"/>
              </w:rPr>
              <w:t>Kilowatt hour per cubic meter (kWh/m³)</w:t>
            </w:r>
          </w:p>
          <w:p w:rsidR="001270A8" w:rsidRPr="00BC228D" w:rsidRDefault="001270A8" w:rsidP="008F4E04">
            <w:pPr>
              <w:rPr>
                <w:sz w:val="18"/>
                <w:szCs w:val="18"/>
              </w:rPr>
            </w:pPr>
            <w:r w:rsidRPr="004A6618">
              <w:rPr>
                <w:color w:val="0000FF"/>
                <w:sz w:val="18"/>
                <w:szCs w:val="18"/>
              </w:rPr>
              <w:t>Z99</w:t>
            </w:r>
            <w:r>
              <w:rPr>
                <w:sz w:val="18"/>
                <w:szCs w:val="18"/>
              </w:rPr>
              <w:t xml:space="preserve"> = Not specified (použít v ostatních případech, např. pro přenos koeficientů pro aplikaci metodiky TDD)</w:t>
            </w:r>
          </w:p>
        </w:tc>
      </w:tr>
      <w:tr w:rsidR="007D6BFC"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rsidR="007D6BFC" w:rsidRPr="007031FB" w:rsidRDefault="007D6BFC" w:rsidP="008F4E04">
            <w:pPr>
              <w:rPr>
                <w:b/>
                <w:bCs/>
                <w:color w:val="33339A"/>
                <w:sz w:val="18"/>
                <w:szCs w:val="18"/>
              </w:rPr>
            </w:pPr>
            <w:r>
              <w:rPr>
                <w:b/>
                <w:bCs/>
                <w:color w:val="33339A"/>
                <w:sz w:val="18"/>
                <w:szCs w:val="18"/>
              </w:rPr>
              <w:t xml:space="preserve">Measurement Reason </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7D6BFC" w:rsidRPr="007031FB" w:rsidRDefault="007D6BFC" w:rsidP="008F4E04">
            <w:pPr>
              <w:jc w:val="center"/>
              <w:rPr>
                <w:sz w:val="18"/>
                <w:szCs w:val="18"/>
              </w:rPr>
            </w:pP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7D6BFC" w:rsidRPr="007031FB" w:rsidRDefault="007D6BFC" w:rsidP="008F4E04">
            <w:pPr>
              <w:jc w:val="center"/>
              <w:rPr>
                <w:sz w:val="18"/>
                <w:szCs w:val="18"/>
              </w:rPr>
            </w:pPr>
            <w:r>
              <w:rPr>
                <w:sz w:val="18"/>
                <w:szCs w:val="18"/>
              </w:rPr>
              <w:t>2</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rsidR="007D6BFC" w:rsidRPr="00C0676C" w:rsidRDefault="007D6BFC" w:rsidP="008F4E04">
            <w:pPr>
              <w:rPr>
                <w:sz w:val="18"/>
                <w:szCs w:val="18"/>
              </w:rPr>
            </w:pPr>
            <w:r w:rsidRPr="00C0676C">
              <w:rPr>
                <w:sz w:val="18"/>
                <w:szCs w:val="18"/>
              </w:rPr>
              <w:t>Důvod provedení odečtu:</w:t>
            </w:r>
          </w:p>
          <w:p w:rsidR="007D6BFC" w:rsidRPr="007031FB" w:rsidRDefault="007D6BFC" w:rsidP="007D6BFC">
            <w:pPr>
              <w:rPr>
                <w:sz w:val="18"/>
                <w:szCs w:val="18"/>
              </w:rPr>
            </w:pPr>
            <w:r>
              <w:rPr>
                <w:color w:val="0000FF"/>
                <w:sz w:val="18"/>
                <w:szCs w:val="18"/>
              </w:rPr>
              <w:t>01</w:t>
            </w:r>
            <w:r w:rsidRPr="007031FB">
              <w:rPr>
                <w:sz w:val="18"/>
                <w:szCs w:val="18"/>
              </w:rPr>
              <w:t xml:space="preserve"> = </w:t>
            </w:r>
            <w:r w:rsidRPr="007D6BFC">
              <w:rPr>
                <w:sz w:val="18"/>
                <w:szCs w:val="18"/>
              </w:rPr>
              <w:t>Periodický odečet se zúčtováním</w:t>
            </w:r>
          </w:p>
          <w:p w:rsidR="007D6BFC" w:rsidRPr="007031FB" w:rsidRDefault="007D6BFC" w:rsidP="007D6BFC">
            <w:pPr>
              <w:rPr>
                <w:sz w:val="18"/>
                <w:szCs w:val="18"/>
              </w:rPr>
            </w:pPr>
            <w:r>
              <w:rPr>
                <w:color w:val="0000FF"/>
                <w:sz w:val="18"/>
                <w:szCs w:val="18"/>
              </w:rPr>
              <w:t>02</w:t>
            </w:r>
            <w:r w:rsidRPr="007031FB">
              <w:rPr>
                <w:sz w:val="18"/>
                <w:szCs w:val="18"/>
              </w:rPr>
              <w:t xml:space="preserve"> = </w:t>
            </w:r>
            <w:r w:rsidRPr="007D6BFC">
              <w:rPr>
                <w:sz w:val="18"/>
                <w:szCs w:val="18"/>
              </w:rPr>
              <w:t>Meziodečet se zúčtováním</w:t>
            </w:r>
          </w:p>
          <w:p w:rsidR="007D6BFC" w:rsidRPr="007031FB" w:rsidRDefault="007D6BFC" w:rsidP="007D6BFC">
            <w:pPr>
              <w:rPr>
                <w:sz w:val="18"/>
                <w:szCs w:val="18"/>
              </w:rPr>
            </w:pPr>
            <w:r>
              <w:rPr>
                <w:color w:val="0000FF"/>
                <w:sz w:val="18"/>
                <w:szCs w:val="18"/>
              </w:rPr>
              <w:t>03</w:t>
            </w:r>
            <w:r w:rsidRPr="007031FB">
              <w:rPr>
                <w:sz w:val="18"/>
                <w:szCs w:val="18"/>
              </w:rPr>
              <w:t xml:space="preserve"> = </w:t>
            </w:r>
            <w:r w:rsidRPr="007D6BFC">
              <w:rPr>
                <w:sz w:val="18"/>
                <w:szCs w:val="18"/>
              </w:rPr>
              <w:t>Konečný odečet se zúčtováním</w:t>
            </w:r>
          </w:p>
          <w:p w:rsidR="007D6BFC" w:rsidRPr="007031FB" w:rsidRDefault="007D6BFC" w:rsidP="007D6BFC">
            <w:pPr>
              <w:rPr>
                <w:sz w:val="18"/>
                <w:szCs w:val="18"/>
                <w:lang w:val="pl-PL"/>
              </w:rPr>
            </w:pPr>
            <w:r>
              <w:rPr>
                <w:color w:val="0000FF"/>
                <w:sz w:val="18"/>
                <w:szCs w:val="18"/>
              </w:rPr>
              <w:t>09</w:t>
            </w:r>
            <w:r w:rsidRPr="007031FB">
              <w:rPr>
                <w:sz w:val="18"/>
                <w:szCs w:val="18"/>
              </w:rPr>
              <w:t xml:space="preserve"> =</w:t>
            </w:r>
            <w:r>
              <w:t xml:space="preserve"> </w:t>
            </w:r>
            <w:r w:rsidRPr="007D6BFC">
              <w:rPr>
                <w:sz w:val="18"/>
                <w:szCs w:val="18"/>
              </w:rPr>
              <w:t>Meziodečet bez zúčtování</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rPr>
                <w:b/>
                <w:bCs/>
                <w:color w:val="33339A"/>
                <w:sz w:val="18"/>
                <w:szCs w:val="18"/>
              </w:rPr>
            </w:pPr>
            <w:r w:rsidRPr="007031FB">
              <w:rPr>
                <w:b/>
                <w:bCs/>
                <w:color w:val="33339A"/>
                <w:sz w:val="18"/>
                <w:szCs w:val="18"/>
              </w:rPr>
              <w:t>Status</w:t>
            </w:r>
          </w:p>
        </w:tc>
        <w:tc>
          <w:tcPr>
            <w:tcW w:w="630"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jc w:val="center"/>
              <w:rPr>
                <w:sz w:val="18"/>
                <w:szCs w:val="18"/>
              </w:rPr>
            </w:pPr>
          </w:p>
        </w:tc>
        <w:tc>
          <w:tcPr>
            <w:tcW w:w="996"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jc w:val="center"/>
              <w:rPr>
                <w:sz w:val="18"/>
                <w:szCs w:val="18"/>
              </w:rPr>
            </w:pPr>
          </w:p>
        </w:tc>
        <w:tc>
          <w:tcPr>
            <w:tcW w:w="4314" w:type="dxa"/>
            <w:tcBorders>
              <w:top w:val="single" w:sz="4" w:space="0" w:color="auto"/>
              <w:left w:val="single" w:sz="4" w:space="0" w:color="auto"/>
              <w:bottom w:val="single" w:sz="4" w:space="0" w:color="auto"/>
              <w:right w:val="single" w:sz="4" w:space="0" w:color="auto"/>
            </w:tcBorders>
            <w:shd w:val="clear" w:color="auto" w:fill="FFCC00"/>
            <w:vAlign w:val="center"/>
          </w:tcPr>
          <w:p w:rsidR="001270A8" w:rsidRPr="007031FB" w:rsidRDefault="001270A8" w:rsidP="008F4E04">
            <w:pPr>
              <w:rPr>
                <w:sz w:val="18"/>
                <w:szCs w:val="18"/>
              </w:rPr>
            </w:pPr>
            <w:r w:rsidRPr="007031FB">
              <w:rPr>
                <w:sz w:val="18"/>
                <w:szCs w:val="18"/>
              </w:rPr>
              <w:t>0 až N pro jedno Measurement</w:t>
            </w:r>
            <w:r w:rsidR="00AA104C">
              <w:rPr>
                <w:sz w:val="18"/>
                <w:szCs w:val="18"/>
              </w:rPr>
              <w:t xml:space="preserve"> (Pokud není vyplněno, je hodnota považována za platnou)</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Status Type</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M</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3</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rsidR="00AA104C" w:rsidRPr="00AA104C" w:rsidRDefault="001270A8" w:rsidP="008F4E04">
            <w:pPr>
              <w:rPr>
                <w:sz w:val="18"/>
                <w:szCs w:val="18"/>
              </w:rPr>
            </w:pPr>
            <w:r w:rsidRPr="007031FB">
              <w:rPr>
                <w:sz w:val="18"/>
                <w:szCs w:val="18"/>
              </w:rPr>
              <w:t xml:space="preserve">Typ statusu: </w:t>
            </w:r>
            <w:r w:rsidRPr="007031FB">
              <w:rPr>
                <w:sz w:val="18"/>
                <w:szCs w:val="18"/>
              </w:rPr>
              <w:br/>
            </w:r>
            <w:r w:rsidRPr="007031FB">
              <w:rPr>
                <w:color w:val="0000FF"/>
                <w:sz w:val="18"/>
                <w:szCs w:val="18"/>
              </w:rPr>
              <w:t>03G</w:t>
            </w:r>
            <w:r w:rsidRPr="007031FB">
              <w:rPr>
                <w:sz w:val="18"/>
                <w:szCs w:val="18"/>
              </w:rPr>
              <w:t xml:space="preserve"> = Status of the meter reading. Additional</w:t>
            </w:r>
            <w:r w:rsidRPr="007031FB">
              <w:rPr>
                <w:sz w:val="18"/>
                <w:szCs w:val="18"/>
              </w:rPr>
              <w:br/>
              <w:t>information of meter reading status.</w:t>
            </w:r>
          </w:p>
        </w:tc>
      </w:tr>
      <w:tr w:rsidR="001270A8" w:rsidRPr="000C1523"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rsidR="001270A8" w:rsidRPr="007031FB" w:rsidRDefault="001270A8" w:rsidP="008F4E04">
            <w:pPr>
              <w:rPr>
                <w:b/>
                <w:bCs/>
                <w:color w:val="33339A"/>
                <w:sz w:val="18"/>
                <w:szCs w:val="18"/>
              </w:rPr>
            </w:pPr>
            <w:r w:rsidRPr="007031FB">
              <w:rPr>
                <w:b/>
                <w:bCs/>
                <w:color w:val="33339A"/>
                <w:sz w:val="18"/>
                <w:szCs w:val="18"/>
              </w:rPr>
              <w:t>Status Value</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M</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Pr="007031FB" w:rsidRDefault="001270A8" w:rsidP="008F4E04">
            <w:pPr>
              <w:jc w:val="center"/>
              <w:rPr>
                <w:sz w:val="18"/>
                <w:szCs w:val="18"/>
              </w:rPr>
            </w:pPr>
            <w:r w:rsidRPr="007031FB">
              <w:rPr>
                <w:sz w:val="18"/>
                <w:szCs w:val="18"/>
              </w:rPr>
              <w:t>3</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rsidR="001270A8" w:rsidRDefault="001270A8" w:rsidP="008F4E04">
            <w:pPr>
              <w:rPr>
                <w:sz w:val="18"/>
                <w:szCs w:val="18"/>
              </w:rPr>
            </w:pPr>
            <w:r w:rsidRPr="007031FB">
              <w:rPr>
                <w:sz w:val="18"/>
                <w:szCs w:val="18"/>
              </w:rPr>
              <w:t>Kód statusu:</w:t>
            </w:r>
            <w:r w:rsidRPr="007031FB">
              <w:rPr>
                <w:sz w:val="18"/>
                <w:szCs w:val="18"/>
              </w:rPr>
              <w:br/>
            </w:r>
            <w:r w:rsidRPr="007031FB">
              <w:rPr>
                <w:color w:val="0000FF"/>
                <w:sz w:val="18"/>
                <w:szCs w:val="18"/>
              </w:rPr>
              <w:t>20G</w:t>
            </w:r>
            <w:r w:rsidRPr="007031FB">
              <w:rPr>
                <w:sz w:val="18"/>
                <w:szCs w:val="18"/>
              </w:rPr>
              <w:t xml:space="preserve"> = Value estimated by Network company</w:t>
            </w:r>
          </w:p>
          <w:p w:rsidR="006024C4" w:rsidRDefault="006024C4" w:rsidP="008F4E04">
            <w:pPr>
              <w:rPr>
                <w:sz w:val="18"/>
                <w:szCs w:val="18"/>
              </w:rPr>
            </w:pPr>
            <w:r w:rsidRPr="00396F25">
              <w:rPr>
                <w:color w:val="0000FF"/>
                <w:sz w:val="18"/>
                <w:szCs w:val="18"/>
              </w:rPr>
              <w:t>95G</w:t>
            </w:r>
            <w:r>
              <w:rPr>
                <w:sz w:val="18"/>
                <w:szCs w:val="18"/>
              </w:rPr>
              <w:t xml:space="preserve"> = </w:t>
            </w:r>
            <w:r w:rsidRPr="006024C4">
              <w:rPr>
                <w:sz w:val="18"/>
                <w:szCs w:val="18"/>
              </w:rPr>
              <w:t xml:space="preserve">Value not applicable to settlement </w:t>
            </w:r>
            <w:r w:rsidR="00E70BC7">
              <w:rPr>
                <w:sz w:val="18"/>
                <w:szCs w:val="18"/>
              </w:rPr>
              <w:t>proces</w:t>
            </w:r>
          </w:p>
          <w:p w:rsidR="00E70BC7" w:rsidRPr="007031FB" w:rsidRDefault="00E70BC7" w:rsidP="00E70BC7">
            <w:pPr>
              <w:rPr>
                <w:color w:val="0000FF"/>
                <w:sz w:val="18"/>
                <w:szCs w:val="18"/>
              </w:rPr>
            </w:pPr>
            <w:r w:rsidRPr="00E70BC7">
              <w:rPr>
                <w:color w:val="0000FF"/>
                <w:sz w:val="18"/>
                <w:szCs w:val="18"/>
              </w:rPr>
              <w:t>26G</w:t>
            </w:r>
            <w:r>
              <w:rPr>
                <w:sz w:val="18"/>
                <w:szCs w:val="18"/>
              </w:rPr>
              <w:t xml:space="preserve"> = Others</w:t>
            </w:r>
          </w:p>
        </w:tc>
      </w:tr>
    </w:tbl>
    <w:p w:rsidR="00FD10B6" w:rsidRPr="004769CF" w:rsidRDefault="00E46FCC" w:rsidP="00FD10B6">
      <w:pPr>
        <w:rPr>
          <w:sz w:val="18"/>
          <w:szCs w:val="18"/>
        </w:rPr>
      </w:pPr>
      <w:r w:rsidRPr="00E46FCC">
        <w:rPr>
          <w:sz w:val="18"/>
          <w:szCs w:val="18"/>
        </w:rPr>
        <w:t>* pro</w:t>
      </w:r>
      <w:r w:rsidR="004769CF">
        <w:rPr>
          <w:sz w:val="18"/>
          <w:szCs w:val="18"/>
        </w:rPr>
        <w:t xml:space="preserve"> třídy TDD 10 - 12 použito označení A - C</w:t>
      </w:r>
    </w:p>
    <w:p w:rsidR="00FD10B6" w:rsidRPr="00905362" w:rsidRDefault="00FD10B6" w:rsidP="00FD10B6"/>
    <w:p w:rsidR="00C84345" w:rsidRDefault="000C5F6C" w:rsidP="000C5F6C">
      <w:pPr>
        <w:overflowPunct w:val="0"/>
        <w:autoSpaceDE w:val="0"/>
        <w:autoSpaceDN w:val="0"/>
        <w:adjustRightInd w:val="0"/>
        <w:spacing w:after="0"/>
        <w:textAlignment w:val="baseline"/>
      </w:pPr>
      <w:r w:rsidRPr="000C5F6C">
        <w:t xml:space="preserve">Povinnost </w:t>
      </w:r>
      <w:r w:rsidR="00C84345" w:rsidRPr="000C5F6C">
        <w:t>vybraných atributů podle</w:t>
      </w:r>
      <w:r w:rsidR="004E56DF" w:rsidRPr="000C5F6C">
        <w:t xml:space="preserve"> schématu pro typ</w:t>
      </w:r>
      <w:r w:rsidR="004E56DF">
        <w:t xml:space="preserve"> dokumentu 87G</w:t>
      </w:r>
      <w:r w:rsidR="00C84345">
        <w:t xml:space="preserve"> </w:t>
      </w:r>
      <w:r w:rsidR="004E56DF">
        <w:t>viz. následující schéma</w:t>
      </w:r>
      <w:r>
        <w:t>:</w:t>
      </w:r>
    </w:p>
    <w:p w:rsidR="004E56DF" w:rsidRDefault="004E56DF" w:rsidP="004E56DF">
      <w:pPr>
        <w:overflowPunct w:val="0"/>
        <w:autoSpaceDE w:val="0"/>
        <w:autoSpaceDN w:val="0"/>
        <w:adjustRightInd w:val="0"/>
        <w:spacing w:after="0"/>
        <w:textAlignment w:val="baseline"/>
      </w:pPr>
    </w:p>
    <w:p w:rsidR="004E56DF" w:rsidRDefault="004E56DF" w:rsidP="004E56DF">
      <w:pPr>
        <w:overflowPunct w:val="0"/>
        <w:autoSpaceDE w:val="0"/>
        <w:autoSpaceDN w:val="0"/>
        <w:adjustRightInd w:val="0"/>
        <w:spacing w:after="0"/>
        <w:textAlignment w:val="baseline"/>
      </w:pPr>
    </w:p>
    <w:tbl>
      <w:tblPr>
        <w:tblW w:w="8124" w:type="dxa"/>
        <w:jc w:val="center"/>
        <w:tblLook w:val="0000" w:firstRow="0" w:lastRow="0" w:firstColumn="0" w:lastColumn="0" w:noHBand="0" w:noVBand="0"/>
      </w:tblPr>
      <w:tblGrid>
        <w:gridCol w:w="1226"/>
        <w:gridCol w:w="2696"/>
        <w:gridCol w:w="2103"/>
        <w:gridCol w:w="2099"/>
      </w:tblGrid>
      <w:tr w:rsidR="00C84345" w:rsidRPr="009C7EC8" w:rsidTr="003F628C">
        <w:trPr>
          <w:trHeight w:val="255"/>
          <w:jc w:val="center"/>
        </w:trPr>
        <w:tc>
          <w:tcPr>
            <w:tcW w:w="1226" w:type="dxa"/>
            <w:vMerge w:val="restart"/>
            <w:tcBorders>
              <w:top w:val="single" w:sz="8" w:space="0" w:color="auto"/>
              <w:left w:val="single" w:sz="8" w:space="0" w:color="auto"/>
              <w:bottom w:val="single" w:sz="8" w:space="0" w:color="000000"/>
              <w:right w:val="single" w:sz="8" w:space="0" w:color="auto"/>
            </w:tcBorders>
            <w:shd w:val="clear" w:color="auto" w:fill="FFFF99"/>
            <w:noWrap/>
            <w:vAlign w:val="center"/>
          </w:tcPr>
          <w:p w:rsidR="00C84345" w:rsidRPr="007031FB" w:rsidRDefault="00C84345" w:rsidP="005703EB">
            <w:pPr>
              <w:rPr>
                <w:b/>
                <w:sz w:val="18"/>
                <w:szCs w:val="18"/>
              </w:rPr>
            </w:pPr>
            <w:r w:rsidRPr="007031FB">
              <w:rPr>
                <w:b/>
                <w:sz w:val="18"/>
                <w:szCs w:val="18"/>
              </w:rPr>
              <w:t>Třída</w:t>
            </w:r>
          </w:p>
        </w:tc>
        <w:tc>
          <w:tcPr>
            <w:tcW w:w="2696" w:type="dxa"/>
            <w:vMerge w:val="restart"/>
            <w:tcBorders>
              <w:top w:val="single" w:sz="8" w:space="0" w:color="auto"/>
              <w:left w:val="single" w:sz="8" w:space="0" w:color="auto"/>
              <w:bottom w:val="single" w:sz="8" w:space="0" w:color="000000"/>
              <w:right w:val="single" w:sz="8" w:space="0" w:color="000000"/>
            </w:tcBorders>
            <w:shd w:val="clear" w:color="auto" w:fill="FFFF99"/>
            <w:noWrap/>
            <w:vAlign w:val="center"/>
          </w:tcPr>
          <w:p w:rsidR="00C84345" w:rsidRPr="007031FB" w:rsidRDefault="00C84345" w:rsidP="005703EB">
            <w:pPr>
              <w:rPr>
                <w:b/>
                <w:sz w:val="18"/>
                <w:szCs w:val="18"/>
              </w:rPr>
            </w:pPr>
            <w:r w:rsidRPr="007031FB">
              <w:rPr>
                <w:b/>
                <w:sz w:val="18"/>
                <w:szCs w:val="18"/>
              </w:rPr>
              <w:t>Atribut</w:t>
            </w:r>
          </w:p>
        </w:tc>
        <w:tc>
          <w:tcPr>
            <w:tcW w:w="4202" w:type="dxa"/>
            <w:gridSpan w:val="2"/>
            <w:tcBorders>
              <w:top w:val="single" w:sz="8" w:space="0" w:color="auto"/>
              <w:left w:val="nil"/>
              <w:bottom w:val="single" w:sz="8" w:space="0" w:color="000000"/>
              <w:right w:val="single" w:sz="8" w:space="0" w:color="auto"/>
            </w:tcBorders>
            <w:shd w:val="clear" w:color="auto" w:fill="FFFF99"/>
            <w:noWrap/>
            <w:vAlign w:val="center"/>
          </w:tcPr>
          <w:p w:rsidR="00C84345" w:rsidRPr="007031FB" w:rsidRDefault="00C84345" w:rsidP="005703EB">
            <w:pPr>
              <w:rPr>
                <w:b/>
                <w:sz w:val="18"/>
                <w:szCs w:val="18"/>
              </w:rPr>
            </w:pPr>
            <w:r w:rsidRPr="007031FB">
              <w:rPr>
                <w:b/>
                <w:sz w:val="18"/>
                <w:szCs w:val="18"/>
              </w:rPr>
              <w:t>Pozn.</w:t>
            </w:r>
          </w:p>
        </w:tc>
      </w:tr>
      <w:tr w:rsidR="00C84345" w:rsidRPr="009C7EC8" w:rsidTr="003F628C">
        <w:trPr>
          <w:trHeight w:val="270"/>
          <w:jc w:val="center"/>
        </w:trPr>
        <w:tc>
          <w:tcPr>
            <w:tcW w:w="1226" w:type="dxa"/>
            <w:vMerge/>
            <w:tcBorders>
              <w:top w:val="single" w:sz="8" w:space="0" w:color="auto"/>
              <w:left w:val="single" w:sz="8" w:space="0" w:color="auto"/>
              <w:bottom w:val="single" w:sz="8" w:space="0" w:color="000000"/>
              <w:right w:val="single" w:sz="8" w:space="0" w:color="auto"/>
            </w:tcBorders>
            <w:shd w:val="clear" w:color="auto" w:fill="FFFF99"/>
            <w:vAlign w:val="center"/>
          </w:tcPr>
          <w:p w:rsidR="00C84345" w:rsidRPr="007031FB" w:rsidRDefault="00C84345" w:rsidP="005703EB">
            <w:pPr>
              <w:rPr>
                <w:sz w:val="18"/>
                <w:szCs w:val="18"/>
              </w:rPr>
            </w:pPr>
          </w:p>
        </w:tc>
        <w:tc>
          <w:tcPr>
            <w:tcW w:w="2696" w:type="dxa"/>
            <w:vMerge/>
            <w:tcBorders>
              <w:top w:val="single" w:sz="8" w:space="0" w:color="auto"/>
              <w:left w:val="single" w:sz="8" w:space="0" w:color="auto"/>
              <w:bottom w:val="single" w:sz="8" w:space="0" w:color="000000"/>
              <w:right w:val="single" w:sz="8" w:space="0" w:color="000000"/>
            </w:tcBorders>
            <w:shd w:val="clear" w:color="auto" w:fill="FFFF99"/>
            <w:vAlign w:val="center"/>
          </w:tcPr>
          <w:p w:rsidR="00C84345" w:rsidRPr="007031FB" w:rsidRDefault="00C84345" w:rsidP="005703EB">
            <w:pPr>
              <w:rPr>
                <w:sz w:val="18"/>
                <w:szCs w:val="18"/>
              </w:rPr>
            </w:pPr>
          </w:p>
        </w:tc>
        <w:tc>
          <w:tcPr>
            <w:tcW w:w="2103" w:type="dxa"/>
            <w:tcBorders>
              <w:top w:val="nil"/>
              <w:left w:val="nil"/>
              <w:bottom w:val="single" w:sz="8" w:space="0" w:color="auto"/>
              <w:right w:val="single" w:sz="8" w:space="0" w:color="auto"/>
            </w:tcBorders>
            <w:shd w:val="clear" w:color="auto" w:fill="FFFF99"/>
            <w:noWrap/>
            <w:vAlign w:val="center"/>
          </w:tcPr>
          <w:p w:rsidR="00C84345" w:rsidRPr="007031FB" w:rsidRDefault="00DD34C6" w:rsidP="005703EB">
            <w:pPr>
              <w:jc w:val="center"/>
              <w:rPr>
                <w:b/>
                <w:sz w:val="18"/>
                <w:szCs w:val="18"/>
              </w:rPr>
            </w:pPr>
            <w:r>
              <w:rPr>
                <w:b/>
                <w:sz w:val="18"/>
                <w:szCs w:val="18"/>
              </w:rPr>
              <w:t>87</w:t>
            </w:r>
            <w:r w:rsidR="00C84345" w:rsidRPr="007031FB">
              <w:rPr>
                <w:b/>
                <w:sz w:val="18"/>
                <w:szCs w:val="18"/>
              </w:rPr>
              <w:t>G</w:t>
            </w:r>
          </w:p>
        </w:tc>
        <w:tc>
          <w:tcPr>
            <w:tcW w:w="2099" w:type="dxa"/>
            <w:tcBorders>
              <w:top w:val="single" w:sz="8" w:space="0" w:color="auto"/>
              <w:left w:val="nil"/>
              <w:bottom w:val="single" w:sz="8" w:space="0" w:color="000000"/>
              <w:right w:val="single" w:sz="8" w:space="0" w:color="auto"/>
            </w:tcBorders>
            <w:shd w:val="clear" w:color="auto" w:fill="FFFF99"/>
            <w:vAlign w:val="center"/>
          </w:tcPr>
          <w:p w:rsidR="00C84345" w:rsidRPr="007031FB" w:rsidRDefault="00C84345" w:rsidP="005703EB">
            <w:pPr>
              <w:rPr>
                <w:sz w:val="18"/>
                <w:szCs w:val="18"/>
              </w:rPr>
            </w:pPr>
          </w:p>
        </w:tc>
      </w:tr>
      <w:tr w:rsidR="00C84345" w:rsidRPr="009C7EC8" w:rsidTr="003F628C">
        <w:trPr>
          <w:trHeight w:val="270"/>
          <w:jc w:val="center"/>
        </w:trPr>
        <w:tc>
          <w:tcPr>
            <w:tcW w:w="1226" w:type="dxa"/>
            <w:vMerge w:val="restart"/>
            <w:tcBorders>
              <w:top w:val="nil"/>
              <w:left w:val="single" w:sz="8" w:space="0" w:color="auto"/>
              <w:bottom w:val="single" w:sz="8" w:space="0" w:color="000000"/>
              <w:right w:val="single" w:sz="8" w:space="0" w:color="auto"/>
            </w:tcBorders>
            <w:shd w:val="clear" w:color="auto" w:fill="auto"/>
            <w:noWrap/>
            <w:textDirection w:val="tbRl"/>
            <w:vAlign w:val="center"/>
          </w:tcPr>
          <w:p w:rsidR="00C84345" w:rsidRPr="007031FB" w:rsidRDefault="00C84345" w:rsidP="005703EB">
            <w:pPr>
              <w:jc w:val="center"/>
              <w:rPr>
                <w:sz w:val="18"/>
                <w:szCs w:val="18"/>
              </w:rPr>
            </w:pPr>
            <w:r w:rsidRPr="007031FB">
              <w:rPr>
                <w:sz w:val="18"/>
                <w:szCs w:val="18"/>
              </w:rPr>
              <w:t>GasdatDocument</w:t>
            </w:r>
          </w:p>
        </w:tc>
        <w:tc>
          <w:tcPr>
            <w:tcW w:w="2696"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Identification</w:t>
            </w:r>
          </w:p>
        </w:tc>
        <w:tc>
          <w:tcPr>
            <w:tcW w:w="2103"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jc w:val="center"/>
              <w:rPr>
                <w:sz w:val="18"/>
                <w:szCs w:val="18"/>
              </w:rPr>
            </w:pPr>
            <w:r w:rsidRPr="007031FB">
              <w:rPr>
                <w:sz w:val="18"/>
                <w:szCs w:val="18"/>
              </w:rPr>
              <w:t>M</w:t>
            </w:r>
          </w:p>
        </w:tc>
        <w:tc>
          <w:tcPr>
            <w:tcW w:w="2099"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 </w:t>
            </w:r>
          </w:p>
        </w:tc>
      </w:tr>
      <w:tr w:rsidR="00C84345" w:rsidRPr="009C7EC8" w:rsidTr="003F628C">
        <w:trPr>
          <w:trHeight w:val="270"/>
          <w:jc w:val="center"/>
        </w:trPr>
        <w:tc>
          <w:tcPr>
            <w:tcW w:w="1226" w:type="dxa"/>
            <w:vMerge/>
            <w:tcBorders>
              <w:top w:val="nil"/>
              <w:left w:val="single" w:sz="8" w:space="0" w:color="auto"/>
              <w:bottom w:val="single" w:sz="8" w:space="0" w:color="000000"/>
              <w:right w:val="single" w:sz="8" w:space="0" w:color="auto"/>
            </w:tcBorders>
            <w:vAlign w:val="center"/>
          </w:tcPr>
          <w:p w:rsidR="00C84345" w:rsidRPr="007031FB" w:rsidRDefault="00C84345" w:rsidP="005703EB">
            <w:pPr>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Version</w:t>
            </w:r>
          </w:p>
        </w:tc>
        <w:tc>
          <w:tcPr>
            <w:tcW w:w="2103"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jc w:val="center"/>
              <w:rPr>
                <w:sz w:val="18"/>
                <w:szCs w:val="18"/>
              </w:rPr>
            </w:pPr>
            <w:r w:rsidRPr="007031FB">
              <w:rPr>
                <w:sz w:val="18"/>
                <w:szCs w:val="18"/>
              </w:rPr>
              <w:t>M</w:t>
            </w:r>
          </w:p>
        </w:tc>
        <w:tc>
          <w:tcPr>
            <w:tcW w:w="2099"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 </w:t>
            </w:r>
          </w:p>
        </w:tc>
      </w:tr>
      <w:tr w:rsidR="00C84345" w:rsidRPr="009C7EC8" w:rsidTr="003F628C">
        <w:trPr>
          <w:trHeight w:val="270"/>
          <w:jc w:val="center"/>
        </w:trPr>
        <w:tc>
          <w:tcPr>
            <w:tcW w:w="1226" w:type="dxa"/>
            <w:vMerge/>
            <w:tcBorders>
              <w:top w:val="nil"/>
              <w:left w:val="single" w:sz="8" w:space="0" w:color="auto"/>
              <w:bottom w:val="single" w:sz="8" w:space="0" w:color="000000"/>
              <w:right w:val="single" w:sz="8" w:space="0" w:color="auto"/>
            </w:tcBorders>
            <w:vAlign w:val="center"/>
          </w:tcPr>
          <w:p w:rsidR="00C84345" w:rsidRPr="007031FB" w:rsidRDefault="00C84345" w:rsidP="005703EB">
            <w:pPr>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Type</w:t>
            </w:r>
          </w:p>
        </w:tc>
        <w:tc>
          <w:tcPr>
            <w:tcW w:w="2103" w:type="dxa"/>
            <w:tcBorders>
              <w:top w:val="nil"/>
              <w:left w:val="nil"/>
              <w:bottom w:val="single" w:sz="8" w:space="0" w:color="auto"/>
              <w:right w:val="single" w:sz="8" w:space="0" w:color="auto"/>
            </w:tcBorders>
            <w:shd w:val="clear" w:color="auto" w:fill="auto"/>
            <w:noWrap/>
            <w:vAlign w:val="center"/>
          </w:tcPr>
          <w:p w:rsidR="00C84345" w:rsidRPr="007031FB" w:rsidRDefault="008D2371" w:rsidP="005703EB">
            <w:pPr>
              <w:jc w:val="center"/>
              <w:rPr>
                <w:sz w:val="18"/>
                <w:szCs w:val="18"/>
              </w:rPr>
            </w:pPr>
            <w:r>
              <w:rPr>
                <w:sz w:val="18"/>
                <w:szCs w:val="18"/>
              </w:rPr>
              <w:t>87</w:t>
            </w:r>
            <w:r w:rsidR="00C84345" w:rsidRPr="007031FB">
              <w:rPr>
                <w:sz w:val="18"/>
                <w:szCs w:val="18"/>
              </w:rPr>
              <w:t>G</w:t>
            </w:r>
          </w:p>
        </w:tc>
        <w:tc>
          <w:tcPr>
            <w:tcW w:w="2099"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Measurement information</w:t>
            </w:r>
          </w:p>
        </w:tc>
      </w:tr>
      <w:tr w:rsidR="00C84345" w:rsidRPr="009C7EC8" w:rsidTr="003F628C">
        <w:trPr>
          <w:trHeight w:val="270"/>
          <w:jc w:val="center"/>
        </w:trPr>
        <w:tc>
          <w:tcPr>
            <w:tcW w:w="1226" w:type="dxa"/>
            <w:vMerge/>
            <w:tcBorders>
              <w:top w:val="nil"/>
              <w:left w:val="single" w:sz="8" w:space="0" w:color="auto"/>
              <w:bottom w:val="single" w:sz="8" w:space="0" w:color="000000"/>
              <w:right w:val="single" w:sz="8" w:space="0" w:color="auto"/>
            </w:tcBorders>
            <w:vAlign w:val="center"/>
          </w:tcPr>
          <w:p w:rsidR="00C84345" w:rsidRPr="007031FB" w:rsidRDefault="00C84345" w:rsidP="005703EB">
            <w:pPr>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CreationDate</w:t>
            </w:r>
          </w:p>
        </w:tc>
        <w:tc>
          <w:tcPr>
            <w:tcW w:w="2103"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jc w:val="center"/>
              <w:rPr>
                <w:sz w:val="18"/>
                <w:szCs w:val="18"/>
              </w:rPr>
            </w:pPr>
            <w:r w:rsidRPr="007031FB">
              <w:rPr>
                <w:sz w:val="18"/>
                <w:szCs w:val="18"/>
              </w:rPr>
              <w:t>M</w:t>
            </w:r>
          </w:p>
        </w:tc>
        <w:tc>
          <w:tcPr>
            <w:tcW w:w="2099"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 </w:t>
            </w:r>
          </w:p>
        </w:tc>
      </w:tr>
      <w:tr w:rsidR="00C84345" w:rsidRPr="009C7EC8" w:rsidTr="003F628C">
        <w:trPr>
          <w:trHeight w:val="270"/>
          <w:jc w:val="center"/>
        </w:trPr>
        <w:tc>
          <w:tcPr>
            <w:tcW w:w="1226" w:type="dxa"/>
            <w:vMerge/>
            <w:tcBorders>
              <w:top w:val="nil"/>
              <w:left w:val="single" w:sz="8" w:space="0" w:color="auto"/>
              <w:bottom w:val="single" w:sz="8" w:space="0" w:color="000000"/>
              <w:right w:val="single" w:sz="8" w:space="0" w:color="auto"/>
            </w:tcBorders>
            <w:vAlign w:val="center"/>
          </w:tcPr>
          <w:p w:rsidR="00C84345" w:rsidRPr="007031FB" w:rsidRDefault="00C84345" w:rsidP="005703EB">
            <w:pPr>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ValidityPeriod</w:t>
            </w:r>
          </w:p>
        </w:tc>
        <w:tc>
          <w:tcPr>
            <w:tcW w:w="2103"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jc w:val="center"/>
              <w:rPr>
                <w:sz w:val="18"/>
                <w:szCs w:val="18"/>
              </w:rPr>
            </w:pPr>
            <w:r w:rsidRPr="007031FB">
              <w:rPr>
                <w:sz w:val="18"/>
                <w:szCs w:val="18"/>
              </w:rPr>
              <w:t>M</w:t>
            </w:r>
          </w:p>
        </w:tc>
        <w:tc>
          <w:tcPr>
            <w:tcW w:w="2099"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 </w:t>
            </w:r>
          </w:p>
        </w:tc>
      </w:tr>
      <w:tr w:rsidR="00C84345" w:rsidRPr="009C7EC8" w:rsidTr="003F628C">
        <w:trPr>
          <w:trHeight w:val="270"/>
          <w:jc w:val="center"/>
        </w:trPr>
        <w:tc>
          <w:tcPr>
            <w:tcW w:w="1226" w:type="dxa"/>
            <w:vMerge/>
            <w:tcBorders>
              <w:top w:val="nil"/>
              <w:left w:val="single" w:sz="8" w:space="0" w:color="auto"/>
              <w:bottom w:val="single" w:sz="8" w:space="0" w:color="000000"/>
              <w:right w:val="single" w:sz="8" w:space="0" w:color="auto"/>
            </w:tcBorders>
            <w:vAlign w:val="center"/>
          </w:tcPr>
          <w:p w:rsidR="00C84345" w:rsidRPr="007031FB" w:rsidRDefault="00C84345" w:rsidP="005703EB">
            <w:pPr>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ContractReference</w:t>
            </w:r>
          </w:p>
        </w:tc>
        <w:tc>
          <w:tcPr>
            <w:tcW w:w="2103" w:type="dxa"/>
            <w:tcBorders>
              <w:top w:val="nil"/>
              <w:left w:val="nil"/>
              <w:bottom w:val="single" w:sz="8" w:space="0" w:color="auto"/>
              <w:right w:val="single" w:sz="8" w:space="0" w:color="auto"/>
            </w:tcBorders>
            <w:shd w:val="clear" w:color="auto" w:fill="969696"/>
            <w:noWrap/>
            <w:vAlign w:val="center"/>
          </w:tcPr>
          <w:p w:rsidR="00C84345" w:rsidRPr="007031FB" w:rsidRDefault="00C84345" w:rsidP="005703EB">
            <w:pPr>
              <w:jc w:val="center"/>
              <w:rPr>
                <w:sz w:val="18"/>
                <w:szCs w:val="18"/>
              </w:rPr>
            </w:pPr>
          </w:p>
        </w:tc>
        <w:tc>
          <w:tcPr>
            <w:tcW w:w="2099"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 </w:t>
            </w:r>
          </w:p>
        </w:tc>
      </w:tr>
      <w:tr w:rsidR="00C84345" w:rsidRPr="009C7EC8" w:rsidTr="003F628C">
        <w:trPr>
          <w:trHeight w:val="270"/>
          <w:jc w:val="center"/>
        </w:trPr>
        <w:tc>
          <w:tcPr>
            <w:tcW w:w="1226" w:type="dxa"/>
            <w:vMerge/>
            <w:tcBorders>
              <w:top w:val="nil"/>
              <w:left w:val="single" w:sz="8" w:space="0" w:color="auto"/>
              <w:bottom w:val="single" w:sz="8" w:space="0" w:color="000000"/>
              <w:right w:val="single" w:sz="8" w:space="0" w:color="auto"/>
            </w:tcBorders>
            <w:vAlign w:val="center"/>
          </w:tcPr>
          <w:p w:rsidR="00C84345" w:rsidRPr="007031FB" w:rsidRDefault="00C84345" w:rsidP="005703EB">
            <w:pPr>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ContractType</w:t>
            </w:r>
          </w:p>
        </w:tc>
        <w:tc>
          <w:tcPr>
            <w:tcW w:w="2103" w:type="dxa"/>
            <w:tcBorders>
              <w:top w:val="nil"/>
              <w:left w:val="nil"/>
              <w:bottom w:val="single" w:sz="8" w:space="0" w:color="auto"/>
              <w:right w:val="single" w:sz="8" w:space="0" w:color="auto"/>
            </w:tcBorders>
            <w:shd w:val="clear" w:color="auto" w:fill="969696"/>
            <w:noWrap/>
            <w:vAlign w:val="center"/>
          </w:tcPr>
          <w:p w:rsidR="00C84345" w:rsidRPr="007031FB" w:rsidRDefault="00C84345" w:rsidP="005703EB">
            <w:pPr>
              <w:jc w:val="center"/>
              <w:rPr>
                <w:sz w:val="18"/>
                <w:szCs w:val="18"/>
              </w:rPr>
            </w:pPr>
          </w:p>
        </w:tc>
        <w:tc>
          <w:tcPr>
            <w:tcW w:w="2099"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 </w:t>
            </w:r>
          </w:p>
        </w:tc>
      </w:tr>
      <w:tr w:rsidR="00C84345" w:rsidRPr="009C7EC8" w:rsidTr="003F628C">
        <w:trPr>
          <w:trHeight w:val="270"/>
          <w:jc w:val="center"/>
        </w:trPr>
        <w:tc>
          <w:tcPr>
            <w:tcW w:w="1226" w:type="dxa"/>
            <w:vMerge/>
            <w:tcBorders>
              <w:top w:val="nil"/>
              <w:left w:val="single" w:sz="8" w:space="0" w:color="auto"/>
              <w:bottom w:val="single" w:sz="8" w:space="0" w:color="000000"/>
              <w:right w:val="single" w:sz="8" w:space="0" w:color="auto"/>
            </w:tcBorders>
            <w:vAlign w:val="center"/>
          </w:tcPr>
          <w:p w:rsidR="00C84345" w:rsidRPr="007031FB" w:rsidRDefault="00C84345" w:rsidP="005703EB">
            <w:pPr>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IssuerIdentification</w:t>
            </w:r>
          </w:p>
        </w:tc>
        <w:tc>
          <w:tcPr>
            <w:tcW w:w="2103"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jc w:val="center"/>
              <w:rPr>
                <w:sz w:val="18"/>
                <w:szCs w:val="18"/>
              </w:rPr>
            </w:pPr>
            <w:r w:rsidRPr="007031FB">
              <w:rPr>
                <w:sz w:val="18"/>
                <w:szCs w:val="18"/>
              </w:rPr>
              <w:t>M</w:t>
            </w:r>
          </w:p>
        </w:tc>
        <w:tc>
          <w:tcPr>
            <w:tcW w:w="2099"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 </w:t>
            </w:r>
          </w:p>
        </w:tc>
      </w:tr>
      <w:tr w:rsidR="00C84345" w:rsidRPr="009C7EC8" w:rsidTr="003F628C">
        <w:trPr>
          <w:trHeight w:val="270"/>
          <w:jc w:val="center"/>
        </w:trPr>
        <w:tc>
          <w:tcPr>
            <w:tcW w:w="1226" w:type="dxa"/>
            <w:vMerge/>
            <w:tcBorders>
              <w:top w:val="nil"/>
              <w:left w:val="single" w:sz="8" w:space="0" w:color="auto"/>
              <w:bottom w:val="single" w:sz="8" w:space="0" w:color="000000"/>
              <w:right w:val="single" w:sz="8" w:space="0" w:color="auto"/>
            </w:tcBorders>
            <w:vAlign w:val="center"/>
          </w:tcPr>
          <w:p w:rsidR="00C84345" w:rsidRPr="007031FB" w:rsidRDefault="00C84345" w:rsidP="005703EB">
            <w:pPr>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IssuerRole</w:t>
            </w:r>
          </w:p>
        </w:tc>
        <w:tc>
          <w:tcPr>
            <w:tcW w:w="2103"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jc w:val="center"/>
              <w:rPr>
                <w:sz w:val="18"/>
                <w:szCs w:val="18"/>
              </w:rPr>
            </w:pPr>
            <w:r w:rsidRPr="007031FB">
              <w:rPr>
                <w:sz w:val="18"/>
                <w:szCs w:val="18"/>
              </w:rPr>
              <w:t>M</w:t>
            </w:r>
          </w:p>
        </w:tc>
        <w:tc>
          <w:tcPr>
            <w:tcW w:w="2099"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 </w:t>
            </w:r>
          </w:p>
        </w:tc>
      </w:tr>
      <w:tr w:rsidR="00C84345" w:rsidRPr="009C7EC8" w:rsidTr="003F628C">
        <w:trPr>
          <w:trHeight w:val="270"/>
          <w:jc w:val="center"/>
        </w:trPr>
        <w:tc>
          <w:tcPr>
            <w:tcW w:w="1226" w:type="dxa"/>
            <w:vMerge/>
            <w:tcBorders>
              <w:top w:val="nil"/>
              <w:left w:val="single" w:sz="8" w:space="0" w:color="auto"/>
              <w:bottom w:val="single" w:sz="8" w:space="0" w:color="000000"/>
              <w:right w:val="single" w:sz="8" w:space="0" w:color="auto"/>
            </w:tcBorders>
            <w:vAlign w:val="center"/>
          </w:tcPr>
          <w:p w:rsidR="00C84345" w:rsidRPr="007031FB" w:rsidRDefault="00C84345" w:rsidP="005703EB">
            <w:pPr>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RecipientIdentification</w:t>
            </w:r>
          </w:p>
        </w:tc>
        <w:tc>
          <w:tcPr>
            <w:tcW w:w="2103"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jc w:val="center"/>
              <w:rPr>
                <w:sz w:val="18"/>
                <w:szCs w:val="18"/>
              </w:rPr>
            </w:pPr>
            <w:r w:rsidRPr="007031FB">
              <w:rPr>
                <w:sz w:val="18"/>
                <w:szCs w:val="18"/>
              </w:rPr>
              <w:t>M</w:t>
            </w:r>
          </w:p>
        </w:tc>
        <w:tc>
          <w:tcPr>
            <w:tcW w:w="2099"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 </w:t>
            </w:r>
          </w:p>
        </w:tc>
      </w:tr>
      <w:tr w:rsidR="00C84345" w:rsidRPr="009C7EC8" w:rsidTr="003F628C">
        <w:trPr>
          <w:trHeight w:val="270"/>
          <w:jc w:val="center"/>
        </w:trPr>
        <w:tc>
          <w:tcPr>
            <w:tcW w:w="1226" w:type="dxa"/>
            <w:vMerge/>
            <w:tcBorders>
              <w:top w:val="nil"/>
              <w:left w:val="single" w:sz="8" w:space="0" w:color="auto"/>
              <w:bottom w:val="single" w:sz="8" w:space="0" w:color="000000"/>
              <w:right w:val="single" w:sz="8" w:space="0" w:color="auto"/>
            </w:tcBorders>
            <w:vAlign w:val="center"/>
          </w:tcPr>
          <w:p w:rsidR="00C84345" w:rsidRPr="007031FB" w:rsidRDefault="00C84345" w:rsidP="005703EB">
            <w:pPr>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RecepientRole</w:t>
            </w:r>
          </w:p>
        </w:tc>
        <w:tc>
          <w:tcPr>
            <w:tcW w:w="2103"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jc w:val="center"/>
              <w:rPr>
                <w:sz w:val="18"/>
                <w:szCs w:val="18"/>
              </w:rPr>
            </w:pPr>
            <w:r w:rsidRPr="007031FB">
              <w:rPr>
                <w:sz w:val="18"/>
                <w:szCs w:val="18"/>
              </w:rPr>
              <w:t>M</w:t>
            </w:r>
          </w:p>
        </w:tc>
        <w:tc>
          <w:tcPr>
            <w:tcW w:w="2099" w:type="dxa"/>
            <w:tcBorders>
              <w:top w:val="nil"/>
              <w:left w:val="nil"/>
              <w:bottom w:val="single" w:sz="8" w:space="0" w:color="auto"/>
              <w:right w:val="single" w:sz="8" w:space="0" w:color="auto"/>
            </w:tcBorders>
            <w:shd w:val="clear" w:color="auto" w:fill="auto"/>
            <w:noWrap/>
            <w:vAlign w:val="center"/>
          </w:tcPr>
          <w:p w:rsidR="00C84345" w:rsidRPr="007031FB" w:rsidRDefault="00C84345" w:rsidP="005703EB">
            <w:pPr>
              <w:rPr>
                <w:sz w:val="18"/>
                <w:szCs w:val="18"/>
              </w:rPr>
            </w:pPr>
            <w:r w:rsidRPr="007031FB">
              <w:rPr>
                <w:sz w:val="18"/>
                <w:szCs w:val="18"/>
              </w:rPr>
              <w:t> </w:t>
            </w:r>
          </w:p>
        </w:tc>
      </w:tr>
      <w:tr w:rsidR="003F628C" w:rsidRPr="009C7EC8" w:rsidTr="00E052FC">
        <w:trPr>
          <w:trHeight w:val="270"/>
          <w:jc w:val="center"/>
        </w:trPr>
        <w:tc>
          <w:tcPr>
            <w:tcW w:w="1226" w:type="dxa"/>
            <w:vMerge w:val="restart"/>
            <w:tcBorders>
              <w:top w:val="nil"/>
              <w:left w:val="single" w:sz="8" w:space="0" w:color="auto"/>
              <w:right w:val="single" w:sz="8" w:space="0" w:color="auto"/>
            </w:tcBorders>
            <w:shd w:val="clear" w:color="auto" w:fill="auto"/>
            <w:vAlign w:val="center"/>
          </w:tcPr>
          <w:p w:rsidR="003F628C" w:rsidRPr="007031FB" w:rsidRDefault="003F628C" w:rsidP="005703EB">
            <w:pPr>
              <w:jc w:val="center"/>
              <w:rPr>
                <w:sz w:val="18"/>
                <w:szCs w:val="18"/>
              </w:rPr>
            </w:pPr>
            <w:r w:rsidRPr="007031FB">
              <w:rPr>
                <w:sz w:val="18"/>
                <w:szCs w:val="18"/>
              </w:rPr>
              <w:t>Relevantparty</w:t>
            </w:r>
          </w:p>
        </w:tc>
        <w:tc>
          <w:tcPr>
            <w:tcW w:w="2696" w:type="dxa"/>
            <w:tcBorders>
              <w:top w:val="nil"/>
              <w:left w:val="nil"/>
              <w:bottom w:val="single" w:sz="8" w:space="0" w:color="auto"/>
              <w:right w:val="single" w:sz="8" w:space="0" w:color="auto"/>
            </w:tcBorders>
            <w:shd w:val="clear" w:color="auto" w:fill="auto"/>
            <w:noWrap/>
            <w:vAlign w:val="center"/>
          </w:tcPr>
          <w:p w:rsidR="003F628C" w:rsidRPr="007031FB" w:rsidRDefault="003F628C" w:rsidP="005703EB">
            <w:pPr>
              <w:rPr>
                <w:sz w:val="18"/>
                <w:szCs w:val="18"/>
              </w:rPr>
            </w:pPr>
            <w:r w:rsidRPr="007031FB">
              <w:rPr>
                <w:sz w:val="18"/>
                <w:szCs w:val="18"/>
              </w:rPr>
              <w:t>PartyIdentification</w:t>
            </w:r>
          </w:p>
        </w:tc>
        <w:tc>
          <w:tcPr>
            <w:tcW w:w="2103" w:type="dxa"/>
            <w:tcBorders>
              <w:top w:val="nil"/>
              <w:left w:val="nil"/>
              <w:bottom w:val="single" w:sz="8" w:space="0" w:color="auto"/>
              <w:right w:val="single" w:sz="8" w:space="0" w:color="auto"/>
            </w:tcBorders>
            <w:shd w:val="clear" w:color="auto" w:fill="999999"/>
            <w:noWrap/>
            <w:vAlign w:val="center"/>
          </w:tcPr>
          <w:p w:rsidR="003F628C" w:rsidRPr="007031FB" w:rsidRDefault="003F628C" w:rsidP="005703EB">
            <w:pPr>
              <w:jc w:val="center"/>
              <w:rPr>
                <w:sz w:val="18"/>
                <w:szCs w:val="18"/>
              </w:rPr>
            </w:pPr>
          </w:p>
        </w:tc>
        <w:tc>
          <w:tcPr>
            <w:tcW w:w="2099" w:type="dxa"/>
            <w:tcBorders>
              <w:top w:val="nil"/>
              <w:left w:val="nil"/>
              <w:bottom w:val="single" w:sz="8" w:space="0" w:color="auto"/>
              <w:right w:val="single" w:sz="8" w:space="0" w:color="auto"/>
            </w:tcBorders>
            <w:shd w:val="clear" w:color="auto" w:fill="auto"/>
            <w:noWrap/>
            <w:vAlign w:val="center"/>
          </w:tcPr>
          <w:p w:rsidR="003F628C" w:rsidRPr="007031FB" w:rsidRDefault="003F628C" w:rsidP="005703EB">
            <w:pPr>
              <w:rPr>
                <w:sz w:val="18"/>
                <w:szCs w:val="18"/>
              </w:rPr>
            </w:pPr>
            <w:r w:rsidRPr="007031FB">
              <w:rPr>
                <w:sz w:val="18"/>
                <w:szCs w:val="18"/>
              </w:rPr>
              <w:t> </w:t>
            </w:r>
          </w:p>
        </w:tc>
      </w:tr>
      <w:tr w:rsidR="003F628C" w:rsidRPr="009C7EC8" w:rsidTr="003F628C">
        <w:trPr>
          <w:trHeight w:val="270"/>
          <w:jc w:val="center"/>
        </w:trPr>
        <w:tc>
          <w:tcPr>
            <w:tcW w:w="1226" w:type="dxa"/>
            <w:vMerge/>
            <w:tcBorders>
              <w:left w:val="single" w:sz="8" w:space="0" w:color="auto"/>
              <w:bottom w:val="single" w:sz="4" w:space="0" w:color="auto"/>
              <w:right w:val="single" w:sz="8" w:space="0" w:color="auto"/>
            </w:tcBorders>
            <w:shd w:val="clear" w:color="auto" w:fill="auto"/>
            <w:vAlign w:val="center"/>
          </w:tcPr>
          <w:p w:rsidR="003F628C" w:rsidRPr="007031FB" w:rsidRDefault="003F628C" w:rsidP="005703EB">
            <w:pPr>
              <w:jc w:val="center"/>
              <w:rPr>
                <w:sz w:val="18"/>
                <w:szCs w:val="18"/>
              </w:rPr>
            </w:pPr>
          </w:p>
        </w:tc>
        <w:tc>
          <w:tcPr>
            <w:tcW w:w="2696" w:type="dxa"/>
            <w:tcBorders>
              <w:top w:val="nil"/>
              <w:left w:val="nil"/>
              <w:bottom w:val="single" w:sz="4" w:space="0" w:color="auto"/>
              <w:right w:val="single" w:sz="8" w:space="0" w:color="auto"/>
            </w:tcBorders>
            <w:shd w:val="clear" w:color="auto" w:fill="auto"/>
            <w:noWrap/>
            <w:vAlign w:val="center"/>
          </w:tcPr>
          <w:p w:rsidR="003F628C" w:rsidRPr="007031FB" w:rsidRDefault="003F628C" w:rsidP="005703EB">
            <w:pPr>
              <w:rPr>
                <w:sz w:val="18"/>
                <w:szCs w:val="18"/>
              </w:rPr>
            </w:pPr>
            <w:r w:rsidRPr="007031FB">
              <w:rPr>
                <w:sz w:val="18"/>
                <w:szCs w:val="18"/>
              </w:rPr>
              <w:t>PartyRole</w:t>
            </w:r>
          </w:p>
        </w:tc>
        <w:tc>
          <w:tcPr>
            <w:tcW w:w="2103" w:type="dxa"/>
            <w:tcBorders>
              <w:top w:val="nil"/>
              <w:left w:val="nil"/>
              <w:bottom w:val="single" w:sz="4" w:space="0" w:color="auto"/>
              <w:right w:val="single" w:sz="8" w:space="0" w:color="auto"/>
            </w:tcBorders>
            <w:shd w:val="clear" w:color="auto" w:fill="auto"/>
            <w:noWrap/>
            <w:vAlign w:val="center"/>
          </w:tcPr>
          <w:p w:rsidR="003F628C" w:rsidRPr="007031FB" w:rsidRDefault="003F628C" w:rsidP="005703EB">
            <w:pPr>
              <w:jc w:val="center"/>
              <w:rPr>
                <w:sz w:val="18"/>
                <w:szCs w:val="18"/>
              </w:rPr>
            </w:pPr>
            <w:r w:rsidRPr="007031FB">
              <w:rPr>
                <w:sz w:val="18"/>
                <w:szCs w:val="18"/>
              </w:rPr>
              <w:t>ZRO</w:t>
            </w:r>
            <w:r>
              <w:rPr>
                <w:sz w:val="18"/>
                <w:szCs w:val="18"/>
              </w:rPr>
              <w:t>/ZSO</w:t>
            </w:r>
          </w:p>
        </w:tc>
        <w:tc>
          <w:tcPr>
            <w:tcW w:w="2099" w:type="dxa"/>
            <w:tcBorders>
              <w:top w:val="nil"/>
              <w:left w:val="nil"/>
              <w:bottom w:val="single" w:sz="4" w:space="0" w:color="auto"/>
              <w:right w:val="single" w:sz="8" w:space="0" w:color="auto"/>
            </w:tcBorders>
            <w:shd w:val="clear" w:color="auto" w:fill="auto"/>
            <w:noWrap/>
            <w:vAlign w:val="center"/>
          </w:tcPr>
          <w:p w:rsidR="003F628C" w:rsidRPr="007031FB" w:rsidRDefault="003F628C" w:rsidP="005703EB">
            <w:pPr>
              <w:rPr>
                <w:sz w:val="18"/>
                <w:szCs w:val="18"/>
              </w:rPr>
            </w:pPr>
            <w:r w:rsidRPr="007031FB">
              <w:rPr>
                <w:sz w:val="18"/>
                <w:szCs w:val="18"/>
              </w:rPr>
              <w:t>Regional grid operator</w:t>
            </w:r>
            <w:r>
              <w:rPr>
                <w:sz w:val="18"/>
                <w:szCs w:val="18"/>
              </w:rPr>
              <w:t xml:space="preserve"> /System operator</w:t>
            </w:r>
          </w:p>
        </w:tc>
      </w:tr>
      <w:tr w:rsidR="00C84345" w:rsidRPr="009C7EC8" w:rsidTr="003F628C">
        <w:trPr>
          <w:trHeight w:val="270"/>
          <w:jc w:val="center"/>
        </w:trPr>
        <w:tc>
          <w:tcPr>
            <w:tcW w:w="1226"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tbRl"/>
            <w:vAlign w:val="center"/>
          </w:tcPr>
          <w:p w:rsidR="00C84345" w:rsidRPr="007031FB" w:rsidRDefault="00C84345" w:rsidP="005703EB">
            <w:pPr>
              <w:jc w:val="center"/>
              <w:rPr>
                <w:sz w:val="18"/>
                <w:szCs w:val="18"/>
              </w:rPr>
            </w:pPr>
            <w:r w:rsidRPr="007031FB">
              <w:rPr>
                <w:sz w:val="18"/>
                <w:szCs w:val="18"/>
              </w:rPr>
              <w:t>Location</w:t>
            </w: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C84345" w:rsidRPr="007031FB" w:rsidRDefault="00C84345" w:rsidP="005703EB">
            <w:pPr>
              <w:rPr>
                <w:sz w:val="18"/>
                <w:szCs w:val="18"/>
              </w:rPr>
            </w:pPr>
            <w:r w:rsidRPr="007031FB">
              <w:rPr>
                <w:sz w:val="18"/>
                <w:szCs w:val="18"/>
              </w:rPr>
              <w:t>MeasurePointType</w:t>
            </w:r>
          </w:p>
        </w:tc>
        <w:tc>
          <w:tcPr>
            <w:tcW w:w="2103" w:type="dxa"/>
            <w:tcBorders>
              <w:top w:val="single" w:sz="4" w:space="0" w:color="auto"/>
              <w:left w:val="single" w:sz="4" w:space="0" w:color="auto"/>
              <w:bottom w:val="single" w:sz="4" w:space="0" w:color="auto"/>
              <w:right w:val="single" w:sz="4" w:space="0" w:color="auto"/>
            </w:tcBorders>
            <w:shd w:val="clear" w:color="auto" w:fill="auto"/>
            <w:noWrap/>
            <w:vAlign w:val="center"/>
          </w:tcPr>
          <w:p w:rsidR="00C84345" w:rsidRPr="007031FB" w:rsidRDefault="00DD34C6" w:rsidP="005703EB">
            <w:pPr>
              <w:jc w:val="center"/>
              <w:rPr>
                <w:sz w:val="18"/>
                <w:szCs w:val="18"/>
              </w:rPr>
            </w:pPr>
            <w:r>
              <w:rPr>
                <w:sz w:val="18"/>
                <w:szCs w:val="18"/>
              </w:rPr>
              <w:t>19</w:t>
            </w:r>
            <w:r w:rsidR="000C40CF">
              <w:rPr>
                <w:sz w:val="18"/>
                <w:szCs w:val="18"/>
              </w:rPr>
              <w:t>G</w:t>
            </w: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84345" w:rsidRPr="007031FB" w:rsidRDefault="00C84345" w:rsidP="005703EB">
            <w:pPr>
              <w:rPr>
                <w:sz w:val="18"/>
                <w:szCs w:val="18"/>
              </w:rPr>
            </w:pPr>
            <w:r w:rsidRPr="007031FB">
              <w:rPr>
                <w:sz w:val="18"/>
                <w:szCs w:val="18"/>
              </w:rPr>
              <w:t>Connection Point</w:t>
            </w:r>
          </w:p>
        </w:tc>
      </w:tr>
      <w:tr w:rsidR="00C84345" w:rsidRPr="009C7EC8" w:rsidTr="003F628C">
        <w:trPr>
          <w:trHeight w:val="270"/>
          <w:jc w:val="center"/>
        </w:trPr>
        <w:tc>
          <w:tcPr>
            <w:tcW w:w="1226" w:type="dxa"/>
            <w:vMerge/>
            <w:tcBorders>
              <w:top w:val="single" w:sz="4" w:space="0" w:color="auto"/>
              <w:left w:val="single" w:sz="4" w:space="0" w:color="auto"/>
              <w:bottom w:val="single" w:sz="4" w:space="0" w:color="auto"/>
              <w:right w:val="single" w:sz="4" w:space="0" w:color="auto"/>
            </w:tcBorders>
            <w:vAlign w:val="center"/>
          </w:tcPr>
          <w:p w:rsidR="00C84345" w:rsidRPr="007031FB" w:rsidRDefault="00C84345" w:rsidP="005703EB">
            <w:pPr>
              <w:jc w:val="center"/>
              <w:rPr>
                <w:sz w:val="18"/>
                <w:szCs w:val="18"/>
              </w:rPr>
            </w:pP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C84345" w:rsidRPr="007031FB" w:rsidRDefault="00C84345" w:rsidP="005703EB">
            <w:pPr>
              <w:rPr>
                <w:sz w:val="18"/>
                <w:szCs w:val="18"/>
              </w:rPr>
            </w:pPr>
            <w:r w:rsidRPr="007031FB">
              <w:rPr>
                <w:sz w:val="18"/>
                <w:szCs w:val="18"/>
              </w:rPr>
              <w:t>MeasurePoint</w:t>
            </w:r>
          </w:p>
        </w:tc>
        <w:tc>
          <w:tcPr>
            <w:tcW w:w="2103" w:type="dxa"/>
            <w:tcBorders>
              <w:top w:val="single" w:sz="4" w:space="0" w:color="auto"/>
              <w:left w:val="single" w:sz="4" w:space="0" w:color="auto"/>
              <w:bottom w:val="single" w:sz="4" w:space="0" w:color="auto"/>
              <w:right w:val="single" w:sz="4" w:space="0" w:color="auto"/>
            </w:tcBorders>
            <w:shd w:val="clear" w:color="auto" w:fill="auto"/>
            <w:noWrap/>
            <w:vAlign w:val="center"/>
          </w:tcPr>
          <w:p w:rsidR="00C84345" w:rsidRPr="007031FB" w:rsidRDefault="00C84345" w:rsidP="005703EB">
            <w:pPr>
              <w:jc w:val="center"/>
              <w:rPr>
                <w:sz w:val="18"/>
                <w:szCs w:val="18"/>
              </w:rPr>
            </w:pPr>
            <w:r w:rsidRPr="007031FB">
              <w:rPr>
                <w:sz w:val="18"/>
                <w:szCs w:val="18"/>
              </w:rPr>
              <w:t>M</w:t>
            </w: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84345" w:rsidRPr="007031FB" w:rsidRDefault="00C84345" w:rsidP="005703EB">
            <w:pPr>
              <w:rPr>
                <w:sz w:val="18"/>
                <w:szCs w:val="18"/>
              </w:rPr>
            </w:pPr>
            <w:r w:rsidRPr="007031FB">
              <w:rPr>
                <w:sz w:val="18"/>
                <w:szCs w:val="18"/>
              </w:rPr>
              <w:t> </w:t>
            </w:r>
          </w:p>
        </w:tc>
      </w:tr>
      <w:tr w:rsidR="00C84345" w:rsidRPr="009C7EC8" w:rsidTr="003F628C">
        <w:trPr>
          <w:trHeight w:val="270"/>
          <w:jc w:val="center"/>
        </w:trPr>
        <w:tc>
          <w:tcPr>
            <w:tcW w:w="1226" w:type="dxa"/>
            <w:vMerge/>
            <w:tcBorders>
              <w:top w:val="single" w:sz="4" w:space="0" w:color="auto"/>
              <w:left w:val="single" w:sz="4" w:space="0" w:color="auto"/>
              <w:bottom w:val="single" w:sz="4" w:space="0" w:color="auto"/>
              <w:right w:val="single" w:sz="4" w:space="0" w:color="auto"/>
            </w:tcBorders>
            <w:vAlign w:val="center"/>
          </w:tcPr>
          <w:p w:rsidR="00C84345" w:rsidRPr="007031FB" w:rsidRDefault="00C84345" w:rsidP="005703EB">
            <w:pPr>
              <w:jc w:val="center"/>
              <w:rPr>
                <w:sz w:val="18"/>
                <w:szCs w:val="18"/>
              </w:rPr>
            </w:pP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C84345" w:rsidRPr="007031FB" w:rsidRDefault="00C84345" w:rsidP="005703EB">
            <w:pPr>
              <w:rPr>
                <w:sz w:val="18"/>
                <w:szCs w:val="18"/>
              </w:rPr>
            </w:pPr>
            <w:r w:rsidRPr="007031FB">
              <w:rPr>
                <w:sz w:val="18"/>
                <w:szCs w:val="18"/>
              </w:rPr>
              <w:t>RelatedLocation</w:t>
            </w:r>
          </w:p>
        </w:tc>
        <w:tc>
          <w:tcPr>
            <w:tcW w:w="2103" w:type="dxa"/>
            <w:tcBorders>
              <w:top w:val="single" w:sz="4" w:space="0" w:color="auto"/>
              <w:left w:val="single" w:sz="4" w:space="0" w:color="auto"/>
              <w:bottom w:val="single" w:sz="4" w:space="0" w:color="auto"/>
              <w:right w:val="single" w:sz="4" w:space="0" w:color="auto"/>
            </w:tcBorders>
            <w:shd w:val="clear" w:color="auto" w:fill="969696"/>
            <w:noWrap/>
            <w:vAlign w:val="center"/>
          </w:tcPr>
          <w:p w:rsidR="00C84345" w:rsidRPr="007031FB" w:rsidRDefault="00C84345" w:rsidP="005703EB">
            <w:pPr>
              <w:jc w:val="center"/>
              <w:rPr>
                <w:sz w:val="18"/>
                <w:szCs w:val="18"/>
              </w:rPr>
            </w:pP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84345" w:rsidRPr="007031FB" w:rsidRDefault="00C84345" w:rsidP="005703EB">
            <w:pPr>
              <w:rPr>
                <w:sz w:val="18"/>
                <w:szCs w:val="18"/>
              </w:rPr>
            </w:pPr>
            <w:r w:rsidRPr="007031FB">
              <w:rPr>
                <w:sz w:val="18"/>
                <w:szCs w:val="18"/>
              </w:rPr>
              <w:t> </w:t>
            </w:r>
          </w:p>
        </w:tc>
      </w:tr>
      <w:tr w:rsidR="00C84345" w:rsidRPr="009C7EC8" w:rsidTr="003F628C">
        <w:trPr>
          <w:trHeight w:val="270"/>
          <w:jc w:val="center"/>
        </w:trPr>
        <w:tc>
          <w:tcPr>
            <w:tcW w:w="1226" w:type="dxa"/>
            <w:vMerge/>
            <w:tcBorders>
              <w:top w:val="single" w:sz="4" w:space="0" w:color="auto"/>
              <w:left w:val="single" w:sz="4" w:space="0" w:color="auto"/>
              <w:bottom w:val="single" w:sz="4" w:space="0" w:color="auto"/>
              <w:right w:val="single" w:sz="4" w:space="0" w:color="auto"/>
            </w:tcBorders>
            <w:vAlign w:val="center"/>
          </w:tcPr>
          <w:p w:rsidR="00C84345" w:rsidRPr="007031FB" w:rsidRDefault="00C84345" w:rsidP="005703EB">
            <w:pPr>
              <w:jc w:val="center"/>
              <w:rPr>
                <w:sz w:val="18"/>
                <w:szCs w:val="18"/>
              </w:rPr>
            </w:pP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C84345" w:rsidRPr="007031FB" w:rsidRDefault="00C84345" w:rsidP="005703EB">
            <w:pPr>
              <w:rPr>
                <w:sz w:val="18"/>
                <w:szCs w:val="18"/>
              </w:rPr>
            </w:pPr>
            <w:r w:rsidRPr="007031FB">
              <w:rPr>
                <w:sz w:val="18"/>
                <w:szCs w:val="18"/>
              </w:rPr>
              <w:t>PreviousReadingDate</w:t>
            </w:r>
          </w:p>
        </w:tc>
        <w:tc>
          <w:tcPr>
            <w:tcW w:w="2103" w:type="dxa"/>
            <w:tcBorders>
              <w:top w:val="single" w:sz="4" w:space="0" w:color="auto"/>
              <w:left w:val="single" w:sz="4" w:space="0" w:color="auto"/>
              <w:bottom w:val="single" w:sz="4" w:space="0" w:color="auto"/>
              <w:right w:val="single" w:sz="4" w:space="0" w:color="auto"/>
            </w:tcBorders>
            <w:shd w:val="clear" w:color="auto" w:fill="969696"/>
            <w:noWrap/>
            <w:vAlign w:val="center"/>
          </w:tcPr>
          <w:p w:rsidR="00C84345" w:rsidRPr="007031FB" w:rsidRDefault="00C84345" w:rsidP="005703EB">
            <w:pPr>
              <w:jc w:val="center"/>
              <w:rPr>
                <w:sz w:val="18"/>
                <w:szCs w:val="18"/>
              </w:rPr>
            </w:pP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84345" w:rsidRPr="007031FB" w:rsidRDefault="00C84345" w:rsidP="005703EB">
            <w:pPr>
              <w:rPr>
                <w:sz w:val="18"/>
                <w:szCs w:val="18"/>
              </w:rPr>
            </w:pPr>
            <w:r w:rsidRPr="007031FB">
              <w:rPr>
                <w:sz w:val="18"/>
                <w:szCs w:val="18"/>
              </w:rPr>
              <w:t> </w:t>
            </w:r>
          </w:p>
        </w:tc>
      </w:tr>
      <w:tr w:rsidR="00C84345" w:rsidRPr="009C7EC8" w:rsidTr="003F628C">
        <w:trPr>
          <w:trHeight w:val="270"/>
          <w:jc w:val="center"/>
        </w:trPr>
        <w:tc>
          <w:tcPr>
            <w:tcW w:w="1226" w:type="dxa"/>
            <w:vMerge/>
            <w:tcBorders>
              <w:top w:val="single" w:sz="4" w:space="0" w:color="auto"/>
              <w:left w:val="single" w:sz="4" w:space="0" w:color="auto"/>
              <w:bottom w:val="single" w:sz="4" w:space="0" w:color="auto"/>
              <w:right w:val="single" w:sz="4" w:space="0" w:color="auto"/>
            </w:tcBorders>
            <w:vAlign w:val="center"/>
          </w:tcPr>
          <w:p w:rsidR="00C84345" w:rsidRPr="007031FB" w:rsidRDefault="00C84345" w:rsidP="005703EB">
            <w:pPr>
              <w:jc w:val="center"/>
              <w:rPr>
                <w:sz w:val="18"/>
                <w:szCs w:val="18"/>
              </w:rPr>
            </w:pP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C84345" w:rsidRPr="007031FB" w:rsidRDefault="00C84345" w:rsidP="005703EB">
            <w:pPr>
              <w:rPr>
                <w:sz w:val="18"/>
                <w:szCs w:val="18"/>
              </w:rPr>
            </w:pPr>
            <w:r w:rsidRPr="007031FB">
              <w:rPr>
                <w:sz w:val="18"/>
                <w:szCs w:val="18"/>
              </w:rPr>
              <w:t>LatestReadingDate</w:t>
            </w:r>
          </w:p>
        </w:tc>
        <w:tc>
          <w:tcPr>
            <w:tcW w:w="2103" w:type="dxa"/>
            <w:tcBorders>
              <w:top w:val="single" w:sz="4" w:space="0" w:color="auto"/>
              <w:left w:val="single" w:sz="4" w:space="0" w:color="auto"/>
              <w:bottom w:val="single" w:sz="4" w:space="0" w:color="auto"/>
              <w:right w:val="single" w:sz="4" w:space="0" w:color="auto"/>
            </w:tcBorders>
            <w:shd w:val="clear" w:color="auto" w:fill="969696"/>
            <w:noWrap/>
            <w:vAlign w:val="center"/>
          </w:tcPr>
          <w:p w:rsidR="00C84345" w:rsidRPr="007031FB" w:rsidRDefault="00C84345" w:rsidP="005703EB">
            <w:pPr>
              <w:jc w:val="center"/>
              <w:rPr>
                <w:sz w:val="18"/>
                <w:szCs w:val="18"/>
              </w:rPr>
            </w:pP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84345" w:rsidRPr="007031FB" w:rsidRDefault="00C84345" w:rsidP="005703EB">
            <w:pPr>
              <w:rPr>
                <w:sz w:val="18"/>
                <w:szCs w:val="18"/>
              </w:rPr>
            </w:pPr>
            <w:r w:rsidRPr="007031FB">
              <w:rPr>
                <w:sz w:val="18"/>
                <w:szCs w:val="18"/>
              </w:rPr>
              <w:t> </w:t>
            </w:r>
          </w:p>
        </w:tc>
      </w:tr>
      <w:tr w:rsidR="00C84345" w:rsidRPr="009C7EC8" w:rsidTr="003F628C">
        <w:trPr>
          <w:trHeight w:val="270"/>
          <w:jc w:val="center"/>
        </w:trPr>
        <w:tc>
          <w:tcPr>
            <w:tcW w:w="1226" w:type="dxa"/>
            <w:vMerge/>
            <w:tcBorders>
              <w:top w:val="single" w:sz="4" w:space="0" w:color="auto"/>
              <w:left w:val="single" w:sz="4" w:space="0" w:color="auto"/>
              <w:bottom w:val="single" w:sz="4" w:space="0" w:color="auto"/>
              <w:right w:val="single" w:sz="4" w:space="0" w:color="auto"/>
            </w:tcBorders>
            <w:vAlign w:val="center"/>
          </w:tcPr>
          <w:p w:rsidR="00C84345" w:rsidRPr="007031FB" w:rsidRDefault="00C84345" w:rsidP="005703EB">
            <w:pPr>
              <w:jc w:val="center"/>
              <w:rPr>
                <w:sz w:val="18"/>
                <w:szCs w:val="18"/>
              </w:rPr>
            </w:pP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C84345" w:rsidRPr="007031FB" w:rsidRDefault="00C84345" w:rsidP="005703EB">
            <w:pPr>
              <w:rPr>
                <w:sz w:val="18"/>
                <w:szCs w:val="18"/>
              </w:rPr>
            </w:pPr>
            <w:r w:rsidRPr="007031FB">
              <w:rPr>
                <w:sz w:val="18"/>
                <w:szCs w:val="18"/>
              </w:rPr>
              <w:t>ValidityPeriod</w:t>
            </w:r>
          </w:p>
        </w:tc>
        <w:tc>
          <w:tcPr>
            <w:tcW w:w="2103" w:type="dxa"/>
            <w:tcBorders>
              <w:top w:val="single" w:sz="4" w:space="0" w:color="auto"/>
              <w:left w:val="single" w:sz="4" w:space="0" w:color="auto"/>
              <w:bottom w:val="single" w:sz="4" w:space="0" w:color="auto"/>
              <w:right w:val="single" w:sz="4" w:space="0" w:color="auto"/>
            </w:tcBorders>
            <w:shd w:val="clear" w:color="auto" w:fill="969696"/>
            <w:noWrap/>
            <w:vAlign w:val="center"/>
          </w:tcPr>
          <w:p w:rsidR="00C84345" w:rsidRPr="007031FB" w:rsidRDefault="00C84345" w:rsidP="005703EB">
            <w:pPr>
              <w:jc w:val="center"/>
              <w:rPr>
                <w:sz w:val="18"/>
                <w:szCs w:val="18"/>
              </w:rPr>
            </w:pP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84345" w:rsidRPr="007031FB" w:rsidRDefault="00C84345" w:rsidP="005703EB">
            <w:pPr>
              <w:rPr>
                <w:sz w:val="18"/>
                <w:szCs w:val="18"/>
              </w:rPr>
            </w:pPr>
            <w:r w:rsidRPr="007031FB">
              <w:rPr>
                <w:sz w:val="18"/>
                <w:szCs w:val="18"/>
              </w:rPr>
              <w:t> </w:t>
            </w:r>
          </w:p>
        </w:tc>
      </w:tr>
      <w:tr w:rsidR="00266E06" w:rsidRPr="009C7EC8" w:rsidTr="003F628C">
        <w:trPr>
          <w:trHeight w:val="270"/>
          <w:jc w:val="center"/>
        </w:trPr>
        <w:tc>
          <w:tcPr>
            <w:tcW w:w="1226"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tbRl"/>
            <w:vAlign w:val="center"/>
          </w:tcPr>
          <w:p w:rsidR="00266E06" w:rsidRPr="007031FB" w:rsidRDefault="00266E06" w:rsidP="005703EB">
            <w:pPr>
              <w:jc w:val="center"/>
              <w:rPr>
                <w:sz w:val="18"/>
                <w:szCs w:val="18"/>
              </w:rPr>
            </w:pPr>
            <w:r w:rsidRPr="007031FB">
              <w:rPr>
                <w:sz w:val="18"/>
                <w:szCs w:val="18"/>
              </w:rPr>
              <w:t>MeterInformation</w:t>
            </w: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266E06" w:rsidRPr="007031FB" w:rsidRDefault="00266E06" w:rsidP="005703EB">
            <w:pPr>
              <w:rPr>
                <w:sz w:val="18"/>
                <w:szCs w:val="18"/>
              </w:rPr>
            </w:pPr>
            <w:r w:rsidRPr="007031FB">
              <w:rPr>
                <w:sz w:val="18"/>
                <w:szCs w:val="18"/>
              </w:rPr>
              <w:t>LineNumber</w:t>
            </w:r>
          </w:p>
        </w:tc>
        <w:tc>
          <w:tcPr>
            <w:tcW w:w="2103" w:type="dxa"/>
            <w:tcBorders>
              <w:top w:val="single" w:sz="4" w:space="0" w:color="auto"/>
              <w:left w:val="single" w:sz="4" w:space="0" w:color="auto"/>
              <w:bottom w:val="single" w:sz="4" w:space="0" w:color="auto"/>
              <w:right w:val="single" w:sz="4" w:space="0" w:color="auto"/>
            </w:tcBorders>
            <w:shd w:val="clear" w:color="auto" w:fill="auto"/>
            <w:noWrap/>
            <w:vAlign w:val="center"/>
          </w:tcPr>
          <w:p w:rsidR="00266E06" w:rsidRPr="007031FB" w:rsidRDefault="00266E06" w:rsidP="005703EB">
            <w:pPr>
              <w:jc w:val="center"/>
              <w:rPr>
                <w:sz w:val="18"/>
                <w:szCs w:val="18"/>
              </w:rPr>
            </w:pPr>
            <w:r w:rsidRPr="007031FB">
              <w:rPr>
                <w:sz w:val="18"/>
                <w:szCs w:val="18"/>
              </w:rPr>
              <w:t>M</w:t>
            </w: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66E06" w:rsidRPr="007031FB" w:rsidRDefault="00266E06" w:rsidP="005703EB">
            <w:pPr>
              <w:rPr>
                <w:sz w:val="18"/>
                <w:szCs w:val="18"/>
              </w:rPr>
            </w:pPr>
            <w:r w:rsidRPr="007031FB">
              <w:rPr>
                <w:sz w:val="18"/>
                <w:szCs w:val="18"/>
              </w:rPr>
              <w:t> </w:t>
            </w:r>
          </w:p>
        </w:tc>
      </w:tr>
      <w:tr w:rsidR="00266E06" w:rsidRPr="009C7EC8" w:rsidTr="003F628C">
        <w:trPr>
          <w:trHeight w:val="270"/>
          <w:jc w:val="center"/>
        </w:trPr>
        <w:tc>
          <w:tcPr>
            <w:tcW w:w="1226" w:type="dxa"/>
            <w:vMerge/>
            <w:tcBorders>
              <w:top w:val="single" w:sz="4" w:space="0" w:color="auto"/>
              <w:left w:val="single" w:sz="4" w:space="0" w:color="auto"/>
              <w:bottom w:val="single" w:sz="4" w:space="0" w:color="auto"/>
              <w:right w:val="single" w:sz="4" w:space="0" w:color="auto"/>
            </w:tcBorders>
            <w:vAlign w:val="center"/>
          </w:tcPr>
          <w:p w:rsidR="00266E06" w:rsidRPr="007031FB" w:rsidRDefault="00266E06" w:rsidP="005703EB">
            <w:pPr>
              <w:jc w:val="center"/>
              <w:rPr>
                <w:sz w:val="18"/>
                <w:szCs w:val="18"/>
              </w:rPr>
            </w:pP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266E06" w:rsidRPr="007031FB" w:rsidRDefault="00266E06" w:rsidP="005703EB">
            <w:pPr>
              <w:rPr>
                <w:sz w:val="18"/>
                <w:szCs w:val="18"/>
              </w:rPr>
            </w:pPr>
            <w:r w:rsidRPr="007031FB">
              <w:rPr>
                <w:sz w:val="18"/>
                <w:szCs w:val="18"/>
              </w:rPr>
              <w:t>Product</w:t>
            </w:r>
          </w:p>
        </w:tc>
        <w:tc>
          <w:tcPr>
            <w:tcW w:w="2103" w:type="dxa"/>
            <w:tcBorders>
              <w:top w:val="single" w:sz="4" w:space="0" w:color="auto"/>
              <w:left w:val="single" w:sz="4" w:space="0" w:color="auto"/>
              <w:bottom w:val="single" w:sz="4" w:space="0" w:color="auto"/>
              <w:right w:val="single" w:sz="4" w:space="0" w:color="auto"/>
            </w:tcBorders>
            <w:shd w:val="clear" w:color="auto" w:fill="auto"/>
            <w:noWrap/>
            <w:vAlign w:val="center"/>
          </w:tcPr>
          <w:p w:rsidR="00266E06" w:rsidRPr="007031FB" w:rsidRDefault="00266E06" w:rsidP="005703EB">
            <w:pPr>
              <w:jc w:val="center"/>
              <w:rPr>
                <w:sz w:val="18"/>
                <w:szCs w:val="18"/>
              </w:rPr>
            </w:pPr>
            <w:r w:rsidRPr="007031FB">
              <w:rPr>
                <w:sz w:val="18"/>
                <w:szCs w:val="18"/>
              </w:rPr>
              <w:t>M</w:t>
            </w: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66E06" w:rsidRPr="007031FB" w:rsidRDefault="00266E06" w:rsidP="005703EB">
            <w:pPr>
              <w:rPr>
                <w:sz w:val="18"/>
                <w:szCs w:val="18"/>
              </w:rPr>
            </w:pPr>
            <w:r w:rsidRPr="007031FB">
              <w:rPr>
                <w:sz w:val="18"/>
                <w:szCs w:val="18"/>
              </w:rPr>
              <w:t> </w:t>
            </w:r>
          </w:p>
        </w:tc>
      </w:tr>
      <w:tr w:rsidR="00266E06" w:rsidRPr="009C7EC8" w:rsidTr="003F628C">
        <w:trPr>
          <w:trHeight w:val="270"/>
          <w:jc w:val="center"/>
        </w:trPr>
        <w:tc>
          <w:tcPr>
            <w:tcW w:w="1226" w:type="dxa"/>
            <w:vMerge/>
            <w:tcBorders>
              <w:top w:val="single" w:sz="4" w:space="0" w:color="auto"/>
              <w:left w:val="single" w:sz="4" w:space="0" w:color="auto"/>
              <w:bottom w:val="single" w:sz="4" w:space="0" w:color="auto"/>
              <w:right w:val="single" w:sz="4" w:space="0" w:color="auto"/>
            </w:tcBorders>
            <w:vAlign w:val="center"/>
          </w:tcPr>
          <w:p w:rsidR="00266E06" w:rsidRPr="007031FB" w:rsidRDefault="00266E06" w:rsidP="005703EB">
            <w:pPr>
              <w:jc w:val="center"/>
              <w:rPr>
                <w:sz w:val="18"/>
                <w:szCs w:val="18"/>
              </w:rPr>
            </w:pP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266E06" w:rsidRPr="007031FB" w:rsidRDefault="00266E06" w:rsidP="005703EB">
            <w:pPr>
              <w:rPr>
                <w:sz w:val="18"/>
                <w:szCs w:val="18"/>
              </w:rPr>
            </w:pPr>
            <w:r w:rsidRPr="007031FB">
              <w:rPr>
                <w:sz w:val="18"/>
                <w:szCs w:val="18"/>
              </w:rPr>
              <w:t>EquipmentIdentification</w:t>
            </w:r>
          </w:p>
        </w:tc>
        <w:tc>
          <w:tcPr>
            <w:tcW w:w="2103" w:type="dxa"/>
            <w:tcBorders>
              <w:top w:val="single" w:sz="4" w:space="0" w:color="auto"/>
              <w:left w:val="single" w:sz="4" w:space="0" w:color="auto"/>
              <w:bottom w:val="single" w:sz="4" w:space="0" w:color="auto"/>
              <w:right w:val="single" w:sz="4" w:space="0" w:color="auto"/>
            </w:tcBorders>
            <w:shd w:val="clear" w:color="auto" w:fill="969696"/>
            <w:noWrap/>
            <w:vAlign w:val="center"/>
          </w:tcPr>
          <w:p w:rsidR="00266E06" w:rsidRPr="007031FB" w:rsidRDefault="00266E06" w:rsidP="005703EB">
            <w:pPr>
              <w:jc w:val="center"/>
              <w:rPr>
                <w:sz w:val="18"/>
                <w:szCs w:val="18"/>
              </w:rPr>
            </w:pP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66E06" w:rsidRPr="007031FB" w:rsidRDefault="00266E06" w:rsidP="005703EB">
            <w:pPr>
              <w:rPr>
                <w:sz w:val="18"/>
                <w:szCs w:val="18"/>
              </w:rPr>
            </w:pPr>
            <w:r w:rsidRPr="007031FB">
              <w:rPr>
                <w:sz w:val="18"/>
                <w:szCs w:val="18"/>
              </w:rPr>
              <w:t> </w:t>
            </w:r>
          </w:p>
        </w:tc>
      </w:tr>
      <w:tr w:rsidR="00266E06" w:rsidRPr="009C7EC8" w:rsidTr="003F628C">
        <w:trPr>
          <w:trHeight w:val="270"/>
          <w:jc w:val="center"/>
        </w:trPr>
        <w:tc>
          <w:tcPr>
            <w:tcW w:w="1226" w:type="dxa"/>
            <w:vMerge/>
            <w:tcBorders>
              <w:top w:val="single" w:sz="4" w:space="0" w:color="auto"/>
              <w:left w:val="single" w:sz="4" w:space="0" w:color="auto"/>
              <w:bottom w:val="single" w:sz="4" w:space="0" w:color="auto"/>
              <w:right w:val="single" w:sz="4" w:space="0" w:color="auto"/>
            </w:tcBorders>
            <w:vAlign w:val="center"/>
          </w:tcPr>
          <w:p w:rsidR="00266E06" w:rsidRPr="007031FB" w:rsidRDefault="00266E06" w:rsidP="005703EB">
            <w:pPr>
              <w:jc w:val="center"/>
              <w:rPr>
                <w:sz w:val="18"/>
                <w:szCs w:val="18"/>
              </w:rPr>
            </w:pP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266E06" w:rsidRPr="007031FB" w:rsidRDefault="00266E06" w:rsidP="005703EB">
            <w:pPr>
              <w:rPr>
                <w:sz w:val="18"/>
                <w:szCs w:val="18"/>
              </w:rPr>
            </w:pPr>
            <w:r w:rsidRPr="007031FB">
              <w:rPr>
                <w:sz w:val="18"/>
                <w:szCs w:val="18"/>
              </w:rPr>
              <w:t>EquipmentDescription</w:t>
            </w:r>
          </w:p>
        </w:tc>
        <w:tc>
          <w:tcPr>
            <w:tcW w:w="2103" w:type="dxa"/>
            <w:tcBorders>
              <w:top w:val="single" w:sz="4" w:space="0" w:color="auto"/>
              <w:left w:val="single" w:sz="4" w:space="0" w:color="auto"/>
              <w:bottom w:val="single" w:sz="4" w:space="0" w:color="auto"/>
              <w:right w:val="single" w:sz="4" w:space="0" w:color="auto"/>
            </w:tcBorders>
            <w:shd w:val="clear" w:color="auto" w:fill="969696"/>
            <w:noWrap/>
            <w:vAlign w:val="center"/>
          </w:tcPr>
          <w:p w:rsidR="00266E06" w:rsidRPr="007031FB" w:rsidRDefault="00266E06" w:rsidP="005703EB">
            <w:pPr>
              <w:jc w:val="center"/>
              <w:rPr>
                <w:sz w:val="18"/>
                <w:szCs w:val="18"/>
              </w:rPr>
            </w:pP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66E06" w:rsidRPr="007031FB" w:rsidRDefault="00266E06" w:rsidP="005703EB">
            <w:pPr>
              <w:rPr>
                <w:sz w:val="18"/>
                <w:szCs w:val="18"/>
              </w:rPr>
            </w:pPr>
            <w:r w:rsidRPr="007031FB">
              <w:rPr>
                <w:sz w:val="18"/>
                <w:szCs w:val="18"/>
              </w:rPr>
              <w:t> </w:t>
            </w:r>
          </w:p>
        </w:tc>
      </w:tr>
      <w:tr w:rsidR="00266E06" w:rsidRPr="009C7EC8" w:rsidTr="003F628C">
        <w:trPr>
          <w:trHeight w:val="270"/>
          <w:jc w:val="center"/>
        </w:trPr>
        <w:tc>
          <w:tcPr>
            <w:tcW w:w="1226" w:type="dxa"/>
            <w:vMerge/>
            <w:tcBorders>
              <w:top w:val="single" w:sz="4" w:space="0" w:color="auto"/>
              <w:left w:val="single" w:sz="4" w:space="0" w:color="auto"/>
              <w:bottom w:val="single" w:sz="4" w:space="0" w:color="auto"/>
              <w:right w:val="single" w:sz="4" w:space="0" w:color="auto"/>
            </w:tcBorders>
            <w:vAlign w:val="center"/>
          </w:tcPr>
          <w:p w:rsidR="00266E06" w:rsidRPr="007031FB" w:rsidRDefault="00266E06" w:rsidP="005703EB">
            <w:pPr>
              <w:jc w:val="center"/>
              <w:rPr>
                <w:sz w:val="18"/>
                <w:szCs w:val="18"/>
              </w:rPr>
            </w:pP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266E06" w:rsidRPr="007031FB" w:rsidRDefault="00266E06" w:rsidP="005703EB">
            <w:pPr>
              <w:rPr>
                <w:sz w:val="18"/>
                <w:szCs w:val="18"/>
              </w:rPr>
            </w:pPr>
            <w:r w:rsidRPr="007031FB">
              <w:rPr>
                <w:sz w:val="18"/>
                <w:szCs w:val="18"/>
              </w:rPr>
              <w:t>MeteredParty</w:t>
            </w:r>
          </w:p>
        </w:tc>
        <w:tc>
          <w:tcPr>
            <w:tcW w:w="2103" w:type="dxa"/>
            <w:tcBorders>
              <w:top w:val="single" w:sz="4" w:space="0" w:color="auto"/>
              <w:left w:val="single" w:sz="4" w:space="0" w:color="auto"/>
              <w:bottom w:val="single" w:sz="4" w:space="0" w:color="auto"/>
              <w:right w:val="single" w:sz="4" w:space="0" w:color="auto"/>
            </w:tcBorders>
            <w:shd w:val="clear" w:color="auto" w:fill="969696"/>
            <w:noWrap/>
            <w:vAlign w:val="center"/>
          </w:tcPr>
          <w:p w:rsidR="00266E06" w:rsidRPr="007031FB" w:rsidRDefault="00266E06" w:rsidP="005703EB">
            <w:pPr>
              <w:jc w:val="center"/>
              <w:rPr>
                <w:sz w:val="18"/>
                <w:szCs w:val="18"/>
              </w:rPr>
            </w:pP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66E06" w:rsidRPr="007031FB" w:rsidRDefault="00266E06" w:rsidP="005703EB">
            <w:pPr>
              <w:rPr>
                <w:sz w:val="18"/>
                <w:szCs w:val="18"/>
              </w:rPr>
            </w:pPr>
            <w:r w:rsidRPr="007031FB">
              <w:rPr>
                <w:sz w:val="18"/>
                <w:szCs w:val="18"/>
              </w:rPr>
              <w:t> </w:t>
            </w:r>
          </w:p>
        </w:tc>
      </w:tr>
      <w:tr w:rsidR="00266E06" w:rsidRPr="009C7EC8" w:rsidTr="003F628C">
        <w:trPr>
          <w:trHeight w:val="270"/>
          <w:jc w:val="center"/>
        </w:trPr>
        <w:tc>
          <w:tcPr>
            <w:tcW w:w="1226" w:type="dxa"/>
            <w:vMerge/>
            <w:tcBorders>
              <w:top w:val="single" w:sz="4" w:space="0" w:color="auto"/>
              <w:left w:val="single" w:sz="4" w:space="0" w:color="auto"/>
              <w:bottom w:val="single" w:sz="4" w:space="0" w:color="auto"/>
              <w:right w:val="single" w:sz="4" w:space="0" w:color="auto"/>
            </w:tcBorders>
            <w:vAlign w:val="center"/>
          </w:tcPr>
          <w:p w:rsidR="00266E06" w:rsidRPr="007031FB" w:rsidRDefault="00266E06" w:rsidP="005703EB">
            <w:pPr>
              <w:jc w:val="center"/>
              <w:rPr>
                <w:sz w:val="18"/>
                <w:szCs w:val="18"/>
              </w:rPr>
            </w:pP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266E06" w:rsidRPr="007031FB" w:rsidRDefault="00266E06" w:rsidP="005703EB">
            <w:pPr>
              <w:rPr>
                <w:sz w:val="18"/>
                <w:szCs w:val="18"/>
              </w:rPr>
            </w:pPr>
            <w:r w:rsidRPr="007031FB">
              <w:rPr>
                <w:sz w:val="18"/>
                <w:szCs w:val="18"/>
              </w:rPr>
              <w:t>MeteredPartyRole</w:t>
            </w:r>
          </w:p>
        </w:tc>
        <w:tc>
          <w:tcPr>
            <w:tcW w:w="2103" w:type="dxa"/>
            <w:tcBorders>
              <w:top w:val="single" w:sz="4" w:space="0" w:color="auto"/>
              <w:left w:val="single" w:sz="4" w:space="0" w:color="auto"/>
              <w:bottom w:val="single" w:sz="4" w:space="0" w:color="auto"/>
              <w:right w:val="single" w:sz="4" w:space="0" w:color="auto"/>
            </w:tcBorders>
            <w:shd w:val="clear" w:color="auto" w:fill="999999"/>
            <w:noWrap/>
            <w:vAlign w:val="center"/>
          </w:tcPr>
          <w:p w:rsidR="00266E06" w:rsidRPr="007031FB" w:rsidRDefault="00266E06" w:rsidP="005703EB">
            <w:pPr>
              <w:jc w:val="center"/>
              <w:rPr>
                <w:sz w:val="18"/>
                <w:szCs w:val="18"/>
              </w:rPr>
            </w:pP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rsidR="00266E06" w:rsidRPr="007031FB" w:rsidRDefault="00266E06" w:rsidP="005703EB">
            <w:pPr>
              <w:rPr>
                <w:sz w:val="18"/>
                <w:szCs w:val="18"/>
              </w:rPr>
            </w:pPr>
            <w:r w:rsidRPr="007031FB">
              <w:rPr>
                <w:sz w:val="18"/>
                <w:szCs w:val="18"/>
              </w:rPr>
              <w:t> </w:t>
            </w:r>
          </w:p>
        </w:tc>
      </w:tr>
      <w:tr w:rsidR="004E56DF" w:rsidRPr="009C7EC8" w:rsidTr="003F628C">
        <w:trPr>
          <w:trHeight w:val="270"/>
          <w:jc w:val="center"/>
        </w:trPr>
        <w:tc>
          <w:tcPr>
            <w:tcW w:w="1226" w:type="dxa"/>
            <w:vMerge/>
            <w:tcBorders>
              <w:top w:val="single" w:sz="4" w:space="0" w:color="auto"/>
              <w:left w:val="single" w:sz="8" w:space="0" w:color="auto"/>
              <w:bottom w:val="single" w:sz="8" w:space="0" w:color="000000"/>
              <w:right w:val="single" w:sz="8" w:space="0" w:color="auto"/>
            </w:tcBorders>
            <w:shd w:val="clear" w:color="auto" w:fill="auto"/>
            <w:noWrap/>
            <w:textDirection w:val="tbRl"/>
            <w:vAlign w:val="center"/>
          </w:tcPr>
          <w:p w:rsidR="004E56DF" w:rsidRPr="007031FB" w:rsidRDefault="004E56DF" w:rsidP="005703EB">
            <w:pPr>
              <w:jc w:val="center"/>
              <w:rPr>
                <w:sz w:val="18"/>
                <w:szCs w:val="18"/>
              </w:rPr>
            </w:pPr>
          </w:p>
        </w:tc>
        <w:tc>
          <w:tcPr>
            <w:tcW w:w="2696" w:type="dxa"/>
            <w:tcBorders>
              <w:top w:val="single" w:sz="4" w:space="0" w:color="auto"/>
              <w:left w:val="nil"/>
              <w:bottom w:val="single" w:sz="8" w:space="0" w:color="auto"/>
              <w:right w:val="single" w:sz="8" w:space="0" w:color="auto"/>
            </w:tcBorders>
            <w:shd w:val="clear" w:color="auto" w:fill="auto"/>
            <w:noWrap/>
            <w:vAlign w:val="center"/>
          </w:tcPr>
          <w:p w:rsidR="004E56DF" w:rsidRPr="007031FB" w:rsidRDefault="004E56DF" w:rsidP="005703EB">
            <w:pPr>
              <w:rPr>
                <w:sz w:val="18"/>
                <w:szCs w:val="18"/>
              </w:rPr>
            </w:pPr>
            <w:r>
              <w:rPr>
                <w:sz w:val="18"/>
                <w:szCs w:val="18"/>
              </w:rPr>
              <w:t>Characteristics</w:t>
            </w:r>
          </w:p>
        </w:tc>
        <w:tc>
          <w:tcPr>
            <w:tcW w:w="2103" w:type="dxa"/>
            <w:tcBorders>
              <w:top w:val="single" w:sz="4" w:space="0" w:color="auto"/>
              <w:left w:val="nil"/>
              <w:bottom w:val="single" w:sz="8" w:space="0" w:color="auto"/>
              <w:right w:val="single" w:sz="8" w:space="0" w:color="auto"/>
            </w:tcBorders>
            <w:shd w:val="clear" w:color="auto" w:fill="999999"/>
            <w:noWrap/>
            <w:vAlign w:val="center"/>
          </w:tcPr>
          <w:p w:rsidR="004E56DF" w:rsidRPr="004E56DF" w:rsidRDefault="004E56DF" w:rsidP="002A7A0C">
            <w:pPr>
              <w:jc w:val="center"/>
              <w:rPr>
                <w:sz w:val="18"/>
                <w:szCs w:val="18"/>
              </w:rPr>
            </w:pPr>
          </w:p>
        </w:tc>
        <w:tc>
          <w:tcPr>
            <w:tcW w:w="2099" w:type="dxa"/>
            <w:tcBorders>
              <w:top w:val="single" w:sz="4" w:space="0" w:color="auto"/>
              <w:left w:val="nil"/>
              <w:bottom w:val="single" w:sz="8" w:space="0" w:color="auto"/>
              <w:right w:val="single" w:sz="8" w:space="0" w:color="auto"/>
            </w:tcBorders>
            <w:shd w:val="clear" w:color="auto" w:fill="auto"/>
            <w:noWrap/>
            <w:vAlign w:val="center"/>
          </w:tcPr>
          <w:p w:rsidR="004E56DF" w:rsidRPr="007031FB" w:rsidRDefault="004E56DF" w:rsidP="005703EB">
            <w:pPr>
              <w:rPr>
                <w:sz w:val="18"/>
                <w:szCs w:val="18"/>
              </w:rPr>
            </w:pPr>
          </w:p>
        </w:tc>
      </w:tr>
      <w:tr w:rsidR="003857F8" w:rsidRPr="009C7EC8" w:rsidTr="003F628C">
        <w:trPr>
          <w:trHeight w:val="270"/>
          <w:jc w:val="center"/>
        </w:trPr>
        <w:tc>
          <w:tcPr>
            <w:tcW w:w="1226" w:type="dxa"/>
            <w:vMerge w:val="restart"/>
            <w:tcBorders>
              <w:top w:val="nil"/>
              <w:left w:val="single" w:sz="8" w:space="0" w:color="auto"/>
              <w:right w:val="single" w:sz="8" w:space="0" w:color="auto"/>
            </w:tcBorders>
            <w:shd w:val="clear" w:color="auto" w:fill="auto"/>
            <w:textDirection w:val="tbRl"/>
            <w:vAlign w:val="center"/>
          </w:tcPr>
          <w:p w:rsidR="003857F8" w:rsidRPr="007031FB" w:rsidRDefault="003857F8" w:rsidP="003F628C">
            <w:pPr>
              <w:ind w:left="113" w:right="113"/>
              <w:jc w:val="center"/>
              <w:rPr>
                <w:sz w:val="18"/>
                <w:szCs w:val="18"/>
              </w:rPr>
            </w:pPr>
            <w:r w:rsidRPr="007031FB">
              <w:rPr>
                <w:sz w:val="18"/>
                <w:szCs w:val="18"/>
              </w:rPr>
              <w:t>Measurement</w:t>
            </w:r>
          </w:p>
        </w:tc>
        <w:tc>
          <w:tcPr>
            <w:tcW w:w="2696"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rPr>
                <w:sz w:val="18"/>
                <w:szCs w:val="18"/>
              </w:rPr>
            </w:pPr>
            <w:r w:rsidRPr="007031FB">
              <w:rPr>
                <w:sz w:val="18"/>
                <w:szCs w:val="18"/>
              </w:rPr>
              <w:t>EffectiveDateTime</w:t>
            </w:r>
          </w:p>
        </w:tc>
        <w:tc>
          <w:tcPr>
            <w:tcW w:w="2103"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jc w:val="center"/>
              <w:rPr>
                <w:sz w:val="18"/>
                <w:szCs w:val="18"/>
              </w:rPr>
            </w:pPr>
            <w:r w:rsidRPr="007031FB">
              <w:rPr>
                <w:sz w:val="18"/>
                <w:szCs w:val="18"/>
              </w:rPr>
              <w:t>Xor</w:t>
            </w:r>
          </w:p>
        </w:tc>
        <w:tc>
          <w:tcPr>
            <w:tcW w:w="2099"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rPr>
                <w:sz w:val="18"/>
                <w:szCs w:val="18"/>
              </w:rPr>
            </w:pPr>
          </w:p>
        </w:tc>
      </w:tr>
      <w:tr w:rsidR="003857F8" w:rsidRPr="009C7EC8" w:rsidTr="003F628C">
        <w:trPr>
          <w:trHeight w:val="270"/>
          <w:jc w:val="center"/>
        </w:trPr>
        <w:tc>
          <w:tcPr>
            <w:tcW w:w="1226" w:type="dxa"/>
            <w:vMerge/>
            <w:tcBorders>
              <w:left w:val="single" w:sz="8" w:space="0" w:color="auto"/>
              <w:right w:val="single" w:sz="8" w:space="0" w:color="auto"/>
            </w:tcBorders>
            <w:shd w:val="clear" w:color="auto" w:fill="auto"/>
            <w:textDirection w:val="tbRl"/>
            <w:vAlign w:val="center"/>
          </w:tcPr>
          <w:p w:rsidR="003857F8" w:rsidRPr="007031FB" w:rsidRDefault="003857F8" w:rsidP="003F628C">
            <w:pPr>
              <w:ind w:left="113" w:right="113"/>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rPr>
                <w:sz w:val="18"/>
                <w:szCs w:val="18"/>
              </w:rPr>
            </w:pPr>
            <w:r w:rsidRPr="007031FB">
              <w:rPr>
                <w:sz w:val="18"/>
                <w:szCs w:val="18"/>
              </w:rPr>
              <w:t>EffectiveTimeInterval</w:t>
            </w:r>
          </w:p>
        </w:tc>
        <w:tc>
          <w:tcPr>
            <w:tcW w:w="2103"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jc w:val="center"/>
              <w:rPr>
                <w:sz w:val="18"/>
                <w:szCs w:val="18"/>
              </w:rPr>
            </w:pPr>
            <w:r w:rsidRPr="007031FB">
              <w:rPr>
                <w:sz w:val="18"/>
                <w:szCs w:val="18"/>
              </w:rPr>
              <w:t>Xor</w:t>
            </w:r>
          </w:p>
        </w:tc>
        <w:tc>
          <w:tcPr>
            <w:tcW w:w="2099"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rPr>
                <w:sz w:val="18"/>
                <w:szCs w:val="18"/>
              </w:rPr>
            </w:pPr>
            <w:r w:rsidRPr="007031FB">
              <w:rPr>
                <w:sz w:val="18"/>
                <w:szCs w:val="18"/>
              </w:rPr>
              <w:t> </w:t>
            </w:r>
          </w:p>
        </w:tc>
      </w:tr>
      <w:tr w:rsidR="003857F8" w:rsidRPr="009C7EC8" w:rsidTr="003F628C">
        <w:trPr>
          <w:trHeight w:val="270"/>
          <w:jc w:val="center"/>
        </w:trPr>
        <w:tc>
          <w:tcPr>
            <w:tcW w:w="1226" w:type="dxa"/>
            <w:vMerge/>
            <w:tcBorders>
              <w:left w:val="single" w:sz="8" w:space="0" w:color="auto"/>
              <w:right w:val="single" w:sz="8" w:space="0" w:color="auto"/>
            </w:tcBorders>
            <w:shd w:val="clear" w:color="auto" w:fill="auto"/>
            <w:textDirection w:val="tbRl"/>
            <w:vAlign w:val="center"/>
          </w:tcPr>
          <w:p w:rsidR="003857F8" w:rsidRPr="007031FB" w:rsidRDefault="003857F8" w:rsidP="003F628C">
            <w:pPr>
              <w:ind w:left="113" w:right="113"/>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rPr>
                <w:sz w:val="18"/>
                <w:szCs w:val="18"/>
              </w:rPr>
            </w:pPr>
            <w:r>
              <w:rPr>
                <w:sz w:val="18"/>
                <w:szCs w:val="18"/>
              </w:rPr>
              <w:t>InputDateTime</w:t>
            </w:r>
          </w:p>
        </w:tc>
        <w:tc>
          <w:tcPr>
            <w:tcW w:w="2103"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jc w:val="center"/>
              <w:rPr>
                <w:sz w:val="18"/>
                <w:szCs w:val="18"/>
              </w:rPr>
            </w:pPr>
          </w:p>
        </w:tc>
        <w:tc>
          <w:tcPr>
            <w:tcW w:w="2099"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rPr>
                <w:sz w:val="18"/>
                <w:szCs w:val="18"/>
              </w:rPr>
            </w:pPr>
          </w:p>
        </w:tc>
      </w:tr>
      <w:tr w:rsidR="003857F8" w:rsidRPr="009C7EC8" w:rsidTr="003F628C">
        <w:trPr>
          <w:trHeight w:val="270"/>
          <w:jc w:val="center"/>
        </w:trPr>
        <w:tc>
          <w:tcPr>
            <w:tcW w:w="1226" w:type="dxa"/>
            <w:vMerge/>
            <w:tcBorders>
              <w:left w:val="single" w:sz="8" w:space="0" w:color="auto"/>
              <w:right w:val="single" w:sz="8" w:space="0" w:color="auto"/>
            </w:tcBorders>
            <w:shd w:val="clear" w:color="auto" w:fill="auto"/>
            <w:textDirection w:val="tbRl"/>
            <w:vAlign w:val="center"/>
          </w:tcPr>
          <w:p w:rsidR="003857F8" w:rsidRPr="007031FB" w:rsidRDefault="003857F8" w:rsidP="003F628C">
            <w:pPr>
              <w:ind w:left="113" w:right="113"/>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rPr>
                <w:sz w:val="18"/>
                <w:szCs w:val="18"/>
              </w:rPr>
            </w:pPr>
            <w:r w:rsidRPr="007031FB">
              <w:rPr>
                <w:sz w:val="18"/>
                <w:szCs w:val="18"/>
              </w:rPr>
              <w:t>MeasurementType</w:t>
            </w:r>
          </w:p>
        </w:tc>
        <w:tc>
          <w:tcPr>
            <w:tcW w:w="2103"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jc w:val="center"/>
              <w:rPr>
                <w:sz w:val="18"/>
                <w:szCs w:val="18"/>
              </w:rPr>
            </w:pPr>
            <w:r w:rsidRPr="007031FB">
              <w:rPr>
                <w:sz w:val="18"/>
                <w:szCs w:val="18"/>
              </w:rPr>
              <w:t>M</w:t>
            </w:r>
          </w:p>
        </w:tc>
        <w:tc>
          <w:tcPr>
            <w:tcW w:w="2099"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rPr>
                <w:sz w:val="18"/>
                <w:szCs w:val="18"/>
              </w:rPr>
            </w:pPr>
            <w:r w:rsidRPr="007031FB">
              <w:rPr>
                <w:sz w:val="18"/>
                <w:szCs w:val="18"/>
              </w:rPr>
              <w:t> </w:t>
            </w:r>
          </w:p>
        </w:tc>
      </w:tr>
      <w:tr w:rsidR="003857F8" w:rsidRPr="009C7EC8" w:rsidTr="003F628C">
        <w:trPr>
          <w:trHeight w:val="270"/>
          <w:jc w:val="center"/>
        </w:trPr>
        <w:tc>
          <w:tcPr>
            <w:tcW w:w="1226" w:type="dxa"/>
            <w:vMerge/>
            <w:tcBorders>
              <w:left w:val="single" w:sz="8" w:space="0" w:color="auto"/>
              <w:right w:val="single" w:sz="8" w:space="0" w:color="auto"/>
            </w:tcBorders>
            <w:shd w:val="clear" w:color="auto" w:fill="auto"/>
            <w:textDirection w:val="tbRl"/>
            <w:vAlign w:val="center"/>
          </w:tcPr>
          <w:p w:rsidR="003857F8" w:rsidRPr="007031FB" w:rsidRDefault="003857F8" w:rsidP="003F628C">
            <w:pPr>
              <w:ind w:left="113" w:right="113"/>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rPr>
                <w:sz w:val="18"/>
                <w:szCs w:val="18"/>
              </w:rPr>
            </w:pPr>
            <w:r w:rsidRPr="007031FB">
              <w:rPr>
                <w:sz w:val="18"/>
                <w:szCs w:val="18"/>
              </w:rPr>
              <w:t>MeasurementValue</w:t>
            </w:r>
          </w:p>
        </w:tc>
        <w:tc>
          <w:tcPr>
            <w:tcW w:w="2103"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jc w:val="center"/>
              <w:rPr>
                <w:sz w:val="18"/>
                <w:szCs w:val="18"/>
              </w:rPr>
            </w:pPr>
          </w:p>
        </w:tc>
        <w:tc>
          <w:tcPr>
            <w:tcW w:w="2099"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rPr>
                <w:sz w:val="18"/>
                <w:szCs w:val="18"/>
              </w:rPr>
            </w:pPr>
            <w:r w:rsidRPr="007031FB">
              <w:rPr>
                <w:sz w:val="18"/>
                <w:szCs w:val="18"/>
              </w:rPr>
              <w:t> </w:t>
            </w:r>
          </w:p>
        </w:tc>
      </w:tr>
      <w:tr w:rsidR="003857F8" w:rsidRPr="009C7EC8" w:rsidTr="00DD786D">
        <w:trPr>
          <w:trHeight w:val="270"/>
          <w:jc w:val="center"/>
        </w:trPr>
        <w:tc>
          <w:tcPr>
            <w:tcW w:w="1226" w:type="dxa"/>
            <w:vMerge/>
            <w:tcBorders>
              <w:left w:val="single" w:sz="8" w:space="0" w:color="auto"/>
              <w:right w:val="single" w:sz="8" w:space="0" w:color="auto"/>
            </w:tcBorders>
            <w:shd w:val="clear" w:color="auto" w:fill="auto"/>
            <w:textDirection w:val="tbRl"/>
            <w:vAlign w:val="center"/>
          </w:tcPr>
          <w:p w:rsidR="003857F8" w:rsidRPr="007031FB" w:rsidRDefault="003857F8" w:rsidP="003F628C">
            <w:pPr>
              <w:ind w:left="113" w:right="113"/>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rPr>
                <w:sz w:val="18"/>
                <w:szCs w:val="18"/>
              </w:rPr>
            </w:pPr>
            <w:r w:rsidRPr="007031FB">
              <w:rPr>
                <w:sz w:val="18"/>
                <w:szCs w:val="18"/>
              </w:rPr>
              <w:t>MeasureUnit</w:t>
            </w:r>
          </w:p>
        </w:tc>
        <w:tc>
          <w:tcPr>
            <w:tcW w:w="2103"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jc w:val="center"/>
              <w:rPr>
                <w:sz w:val="18"/>
                <w:szCs w:val="18"/>
              </w:rPr>
            </w:pPr>
            <w:r w:rsidRPr="007031FB">
              <w:rPr>
                <w:sz w:val="18"/>
                <w:szCs w:val="18"/>
              </w:rPr>
              <w:t>M</w:t>
            </w:r>
          </w:p>
        </w:tc>
        <w:tc>
          <w:tcPr>
            <w:tcW w:w="2099"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rPr>
                <w:sz w:val="18"/>
                <w:szCs w:val="18"/>
              </w:rPr>
            </w:pPr>
            <w:r w:rsidRPr="007031FB">
              <w:rPr>
                <w:sz w:val="18"/>
                <w:szCs w:val="18"/>
              </w:rPr>
              <w:t> </w:t>
            </w:r>
          </w:p>
        </w:tc>
      </w:tr>
      <w:tr w:rsidR="003857F8" w:rsidRPr="009C7EC8" w:rsidTr="003F628C">
        <w:trPr>
          <w:trHeight w:val="270"/>
          <w:jc w:val="center"/>
        </w:trPr>
        <w:tc>
          <w:tcPr>
            <w:tcW w:w="1226" w:type="dxa"/>
            <w:vMerge/>
            <w:tcBorders>
              <w:left w:val="single" w:sz="8" w:space="0" w:color="auto"/>
              <w:bottom w:val="single" w:sz="8" w:space="0" w:color="000000"/>
              <w:right w:val="single" w:sz="8" w:space="0" w:color="auto"/>
            </w:tcBorders>
            <w:shd w:val="clear" w:color="auto" w:fill="auto"/>
            <w:textDirection w:val="tbRl"/>
            <w:vAlign w:val="center"/>
          </w:tcPr>
          <w:p w:rsidR="003857F8" w:rsidRPr="007031FB" w:rsidRDefault="003857F8" w:rsidP="003F628C">
            <w:pPr>
              <w:ind w:left="113" w:right="113"/>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rsidR="003857F8" w:rsidRPr="007031FB" w:rsidRDefault="003857F8" w:rsidP="003857F8">
            <w:pPr>
              <w:rPr>
                <w:sz w:val="18"/>
                <w:szCs w:val="18"/>
              </w:rPr>
            </w:pPr>
            <w:r w:rsidRPr="007031FB">
              <w:rPr>
                <w:sz w:val="18"/>
                <w:szCs w:val="18"/>
              </w:rPr>
              <w:t>Measurement</w:t>
            </w:r>
            <w:r>
              <w:rPr>
                <w:sz w:val="18"/>
                <w:szCs w:val="18"/>
              </w:rPr>
              <w:t>Reason</w:t>
            </w:r>
          </w:p>
        </w:tc>
        <w:tc>
          <w:tcPr>
            <w:tcW w:w="2103"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jc w:val="center"/>
              <w:rPr>
                <w:sz w:val="18"/>
                <w:szCs w:val="18"/>
              </w:rPr>
            </w:pPr>
          </w:p>
        </w:tc>
        <w:tc>
          <w:tcPr>
            <w:tcW w:w="2099" w:type="dxa"/>
            <w:tcBorders>
              <w:top w:val="nil"/>
              <w:left w:val="nil"/>
              <w:bottom w:val="single" w:sz="8" w:space="0" w:color="auto"/>
              <w:right w:val="single" w:sz="8" w:space="0" w:color="auto"/>
            </w:tcBorders>
            <w:shd w:val="clear" w:color="auto" w:fill="auto"/>
            <w:noWrap/>
            <w:vAlign w:val="center"/>
          </w:tcPr>
          <w:p w:rsidR="003857F8" w:rsidRPr="007031FB" w:rsidRDefault="003857F8" w:rsidP="005703EB">
            <w:pPr>
              <w:rPr>
                <w:sz w:val="18"/>
                <w:szCs w:val="18"/>
              </w:rPr>
            </w:pPr>
          </w:p>
        </w:tc>
      </w:tr>
      <w:tr w:rsidR="003F628C" w:rsidRPr="009C7EC8" w:rsidTr="003F628C">
        <w:trPr>
          <w:trHeight w:val="270"/>
          <w:jc w:val="center"/>
        </w:trPr>
        <w:tc>
          <w:tcPr>
            <w:tcW w:w="1226" w:type="dxa"/>
            <w:vMerge w:val="restart"/>
            <w:tcBorders>
              <w:top w:val="nil"/>
              <w:left w:val="single" w:sz="8" w:space="0" w:color="auto"/>
              <w:right w:val="single" w:sz="8" w:space="0" w:color="auto"/>
            </w:tcBorders>
            <w:shd w:val="clear" w:color="auto" w:fill="auto"/>
            <w:textDirection w:val="tbRl"/>
            <w:vAlign w:val="center"/>
          </w:tcPr>
          <w:p w:rsidR="003F628C" w:rsidRPr="007031FB" w:rsidRDefault="003F628C" w:rsidP="003F628C">
            <w:pPr>
              <w:ind w:left="113" w:right="113"/>
              <w:jc w:val="center"/>
              <w:rPr>
                <w:sz w:val="18"/>
                <w:szCs w:val="18"/>
              </w:rPr>
            </w:pPr>
            <w:r w:rsidRPr="007031FB">
              <w:rPr>
                <w:sz w:val="18"/>
                <w:szCs w:val="18"/>
              </w:rPr>
              <w:t>Status</w:t>
            </w:r>
          </w:p>
        </w:tc>
        <w:tc>
          <w:tcPr>
            <w:tcW w:w="2696" w:type="dxa"/>
            <w:tcBorders>
              <w:top w:val="nil"/>
              <w:left w:val="nil"/>
              <w:bottom w:val="single" w:sz="8" w:space="0" w:color="auto"/>
              <w:right w:val="single" w:sz="8" w:space="0" w:color="auto"/>
            </w:tcBorders>
            <w:shd w:val="clear" w:color="auto" w:fill="auto"/>
            <w:noWrap/>
            <w:vAlign w:val="center"/>
          </w:tcPr>
          <w:p w:rsidR="003F628C" w:rsidRPr="007031FB" w:rsidRDefault="003F628C" w:rsidP="005703EB">
            <w:pPr>
              <w:rPr>
                <w:sz w:val="18"/>
                <w:szCs w:val="18"/>
              </w:rPr>
            </w:pPr>
            <w:r w:rsidRPr="007031FB">
              <w:rPr>
                <w:sz w:val="18"/>
                <w:szCs w:val="18"/>
              </w:rPr>
              <w:t>StatusType</w:t>
            </w:r>
          </w:p>
        </w:tc>
        <w:tc>
          <w:tcPr>
            <w:tcW w:w="2103" w:type="dxa"/>
            <w:tcBorders>
              <w:top w:val="nil"/>
              <w:left w:val="nil"/>
              <w:bottom w:val="single" w:sz="8" w:space="0" w:color="auto"/>
              <w:right w:val="single" w:sz="8" w:space="0" w:color="auto"/>
            </w:tcBorders>
            <w:shd w:val="clear" w:color="auto" w:fill="auto"/>
            <w:noWrap/>
            <w:vAlign w:val="center"/>
          </w:tcPr>
          <w:p w:rsidR="003F628C" w:rsidRPr="007031FB" w:rsidRDefault="003F628C" w:rsidP="005703EB">
            <w:pPr>
              <w:jc w:val="center"/>
              <w:rPr>
                <w:sz w:val="18"/>
                <w:szCs w:val="18"/>
              </w:rPr>
            </w:pPr>
            <w:r w:rsidRPr="007031FB">
              <w:rPr>
                <w:sz w:val="18"/>
                <w:szCs w:val="18"/>
              </w:rPr>
              <w:t>O</w:t>
            </w:r>
          </w:p>
        </w:tc>
        <w:tc>
          <w:tcPr>
            <w:tcW w:w="2099" w:type="dxa"/>
            <w:tcBorders>
              <w:top w:val="nil"/>
              <w:left w:val="nil"/>
              <w:bottom w:val="single" w:sz="8" w:space="0" w:color="auto"/>
              <w:right w:val="single" w:sz="8" w:space="0" w:color="auto"/>
            </w:tcBorders>
            <w:shd w:val="clear" w:color="auto" w:fill="auto"/>
            <w:noWrap/>
            <w:vAlign w:val="center"/>
          </w:tcPr>
          <w:p w:rsidR="003F628C" w:rsidRPr="007031FB" w:rsidRDefault="003F628C" w:rsidP="005703EB">
            <w:pPr>
              <w:rPr>
                <w:sz w:val="18"/>
                <w:szCs w:val="18"/>
              </w:rPr>
            </w:pPr>
            <w:r w:rsidRPr="007031FB">
              <w:rPr>
                <w:sz w:val="18"/>
                <w:szCs w:val="18"/>
              </w:rPr>
              <w:t> </w:t>
            </w:r>
          </w:p>
        </w:tc>
      </w:tr>
      <w:tr w:rsidR="003F628C" w:rsidRPr="009C7EC8" w:rsidTr="003F628C">
        <w:trPr>
          <w:trHeight w:val="270"/>
          <w:jc w:val="center"/>
        </w:trPr>
        <w:tc>
          <w:tcPr>
            <w:tcW w:w="1226" w:type="dxa"/>
            <w:vMerge/>
            <w:tcBorders>
              <w:left w:val="single" w:sz="8" w:space="0" w:color="auto"/>
              <w:bottom w:val="single" w:sz="8" w:space="0" w:color="000000"/>
              <w:right w:val="single" w:sz="8" w:space="0" w:color="auto"/>
            </w:tcBorders>
            <w:shd w:val="clear" w:color="auto" w:fill="auto"/>
            <w:vAlign w:val="center"/>
          </w:tcPr>
          <w:p w:rsidR="003F628C" w:rsidRPr="007031FB" w:rsidRDefault="003F628C" w:rsidP="005703EB">
            <w:pPr>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rsidR="003F628C" w:rsidRPr="007031FB" w:rsidRDefault="003F628C" w:rsidP="005703EB">
            <w:pPr>
              <w:rPr>
                <w:sz w:val="18"/>
                <w:szCs w:val="18"/>
              </w:rPr>
            </w:pPr>
            <w:r w:rsidRPr="007031FB">
              <w:rPr>
                <w:sz w:val="18"/>
                <w:szCs w:val="18"/>
              </w:rPr>
              <w:t>StatusValue</w:t>
            </w:r>
          </w:p>
        </w:tc>
        <w:tc>
          <w:tcPr>
            <w:tcW w:w="2103" w:type="dxa"/>
            <w:tcBorders>
              <w:top w:val="nil"/>
              <w:left w:val="nil"/>
              <w:bottom w:val="single" w:sz="8" w:space="0" w:color="auto"/>
              <w:right w:val="single" w:sz="8" w:space="0" w:color="auto"/>
            </w:tcBorders>
            <w:shd w:val="clear" w:color="auto" w:fill="auto"/>
            <w:noWrap/>
            <w:vAlign w:val="center"/>
          </w:tcPr>
          <w:p w:rsidR="003F628C" w:rsidRPr="007031FB" w:rsidRDefault="003F628C" w:rsidP="005703EB">
            <w:pPr>
              <w:jc w:val="center"/>
              <w:rPr>
                <w:sz w:val="18"/>
                <w:szCs w:val="18"/>
              </w:rPr>
            </w:pPr>
            <w:r w:rsidRPr="007031FB">
              <w:rPr>
                <w:sz w:val="18"/>
                <w:szCs w:val="18"/>
              </w:rPr>
              <w:t>O</w:t>
            </w:r>
          </w:p>
        </w:tc>
        <w:tc>
          <w:tcPr>
            <w:tcW w:w="2099" w:type="dxa"/>
            <w:tcBorders>
              <w:top w:val="nil"/>
              <w:left w:val="nil"/>
              <w:bottom w:val="single" w:sz="8" w:space="0" w:color="auto"/>
              <w:right w:val="single" w:sz="8" w:space="0" w:color="auto"/>
            </w:tcBorders>
            <w:shd w:val="clear" w:color="auto" w:fill="auto"/>
            <w:noWrap/>
            <w:vAlign w:val="center"/>
          </w:tcPr>
          <w:p w:rsidR="003F628C" w:rsidRPr="007031FB" w:rsidRDefault="003F628C" w:rsidP="005703EB">
            <w:pPr>
              <w:rPr>
                <w:sz w:val="18"/>
                <w:szCs w:val="18"/>
              </w:rPr>
            </w:pPr>
            <w:r w:rsidRPr="007031FB">
              <w:rPr>
                <w:sz w:val="18"/>
                <w:szCs w:val="18"/>
              </w:rPr>
              <w:t> </w:t>
            </w:r>
          </w:p>
        </w:tc>
      </w:tr>
    </w:tbl>
    <w:p w:rsidR="007005A8" w:rsidRDefault="007005A8" w:rsidP="00C84345">
      <w:pPr>
        <w:overflowPunct w:val="0"/>
        <w:autoSpaceDE w:val="0"/>
        <w:autoSpaceDN w:val="0"/>
        <w:adjustRightInd w:val="0"/>
        <w:spacing w:after="0"/>
        <w:textAlignment w:val="baseline"/>
      </w:pPr>
    </w:p>
    <w:p w:rsidR="00C84345" w:rsidRDefault="007005A8" w:rsidP="00C84345">
      <w:pPr>
        <w:overflowPunct w:val="0"/>
        <w:autoSpaceDE w:val="0"/>
        <w:autoSpaceDN w:val="0"/>
        <w:adjustRightInd w:val="0"/>
        <w:spacing w:after="0"/>
        <w:textAlignment w:val="baseline"/>
      </w:pPr>
      <w:r>
        <w:t>Legenda: M-povinné, O-volitelné, Xor-musí být uvedeno jedno z těchto polí</w:t>
      </w:r>
    </w:p>
    <w:p w:rsidR="00FD10B6" w:rsidRPr="000C5F6C" w:rsidRDefault="000C5F6C" w:rsidP="00FD10B6">
      <w:pPr>
        <w:rPr>
          <w:b/>
          <w:u w:val="single"/>
        </w:rPr>
      </w:pPr>
      <w:r w:rsidRPr="000C5F6C">
        <w:rPr>
          <w:b/>
          <w:u w:val="single"/>
        </w:rPr>
        <w:t>Kombinace produktů při zasílání dat do CS OTE</w:t>
      </w:r>
    </w:p>
    <w:p w:rsidR="000C5F6C" w:rsidRDefault="000C5F6C" w:rsidP="000C5F6C">
      <w:r>
        <w:t>V jedné zprávě je povoleno při zasílání dat do systému CS OTE zasílat pouze určité kombinace produktů dle následující tabulky:</w:t>
      </w:r>
    </w:p>
    <w:p w:rsidR="000C5F6C" w:rsidRDefault="000C5F6C" w:rsidP="000C5F6C"/>
    <w:tbl>
      <w:tblPr>
        <w:tblW w:w="6240" w:type="dxa"/>
        <w:jc w:val="center"/>
        <w:tblCellMar>
          <w:left w:w="70" w:type="dxa"/>
          <w:right w:w="70" w:type="dxa"/>
        </w:tblCellMar>
        <w:tblLook w:val="0000" w:firstRow="0" w:lastRow="0" w:firstColumn="0" w:lastColumn="0" w:noHBand="0" w:noVBand="0"/>
      </w:tblPr>
      <w:tblGrid>
        <w:gridCol w:w="1180"/>
        <w:gridCol w:w="1180"/>
        <w:gridCol w:w="3880"/>
      </w:tblGrid>
      <w:tr w:rsidR="000C5F6C" w:rsidRPr="00C713FF" w:rsidTr="00E72000">
        <w:trPr>
          <w:trHeight w:val="315"/>
          <w:jc w:val="center"/>
        </w:trPr>
        <w:tc>
          <w:tcPr>
            <w:tcW w:w="1180" w:type="dxa"/>
            <w:tcBorders>
              <w:top w:val="single" w:sz="8" w:space="0" w:color="auto"/>
              <w:left w:val="single" w:sz="8" w:space="0" w:color="auto"/>
              <w:bottom w:val="single" w:sz="8" w:space="0" w:color="auto"/>
              <w:right w:val="single" w:sz="4" w:space="0" w:color="auto"/>
            </w:tcBorders>
            <w:shd w:val="clear" w:color="auto" w:fill="FFFF99"/>
            <w:vAlign w:val="bottom"/>
          </w:tcPr>
          <w:p w:rsidR="000C5F6C" w:rsidRPr="00C713FF" w:rsidRDefault="000C5F6C" w:rsidP="00E72000">
            <w:pPr>
              <w:spacing w:after="0"/>
              <w:jc w:val="center"/>
              <w:rPr>
                <w:rFonts w:ascii="Arial" w:hAnsi="Arial" w:cs="Arial"/>
                <w:b/>
                <w:bCs/>
                <w:sz w:val="20"/>
                <w:szCs w:val="20"/>
                <w:lang w:eastAsia="cs-CZ"/>
              </w:rPr>
            </w:pPr>
            <w:r w:rsidRPr="00C713FF">
              <w:rPr>
                <w:rFonts w:ascii="Arial" w:hAnsi="Arial" w:cs="Arial"/>
                <w:b/>
                <w:bCs/>
                <w:sz w:val="20"/>
                <w:szCs w:val="20"/>
                <w:lang w:eastAsia="cs-CZ"/>
              </w:rPr>
              <w:t>Produkt 1</w:t>
            </w:r>
          </w:p>
        </w:tc>
        <w:tc>
          <w:tcPr>
            <w:tcW w:w="1180" w:type="dxa"/>
            <w:tcBorders>
              <w:top w:val="single" w:sz="8" w:space="0" w:color="auto"/>
              <w:left w:val="nil"/>
              <w:bottom w:val="single" w:sz="8" w:space="0" w:color="auto"/>
              <w:right w:val="single" w:sz="4" w:space="0" w:color="auto"/>
            </w:tcBorders>
            <w:shd w:val="clear" w:color="auto" w:fill="FFFF99"/>
            <w:vAlign w:val="bottom"/>
          </w:tcPr>
          <w:p w:rsidR="000C5F6C" w:rsidRPr="00C713FF" w:rsidRDefault="000C5F6C" w:rsidP="00E72000">
            <w:pPr>
              <w:spacing w:after="0"/>
              <w:jc w:val="center"/>
              <w:rPr>
                <w:rFonts w:ascii="Arial" w:hAnsi="Arial" w:cs="Arial"/>
                <w:b/>
                <w:bCs/>
                <w:sz w:val="20"/>
                <w:szCs w:val="20"/>
                <w:lang w:eastAsia="cs-CZ"/>
              </w:rPr>
            </w:pPr>
            <w:r w:rsidRPr="00C713FF">
              <w:rPr>
                <w:rFonts w:ascii="Arial" w:hAnsi="Arial" w:cs="Arial"/>
                <w:b/>
                <w:bCs/>
                <w:sz w:val="20"/>
                <w:szCs w:val="20"/>
                <w:lang w:eastAsia="cs-CZ"/>
              </w:rPr>
              <w:t>Produkt 2</w:t>
            </w:r>
          </w:p>
        </w:tc>
        <w:tc>
          <w:tcPr>
            <w:tcW w:w="3880" w:type="dxa"/>
            <w:tcBorders>
              <w:top w:val="single" w:sz="8" w:space="0" w:color="auto"/>
              <w:left w:val="nil"/>
              <w:bottom w:val="single" w:sz="8" w:space="0" w:color="auto"/>
              <w:right w:val="single" w:sz="8" w:space="0" w:color="auto"/>
            </w:tcBorders>
            <w:shd w:val="clear" w:color="auto" w:fill="FFFF99"/>
            <w:vAlign w:val="bottom"/>
          </w:tcPr>
          <w:p w:rsidR="000C5F6C" w:rsidRPr="00C713FF" w:rsidRDefault="000C5F6C" w:rsidP="00E72000">
            <w:pPr>
              <w:spacing w:after="0"/>
              <w:rPr>
                <w:rFonts w:ascii="Arial" w:hAnsi="Arial" w:cs="Arial"/>
                <w:b/>
                <w:bCs/>
                <w:sz w:val="20"/>
                <w:szCs w:val="20"/>
                <w:lang w:eastAsia="cs-CZ"/>
              </w:rPr>
            </w:pPr>
            <w:r w:rsidRPr="00C713FF">
              <w:rPr>
                <w:rFonts w:ascii="Arial" w:hAnsi="Arial" w:cs="Arial"/>
                <w:b/>
                <w:bCs/>
                <w:sz w:val="20"/>
                <w:szCs w:val="20"/>
                <w:lang w:eastAsia="cs-CZ"/>
              </w:rPr>
              <w:t>Pozn.</w:t>
            </w:r>
          </w:p>
        </w:tc>
      </w:tr>
      <w:tr w:rsidR="000C5F6C" w:rsidRPr="00C713FF"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QI11</w:t>
            </w:r>
          </w:p>
        </w:tc>
        <w:tc>
          <w:tcPr>
            <w:tcW w:w="1180" w:type="dxa"/>
            <w:tcBorders>
              <w:top w:val="nil"/>
              <w:left w:val="nil"/>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AI11</w:t>
            </w:r>
          </w:p>
        </w:tc>
        <w:tc>
          <w:tcPr>
            <w:tcW w:w="3880" w:type="dxa"/>
            <w:tcBorders>
              <w:top w:val="nil"/>
              <w:left w:val="nil"/>
              <w:bottom w:val="single" w:sz="4" w:space="0" w:color="auto"/>
              <w:right w:val="single" w:sz="8" w:space="0" w:color="auto"/>
            </w:tcBorders>
            <w:shd w:val="clear" w:color="auto" w:fill="auto"/>
            <w:vAlign w:val="bottom"/>
          </w:tcPr>
          <w:p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Intervalové měření (dodávka)</w:t>
            </w:r>
          </w:p>
        </w:tc>
      </w:tr>
      <w:tr w:rsidR="000C5F6C" w:rsidRPr="00C713FF"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QI12</w:t>
            </w:r>
          </w:p>
        </w:tc>
        <w:tc>
          <w:tcPr>
            <w:tcW w:w="1180" w:type="dxa"/>
            <w:tcBorders>
              <w:top w:val="nil"/>
              <w:left w:val="nil"/>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AI12</w:t>
            </w:r>
          </w:p>
        </w:tc>
        <w:tc>
          <w:tcPr>
            <w:tcW w:w="3880" w:type="dxa"/>
            <w:tcBorders>
              <w:top w:val="nil"/>
              <w:left w:val="nil"/>
              <w:bottom w:val="single" w:sz="4" w:space="0" w:color="auto"/>
              <w:right w:val="single" w:sz="8" w:space="0" w:color="auto"/>
            </w:tcBorders>
            <w:shd w:val="clear" w:color="auto" w:fill="auto"/>
            <w:vAlign w:val="bottom"/>
          </w:tcPr>
          <w:p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Intervalové měření (odběr)</w:t>
            </w:r>
          </w:p>
        </w:tc>
      </w:tr>
      <w:tr w:rsidR="000C5F6C" w:rsidRPr="00C713FF"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Pr>
                <w:rFonts w:ascii="Arial" w:hAnsi="Arial" w:cs="Arial"/>
                <w:sz w:val="20"/>
                <w:szCs w:val="20"/>
                <w:lang w:eastAsia="cs-CZ"/>
              </w:rPr>
              <w:t>QH</w:t>
            </w:r>
            <w:r w:rsidRPr="00C713FF">
              <w:rPr>
                <w:rFonts w:ascii="Arial" w:hAnsi="Arial" w:cs="Arial"/>
                <w:sz w:val="20"/>
                <w:szCs w:val="20"/>
                <w:lang w:eastAsia="cs-CZ"/>
              </w:rPr>
              <w:t>11</w:t>
            </w:r>
          </w:p>
        </w:tc>
        <w:tc>
          <w:tcPr>
            <w:tcW w:w="1180" w:type="dxa"/>
            <w:tcBorders>
              <w:top w:val="nil"/>
              <w:left w:val="nil"/>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Pr>
                <w:rFonts w:ascii="Arial" w:hAnsi="Arial" w:cs="Arial"/>
                <w:sz w:val="20"/>
                <w:szCs w:val="20"/>
                <w:lang w:eastAsia="cs-CZ"/>
              </w:rPr>
              <w:t>AH</w:t>
            </w:r>
            <w:r w:rsidRPr="00C713FF">
              <w:rPr>
                <w:rFonts w:ascii="Arial" w:hAnsi="Arial" w:cs="Arial"/>
                <w:sz w:val="20"/>
                <w:szCs w:val="20"/>
                <w:lang w:eastAsia="cs-CZ"/>
              </w:rPr>
              <w:t>11</w:t>
            </w:r>
          </w:p>
        </w:tc>
        <w:tc>
          <w:tcPr>
            <w:tcW w:w="3880" w:type="dxa"/>
            <w:tcBorders>
              <w:top w:val="nil"/>
              <w:left w:val="nil"/>
              <w:bottom w:val="single" w:sz="4" w:space="0" w:color="auto"/>
              <w:right w:val="single" w:sz="8" w:space="0" w:color="auto"/>
            </w:tcBorders>
            <w:shd w:val="clear" w:color="auto" w:fill="auto"/>
            <w:vAlign w:val="bottom"/>
          </w:tcPr>
          <w:p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Intervalové měření (dodávka)</w:t>
            </w:r>
            <w:r>
              <w:rPr>
                <w:rFonts w:ascii="Arial" w:hAnsi="Arial" w:cs="Arial"/>
                <w:sz w:val="20"/>
                <w:szCs w:val="20"/>
                <w:lang w:eastAsia="cs-CZ"/>
              </w:rPr>
              <w:t xml:space="preserve"> - hist. data</w:t>
            </w:r>
          </w:p>
        </w:tc>
      </w:tr>
      <w:tr w:rsidR="000C5F6C" w:rsidRPr="00C713FF"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Pr>
                <w:rFonts w:ascii="Arial" w:hAnsi="Arial" w:cs="Arial"/>
                <w:sz w:val="20"/>
                <w:szCs w:val="20"/>
                <w:lang w:eastAsia="cs-CZ"/>
              </w:rPr>
              <w:t>QH</w:t>
            </w:r>
            <w:r w:rsidRPr="00C713FF">
              <w:rPr>
                <w:rFonts w:ascii="Arial" w:hAnsi="Arial" w:cs="Arial"/>
                <w:sz w:val="20"/>
                <w:szCs w:val="20"/>
                <w:lang w:eastAsia="cs-CZ"/>
              </w:rPr>
              <w:t>12</w:t>
            </w:r>
          </w:p>
        </w:tc>
        <w:tc>
          <w:tcPr>
            <w:tcW w:w="1180" w:type="dxa"/>
            <w:tcBorders>
              <w:top w:val="nil"/>
              <w:left w:val="nil"/>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Pr>
                <w:rFonts w:ascii="Arial" w:hAnsi="Arial" w:cs="Arial"/>
                <w:sz w:val="20"/>
                <w:szCs w:val="20"/>
                <w:lang w:eastAsia="cs-CZ"/>
              </w:rPr>
              <w:t>AH</w:t>
            </w:r>
            <w:r w:rsidRPr="00C713FF">
              <w:rPr>
                <w:rFonts w:ascii="Arial" w:hAnsi="Arial" w:cs="Arial"/>
                <w:sz w:val="20"/>
                <w:szCs w:val="20"/>
                <w:lang w:eastAsia="cs-CZ"/>
              </w:rPr>
              <w:t>12</w:t>
            </w:r>
          </w:p>
        </w:tc>
        <w:tc>
          <w:tcPr>
            <w:tcW w:w="3880" w:type="dxa"/>
            <w:tcBorders>
              <w:top w:val="nil"/>
              <w:left w:val="nil"/>
              <w:bottom w:val="single" w:sz="4" w:space="0" w:color="auto"/>
              <w:right w:val="single" w:sz="8" w:space="0" w:color="auto"/>
            </w:tcBorders>
            <w:shd w:val="clear" w:color="auto" w:fill="auto"/>
            <w:vAlign w:val="bottom"/>
          </w:tcPr>
          <w:p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Intervalové měření (odběr)</w:t>
            </w:r>
            <w:r>
              <w:rPr>
                <w:rFonts w:ascii="Arial" w:hAnsi="Arial" w:cs="Arial"/>
                <w:sz w:val="20"/>
                <w:szCs w:val="20"/>
                <w:lang w:eastAsia="cs-CZ"/>
              </w:rPr>
              <w:t xml:space="preserve"> - hist. data</w:t>
            </w:r>
          </w:p>
        </w:tc>
      </w:tr>
      <w:tr w:rsidR="000C5F6C" w:rsidRPr="00C713FF"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QN12</w:t>
            </w:r>
          </w:p>
        </w:tc>
        <w:tc>
          <w:tcPr>
            <w:tcW w:w="1180" w:type="dxa"/>
            <w:tcBorders>
              <w:top w:val="nil"/>
              <w:left w:val="nil"/>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AN12</w:t>
            </w:r>
          </w:p>
        </w:tc>
        <w:tc>
          <w:tcPr>
            <w:tcW w:w="3880" w:type="dxa"/>
            <w:tcBorders>
              <w:top w:val="nil"/>
              <w:left w:val="nil"/>
              <w:bottom w:val="single" w:sz="4" w:space="0" w:color="auto"/>
              <w:right w:val="single" w:sz="8" w:space="0" w:color="auto"/>
            </w:tcBorders>
            <w:shd w:val="clear" w:color="auto" w:fill="auto"/>
            <w:vAlign w:val="bottom"/>
          </w:tcPr>
          <w:p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Neintervalové měření (odběr)</w:t>
            </w:r>
          </w:p>
        </w:tc>
      </w:tr>
      <w:tr w:rsidR="000C5F6C" w:rsidRPr="00C713FF"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Pr>
                <w:rFonts w:ascii="Arial" w:hAnsi="Arial" w:cs="Arial"/>
                <w:sz w:val="20"/>
                <w:szCs w:val="20"/>
                <w:lang w:eastAsia="cs-CZ"/>
              </w:rPr>
              <w:t>QC10</w:t>
            </w:r>
          </w:p>
        </w:tc>
        <w:tc>
          <w:tcPr>
            <w:tcW w:w="1180" w:type="dxa"/>
            <w:tcBorders>
              <w:top w:val="nil"/>
              <w:left w:val="nil"/>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AC10</w:t>
            </w:r>
          </w:p>
        </w:tc>
        <w:tc>
          <w:tcPr>
            <w:tcW w:w="3880" w:type="dxa"/>
            <w:tcBorders>
              <w:top w:val="nil"/>
              <w:left w:val="nil"/>
              <w:bottom w:val="single" w:sz="4" w:space="0" w:color="auto"/>
              <w:right w:val="single" w:sz="8" w:space="0" w:color="auto"/>
            </w:tcBorders>
            <w:shd w:val="clear" w:color="auto" w:fill="auto"/>
            <w:vAlign w:val="bottom"/>
          </w:tcPr>
          <w:p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Změna akumulace</w:t>
            </w:r>
          </w:p>
        </w:tc>
      </w:tr>
      <w:tr w:rsidR="000C5F6C" w:rsidRPr="00C713FF"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QS10</w:t>
            </w:r>
          </w:p>
        </w:tc>
        <w:tc>
          <w:tcPr>
            <w:tcW w:w="1180" w:type="dxa"/>
            <w:tcBorders>
              <w:top w:val="nil"/>
              <w:left w:val="nil"/>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ES10</w:t>
            </w:r>
          </w:p>
        </w:tc>
        <w:tc>
          <w:tcPr>
            <w:tcW w:w="3880" w:type="dxa"/>
            <w:tcBorders>
              <w:top w:val="nil"/>
              <w:left w:val="nil"/>
              <w:bottom w:val="single" w:sz="4" w:space="0" w:color="auto"/>
              <w:right w:val="single" w:sz="8" w:space="0" w:color="auto"/>
            </w:tcBorders>
            <w:shd w:val="clear" w:color="auto" w:fill="auto"/>
            <w:vAlign w:val="bottom"/>
          </w:tcPr>
          <w:p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Plánovaná spotřeba</w:t>
            </w:r>
            <w:r w:rsidR="003C3E14">
              <w:rPr>
                <w:rFonts w:ascii="Arial" w:hAnsi="Arial" w:cs="Arial"/>
                <w:sz w:val="20"/>
                <w:szCs w:val="20"/>
                <w:lang w:eastAsia="cs-CZ"/>
              </w:rPr>
              <w:t xml:space="preserve"> (roční)</w:t>
            </w:r>
          </w:p>
        </w:tc>
      </w:tr>
      <w:tr w:rsidR="003C3E14" w:rsidRPr="00C713FF"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rsidR="003C3E14" w:rsidRPr="00C713FF" w:rsidRDefault="003C3E14" w:rsidP="00E72000">
            <w:pPr>
              <w:spacing w:after="0"/>
              <w:jc w:val="center"/>
              <w:rPr>
                <w:rFonts w:ascii="Arial" w:hAnsi="Arial" w:cs="Arial"/>
                <w:sz w:val="20"/>
                <w:szCs w:val="20"/>
                <w:lang w:eastAsia="cs-CZ"/>
              </w:rPr>
            </w:pPr>
            <w:r>
              <w:rPr>
                <w:rFonts w:ascii="Arial" w:hAnsi="Arial" w:cs="Arial"/>
                <w:sz w:val="20"/>
                <w:szCs w:val="20"/>
                <w:lang w:eastAsia="cs-CZ"/>
              </w:rPr>
              <w:t>QS2</w:t>
            </w:r>
            <w:r w:rsidRPr="00C713FF">
              <w:rPr>
                <w:rFonts w:ascii="Arial" w:hAnsi="Arial" w:cs="Arial"/>
                <w:sz w:val="20"/>
                <w:szCs w:val="20"/>
                <w:lang w:eastAsia="cs-CZ"/>
              </w:rPr>
              <w:t>0</w:t>
            </w:r>
          </w:p>
        </w:tc>
        <w:tc>
          <w:tcPr>
            <w:tcW w:w="1180" w:type="dxa"/>
            <w:tcBorders>
              <w:top w:val="nil"/>
              <w:left w:val="nil"/>
              <w:bottom w:val="single" w:sz="4" w:space="0" w:color="auto"/>
              <w:right w:val="single" w:sz="4" w:space="0" w:color="auto"/>
            </w:tcBorders>
            <w:shd w:val="clear" w:color="auto" w:fill="auto"/>
            <w:vAlign w:val="bottom"/>
          </w:tcPr>
          <w:p w:rsidR="003C3E14" w:rsidRPr="00C713FF" w:rsidRDefault="003C3E14" w:rsidP="00E72000">
            <w:pPr>
              <w:spacing w:after="0"/>
              <w:jc w:val="center"/>
              <w:rPr>
                <w:rFonts w:ascii="Arial" w:hAnsi="Arial" w:cs="Arial"/>
                <w:sz w:val="20"/>
                <w:szCs w:val="20"/>
                <w:lang w:eastAsia="cs-CZ"/>
              </w:rPr>
            </w:pPr>
            <w:r>
              <w:rPr>
                <w:rFonts w:ascii="Arial" w:hAnsi="Arial" w:cs="Arial"/>
                <w:sz w:val="20"/>
                <w:szCs w:val="20"/>
                <w:lang w:eastAsia="cs-CZ"/>
              </w:rPr>
              <w:t>ES2</w:t>
            </w:r>
            <w:r w:rsidRPr="00C713FF">
              <w:rPr>
                <w:rFonts w:ascii="Arial" w:hAnsi="Arial" w:cs="Arial"/>
                <w:sz w:val="20"/>
                <w:szCs w:val="20"/>
                <w:lang w:eastAsia="cs-CZ"/>
              </w:rPr>
              <w:t>0</w:t>
            </w:r>
          </w:p>
        </w:tc>
        <w:tc>
          <w:tcPr>
            <w:tcW w:w="3880" w:type="dxa"/>
            <w:tcBorders>
              <w:top w:val="nil"/>
              <w:left w:val="nil"/>
              <w:bottom w:val="single" w:sz="4" w:space="0" w:color="auto"/>
              <w:right w:val="single" w:sz="8" w:space="0" w:color="auto"/>
            </w:tcBorders>
            <w:shd w:val="clear" w:color="auto" w:fill="auto"/>
            <w:vAlign w:val="bottom"/>
          </w:tcPr>
          <w:p w:rsidR="003C3E14" w:rsidRPr="00C713FF" w:rsidRDefault="003C3E14" w:rsidP="00E72000">
            <w:pPr>
              <w:spacing w:after="0"/>
              <w:rPr>
                <w:rFonts w:ascii="Arial" w:hAnsi="Arial" w:cs="Arial"/>
                <w:sz w:val="20"/>
                <w:szCs w:val="20"/>
                <w:lang w:eastAsia="cs-CZ"/>
              </w:rPr>
            </w:pPr>
            <w:r w:rsidRPr="00C713FF">
              <w:rPr>
                <w:rFonts w:ascii="Arial" w:hAnsi="Arial" w:cs="Arial"/>
                <w:sz w:val="20"/>
                <w:szCs w:val="20"/>
                <w:lang w:eastAsia="cs-CZ"/>
              </w:rPr>
              <w:t>Plánovaná spotřeba</w:t>
            </w:r>
            <w:r>
              <w:rPr>
                <w:rFonts w:ascii="Arial" w:hAnsi="Arial" w:cs="Arial"/>
                <w:sz w:val="20"/>
                <w:szCs w:val="20"/>
                <w:lang w:eastAsia="cs-CZ"/>
              </w:rPr>
              <w:t xml:space="preserve"> (měsíční)</w:t>
            </w:r>
          </w:p>
        </w:tc>
      </w:tr>
      <w:tr w:rsidR="000C5F6C" w:rsidRPr="00C713FF"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LP10</w:t>
            </w:r>
          </w:p>
        </w:tc>
        <w:tc>
          <w:tcPr>
            <w:tcW w:w="1180" w:type="dxa"/>
            <w:tcBorders>
              <w:top w:val="nil"/>
              <w:left w:val="nil"/>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w:t>
            </w:r>
          </w:p>
        </w:tc>
        <w:tc>
          <w:tcPr>
            <w:tcW w:w="3880" w:type="dxa"/>
            <w:tcBorders>
              <w:top w:val="nil"/>
              <w:left w:val="nil"/>
              <w:bottom w:val="single" w:sz="4" w:space="0" w:color="auto"/>
              <w:right w:val="single" w:sz="8" w:space="0" w:color="auto"/>
            </w:tcBorders>
            <w:shd w:val="clear" w:color="auto" w:fill="auto"/>
            <w:vAlign w:val="bottom"/>
          </w:tcPr>
          <w:p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Plánované vlastní ztráty</w:t>
            </w:r>
            <w:r w:rsidR="00B25ACF">
              <w:rPr>
                <w:rFonts w:ascii="Arial" w:hAnsi="Arial" w:cs="Arial"/>
                <w:sz w:val="20"/>
                <w:szCs w:val="20"/>
                <w:lang w:eastAsia="cs-CZ"/>
              </w:rPr>
              <w:t>(v %)</w:t>
            </w:r>
          </w:p>
        </w:tc>
      </w:tr>
      <w:tr w:rsidR="00B25ACF" w:rsidRPr="00C713FF"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rsidR="00B25ACF" w:rsidRPr="00C713FF" w:rsidRDefault="00B25ACF" w:rsidP="00B25ACF">
            <w:pPr>
              <w:spacing w:after="0"/>
              <w:jc w:val="center"/>
              <w:rPr>
                <w:rFonts w:ascii="Arial" w:hAnsi="Arial" w:cs="Arial"/>
                <w:sz w:val="20"/>
                <w:szCs w:val="20"/>
                <w:lang w:eastAsia="cs-CZ"/>
              </w:rPr>
            </w:pPr>
            <w:r>
              <w:rPr>
                <w:rFonts w:ascii="Arial" w:hAnsi="Arial" w:cs="Arial"/>
                <w:sz w:val="20"/>
                <w:szCs w:val="20"/>
                <w:lang w:eastAsia="cs-CZ"/>
              </w:rPr>
              <w:t>LP20</w:t>
            </w:r>
          </w:p>
        </w:tc>
        <w:tc>
          <w:tcPr>
            <w:tcW w:w="1180" w:type="dxa"/>
            <w:tcBorders>
              <w:top w:val="nil"/>
              <w:left w:val="nil"/>
              <w:bottom w:val="single" w:sz="4" w:space="0" w:color="auto"/>
              <w:right w:val="single" w:sz="4" w:space="0" w:color="auto"/>
            </w:tcBorders>
            <w:shd w:val="clear" w:color="auto" w:fill="auto"/>
            <w:vAlign w:val="bottom"/>
          </w:tcPr>
          <w:p w:rsidR="00B25ACF" w:rsidRPr="00C713FF" w:rsidRDefault="00B25ACF" w:rsidP="00E72000">
            <w:pPr>
              <w:spacing w:after="0"/>
              <w:jc w:val="center"/>
              <w:rPr>
                <w:rFonts w:ascii="Arial" w:hAnsi="Arial" w:cs="Arial"/>
                <w:sz w:val="20"/>
                <w:szCs w:val="20"/>
                <w:lang w:eastAsia="cs-CZ"/>
              </w:rPr>
            </w:pPr>
            <w:r>
              <w:rPr>
                <w:rFonts w:ascii="Arial" w:hAnsi="Arial" w:cs="Arial"/>
                <w:sz w:val="20"/>
                <w:szCs w:val="20"/>
                <w:lang w:eastAsia="cs-CZ"/>
              </w:rPr>
              <w:t>-</w:t>
            </w:r>
          </w:p>
        </w:tc>
        <w:tc>
          <w:tcPr>
            <w:tcW w:w="3880" w:type="dxa"/>
            <w:tcBorders>
              <w:top w:val="nil"/>
              <w:left w:val="nil"/>
              <w:bottom w:val="single" w:sz="4" w:space="0" w:color="auto"/>
              <w:right w:val="single" w:sz="8" w:space="0" w:color="auto"/>
            </w:tcBorders>
            <w:shd w:val="clear" w:color="auto" w:fill="auto"/>
            <w:vAlign w:val="bottom"/>
          </w:tcPr>
          <w:p w:rsidR="00B25ACF" w:rsidRPr="00C713FF" w:rsidRDefault="00B25ACF" w:rsidP="00E72000">
            <w:pPr>
              <w:spacing w:after="0"/>
              <w:rPr>
                <w:rFonts w:ascii="Arial" w:hAnsi="Arial" w:cs="Arial"/>
                <w:sz w:val="20"/>
                <w:szCs w:val="20"/>
                <w:lang w:eastAsia="cs-CZ"/>
              </w:rPr>
            </w:pPr>
            <w:r w:rsidRPr="007E73CB">
              <w:rPr>
                <w:sz w:val="20"/>
                <w:szCs w:val="20"/>
              </w:rPr>
              <w:t>Plánované vlastní ztráty(</w:t>
            </w:r>
            <w:r>
              <w:rPr>
                <w:sz w:val="20"/>
                <w:szCs w:val="20"/>
              </w:rPr>
              <w:t>kWh</w:t>
            </w:r>
            <w:r w:rsidRPr="007E73CB">
              <w:rPr>
                <w:sz w:val="20"/>
                <w:szCs w:val="20"/>
              </w:rPr>
              <w:t>)</w:t>
            </w:r>
          </w:p>
        </w:tc>
      </w:tr>
      <w:tr w:rsidR="000C5F6C" w:rsidRPr="00C713FF"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LR10</w:t>
            </w:r>
          </w:p>
        </w:tc>
        <w:tc>
          <w:tcPr>
            <w:tcW w:w="1180" w:type="dxa"/>
            <w:tcBorders>
              <w:top w:val="nil"/>
              <w:left w:val="nil"/>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w:t>
            </w:r>
          </w:p>
        </w:tc>
        <w:tc>
          <w:tcPr>
            <w:tcW w:w="3880" w:type="dxa"/>
            <w:tcBorders>
              <w:top w:val="nil"/>
              <w:left w:val="nil"/>
              <w:bottom w:val="single" w:sz="4" w:space="0" w:color="auto"/>
              <w:right w:val="single" w:sz="8" w:space="0" w:color="auto"/>
            </w:tcBorders>
            <w:shd w:val="clear" w:color="auto" w:fill="auto"/>
            <w:vAlign w:val="bottom"/>
          </w:tcPr>
          <w:p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Skutečné vlastní ztráty</w:t>
            </w:r>
          </w:p>
        </w:tc>
      </w:tr>
      <w:tr w:rsidR="000C5F6C" w:rsidRPr="00C713FF"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DC10</w:t>
            </w:r>
          </w:p>
        </w:tc>
        <w:tc>
          <w:tcPr>
            <w:tcW w:w="1180" w:type="dxa"/>
            <w:tcBorders>
              <w:top w:val="nil"/>
              <w:left w:val="nil"/>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w:t>
            </w:r>
          </w:p>
        </w:tc>
        <w:tc>
          <w:tcPr>
            <w:tcW w:w="3880" w:type="dxa"/>
            <w:tcBorders>
              <w:top w:val="nil"/>
              <w:left w:val="nil"/>
              <w:bottom w:val="single" w:sz="4" w:space="0" w:color="auto"/>
              <w:right w:val="single" w:sz="8" w:space="0" w:color="auto"/>
            </w:tcBorders>
            <w:shd w:val="clear" w:color="auto" w:fill="auto"/>
            <w:vAlign w:val="bottom"/>
          </w:tcPr>
          <w:p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Distribuční kapacita</w:t>
            </w:r>
          </w:p>
        </w:tc>
      </w:tr>
      <w:tr w:rsidR="000C5F6C" w:rsidRPr="00C713FF"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TC10</w:t>
            </w:r>
          </w:p>
        </w:tc>
        <w:tc>
          <w:tcPr>
            <w:tcW w:w="1180" w:type="dxa"/>
            <w:tcBorders>
              <w:top w:val="nil"/>
              <w:left w:val="nil"/>
              <w:bottom w:val="single" w:sz="4" w:space="0" w:color="auto"/>
              <w:right w:val="single" w:sz="4" w:space="0" w:color="auto"/>
            </w:tcBorders>
            <w:shd w:val="clear" w:color="auto" w:fill="auto"/>
            <w:vAlign w:val="bottom"/>
          </w:tcPr>
          <w:p w:rsidR="000C5F6C" w:rsidRPr="00C713FF" w:rsidRDefault="009E6601" w:rsidP="00E72000">
            <w:pPr>
              <w:spacing w:after="0"/>
              <w:jc w:val="center"/>
              <w:rPr>
                <w:rFonts w:ascii="Arial" w:hAnsi="Arial" w:cs="Arial"/>
                <w:sz w:val="20"/>
                <w:szCs w:val="20"/>
                <w:lang w:eastAsia="cs-CZ"/>
              </w:rPr>
            </w:pPr>
            <w:r>
              <w:rPr>
                <w:rFonts w:ascii="Arial" w:hAnsi="Arial" w:cs="Arial"/>
                <w:sz w:val="20"/>
                <w:szCs w:val="20"/>
                <w:lang w:eastAsia="cs-CZ"/>
              </w:rPr>
              <w:t>TC20</w:t>
            </w:r>
          </w:p>
        </w:tc>
        <w:tc>
          <w:tcPr>
            <w:tcW w:w="3880" w:type="dxa"/>
            <w:tcBorders>
              <w:top w:val="nil"/>
              <w:left w:val="nil"/>
              <w:bottom w:val="single" w:sz="4" w:space="0" w:color="auto"/>
              <w:right w:val="single" w:sz="8" w:space="0" w:color="auto"/>
            </w:tcBorders>
            <w:shd w:val="clear" w:color="auto" w:fill="auto"/>
            <w:vAlign w:val="bottom"/>
          </w:tcPr>
          <w:p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Přepravní kapacita</w:t>
            </w:r>
          </w:p>
        </w:tc>
      </w:tr>
      <w:tr w:rsidR="000C5F6C" w:rsidRPr="00C713FF"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CT10</w:t>
            </w:r>
          </w:p>
        </w:tc>
        <w:tc>
          <w:tcPr>
            <w:tcW w:w="1180" w:type="dxa"/>
            <w:tcBorders>
              <w:top w:val="nil"/>
              <w:left w:val="nil"/>
              <w:bottom w:val="single" w:sz="4" w:space="0" w:color="auto"/>
              <w:right w:val="single" w:sz="4" w:space="0" w:color="auto"/>
            </w:tcBorders>
            <w:shd w:val="clear" w:color="auto" w:fill="auto"/>
            <w:vAlign w:val="bottom"/>
          </w:tcPr>
          <w:p w:rsidR="000C5F6C" w:rsidRPr="00C713FF" w:rsidRDefault="00314761" w:rsidP="00E72000">
            <w:pPr>
              <w:spacing w:after="0"/>
              <w:jc w:val="center"/>
              <w:rPr>
                <w:rFonts w:ascii="Arial" w:hAnsi="Arial" w:cs="Arial"/>
                <w:sz w:val="20"/>
                <w:szCs w:val="20"/>
                <w:lang w:eastAsia="cs-CZ"/>
              </w:rPr>
            </w:pPr>
            <w:r>
              <w:rPr>
                <w:rFonts w:ascii="Arial" w:hAnsi="Arial" w:cs="Arial"/>
                <w:sz w:val="20"/>
                <w:szCs w:val="20"/>
                <w:lang w:eastAsia="cs-CZ"/>
              </w:rPr>
              <w:t>CT20</w:t>
            </w:r>
          </w:p>
        </w:tc>
        <w:tc>
          <w:tcPr>
            <w:tcW w:w="3880" w:type="dxa"/>
            <w:tcBorders>
              <w:top w:val="nil"/>
              <w:left w:val="nil"/>
              <w:bottom w:val="single" w:sz="4" w:space="0" w:color="auto"/>
              <w:right w:val="single" w:sz="8" w:space="0" w:color="auto"/>
            </w:tcBorders>
            <w:shd w:val="clear" w:color="auto" w:fill="auto"/>
            <w:vAlign w:val="bottom"/>
          </w:tcPr>
          <w:p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Spalné teplo</w:t>
            </w:r>
          </w:p>
        </w:tc>
      </w:tr>
    </w:tbl>
    <w:p w:rsidR="000C5F6C" w:rsidRDefault="000C5F6C" w:rsidP="000C5F6C"/>
    <w:p w:rsidR="000C5F6C" w:rsidRPr="00E72000" w:rsidRDefault="000C5F6C" w:rsidP="000C5F6C">
      <w:pPr>
        <w:rPr>
          <w:b/>
          <w:u w:val="single"/>
        </w:rPr>
      </w:pPr>
      <w:r w:rsidRPr="00E72000">
        <w:rPr>
          <w:b/>
          <w:u w:val="single"/>
        </w:rPr>
        <w:t>Specifikace verze dat poskytovaných z CS OTE</w:t>
      </w:r>
    </w:p>
    <w:p w:rsidR="000C5F6C" w:rsidRDefault="000C5F6C" w:rsidP="000C5F6C">
      <w:r>
        <w:t>Data v systému CS OTE potřebná pro výpočet odchylek jsou poskytována s možným označením verze, podle toho pro jakou verzi zúčtování jsou tato data použita</w:t>
      </w:r>
    </w:p>
    <w:p w:rsidR="000C5F6C" w:rsidRDefault="000C5F6C" w:rsidP="0003250B">
      <w:pPr>
        <w:numPr>
          <w:ilvl w:val="0"/>
          <w:numId w:val="25"/>
        </w:numPr>
      </w:pPr>
      <w:r>
        <w:t>předběžné hodnoty</w:t>
      </w:r>
    </w:p>
    <w:p w:rsidR="000C5F6C" w:rsidRDefault="000C5F6C" w:rsidP="0003250B">
      <w:pPr>
        <w:numPr>
          <w:ilvl w:val="0"/>
          <w:numId w:val="25"/>
        </w:numPr>
      </w:pPr>
      <w:r>
        <w:t>skutečné hodnoty</w:t>
      </w:r>
    </w:p>
    <w:p w:rsidR="000C5F6C" w:rsidRDefault="000C5F6C" w:rsidP="0003250B">
      <w:pPr>
        <w:numPr>
          <w:ilvl w:val="0"/>
          <w:numId w:val="25"/>
        </w:numPr>
      </w:pPr>
      <w:r>
        <w:t>opravné hodnoty</w:t>
      </w:r>
    </w:p>
    <w:p w:rsidR="000C5F6C" w:rsidRDefault="000C5F6C" w:rsidP="000C5F6C">
      <w:r>
        <w:t>Při zaslání dat provozovatelem DS a PS není nutné verzi dat specifikovat, ta je stanovena až v systému CDS.</w:t>
      </w:r>
    </w:p>
    <w:p w:rsidR="000C5F6C" w:rsidRPr="000C5F6C" w:rsidRDefault="00E72000" w:rsidP="000C5F6C">
      <w:r>
        <w:t>Požadavek na zaslání dat konkrétní verze se specifikuje v dotazu na data (</w:t>
      </w:r>
      <w:r w:rsidR="000C5F6C" w:rsidRPr="000C5F6C">
        <w:t>CDSEDIGASREQ</w:t>
      </w:r>
      <w:r>
        <w:t xml:space="preserve">) </w:t>
      </w:r>
      <w:r w:rsidR="000C5F6C" w:rsidRPr="000C5F6C">
        <w:t xml:space="preserve">atributem CDSEDIGASREQ/Location/@version </w:t>
      </w:r>
    </w:p>
    <w:p w:rsidR="000C5F6C" w:rsidRPr="000C5F6C" w:rsidRDefault="000C5F6C" w:rsidP="000C5F6C">
      <w:r w:rsidRPr="000C5F6C">
        <w:t xml:space="preserve">Číselník version </w:t>
      </w:r>
    </w:p>
    <w:p w:rsidR="000C5F6C" w:rsidRPr="000C5F6C" w:rsidRDefault="000C5F6C" w:rsidP="0003250B">
      <w:pPr>
        <w:numPr>
          <w:ilvl w:val="0"/>
          <w:numId w:val="40"/>
        </w:numPr>
      </w:pPr>
      <w:r w:rsidRPr="000C5F6C">
        <w:t xml:space="preserve">00 – předběžné hodnoty </w:t>
      </w:r>
    </w:p>
    <w:p w:rsidR="000C5F6C" w:rsidRPr="000C5F6C" w:rsidRDefault="000C5F6C" w:rsidP="0003250B">
      <w:pPr>
        <w:numPr>
          <w:ilvl w:val="0"/>
          <w:numId w:val="40"/>
        </w:numPr>
      </w:pPr>
      <w:r w:rsidRPr="000C5F6C">
        <w:t>10</w:t>
      </w:r>
      <w:r w:rsidR="008D7B49">
        <w:t>, 11</w:t>
      </w:r>
      <w:r w:rsidRPr="000C5F6C">
        <w:t xml:space="preserve"> – skutečné hodnoty </w:t>
      </w:r>
    </w:p>
    <w:p w:rsidR="000C5F6C" w:rsidRPr="000C5F6C" w:rsidRDefault="000C5F6C" w:rsidP="0003250B">
      <w:pPr>
        <w:numPr>
          <w:ilvl w:val="0"/>
          <w:numId w:val="40"/>
        </w:numPr>
      </w:pPr>
      <w:r w:rsidRPr="000C5F6C">
        <w:t>20</w:t>
      </w:r>
      <w:r w:rsidR="008D7B49">
        <w:t>, 21</w:t>
      </w:r>
      <w:r w:rsidRPr="000C5F6C">
        <w:t xml:space="preserve"> – opravné </w:t>
      </w:r>
    </w:p>
    <w:p w:rsidR="000C5F6C" w:rsidRPr="000C5F6C" w:rsidRDefault="000C5F6C" w:rsidP="0003250B">
      <w:pPr>
        <w:numPr>
          <w:ilvl w:val="0"/>
          <w:numId w:val="40"/>
        </w:numPr>
      </w:pPr>
      <w:r w:rsidRPr="000C5F6C">
        <w:t xml:space="preserve">99 – aktuální data </w:t>
      </w:r>
    </w:p>
    <w:p w:rsidR="000C5F6C" w:rsidRPr="000C5F6C" w:rsidRDefault="000C5F6C" w:rsidP="000C5F6C">
      <w:r w:rsidRPr="000C5F6C">
        <w:t>Pokud není specifikována verze nebo je vyplněno 99, budou vrácena poslední platná data, ve výstupní zprávě (GASDAT, ALOCAT) bude identifikována verze – aktuální data.</w:t>
      </w:r>
    </w:p>
    <w:p w:rsidR="000C5F6C" w:rsidRPr="000C5F6C" w:rsidRDefault="000C5F6C" w:rsidP="000C5F6C">
      <w:pPr>
        <w:spacing w:after="0"/>
        <w:rPr>
          <w:rFonts w:ascii="Calibri" w:hAnsi="Calibri"/>
          <w:szCs w:val="22"/>
          <w:lang w:eastAsia="cs-CZ"/>
        </w:rPr>
      </w:pPr>
    </w:p>
    <w:p w:rsidR="000C5F6C" w:rsidRPr="00E72000" w:rsidRDefault="00E72000" w:rsidP="00E72000">
      <w:pPr>
        <w:rPr>
          <w:b/>
          <w:i/>
        </w:rPr>
      </w:pPr>
      <w:r w:rsidRPr="00E72000">
        <w:rPr>
          <w:b/>
          <w:i/>
        </w:rPr>
        <w:t xml:space="preserve">Zpráva </w:t>
      </w:r>
      <w:r w:rsidR="000C5F6C" w:rsidRPr="00E72000">
        <w:rPr>
          <w:b/>
          <w:i/>
        </w:rPr>
        <w:t xml:space="preserve">GASDAT </w:t>
      </w:r>
    </w:p>
    <w:p w:rsidR="000C5F6C" w:rsidRPr="00E72000" w:rsidRDefault="000C5F6C" w:rsidP="00E72000">
      <w:r w:rsidRPr="00E72000">
        <w:t xml:space="preserve">Verze je identifikována pomocí atributu GasdatDocument/@Version </w:t>
      </w:r>
    </w:p>
    <w:p w:rsidR="000C5F6C" w:rsidRPr="00E72000" w:rsidRDefault="000C5F6C" w:rsidP="00E72000">
      <w:r w:rsidRPr="00E72000">
        <w:t xml:space="preserve">Číselník Version </w:t>
      </w:r>
    </w:p>
    <w:p w:rsidR="000C5F6C" w:rsidRDefault="000C5F6C" w:rsidP="0003250B">
      <w:pPr>
        <w:numPr>
          <w:ilvl w:val="0"/>
          <w:numId w:val="39"/>
        </w:numPr>
      </w:pPr>
      <w:r w:rsidRPr="00E72000">
        <w:t xml:space="preserve">00 – předběžné hodnoty </w:t>
      </w:r>
      <w:r w:rsidR="004E0619">
        <w:t>/ první aktualizace (pro teploty)</w:t>
      </w:r>
    </w:p>
    <w:p w:rsidR="004E0619" w:rsidRPr="00E72000" w:rsidRDefault="004E0619" w:rsidP="004E0619">
      <w:pPr>
        <w:numPr>
          <w:ilvl w:val="0"/>
          <w:numId w:val="39"/>
        </w:numPr>
      </w:pPr>
      <w:r>
        <w:t>01 - d</w:t>
      </w:r>
      <w:r w:rsidRPr="004E0619">
        <w:t>ruhá aktualizac</w:t>
      </w:r>
      <w:r>
        <w:t>e (pro teploty)</w:t>
      </w:r>
    </w:p>
    <w:p w:rsidR="000C5F6C" w:rsidRPr="00E72000" w:rsidRDefault="000C5F6C" w:rsidP="0003250B">
      <w:pPr>
        <w:numPr>
          <w:ilvl w:val="0"/>
          <w:numId w:val="39"/>
        </w:numPr>
      </w:pPr>
      <w:r w:rsidRPr="00E72000">
        <w:t>10</w:t>
      </w:r>
      <w:r w:rsidR="008D7B49">
        <w:t>, 11</w:t>
      </w:r>
      <w:r w:rsidRPr="00E72000">
        <w:t xml:space="preserve"> – skutečné hodnoty </w:t>
      </w:r>
    </w:p>
    <w:p w:rsidR="000C5F6C" w:rsidRPr="00E72000" w:rsidRDefault="000C5F6C" w:rsidP="0003250B">
      <w:pPr>
        <w:numPr>
          <w:ilvl w:val="0"/>
          <w:numId w:val="39"/>
        </w:numPr>
      </w:pPr>
      <w:r w:rsidRPr="00E72000">
        <w:t>20</w:t>
      </w:r>
      <w:r w:rsidR="008D7B49">
        <w:t>, 21</w:t>
      </w:r>
      <w:r w:rsidRPr="00E72000">
        <w:t xml:space="preserve"> – opravné </w:t>
      </w:r>
    </w:p>
    <w:p w:rsidR="000C5F6C" w:rsidRPr="00E72000" w:rsidRDefault="000C5F6C" w:rsidP="0003250B">
      <w:pPr>
        <w:numPr>
          <w:ilvl w:val="0"/>
          <w:numId w:val="39"/>
        </w:numPr>
      </w:pPr>
      <w:r w:rsidRPr="00E72000">
        <w:t xml:space="preserve">99 – aktuální data </w:t>
      </w:r>
    </w:p>
    <w:p w:rsidR="000C5F6C" w:rsidRPr="00E72000" w:rsidRDefault="000C5F6C" w:rsidP="00E72000">
      <w:r w:rsidRPr="00E72000">
        <w:t>Při automatickém předání dat nebo na dotaz bez specifikace verze je uvedena ve výstupní zprávě verze 99 aktuální data..</w:t>
      </w:r>
    </w:p>
    <w:p w:rsidR="000C5F6C" w:rsidRPr="00E72000" w:rsidRDefault="000C5F6C" w:rsidP="00E72000">
      <w:r w:rsidRPr="00E72000">
        <w:t>Při zadání dotazu se specifikací verze je předána verze data, která je specifikována. Pokud není k dispozici, vrátí se chyba (APERAK)</w:t>
      </w:r>
    </w:p>
    <w:p w:rsidR="000C5F6C" w:rsidRPr="000C5F6C" w:rsidRDefault="000C5F6C" w:rsidP="000C5F6C">
      <w:pPr>
        <w:spacing w:after="0"/>
        <w:rPr>
          <w:rFonts w:ascii="Calibri" w:hAnsi="Calibri"/>
          <w:szCs w:val="22"/>
          <w:lang w:eastAsia="cs-CZ"/>
        </w:rPr>
      </w:pPr>
      <w:r w:rsidRPr="000C5F6C">
        <w:rPr>
          <w:rFonts w:ascii="Calibri" w:hAnsi="Calibri"/>
          <w:szCs w:val="22"/>
          <w:lang w:eastAsia="cs-CZ"/>
        </w:rPr>
        <w:t> </w:t>
      </w:r>
    </w:p>
    <w:p w:rsidR="000C5F6C" w:rsidRPr="00E72000" w:rsidRDefault="00E72000" w:rsidP="00E72000">
      <w:pPr>
        <w:rPr>
          <w:b/>
          <w:i/>
        </w:rPr>
      </w:pPr>
      <w:r w:rsidRPr="00E72000">
        <w:rPr>
          <w:b/>
          <w:i/>
        </w:rPr>
        <w:t xml:space="preserve">Zpráva </w:t>
      </w:r>
      <w:r w:rsidR="000C5F6C" w:rsidRPr="00E72000">
        <w:rPr>
          <w:b/>
          <w:i/>
        </w:rPr>
        <w:t>ALOCAT</w:t>
      </w:r>
    </w:p>
    <w:p w:rsidR="000C5F6C" w:rsidRPr="00E72000" w:rsidRDefault="000C5F6C" w:rsidP="00E72000">
      <w:r w:rsidRPr="00E72000">
        <w:t xml:space="preserve">Verze je identifikována pomocí Alocation/@Type </w:t>
      </w:r>
    </w:p>
    <w:p w:rsidR="000C5F6C" w:rsidRPr="00E72000" w:rsidRDefault="000C5F6C" w:rsidP="0003250B">
      <w:pPr>
        <w:numPr>
          <w:ilvl w:val="0"/>
          <w:numId w:val="41"/>
        </w:numPr>
      </w:pPr>
      <w:r w:rsidRPr="00E72000">
        <w:t xml:space="preserve">95G – Předběžné hodnoty </w:t>
      </w:r>
    </w:p>
    <w:p w:rsidR="000C5F6C" w:rsidRPr="00E72000" w:rsidRDefault="000C5F6C" w:rsidP="0003250B">
      <w:pPr>
        <w:numPr>
          <w:ilvl w:val="0"/>
          <w:numId w:val="41"/>
        </w:numPr>
      </w:pPr>
      <w:r w:rsidRPr="00E72000">
        <w:t xml:space="preserve">96G – Skutečné hodnoty </w:t>
      </w:r>
    </w:p>
    <w:p w:rsidR="000C5F6C" w:rsidRPr="00E72000" w:rsidRDefault="000C5F6C" w:rsidP="0003250B">
      <w:pPr>
        <w:numPr>
          <w:ilvl w:val="0"/>
          <w:numId w:val="41"/>
        </w:numPr>
      </w:pPr>
      <w:r w:rsidRPr="00E72000">
        <w:t xml:space="preserve">97G  - Opravné hodnoty </w:t>
      </w:r>
    </w:p>
    <w:p w:rsidR="000C5F6C" w:rsidRPr="00E72000" w:rsidRDefault="000C5F6C" w:rsidP="0003250B">
      <w:pPr>
        <w:numPr>
          <w:ilvl w:val="0"/>
          <w:numId w:val="41"/>
        </w:numPr>
      </w:pPr>
      <w:r w:rsidRPr="00E72000">
        <w:t xml:space="preserve">98G – </w:t>
      </w:r>
      <w:r w:rsidR="005A36D9">
        <w:t>A</w:t>
      </w:r>
      <w:r w:rsidRPr="00E72000">
        <w:t xml:space="preserve">ktuální data </w:t>
      </w:r>
    </w:p>
    <w:p w:rsidR="000C5F6C" w:rsidRPr="00E72000" w:rsidRDefault="000C5F6C" w:rsidP="00E72000">
      <w:r w:rsidRPr="00E72000">
        <w:t>Při automatickém předání dat nebo na dotaz bez specifikace verze je předána zpráva s Type=98G.</w:t>
      </w:r>
    </w:p>
    <w:p w:rsidR="000C5F6C" w:rsidRDefault="000C5F6C" w:rsidP="00E72000">
      <w:r w:rsidRPr="00E72000">
        <w:t>Při zadání dotazu se specifikací verze se vyberou verze dat, která je specifikována. Pokud není k dispozici, vrátí se chyba (APERAK)</w:t>
      </w:r>
    </w:p>
    <w:p w:rsidR="00E72000" w:rsidRDefault="00E72000" w:rsidP="00E72000"/>
    <w:p w:rsidR="00E72000" w:rsidRPr="00E72000" w:rsidRDefault="00E72000" w:rsidP="00E72000">
      <w:pPr>
        <w:rPr>
          <w:b/>
          <w:u w:val="single"/>
        </w:rPr>
      </w:pPr>
      <w:r w:rsidRPr="00E72000">
        <w:rPr>
          <w:b/>
          <w:u w:val="single"/>
        </w:rPr>
        <w:t xml:space="preserve">Vazba dotazu a pole produktu Gasdat </w:t>
      </w:r>
    </w:p>
    <w:p w:rsidR="00E72000" w:rsidRPr="00E72000" w:rsidRDefault="00E72000" w:rsidP="00E72000">
      <w:r>
        <w:t>Při zaslání dotazu CDSEDIGASREQ je pro konkrétní msg code dotazu vrácena skupina dat identifikovaných polem Product ve zprávě Gasdat. Vazba dotaz – skupina produktů je uvedena v následující tabulce.</w:t>
      </w:r>
    </w:p>
    <w:tbl>
      <w:tblPr>
        <w:tblW w:w="9015" w:type="dxa"/>
        <w:tblInd w:w="55" w:type="dxa"/>
        <w:tblCellMar>
          <w:left w:w="70" w:type="dxa"/>
          <w:right w:w="70" w:type="dxa"/>
        </w:tblCellMar>
        <w:tblLook w:val="0000" w:firstRow="0" w:lastRow="0" w:firstColumn="0" w:lastColumn="0" w:noHBand="0" w:noVBand="0"/>
      </w:tblPr>
      <w:tblGrid>
        <w:gridCol w:w="960"/>
        <w:gridCol w:w="3735"/>
        <w:gridCol w:w="1719"/>
        <w:gridCol w:w="2601"/>
      </w:tblGrid>
      <w:tr w:rsidR="00E72000" w:rsidRPr="00E72000" w:rsidTr="00E72000">
        <w:trPr>
          <w:trHeight w:val="270"/>
        </w:trPr>
        <w:tc>
          <w:tcPr>
            <w:tcW w:w="960" w:type="dxa"/>
            <w:tcBorders>
              <w:top w:val="single" w:sz="8" w:space="0" w:color="auto"/>
              <w:left w:val="single" w:sz="8" w:space="0" w:color="auto"/>
              <w:bottom w:val="single" w:sz="8" w:space="0" w:color="auto"/>
              <w:right w:val="single" w:sz="4" w:space="0" w:color="auto"/>
            </w:tcBorders>
            <w:shd w:val="clear" w:color="auto" w:fill="FFFF99"/>
            <w:noWrap/>
            <w:vAlign w:val="bottom"/>
          </w:tcPr>
          <w:p w:rsidR="00E72000" w:rsidRPr="00E72000" w:rsidRDefault="00E72000" w:rsidP="00E72000">
            <w:pPr>
              <w:spacing w:after="0"/>
              <w:rPr>
                <w:rFonts w:ascii="Arial" w:hAnsi="Arial" w:cs="Arial"/>
                <w:b/>
                <w:bCs/>
                <w:sz w:val="20"/>
                <w:szCs w:val="20"/>
                <w:lang w:eastAsia="cs-CZ"/>
              </w:rPr>
            </w:pPr>
            <w:r w:rsidRPr="00E72000">
              <w:rPr>
                <w:rFonts w:ascii="Arial" w:hAnsi="Arial" w:cs="Arial"/>
                <w:b/>
                <w:bCs/>
                <w:sz w:val="20"/>
                <w:szCs w:val="20"/>
                <w:lang w:eastAsia="cs-CZ"/>
              </w:rPr>
              <w:t>Produkt</w:t>
            </w:r>
          </w:p>
        </w:tc>
        <w:tc>
          <w:tcPr>
            <w:tcW w:w="3735" w:type="dxa"/>
            <w:tcBorders>
              <w:top w:val="single" w:sz="8" w:space="0" w:color="auto"/>
              <w:left w:val="nil"/>
              <w:bottom w:val="single" w:sz="8" w:space="0" w:color="auto"/>
              <w:right w:val="single" w:sz="4" w:space="0" w:color="auto"/>
            </w:tcBorders>
            <w:shd w:val="clear" w:color="auto" w:fill="FFFF99"/>
            <w:vAlign w:val="bottom"/>
          </w:tcPr>
          <w:p w:rsidR="00E72000" w:rsidRPr="00E72000" w:rsidRDefault="00E72000" w:rsidP="00E72000">
            <w:pPr>
              <w:spacing w:after="0"/>
              <w:rPr>
                <w:rFonts w:ascii="Arial" w:hAnsi="Arial" w:cs="Arial"/>
                <w:b/>
                <w:bCs/>
                <w:sz w:val="20"/>
                <w:szCs w:val="20"/>
                <w:lang w:eastAsia="cs-CZ"/>
              </w:rPr>
            </w:pPr>
            <w:r w:rsidRPr="00E72000">
              <w:rPr>
                <w:rFonts w:ascii="Arial" w:hAnsi="Arial" w:cs="Arial"/>
                <w:b/>
                <w:bCs/>
                <w:sz w:val="20"/>
                <w:szCs w:val="20"/>
                <w:lang w:eastAsia="cs-CZ"/>
              </w:rPr>
              <w:t>Popis</w:t>
            </w:r>
          </w:p>
        </w:tc>
        <w:tc>
          <w:tcPr>
            <w:tcW w:w="1719" w:type="dxa"/>
            <w:tcBorders>
              <w:top w:val="single" w:sz="8" w:space="0" w:color="auto"/>
              <w:left w:val="nil"/>
              <w:bottom w:val="single" w:sz="8" w:space="0" w:color="auto"/>
              <w:right w:val="nil"/>
            </w:tcBorders>
            <w:shd w:val="clear" w:color="auto" w:fill="FFFF99"/>
            <w:noWrap/>
            <w:vAlign w:val="bottom"/>
          </w:tcPr>
          <w:p w:rsidR="00E72000" w:rsidRPr="00E72000" w:rsidRDefault="00E72000" w:rsidP="00E72000">
            <w:pPr>
              <w:spacing w:after="0"/>
              <w:rPr>
                <w:rFonts w:ascii="Arial" w:hAnsi="Arial" w:cs="Arial"/>
                <w:b/>
                <w:bCs/>
                <w:sz w:val="20"/>
                <w:szCs w:val="20"/>
                <w:lang w:eastAsia="cs-CZ"/>
              </w:rPr>
            </w:pPr>
            <w:r w:rsidRPr="00E72000">
              <w:rPr>
                <w:rFonts w:ascii="Arial" w:hAnsi="Arial" w:cs="Arial"/>
                <w:b/>
                <w:bCs/>
                <w:sz w:val="20"/>
                <w:szCs w:val="20"/>
                <w:lang w:eastAsia="cs-CZ"/>
              </w:rPr>
              <w:t>Dotaz</w:t>
            </w:r>
          </w:p>
        </w:tc>
        <w:tc>
          <w:tcPr>
            <w:tcW w:w="2601" w:type="dxa"/>
            <w:tcBorders>
              <w:top w:val="single" w:sz="8" w:space="0" w:color="auto"/>
              <w:left w:val="single" w:sz="4" w:space="0" w:color="auto"/>
              <w:bottom w:val="single" w:sz="8" w:space="0" w:color="auto"/>
              <w:right w:val="single" w:sz="8" w:space="0" w:color="auto"/>
            </w:tcBorders>
            <w:shd w:val="clear" w:color="auto" w:fill="FFFF99"/>
            <w:noWrap/>
            <w:vAlign w:val="bottom"/>
          </w:tcPr>
          <w:p w:rsidR="00E72000" w:rsidRPr="00E72000" w:rsidRDefault="00E72000" w:rsidP="00E72000">
            <w:pPr>
              <w:spacing w:after="0"/>
              <w:rPr>
                <w:rFonts w:ascii="Arial" w:hAnsi="Arial" w:cs="Arial"/>
                <w:b/>
                <w:bCs/>
                <w:sz w:val="20"/>
                <w:szCs w:val="20"/>
                <w:lang w:eastAsia="cs-CZ"/>
              </w:rPr>
            </w:pPr>
            <w:r w:rsidRPr="00E72000">
              <w:rPr>
                <w:rFonts w:ascii="Arial" w:hAnsi="Arial" w:cs="Arial"/>
                <w:b/>
                <w:bCs/>
                <w:sz w:val="20"/>
                <w:szCs w:val="20"/>
                <w:lang w:eastAsia="cs-CZ"/>
              </w:rPr>
              <w:t>Popis dotazu</w:t>
            </w:r>
          </w:p>
        </w:tc>
      </w:tr>
      <w:tr w:rsidR="00E72000" w:rsidRPr="00E72000" w:rsidTr="00E72000">
        <w:trPr>
          <w:trHeight w:val="255"/>
        </w:trPr>
        <w:tc>
          <w:tcPr>
            <w:tcW w:w="960" w:type="dxa"/>
            <w:tcBorders>
              <w:top w:val="single" w:sz="8" w:space="0" w:color="auto"/>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QI11</w:t>
            </w:r>
          </w:p>
        </w:tc>
        <w:tc>
          <w:tcPr>
            <w:tcW w:w="3735" w:type="dxa"/>
            <w:tcBorders>
              <w:top w:val="single" w:sz="8" w:space="0" w:color="auto"/>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Měřené množství - výroba (intetvalové měření)</w:t>
            </w:r>
          </w:p>
        </w:tc>
        <w:tc>
          <w:tcPr>
            <w:tcW w:w="1719" w:type="dxa"/>
            <w:vMerge w:val="restart"/>
            <w:tcBorders>
              <w:top w:val="single" w:sz="8" w:space="0" w:color="auto"/>
              <w:left w:val="single" w:sz="4" w:space="0" w:color="auto"/>
              <w:bottom w:val="single" w:sz="8" w:space="0" w:color="000000"/>
              <w:right w:val="single" w:sz="4" w:space="0" w:color="auto"/>
            </w:tcBorders>
            <w:shd w:val="clear" w:color="auto" w:fill="auto"/>
            <w:noWrap/>
            <w:vAlign w:val="center"/>
          </w:tcPr>
          <w:p w:rsid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GM1</w:t>
            </w:r>
          </w:p>
          <w:p w:rsidR="009E76FE" w:rsidRDefault="009E76FE" w:rsidP="00E72000">
            <w:pPr>
              <w:spacing w:after="0"/>
              <w:jc w:val="center"/>
              <w:rPr>
                <w:rFonts w:ascii="Arial" w:hAnsi="Arial" w:cs="Arial"/>
                <w:sz w:val="20"/>
                <w:szCs w:val="20"/>
                <w:lang w:eastAsia="cs-CZ"/>
              </w:rPr>
            </w:pPr>
          </w:p>
          <w:p w:rsidR="009E76FE" w:rsidRPr="00E72000" w:rsidRDefault="009E76FE" w:rsidP="00E72000">
            <w:pPr>
              <w:spacing w:after="0"/>
              <w:jc w:val="center"/>
              <w:rPr>
                <w:rFonts w:ascii="Arial" w:hAnsi="Arial" w:cs="Arial"/>
                <w:sz w:val="20"/>
                <w:szCs w:val="20"/>
                <w:lang w:eastAsia="cs-CZ"/>
              </w:rPr>
            </w:pPr>
            <w:r>
              <w:rPr>
                <w:rFonts w:ascii="Arial" w:hAnsi="Arial" w:cs="Arial"/>
                <w:sz w:val="20"/>
                <w:szCs w:val="20"/>
                <w:lang w:eastAsia="cs-CZ"/>
              </w:rPr>
              <w:t>GO5</w:t>
            </w:r>
          </w:p>
        </w:tc>
        <w:tc>
          <w:tcPr>
            <w:tcW w:w="2601" w:type="dxa"/>
            <w:vMerge w:val="restart"/>
            <w:tcBorders>
              <w:top w:val="single" w:sz="8" w:space="0" w:color="auto"/>
              <w:left w:val="single" w:sz="4" w:space="0" w:color="auto"/>
              <w:bottom w:val="single" w:sz="8" w:space="0" w:color="000000"/>
              <w:right w:val="single" w:sz="8" w:space="0" w:color="auto"/>
            </w:tcBorders>
            <w:shd w:val="clear" w:color="auto" w:fill="auto"/>
            <w:noWrap/>
            <w:vAlign w:val="center"/>
          </w:tcPr>
          <w:p w:rsid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Hodnoty měření (intervalové měření)</w:t>
            </w:r>
          </w:p>
          <w:p w:rsidR="009E76FE" w:rsidRDefault="009E76FE" w:rsidP="00E72000">
            <w:pPr>
              <w:spacing w:after="0"/>
              <w:rPr>
                <w:rFonts w:ascii="Arial" w:hAnsi="Arial" w:cs="Arial"/>
                <w:sz w:val="20"/>
                <w:szCs w:val="20"/>
                <w:lang w:eastAsia="cs-CZ"/>
              </w:rPr>
            </w:pPr>
          </w:p>
          <w:p w:rsidR="009E76FE" w:rsidRPr="00E72000" w:rsidRDefault="009E76FE" w:rsidP="00E72000">
            <w:pPr>
              <w:spacing w:after="0"/>
              <w:rPr>
                <w:rFonts w:ascii="Arial" w:hAnsi="Arial" w:cs="Arial"/>
                <w:sz w:val="20"/>
                <w:szCs w:val="20"/>
                <w:lang w:eastAsia="cs-CZ"/>
              </w:rPr>
            </w:pPr>
            <w:r>
              <w:rPr>
                <w:rFonts w:ascii="Arial" w:hAnsi="Arial" w:cs="Arial"/>
                <w:sz w:val="20"/>
                <w:szCs w:val="20"/>
                <w:lang w:eastAsia="cs-CZ"/>
              </w:rPr>
              <w:t>H</w:t>
            </w:r>
            <w:r w:rsidRPr="009E76FE">
              <w:rPr>
                <w:rFonts w:ascii="Arial" w:hAnsi="Arial" w:cs="Arial"/>
                <w:sz w:val="20"/>
                <w:szCs w:val="20"/>
                <w:lang w:eastAsia="cs-CZ"/>
              </w:rPr>
              <w:t>istorické spotřeby (A,B)</w:t>
            </w:r>
          </w:p>
        </w:tc>
      </w:tr>
      <w:tr w:rsidR="00E72000"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QI12</w:t>
            </w:r>
          </w:p>
        </w:tc>
        <w:tc>
          <w:tcPr>
            <w:tcW w:w="3735" w:type="dxa"/>
            <w:tcBorders>
              <w:top w:val="nil"/>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Měřené množství - spotřeba (intetvalové měření)</w:t>
            </w:r>
          </w:p>
        </w:tc>
        <w:tc>
          <w:tcPr>
            <w:tcW w:w="1719" w:type="dxa"/>
            <w:vMerge/>
            <w:tcBorders>
              <w:top w:val="single" w:sz="8" w:space="0" w:color="auto"/>
              <w:left w:val="single" w:sz="4" w:space="0" w:color="auto"/>
              <w:bottom w:val="single" w:sz="8" w:space="0" w:color="000000"/>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E72000" w:rsidRPr="00E72000" w:rsidRDefault="00E72000" w:rsidP="00E72000">
            <w:pPr>
              <w:spacing w:after="0"/>
              <w:rPr>
                <w:rFonts w:ascii="Arial" w:hAnsi="Arial" w:cs="Arial"/>
                <w:sz w:val="20"/>
                <w:szCs w:val="20"/>
                <w:lang w:eastAsia="cs-CZ"/>
              </w:rPr>
            </w:pPr>
          </w:p>
        </w:tc>
      </w:tr>
      <w:tr w:rsidR="00E72000"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AI11</w:t>
            </w:r>
          </w:p>
        </w:tc>
        <w:tc>
          <w:tcPr>
            <w:tcW w:w="3735" w:type="dxa"/>
            <w:tcBorders>
              <w:top w:val="nil"/>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Energie vyrobená (intervalové měření)</w:t>
            </w:r>
          </w:p>
        </w:tc>
        <w:tc>
          <w:tcPr>
            <w:tcW w:w="1719" w:type="dxa"/>
            <w:vMerge/>
            <w:tcBorders>
              <w:top w:val="single" w:sz="8" w:space="0" w:color="auto"/>
              <w:left w:val="single" w:sz="4" w:space="0" w:color="auto"/>
              <w:bottom w:val="single" w:sz="8" w:space="0" w:color="000000"/>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E72000" w:rsidRPr="00E72000" w:rsidRDefault="00E72000" w:rsidP="00E72000">
            <w:pPr>
              <w:spacing w:after="0"/>
              <w:rPr>
                <w:rFonts w:ascii="Arial" w:hAnsi="Arial" w:cs="Arial"/>
                <w:sz w:val="20"/>
                <w:szCs w:val="20"/>
                <w:lang w:eastAsia="cs-CZ"/>
              </w:rPr>
            </w:pPr>
          </w:p>
        </w:tc>
      </w:tr>
      <w:tr w:rsidR="00E72000" w:rsidRPr="00E72000" w:rsidTr="00E72000">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AI12</w:t>
            </w:r>
          </w:p>
        </w:tc>
        <w:tc>
          <w:tcPr>
            <w:tcW w:w="3735" w:type="dxa"/>
            <w:tcBorders>
              <w:top w:val="nil"/>
              <w:left w:val="nil"/>
              <w:bottom w:val="single" w:sz="8"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Energie spotřebovaná (intervalové měření)</w:t>
            </w:r>
          </w:p>
        </w:tc>
        <w:tc>
          <w:tcPr>
            <w:tcW w:w="1719" w:type="dxa"/>
            <w:vMerge/>
            <w:tcBorders>
              <w:top w:val="single" w:sz="8" w:space="0" w:color="auto"/>
              <w:left w:val="single" w:sz="4" w:space="0" w:color="auto"/>
              <w:bottom w:val="single" w:sz="8" w:space="0" w:color="000000"/>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E72000" w:rsidRPr="00E72000" w:rsidRDefault="00E72000" w:rsidP="00E72000">
            <w:pPr>
              <w:spacing w:after="0"/>
              <w:rPr>
                <w:rFonts w:ascii="Arial" w:hAnsi="Arial" w:cs="Arial"/>
                <w:sz w:val="20"/>
                <w:szCs w:val="20"/>
                <w:lang w:eastAsia="cs-CZ"/>
              </w:rPr>
            </w:pPr>
          </w:p>
        </w:tc>
      </w:tr>
      <w:tr w:rsidR="00E72000" w:rsidRPr="00E72000" w:rsidTr="00B547DE">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AI91</w:t>
            </w:r>
          </w:p>
        </w:tc>
        <w:tc>
          <w:tcPr>
            <w:tcW w:w="3735" w:type="dxa"/>
            <w:tcBorders>
              <w:top w:val="nil"/>
              <w:left w:val="nil"/>
              <w:bottom w:val="single" w:sz="4" w:space="0" w:color="auto"/>
              <w:right w:val="single" w:sz="4" w:space="0" w:color="auto"/>
            </w:tcBorders>
            <w:shd w:val="clear" w:color="auto" w:fill="auto"/>
            <w:vAlign w:val="bottom"/>
          </w:tcPr>
          <w:p w:rsidR="00E72000" w:rsidRPr="00E72000" w:rsidRDefault="00ED197B" w:rsidP="00E72000">
            <w:pPr>
              <w:spacing w:after="0"/>
              <w:rPr>
                <w:rFonts w:ascii="Arial" w:hAnsi="Arial" w:cs="Arial"/>
                <w:sz w:val="20"/>
                <w:szCs w:val="20"/>
                <w:lang w:eastAsia="cs-CZ"/>
              </w:rPr>
            </w:pPr>
            <w:r w:rsidRPr="00ED197B">
              <w:rPr>
                <w:rFonts w:ascii="Arial" w:hAnsi="Arial" w:cs="Arial"/>
                <w:sz w:val="20"/>
                <w:szCs w:val="20"/>
                <w:lang w:eastAsia="cs-CZ"/>
              </w:rPr>
              <w:t>Náhradní hodnoty - Energie vyrobená (ze skutečných hodnot)</w:t>
            </w:r>
          </w:p>
        </w:tc>
        <w:tc>
          <w:tcPr>
            <w:tcW w:w="1719" w:type="dxa"/>
            <w:vMerge w:val="restart"/>
            <w:tcBorders>
              <w:top w:val="nil"/>
              <w:left w:val="single" w:sz="4" w:space="0" w:color="auto"/>
              <w:bottom w:val="single" w:sz="4" w:space="0" w:color="auto"/>
              <w:right w:val="single" w:sz="4" w:space="0" w:color="auto"/>
            </w:tcBorders>
            <w:shd w:val="clear" w:color="auto" w:fill="auto"/>
            <w:noWrap/>
            <w:vAlign w:val="center"/>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GM3</w:t>
            </w:r>
          </w:p>
        </w:tc>
        <w:tc>
          <w:tcPr>
            <w:tcW w:w="2601" w:type="dxa"/>
            <w:vMerge w:val="restart"/>
            <w:tcBorders>
              <w:top w:val="nil"/>
              <w:left w:val="single" w:sz="4" w:space="0" w:color="auto"/>
              <w:bottom w:val="single" w:sz="4" w:space="0" w:color="auto"/>
              <w:right w:val="single" w:sz="8" w:space="0" w:color="auto"/>
            </w:tcBorders>
            <w:shd w:val="clear" w:color="auto" w:fill="auto"/>
            <w:noWrap/>
            <w:vAlign w:val="center"/>
          </w:tcPr>
          <w:p w:rsidR="00E72000" w:rsidRPr="00E72000" w:rsidRDefault="005A36D9" w:rsidP="005A36D9">
            <w:pPr>
              <w:spacing w:after="0"/>
              <w:rPr>
                <w:rFonts w:ascii="Arial" w:hAnsi="Arial" w:cs="Arial"/>
                <w:sz w:val="20"/>
                <w:szCs w:val="20"/>
                <w:lang w:eastAsia="cs-CZ"/>
              </w:rPr>
            </w:pPr>
            <w:r>
              <w:rPr>
                <w:rFonts w:ascii="Arial" w:hAnsi="Arial" w:cs="Arial"/>
                <w:sz w:val="20"/>
                <w:szCs w:val="20"/>
                <w:lang w:eastAsia="cs-CZ"/>
              </w:rPr>
              <w:t xml:space="preserve">Náhradní </w:t>
            </w:r>
            <w:r w:rsidR="00ED197B">
              <w:rPr>
                <w:rFonts w:ascii="Arial" w:hAnsi="Arial" w:cs="Arial"/>
                <w:sz w:val="20"/>
                <w:szCs w:val="20"/>
                <w:lang w:eastAsia="cs-CZ"/>
              </w:rPr>
              <w:t>hodnoty</w:t>
            </w:r>
          </w:p>
        </w:tc>
      </w:tr>
      <w:tr w:rsidR="00B547DE" w:rsidRPr="00E72000" w:rsidTr="00B547DE">
        <w:trPr>
          <w:trHeight w:val="467"/>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B547DE" w:rsidRPr="00E72000" w:rsidRDefault="00B547DE" w:rsidP="00D61DCC">
            <w:pPr>
              <w:spacing w:after="0"/>
              <w:jc w:val="center"/>
              <w:rPr>
                <w:rFonts w:ascii="Arial" w:hAnsi="Arial" w:cs="Arial"/>
                <w:sz w:val="20"/>
                <w:szCs w:val="20"/>
                <w:lang w:eastAsia="cs-CZ"/>
              </w:rPr>
            </w:pPr>
            <w:r w:rsidRPr="00E72000">
              <w:rPr>
                <w:rFonts w:ascii="Arial" w:hAnsi="Arial" w:cs="Arial"/>
                <w:sz w:val="20"/>
                <w:szCs w:val="20"/>
                <w:lang w:eastAsia="cs-CZ"/>
              </w:rPr>
              <w:t>AI92</w:t>
            </w:r>
          </w:p>
        </w:tc>
        <w:tc>
          <w:tcPr>
            <w:tcW w:w="3735" w:type="dxa"/>
            <w:tcBorders>
              <w:top w:val="single" w:sz="4" w:space="0" w:color="auto"/>
              <w:left w:val="nil"/>
              <w:bottom w:val="single" w:sz="4" w:space="0" w:color="auto"/>
              <w:right w:val="single" w:sz="4" w:space="0" w:color="auto"/>
            </w:tcBorders>
            <w:shd w:val="clear" w:color="auto" w:fill="auto"/>
            <w:vAlign w:val="bottom"/>
          </w:tcPr>
          <w:p w:rsidR="00B547DE" w:rsidRPr="00E72000" w:rsidRDefault="00B547DE" w:rsidP="00D61DCC">
            <w:pPr>
              <w:spacing w:after="0"/>
              <w:rPr>
                <w:rFonts w:ascii="Arial" w:hAnsi="Arial" w:cs="Arial"/>
                <w:sz w:val="20"/>
                <w:szCs w:val="20"/>
                <w:lang w:eastAsia="cs-CZ"/>
              </w:rPr>
            </w:pPr>
            <w:r w:rsidRPr="00ED197B">
              <w:rPr>
                <w:rFonts w:ascii="Arial" w:hAnsi="Arial" w:cs="Arial"/>
                <w:sz w:val="20"/>
                <w:szCs w:val="20"/>
                <w:lang w:eastAsia="cs-CZ"/>
              </w:rPr>
              <w:t>Náhradní hodnoty - Energie spotřebovaná (ze skutečných hodnot)</w:t>
            </w:r>
          </w:p>
        </w:tc>
        <w:tc>
          <w:tcPr>
            <w:tcW w:w="1719" w:type="dxa"/>
            <w:vMerge/>
            <w:tcBorders>
              <w:top w:val="single" w:sz="4" w:space="0" w:color="auto"/>
              <w:left w:val="single" w:sz="4" w:space="0" w:color="auto"/>
              <w:bottom w:val="single" w:sz="4" w:space="0" w:color="auto"/>
              <w:right w:val="single" w:sz="4" w:space="0" w:color="auto"/>
            </w:tcBorders>
            <w:vAlign w:val="center"/>
          </w:tcPr>
          <w:p w:rsidR="00B547DE" w:rsidRPr="00E72000" w:rsidRDefault="00B547DE" w:rsidP="00E72000">
            <w:pPr>
              <w:spacing w:after="0"/>
              <w:rPr>
                <w:rFonts w:ascii="Arial" w:hAnsi="Arial" w:cs="Arial"/>
                <w:sz w:val="20"/>
                <w:szCs w:val="20"/>
                <w:lang w:eastAsia="cs-CZ"/>
              </w:rPr>
            </w:pPr>
          </w:p>
        </w:tc>
        <w:tc>
          <w:tcPr>
            <w:tcW w:w="2601" w:type="dxa"/>
            <w:vMerge/>
            <w:tcBorders>
              <w:top w:val="single" w:sz="4" w:space="0" w:color="auto"/>
              <w:left w:val="single" w:sz="4" w:space="0" w:color="auto"/>
              <w:bottom w:val="single" w:sz="4" w:space="0" w:color="auto"/>
              <w:right w:val="single" w:sz="4" w:space="0" w:color="auto"/>
            </w:tcBorders>
            <w:vAlign w:val="center"/>
          </w:tcPr>
          <w:p w:rsidR="00B547DE" w:rsidRPr="00E72000" w:rsidRDefault="00B547DE" w:rsidP="00E72000">
            <w:pPr>
              <w:spacing w:after="0"/>
              <w:rPr>
                <w:rFonts w:ascii="Arial" w:hAnsi="Arial" w:cs="Arial"/>
                <w:sz w:val="20"/>
                <w:szCs w:val="20"/>
                <w:lang w:eastAsia="cs-CZ"/>
              </w:rPr>
            </w:pPr>
          </w:p>
        </w:tc>
      </w:tr>
      <w:tr w:rsidR="00E72000" w:rsidRPr="00E72000" w:rsidTr="00B547DE">
        <w:trPr>
          <w:trHeight w:val="25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AC10</w:t>
            </w:r>
          </w:p>
        </w:tc>
        <w:tc>
          <w:tcPr>
            <w:tcW w:w="3735" w:type="dxa"/>
            <w:tcBorders>
              <w:top w:val="single" w:sz="4" w:space="0" w:color="auto"/>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Změna akumulace</w:t>
            </w:r>
          </w:p>
        </w:tc>
        <w:tc>
          <w:tcPr>
            <w:tcW w:w="171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GM5</w:t>
            </w:r>
          </w:p>
        </w:tc>
        <w:tc>
          <w:tcPr>
            <w:tcW w:w="26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Změna akumulace</w:t>
            </w:r>
          </w:p>
        </w:tc>
      </w:tr>
      <w:tr w:rsidR="00E72000" w:rsidRPr="00E72000" w:rsidTr="00B547DE">
        <w:trPr>
          <w:trHeight w:val="27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QC10</w:t>
            </w:r>
          </w:p>
        </w:tc>
        <w:tc>
          <w:tcPr>
            <w:tcW w:w="3735" w:type="dxa"/>
            <w:tcBorders>
              <w:top w:val="single" w:sz="4" w:space="0" w:color="auto"/>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Změna akumulace (m3)</w:t>
            </w:r>
          </w:p>
        </w:tc>
        <w:tc>
          <w:tcPr>
            <w:tcW w:w="1719" w:type="dxa"/>
            <w:vMerge/>
            <w:tcBorders>
              <w:top w:val="single" w:sz="4" w:space="0" w:color="auto"/>
              <w:left w:val="single" w:sz="4" w:space="0" w:color="auto"/>
              <w:bottom w:val="single" w:sz="4" w:space="0" w:color="auto"/>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single" w:sz="4" w:space="0" w:color="auto"/>
              <w:left w:val="single" w:sz="4" w:space="0" w:color="auto"/>
              <w:bottom w:val="single" w:sz="4" w:space="0" w:color="auto"/>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r>
      <w:tr w:rsidR="00E72000" w:rsidRPr="00E72000" w:rsidTr="00B547DE">
        <w:trPr>
          <w:trHeight w:val="25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QN12</w:t>
            </w:r>
          </w:p>
        </w:tc>
        <w:tc>
          <w:tcPr>
            <w:tcW w:w="3735" w:type="dxa"/>
            <w:tcBorders>
              <w:top w:val="single" w:sz="4" w:space="0" w:color="auto"/>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Měřené množství – spotřeba (neintervalové měření)</w:t>
            </w:r>
          </w:p>
        </w:tc>
        <w:tc>
          <w:tcPr>
            <w:tcW w:w="171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GM7</w:t>
            </w:r>
          </w:p>
        </w:tc>
        <w:tc>
          <w:tcPr>
            <w:tcW w:w="26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Skutečné hodnoty (neintervalové měření)</w:t>
            </w:r>
          </w:p>
        </w:tc>
      </w:tr>
      <w:tr w:rsidR="00E72000" w:rsidRPr="00E72000" w:rsidTr="00B547DE">
        <w:trPr>
          <w:trHeight w:val="270"/>
        </w:trPr>
        <w:tc>
          <w:tcPr>
            <w:tcW w:w="960" w:type="dxa"/>
            <w:tcBorders>
              <w:top w:val="single" w:sz="4" w:space="0" w:color="auto"/>
              <w:left w:val="single" w:sz="8" w:space="0" w:color="auto"/>
              <w:bottom w:val="single" w:sz="8"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AN12</w:t>
            </w:r>
          </w:p>
        </w:tc>
        <w:tc>
          <w:tcPr>
            <w:tcW w:w="3735" w:type="dxa"/>
            <w:tcBorders>
              <w:top w:val="single" w:sz="4" w:space="0" w:color="auto"/>
              <w:left w:val="nil"/>
              <w:bottom w:val="single" w:sz="8"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Energie spotřebovaná (neintervalové měření)</w:t>
            </w:r>
          </w:p>
        </w:tc>
        <w:tc>
          <w:tcPr>
            <w:tcW w:w="1719" w:type="dxa"/>
            <w:vMerge/>
            <w:tcBorders>
              <w:top w:val="single" w:sz="4" w:space="0" w:color="auto"/>
              <w:left w:val="single" w:sz="4" w:space="0" w:color="auto"/>
              <w:bottom w:val="nil"/>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single" w:sz="4" w:space="0" w:color="auto"/>
              <w:left w:val="single" w:sz="4" w:space="0" w:color="auto"/>
              <w:bottom w:val="nil"/>
              <w:right w:val="single" w:sz="8" w:space="0" w:color="auto"/>
            </w:tcBorders>
            <w:vAlign w:val="center"/>
          </w:tcPr>
          <w:p w:rsidR="00E72000" w:rsidRPr="00E72000" w:rsidRDefault="00E72000" w:rsidP="00E72000">
            <w:pPr>
              <w:spacing w:after="0"/>
              <w:rPr>
                <w:rFonts w:ascii="Arial" w:hAnsi="Arial" w:cs="Arial"/>
                <w:sz w:val="20"/>
                <w:szCs w:val="20"/>
                <w:lang w:eastAsia="cs-CZ"/>
              </w:rPr>
            </w:pPr>
          </w:p>
        </w:tc>
      </w:tr>
      <w:tr w:rsidR="00E72000"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ES10</w:t>
            </w:r>
          </w:p>
        </w:tc>
        <w:tc>
          <w:tcPr>
            <w:tcW w:w="3735" w:type="dxa"/>
            <w:tcBorders>
              <w:top w:val="nil"/>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Plánovaný odhad roční spotřeby</w:t>
            </w:r>
          </w:p>
        </w:tc>
        <w:tc>
          <w:tcPr>
            <w:tcW w:w="1719" w:type="dxa"/>
            <w:vMerge w:val="restart"/>
            <w:tcBorders>
              <w:top w:val="single" w:sz="8" w:space="0" w:color="auto"/>
              <w:left w:val="single" w:sz="4" w:space="0" w:color="auto"/>
              <w:bottom w:val="nil"/>
              <w:right w:val="single" w:sz="4" w:space="0" w:color="auto"/>
            </w:tcBorders>
            <w:shd w:val="clear" w:color="auto" w:fill="auto"/>
            <w:noWrap/>
            <w:vAlign w:val="center"/>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GM9</w:t>
            </w:r>
          </w:p>
        </w:tc>
        <w:tc>
          <w:tcPr>
            <w:tcW w:w="2601" w:type="dxa"/>
            <w:vMerge w:val="restart"/>
            <w:tcBorders>
              <w:top w:val="single" w:sz="8" w:space="0" w:color="auto"/>
              <w:left w:val="single" w:sz="4" w:space="0" w:color="auto"/>
              <w:bottom w:val="nil"/>
              <w:right w:val="single" w:sz="8" w:space="0" w:color="auto"/>
            </w:tcBorders>
            <w:shd w:val="clear" w:color="auto" w:fill="auto"/>
            <w:noWrap/>
            <w:vAlign w:val="center"/>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Plánovaný odhad roční spotřeby</w:t>
            </w:r>
          </w:p>
        </w:tc>
      </w:tr>
      <w:tr w:rsidR="00E72000" w:rsidRPr="00E72000" w:rsidTr="00E72000">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QS10</w:t>
            </w:r>
          </w:p>
        </w:tc>
        <w:tc>
          <w:tcPr>
            <w:tcW w:w="3735" w:type="dxa"/>
            <w:tcBorders>
              <w:top w:val="nil"/>
              <w:left w:val="nil"/>
              <w:bottom w:val="single" w:sz="8"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Plánovaný odhad roční spotřeby (v m3)</w:t>
            </w:r>
          </w:p>
        </w:tc>
        <w:tc>
          <w:tcPr>
            <w:tcW w:w="1719" w:type="dxa"/>
            <w:vMerge/>
            <w:tcBorders>
              <w:top w:val="single" w:sz="8" w:space="0" w:color="auto"/>
              <w:left w:val="single" w:sz="4" w:space="0" w:color="auto"/>
              <w:bottom w:val="nil"/>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nil"/>
              <w:right w:val="single" w:sz="8" w:space="0" w:color="auto"/>
            </w:tcBorders>
            <w:vAlign w:val="center"/>
          </w:tcPr>
          <w:p w:rsidR="00E72000" w:rsidRPr="00E72000" w:rsidRDefault="00E72000" w:rsidP="00E72000">
            <w:pPr>
              <w:spacing w:after="0"/>
              <w:rPr>
                <w:rFonts w:ascii="Arial" w:hAnsi="Arial" w:cs="Arial"/>
                <w:sz w:val="20"/>
                <w:szCs w:val="20"/>
                <w:lang w:eastAsia="cs-CZ"/>
              </w:rPr>
            </w:pPr>
          </w:p>
        </w:tc>
      </w:tr>
      <w:tr w:rsidR="004769CF" w:rsidRPr="00E72000" w:rsidTr="00697666">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rsidR="004769CF" w:rsidRDefault="004769CF" w:rsidP="00E72000">
            <w:pPr>
              <w:spacing w:after="0"/>
              <w:jc w:val="center"/>
              <w:rPr>
                <w:rFonts w:ascii="Arial" w:hAnsi="Arial" w:cs="Arial"/>
                <w:sz w:val="20"/>
                <w:szCs w:val="20"/>
                <w:lang w:eastAsia="cs-CZ"/>
              </w:rPr>
            </w:pPr>
            <w:r>
              <w:rPr>
                <w:rFonts w:ascii="Arial" w:hAnsi="Arial" w:cs="Arial"/>
                <w:sz w:val="20"/>
                <w:szCs w:val="20"/>
                <w:lang w:eastAsia="cs-CZ"/>
              </w:rPr>
              <w:t>ES20</w:t>
            </w:r>
          </w:p>
        </w:tc>
        <w:tc>
          <w:tcPr>
            <w:tcW w:w="3735" w:type="dxa"/>
            <w:tcBorders>
              <w:top w:val="nil"/>
              <w:left w:val="nil"/>
              <w:bottom w:val="single" w:sz="8" w:space="0" w:color="auto"/>
              <w:right w:val="single" w:sz="4" w:space="0" w:color="auto"/>
            </w:tcBorders>
            <w:shd w:val="clear" w:color="auto" w:fill="auto"/>
            <w:vAlign w:val="bottom"/>
          </w:tcPr>
          <w:p w:rsidR="004769CF" w:rsidRPr="00E72000" w:rsidRDefault="004769CF" w:rsidP="00E72000">
            <w:pPr>
              <w:spacing w:after="0"/>
              <w:rPr>
                <w:rFonts w:ascii="Arial" w:hAnsi="Arial" w:cs="Arial"/>
                <w:sz w:val="20"/>
                <w:szCs w:val="20"/>
                <w:lang w:eastAsia="cs-CZ"/>
              </w:rPr>
            </w:pPr>
            <w:r>
              <w:rPr>
                <w:rFonts w:ascii="Arial" w:hAnsi="Arial" w:cs="Arial"/>
                <w:sz w:val="20"/>
                <w:szCs w:val="20"/>
                <w:lang w:eastAsia="cs-CZ"/>
              </w:rPr>
              <w:t>Plánovaná měsícční spotřeba</w:t>
            </w:r>
          </w:p>
        </w:tc>
        <w:tc>
          <w:tcPr>
            <w:tcW w:w="1719" w:type="dxa"/>
            <w:vMerge w:val="restart"/>
            <w:tcBorders>
              <w:top w:val="single" w:sz="8" w:space="0" w:color="auto"/>
              <w:left w:val="nil"/>
              <w:right w:val="single" w:sz="4" w:space="0" w:color="auto"/>
            </w:tcBorders>
            <w:shd w:val="clear" w:color="auto" w:fill="auto"/>
            <w:noWrap/>
            <w:vAlign w:val="center"/>
          </w:tcPr>
          <w:p w:rsidR="004769CF" w:rsidRPr="00E72000" w:rsidRDefault="004769CF" w:rsidP="00E72000">
            <w:pPr>
              <w:jc w:val="center"/>
              <w:rPr>
                <w:rFonts w:ascii="Arial" w:hAnsi="Arial" w:cs="Arial"/>
                <w:sz w:val="20"/>
                <w:szCs w:val="20"/>
                <w:lang w:eastAsia="cs-CZ"/>
              </w:rPr>
            </w:pPr>
            <w:r>
              <w:rPr>
                <w:rFonts w:ascii="Arial" w:hAnsi="Arial" w:cs="Arial"/>
                <w:sz w:val="20"/>
                <w:szCs w:val="20"/>
                <w:lang w:eastAsia="cs-CZ"/>
              </w:rPr>
              <w:t>GMV</w:t>
            </w:r>
          </w:p>
        </w:tc>
        <w:tc>
          <w:tcPr>
            <w:tcW w:w="2601" w:type="dxa"/>
            <w:vMerge w:val="restart"/>
            <w:tcBorders>
              <w:top w:val="single" w:sz="8" w:space="0" w:color="auto"/>
              <w:left w:val="nil"/>
              <w:right w:val="single" w:sz="8" w:space="0" w:color="auto"/>
            </w:tcBorders>
            <w:shd w:val="clear" w:color="auto" w:fill="auto"/>
            <w:noWrap/>
            <w:vAlign w:val="center"/>
          </w:tcPr>
          <w:p w:rsidR="004769CF" w:rsidRPr="00E72000" w:rsidRDefault="004769CF" w:rsidP="00E72000">
            <w:pPr>
              <w:rPr>
                <w:rFonts w:ascii="Arial" w:hAnsi="Arial" w:cs="Arial"/>
                <w:sz w:val="20"/>
                <w:szCs w:val="20"/>
                <w:lang w:eastAsia="cs-CZ"/>
              </w:rPr>
            </w:pPr>
            <w:r>
              <w:rPr>
                <w:rFonts w:ascii="Arial" w:hAnsi="Arial" w:cs="Arial"/>
                <w:sz w:val="20"/>
                <w:szCs w:val="20"/>
                <w:lang w:eastAsia="cs-CZ"/>
              </w:rPr>
              <w:t>Plánovaná měsíční spotřeba</w:t>
            </w:r>
          </w:p>
        </w:tc>
      </w:tr>
      <w:tr w:rsidR="004769CF" w:rsidRPr="00E72000" w:rsidTr="00EF689B">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rsidR="004769CF" w:rsidRDefault="004769CF" w:rsidP="00E72000">
            <w:pPr>
              <w:spacing w:after="0"/>
              <w:jc w:val="center"/>
              <w:rPr>
                <w:rFonts w:ascii="Arial" w:hAnsi="Arial" w:cs="Arial"/>
                <w:sz w:val="20"/>
                <w:szCs w:val="20"/>
                <w:lang w:eastAsia="cs-CZ"/>
              </w:rPr>
            </w:pPr>
            <w:r>
              <w:rPr>
                <w:rFonts w:ascii="Arial" w:hAnsi="Arial" w:cs="Arial"/>
                <w:sz w:val="20"/>
                <w:szCs w:val="20"/>
                <w:lang w:eastAsia="cs-CZ"/>
              </w:rPr>
              <w:t>QS20</w:t>
            </w:r>
          </w:p>
        </w:tc>
        <w:tc>
          <w:tcPr>
            <w:tcW w:w="3735" w:type="dxa"/>
            <w:tcBorders>
              <w:top w:val="nil"/>
              <w:left w:val="nil"/>
              <w:bottom w:val="single" w:sz="8" w:space="0" w:color="auto"/>
              <w:right w:val="single" w:sz="4" w:space="0" w:color="auto"/>
            </w:tcBorders>
            <w:shd w:val="clear" w:color="auto" w:fill="auto"/>
            <w:vAlign w:val="bottom"/>
          </w:tcPr>
          <w:p w:rsidR="004769CF" w:rsidRPr="00E72000" w:rsidRDefault="004769CF" w:rsidP="00E72000">
            <w:pPr>
              <w:spacing w:after="0"/>
              <w:rPr>
                <w:rFonts w:ascii="Arial" w:hAnsi="Arial" w:cs="Arial"/>
                <w:sz w:val="20"/>
                <w:szCs w:val="20"/>
                <w:lang w:eastAsia="cs-CZ"/>
              </w:rPr>
            </w:pPr>
            <w:r>
              <w:rPr>
                <w:rFonts w:ascii="Arial" w:hAnsi="Arial" w:cs="Arial"/>
                <w:sz w:val="20"/>
                <w:szCs w:val="20"/>
                <w:lang w:eastAsia="cs-CZ"/>
              </w:rPr>
              <w:t>Plánovaná měsícční spotřeba (v m3)</w:t>
            </w:r>
          </w:p>
        </w:tc>
        <w:tc>
          <w:tcPr>
            <w:tcW w:w="1719" w:type="dxa"/>
            <w:vMerge/>
            <w:tcBorders>
              <w:left w:val="nil"/>
              <w:right w:val="single" w:sz="4" w:space="0" w:color="auto"/>
            </w:tcBorders>
            <w:shd w:val="clear" w:color="auto" w:fill="auto"/>
            <w:noWrap/>
            <w:vAlign w:val="center"/>
          </w:tcPr>
          <w:p w:rsidR="004769CF" w:rsidRPr="00E72000" w:rsidRDefault="004769CF" w:rsidP="00E72000">
            <w:pPr>
              <w:jc w:val="center"/>
              <w:rPr>
                <w:rFonts w:ascii="Arial" w:hAnsi="Arial" w:cs="Arial"/>
                <w:sz w:val="20"/>
                <w:szCs w:val="20"/>
                <w:lang w:eastAsia="cs-CZ"/>
              </w:rPr>
            </w:pPr>
          </w:p>
        </w:tc>
        <w:tc>
          <w:tcPr>
            <w:tcW w:w="2601" w:type="dxa"/>
            <w:vMerge/>
            <w:tcBorders>
              <w:left w:val="nil"/>
              <w:right w:val="single" w:sz="8" w:space="0" w:color="auto"/>
            </w:tcBorders>
            <w:shd w:val="clear" w:color="auto" w:fill="auto"/>
            <w:noWrap/>
            <w:vAlign w:val="center"/>
          </w:tcPr>
          <w:p w:rsidR="004769CF" w:rsidRPr="00E72000" w:rsidRDefault="004769CF" w:rsidP="00E72000">
            <w:pPr>
              <w:rPr>
                <w:rFonts w:ascii="Arial" w:hAnsi="Arial" w:cs="Arial"/>
                <w:sz w:val="20"/>
                <w:szCs w:val="20"/>
                <w:lang w:eastAsia="cs-CZ"/>
              </w:rPr>
            </w:pPr>
          </w:p>
        </w:tc>
      </w:tr>
      <w:tr w:rsidR="00314761" w:rsidRPr="00E72000" w:rsidTr="00697666">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rsidR="00314761" w:rsidRPr="00E72000" w:rsidRDefault="00314761" w:rsidP="00E72000">
            <w:pPr>
              <w:spacing w:after="0"/>
              <w:jc w:val="center"/>
              <w:rPr>
                <w:rFonts w:ascii="Arial" w:hAnsi="Arial" w:cs="Arial"/>
                <w:sz w:val="20"/>
                <w:szCs w:val="20"/>
                <w:lang w:eastAsia="cs-CZ"/>
              </w:rPr>
            </w:pPr>
            <w:r>
              <w:rPr>
                <w:rFonts w:ascii="Arial" w:hAnsi="Arial" w:cs="Arial"/>
                <w:sz w:val="20"/>
                <w:szCs w:val="20"/>
                <w:lang w:eastAsia="cs-CZ"/>
              </w:rPr>
              <w:t>CT10</w:t>
            </w:r>
          </w:p>
        </w:tc>
        <w:tc>
          <w:tcPr>
            <w:tcW w:w="3735" w:type="dxa"/>
            <w:tcBorders>
              <w:top w:val="nil"/>
              <w:left w:val="nil"/>
              <w:bottom w:val="single" w:sz="8" w:space="0" w:color="auto"/>
              <w:right w:val="single" w:sz="4" w:space="0" w:color="auto"/>
            </w:tcBorders>
            <w:shd w:val="clear" w:color="auto" w:fill="auto"/>
            <w:vAlign w:val="bottom"/>
          </w:tcPr>
          <w:p w:rsidR="00314761" w:rsidRPr="00E72000" w:rsidRDefault="00314761" w:rsidP="00E72000">
            <w:pPr>
              <w:spacing w:after="0"/>
              <w:rPr>
                <w:rFonts w:ascii="Arial" w:hAnsi="Arial" w:cs="Arial"/>
                <w:sz w:val="20"/>
                <w:szCs w:val="20"/>
                <w:lang w:eastAsia="cs-CZ"/>
              </w:rPr>
            </w:pPr>
            <w:r w:rsidRPr="00E72000">
              <w:rPr>
                <w:rFonts w:ascii="Arial" w:hAnsi="Arial" w:cs="Arial"/>
                <w:sz w:val="20"/>
                <w:szCs w:val="20"/>
                <w:lang w:eastAsia="cs-CZ"/>
              </w:rPr>
              <w:t>Spalné teplo</w:t>
            </w:r>
            <w:r>
              <w:rPr>
                <w:rFonts w:ascii="Arial" w:hAnsi="Arial" w:cs="Arial"/>
                <w:sz w:val="20"/>
                <w:szCs w:val="20"/>
                <w:lang w:eastAsia="cs-CZ"/>
              </w:rPr>
              <w:t xml:space="preserve"> - předběžná hodnota</w:t>
            </w:r>
          </w:p>
        </w:tc>
        <w:tc>
          <w:tcPr>
            <w:tcW w:w="1719" w:type="dxa"/>
            <w:vMerge w:val="restart"/>
            <w:tcBorders>
              <w:top w:val="single" w:sz="8" w:space="0" w:color="auto"/>
              <w:left w:val="nil"/>
              <w:right w:val="single" w:sz="4" w:space="0" w:color="auto"/>
            </w:tcBorders>
            <w:shd w:val="clear" w:color="auto" w:fill="auto"/>
            <w:noWrap/>
            <w:vAlign w:val="center"/>
          </w:tcPr>
          <w:p w:rsidR="00314761" w:rsidRPr="00E72000" w:rsidRDefault="00314761" w:rsidP="00E72000">
            <w:pPr>
              <w:jc w:val="center"/>
              <w:rPr>
                <w:rFonts w:ascii="Arial" w:hAnsi="Arial" w:cs="Arial"/>
                <w:sz w:val="20"/>
                <w:szCs w:val="20"/>
                <w:lang w:eastAsia="cs-CZ"/>
              </w:rPr>
            </w:pPr>
            <w:r w:rsidRPr="00E72000">
              <w:rPr>
                <w:rFonts w:ascii="Arial" w:hAnsi="Arial" w:cs="Arial"/>
                <w:sz w:val="20"/>
                <w:szCs w:val="20"/>
                <w:lang w:eastAsia="cs-CZ"/>
              </w:rPr>
              <w:t>GMB</w:t>
            </w:r>
          </w:p>
        </w:tc>
        <w:tc>
          <w:tcPr>
            <w:tcW w:w="2601" w:type="dxa"/>
            <w:vMerge w:val="restart"/>
            <w:tcBorders>
              <w:top w:val="single" w:sz="8" w:space="0" w:color="auto"/>
              <w:left w:val="nil"/>
              <w:right w:val="single" w:sz="8" w:space="0" w:color="auto"/>
            </w:tcBorders>
            <w:shd w:val="clear" w:color="auto" w:fill="auto"/>
            <w:noWrap/>
            <w:vAlign w:val="center"/>
          </w:tcPr>
          <w:p w:rsidR="00314761" w:rsidRPr="00E72000" w:rsidRDefault="00314761" w:rsidP="00E72000">
            <w:pPr>
              <w:rPr>
                <w:rFonts w:ascii="Arial" w:hAnsi="Arial" w:cs="Arial"/>
                <w:sz w:val="20"/>
                <w:szCs w:val="20"/>
                <w:lang w:eastAsia="cs-CZ"/>
              </w:rPr>
            </w:pPr>
            <w:r w:rsidRPr="00E72000">
              <w:rPr>
                <w:rFonts w:ascii="Arial" w:hAnsi="Arial" w:cs="Arial"/>
                <w:sz w:val="20"/>
                <w:szCs w:val="20"/>
                <w:lang w:eastAsia="cs-CZ"/>
              </w:rPr>
              <w:t>Spalné teplo</w:t>
            </w:r>
          </w:p>
        </w:tc>
      </w:tr>
      <w:tr w:rsidR="00314761" w:rsidRPr="00E72000" w:rsidTr="00697666">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rsidR="00314761" w:rsidRPr="00E72000" w:rsidRDefault="00314761" w:rsidP="00E72000">
            <w:pPr>
              <w:spacing w:after="0"/>
              <w:jc w:val="center"/>
              <w:rPr>
                <w:rFonts w:ascii="Arial" w:hAnsi="Arial" w:cs="Arial"/>
                <w:sz w:val="20"/>
                <w:szCs w:val="20"/>
                <w:lang w:eastAsia="cs-CZ"/>
              </w:rPr>
            </w:pPr>
            <w:r>
              <w:rPr>
                <w:rFonts w:ascii="Arial" w:hAnsi="Arial" w:cs="Arial"/>
                <w:sz w:val="20"/>
                <w:szCs w:val="20"/>
                <w:lang w:eastAsia="cs-CZ"/>
              </w:rPr>
              <w:t>CT20</w:t>
            </w:r>
          </w:p>
        </w:tc>
        <w:tc>
          <w:tcPr>
            <w:tcW w:w="3735" w:type="dxa"/>
            <w:tcBorders>
              <w:top w:val="nil"/>
              <w:left w:val="nil"/>
              <w:bottom w:val="single" w:sz="8" w:space="0" w:color="auto"/>
              <w:right w:val="single" w:sz="4" w:space="0" w:color="auto"/>
            </w:tcBorders>
            <w:shd w:val="clear" w:color="auto" w:fill="auto"/>
            <w:vAlign w:val="bottom"/>
          </w:tcPr>
          <w:p w:rsidR="00314761" w:rsidRPr="00E72000" w:rsidRDefault="00314761" w:rsidP="00E72000">
            <w:pPr>
              <w:spacing w:after="0"/>
              <w:rPr>
                <w:rFonts w:ascii="Arial" w:hAnsi="Arial" w:cs="Arial"/>
                <w:sz w:val="20"/>
                <w:szCs w:val="20"/>
                <w:lang w:eastAsia="cs-CZ"/>
              </w:rPr>
            </w:pPr>
            <w:r w:rsidRPr="00E72000">
              <w:rPr>
                <w:rFonts w:ascii="Arial" w:hAnsi="Arial" w:cs="Arial"/>
                <w:sz w:val="20"/>
                <w:szCs w:val="20"/>
                <w:lang w:eastAsia="cs-CZ"/>
              </w:rPr>
              <w:t>Spalné teplo</w:t>
            </w:r>
            <w:r>
              <w:rPr>
                <w:rFonts w:ascii="Arial" w:hAnsi="Arial" w:cs="Arial"/>
                <w:sz w:val="20"/>
                <w:szCs w:val="20"/>
                <w:lang w:eastAsia="cs-CZ"/>
              </w:rPr>
              <w:t xml:space="preserve"> - skutečná hodnota</w:t>
            </w:r>
          </w:p>
        </w:tc>
        <w:tc>
          <w:tcPr>
            <w:tcW w:w="1719" w:type="dxa"/>
            <w:vMerge/>
            <w:tcBorders>
              <w:left w:val="nil"/>
              <w:bottom w:val="single" w:sz="8" w:space="0" w:color="auto"/>
              <w:right w:val="single" w:sz="4" w:space="0" w:color="auto"/>
            </w:tcBorders>
            <w:shd w:val="clear" w:color="auto" w:fill="auto"/>
            <w:noWrap/>
            <w:vAlign w:val="center"/>
          </w:tcPr>
          <w:p w:rsidR="00314761" w:rsidRPr="00E72000" w:rsidRDefault="00314761" w:rsidP="00E72000">
            <w:pPr>
              <w:spacing w:after="0"/>
              <w:jc w:val="center"/>
              <w:rPr>
                <w:rFonts w:ascii="Arial" w:hAnsi="Arial" w:cs="Arial"/>
                <w:sz w:val="20"/>
                <w:szCs w:val="20"/>
                <w:lang w:eastAsia="cs-CZ"/>
              </w:rPr>
            </w:pPr>
          </w:p>
        </w:tc>
        <w:tc>
          <w:tcPr>
            <w:tcW w:w="2601" w:type="dxa"/>
            <w:vMerge/>
            <w:tcBorders>
              <w:left w:val="nil"/>
              <w:bottom w:val="single" w:sz="8" w:space="0" w:color="auto"/>
              <w:right w:val="single" w:sz="8" w:space="0" w:color="auto"/>
            </w:tcBorders>
            <w:shd w:val="clear" w:color="auto" w:fill="auto"/>
            <w:noWrap/>
            <w:vAlign w:val="center"/>
          </w:tcPr>
          <w:p w:rsidR="00314761" w:rsidRPr="00E72000" w:rsidRDefault="00314761" w:rsidP="00E72000">
            <w:pPr>
              <w:spacing w:after="0"/>
              <w:rPr>
                <w:rFonts w:ascii="Arial" w:hAnsi="Arial" w:cs="Arial"/>
                <w:sz w:val="20"/>
                <w:szCs w:val="20"/>
                <w:lang w:eastAsia="cs-CZ"/>
              </w:rPr>
            </w:pPr>
          </w:p>
        </w:tc>
      </w:tr>
      <w:tr w:rsidR="00E72000" w:rsidRPr="00E72000" w:rsidTr="00E72000">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DC10</w:t>
            </w:r>
          </w:p>
        </w:tc>
        <w:tc>
          <w:tcPr>
            <w:tcW w:w="3735" w:type="dxa"/>
            <w:tcBorders>
              <w:top w:val="nil"/>
              <w:left w:val="nil"/>
              <w:bottom w:val="single" w:sz="8"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Distribuční kapacita</w:t>
            </w:r>
          </w:p>
        </w:tc>
        <w:tc>
          <w:tcPr>
            <w:tcW w:w="1719" w:type="dxa"/>
            <w:tcBorders>
              <w:top w:val="nil"/>
              <w:left w:val="nil"/>
              <w:bottom w:val="single" w:sz="8" w:space="0" w:color="auto"/>
              <w:right w:val="single" w:sz="4" w:space="0" w:color="auto"/>
            </w:tcBorders>
            <w:shd w:val="clear" w:color="auto" w:fill="auto"/>
            <w:noWrap/>
            <w:vAlign w:val="center"/>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GMD</w:t>
            </w:r>
          </w:p>
        </w:tc>
        <w:tc>
          <w:tcPr>
            <w:tcW w:w="2601" w:type="dxa"/>
            <w:tcBorders>
              <w:top w:val="nil"/>
              <w:left w:val="nil"/>
              <w:bottom w:val="single" w:sz="8" w:space="0" w:color="auto"/>
              <w:right w:val="single" w:sz="8" w:space="0" w:color="auto"/>
            </w:tcBorders>
            <w:shd w:val="clear" w:color="auto" w:fill="auto"/>
            <w:noWrap/>
            <w:vAlign w:val="center"/>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Ditribuční kapacita</w:t>
            </w:r>
          </w:p>
        </w:tc>
      </w:tr>
      <w:tr w:rsidR="009E6601" w:rsidRPr="00E72000" w:rsidTr="001A48AD">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rsidR="009E6601" w:rsidRPr="00E72000" w:rsidRDefault="009E6601" w:rsidP="00E72000">
            <w:pPr>
              <w:spacing w:after="0"/>
              <w:jc w:val="center"/>
              <w:rPr>
                <w:rFonts w:ascii="Arial" w:hAnsi="Arial" w:cs="Arial"/>
                <w:sz w:val="20"/>
                <w:szCs w:val="20"/>
                <w:lang w:eastAsia="cs-CZ"/>
              </w:rPr>
            </w:pPr>
            <w:r w:rsidRPr="00E72000">
              <w:rPr>
                <w:rFonts w:ascii="Arial" w:hAnsi="Arial" w:cs="Arial"/>
                <w:sz w:val="20"/>
                <w:szCs w:val="20"/>
                <w:lang w:eastAsia="cs-CZ"/>
              </w:rPr>
              <w:t>TC10</w:t>
            </w:r>
          </w:p>
        </w:tc>
        <w:tc>
          <w:tcPr>
            <w:tcW w:w="3735" w:type="dxa"/>
            <w:tcBorders>
              <w:top w:val="nil"/>
              <w:left w:val="nil"/>
              <w:bottom w:val="single" w:sz="8" w:space="0" w:color="auto"/>
              <w:right w:val="single" w:sz="4" w:space="0" w:color="auto"/>
            </w:tcBorders>
            <w:shd w:val="clear" w:color="auto" w:fill="auto"/>
            <w:vAlign w:val="bottom"/>
          </w:tcPr>
          <w:p w:rsidR="009E6601" w:rsidRPr="00E72000" w:rsidRDefault="009E6601" w:rsidP="00E72000">
            <w:pPr>
              <w:spacing w:after="0"/>
              <w:rPr>
                <w:rFonts w:ascii="Arial" w:hAnsi="Arial" w:cs="Arial"/>
                <w:sz w:val="20"/>
                <w:szCs w:val="20"/>
                <w:lang w:eastAsia="cs-CZ"/>
              </w:rPr>
            </w:pPr>
            <w:r w:rsidRPr="00E72000">
              <w:rPr>
                <w:rFonts w:ascii="Arial" w:hAnsi="Arial" w:cs="Arial"/>
                <w:sz w:val="20"/>
                <w:szCs w:val="20"/>
                <w:lang w:eastAsia="cs-CZ"/>
              </w:rPr>
              <w:t>Přepravní kapacita</w:t>
            </w:r>
            <w:r>
              <w:rPr>
                <w:rFonts w:ascii="Arial" w:hAnsi="Arial" w:cs="Arial"/>
                <w:sz w:val="20"/>
                <w:szCs w:val="20"/>
                <w:lang w:eastAsia="cs-CZ"/>
              </w:rPr>
              <w:t xml:space="preserve"> (v m3)</w:t>
            </w:r>
          </w:p>
        </w:tc>
        <w:tc>
          <w:tcPr>
            <w:tcW w:w="1719" w:type="dxa"/>
            <w:vMerge w:val="restart"/>
            <w:tcBorders>
              <w:top w:val="nil"/>
              <w:left w:val="nil"/>
              <w:right w:val="single" w:sz="4" w:space="0" w:color="auto"/>
            </w:tcBorders>
            <w:shd w:val="clear" w:color="auto" w:fill="auto"/>
            <w:noWrap/>
            <w:vAlign w:val="center"/>
          </w:tcPr>
          <w:p w:rsidR="009E6601" w:rsidRPr="00E72000" w:rsidRDefault="009E6601" w:rsidP="00E72000">
            <w:pPr>
              <w:spacing w:after="0"/>
              <w:jc w:val="center"/>
              <w:rPr>
                <w:rFonts w:ascii="Arial" w:hAnsi="Arial" w:cs="Arial"/>
                <w:sz w:val="20"/>
                <w:szCs w:val="20"/>
                <w:lang w:eastAsia="cs-CZ"/>
              </w:rPr>
            </w:pPr>
            <w:r w:rsidRPr="00E72000">
              <w:rPr>
                <w:rFonts w:ascii="Arial" w:hAnsi="Arial" w:cs="Arial"/>
                <w:sz w:val="20"/>
                <w:szCs w:val="20"/>
                <w:lang w:eastAsia="cs-CZ"/>
              </w:rPr>
              <w:t>GMF</w:t>
            </w:r>
          </w:p>
        </w:tc>
        <w:tc>
          <w:tcPr>
            <w:tcW w:w="2601" w:type="dxa"/>
            <w:vMerge w:val="restart"/>
            <w:tcBorders>
              <w:top w:val="nil"/>
              <w:left w:val="nil"/>
              <w:right w:val="single" w:sz="8" w:space="0" w:color="auto"/>
            </w:tcBorders>
            <w:shd w:val="clear" w:color="auto" w:fill="auto"/>
            <w:noWrap/>
            <w:vAlign w:val="center"/>
          </w:tcPr>
          <w:p w:rsidR="009E6601" w:rsidRPr="00E72000" w:rsidRDefault="009E6601" w:rsidP="00E72000">
            <w:pPr>
              <w:spacing w:after="0"/>
              <w:rPr>
                <w:rFonts w:ascii="Arial" w:hAnsi="Arial" w:cs="Arial"/>
                <w:sz w:val="20"/>
                <w:szCs w:val="20"/>
                <w:lang w:eastAsia="cs-CZ"/>
              </w:rPr>
            </w:pPr>
            <w:r w:rsidRPr="00E72000">
              <w:rPr>
                <w:rFonts w:ascii="Arial" w:hAnsi="Arial" w:cs="Arial"/>
                <w:sz w:val="20"/>
                <w:szCs w:val="20"/>
                <w:lang w:eastAsia="cs-CZ"/>
              </w:rPr>
              <w:t>Přepravní kapacita</w:t>
            </w:r>
          </w:p>
        </w:tc>
      </w:tr>
      <w:tr w:rsidR="009E6601" w:rsidRPr="00E72000" w:rsidTr="001A48AD">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rsidR="009E6601" w:rsidRPr="00E72000" w:rsidRDefault="009E6601" w:rsidP="00E72000">
            <w:pPr>
              <w:spacing w:after="0"/>
              <w:jc w:val="center"/>
              <w:rPr>
                <w:rFonts w:ascii="Arial" w:hAnsi="Arial" w:cs="Arial"/>
                <w:sz w:val="20"/>
                <w:szCs w:val="20"/>
                <w:lang w:eastAsia="cs-CZ"/>
              </w:rPr>
            </w:pPr>
            <w:r>
              <w:rPr>
                <w:rFonts w:ascii="Arial" w:hAnsi="Arial" w:cs="Arial"/>
                <w:sz w:val="20"/>
                <w:szCs w:val="20"/>
                <w:lang w:eastAsia="cs-CZ"/>
              </w:rPr>
              <w:t>TC20</w:t>
            </w:r>
          </w:p>
        </w:tc>
        <w:tc>
          <w:tcPr>
            <w:tcW w:w="3735" w:type="dxa"/>
            <w:tcBorders>
              <w:top w:val="nil"/>
              <w:left w:val="nil"/>
              <w:bottom w:val="single" w:sz="8" w:space="0" w:color="auto"/>
              <w:right w:val="single" w:sz="4" w:space="0" w:color="auto"/>
            </w:tcBorders>
            <w:shd w:val="clear" w:color="auto" w:fill="auto"/>
            <w:vAlign w:val="bottom"/>
          </w:tcPr>
          <w:p w:rsidR="009E6601" w:rsidRPr="00E72000" w:rsidRDefault="009E6601" w:rsidP="00E72000">
            <w:pPr>
              <w:spacing w:after="0"/>
              <w:rPr>
                <w:rFonts w:ascii="Arial" w:hAnsi="Arial" w:cs="Arial"/>
                <w:sz w:val="20"/>
                <w:szCs w:val="20"/>
                <w:lang w:eastAsia="cs-CZ"/>
              </w:rPr>
            </w:pPr>
            <w:r>
              <w:rPr>
                <w:rFonts w:ascii="Arial" w:hAnsi="Arial" w:cs="Arial"/>
                <w:sz w:val="20"/>
                <w:szCs w:val="20"/>
                <w:lang w:eastAsia="cs-CZ"/>
              </w:rPr>
              <w:t>Přepravní kapacita (v kWh)</w:t>
            </w:r>
          </w:p>
        </w:tc>
        <w:tc>
          <w:tcPr>
            <w:tcW w:w="1719" w:type="dxa"/>
            <w:vMerge/>
            <w:tcBorders>
              <w:left w:val="nil"/>
              <w:bottom w:val="single" w:sz="8" w:space="0" w:color="auto"/>
              <w:right w:val="single" w:sz="4" w:space="0" w:color="auto"/>
            </w:tcBorders>
            <w:shd w:val="clear" w:color="auto" w:fill="auto"/>
            <w:noWrap/>
            <w:vAlign w:val="center"/>
          </w:tcPr>
          <w:p w:rsidR="009E6601" w:rsidRPr="00E72000" w:rsidRDefault="009E6601" w:rsidP="00E72000">
            <w:pPr>
              <w:spacing w:after="0"/>
              <w:jc w:val="center"/>
              <w:rPr>
                <w:rFonts w:ascii="Arial" w:hAnsi="Arial" w:cs="Arial"/>
                <w:sz w:val="20"/>
                <w:szCs w:val="20"/>
                <w:lang w:eastAsia="cs-CZ"/>
              </w:rPr>
            </w:pPr>
          </w:p>
        </w:tc>
        <w:tc>
          <w:tcPr>
            <w:tcW w:w="2601" w:type="dxa"/>
            <w:vMerge/>
            <w:tcBorders>
              <w:left w:val="nil"/>
              <w:bottom w:val="single" w:sz="8" w:space="0" w:color="auto"/>
              <w:right w:val="single" w:sz="8" w:space="0" w:color="auto"/>
            </w:tcBorders>
            <w:shd w:val="clear" w:color="auto" w:fill="auto"/>
            <w:noWrap/>
            <w:vAlign w:val="center"/>
          </w:tcPr>
          <w:p w:rsidR="009E6601" w:rsidRPr="00E72000" w:rsidRDefault="009E6601" w:rsidP="00E72000">
            <w:pPr>
              <w:spacing w:after="0"/>
              <w:rPr>
                <w:rFonts w:ascii="Arial" w:hAnsi="Arial" w:cs="Arial"/>
                <w:sz w:val="20"/>
                <w:szCs w:val="20"/>
                <w:lang w:eastAsia="cs-CZ"/>
              </w:rPr>
            </w:pPr>
          </w:p>
        </w:tc>
      </w:tr>
      <w:tr w:rsidR="00E72000" w:rsidRPr="00E72000" w:rsidTr="00E72000">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LR10</w:t>
            </w:r>
          </w:p>
        </w:tc>
        <w:tc>
          <w:tcPr>
            <w:tcW w:w="3735" w:type="dxa"/>
            <w:tcBorders>
              <w:top w:val="nil"/>
              <w:left w:val="nil"/>
              <w:bottom w:val="single" w:sz="8"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Skutečné vlastní ztráty</w:t>
            </w:r>
          </w:p>
        </w:tc>
        <w:tc>
          <w:tcPr>
            <w:tcW w:w="1719" w:type="dxa"/>
            <w:tcBorders>
              <w:top w:val="nil"/>
              <w:left w:val="nil"/>
              <w:bottom w:val="single" w:sz="8" w:space="0" w:color="auto"/>
              <w:right w:val="single" w:sz="4" w:space="0" w:color="auto"/>
            </w:tcBorders>
            <w:shd w:val="clear" w:color="auto" w:fill="auto"/>
            <w:noWrap/>
            <w:vAlign w:val="center"/>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GMH</w:t>
            </w:r>
          </w:p>
        </w:tc>
        <w:tc>
          <w:tcPr>
            <w:tcW w:w="2601" w:type="dxa"/>
            <w:tcBorders>
              <w:top w:val="nil"/>
              <w:left w:val="nil"/>
              <w:bottom w:val="single" w:sz="8" w:space="0" w:color="auto"/>
              <w:right w:val="single" w:sz="8" w:space="0" w:color="auto"/>
            </w:tcBorders>
            <w:shd w:val="clear" w:color="auto" w:fill="auto"/>
            <w:noWrap/>
            <w:vAlign w:val="center"/>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Skutečné vlastní ztráty</w:t>
            </w:r>
          </w:p>
        </w:tc>
      </w:tr>
      <w:tr w:rsidR="00B65B75" w:rsidRPr="00E72000" w:rsidTr="00B43495">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rsidR="00B65B75" w:rsidRPr="00E72000" w:rsidRDefault="00B65B75" w:rsidP="00E72000">
            <w:pPr>
              <w:spacing w:after="0"/>
              <w:jc w:val="center"/>
              <w:rPr>
                <w:rFonts w:ascii="Arial" w:hAnsi="Arial" w:cs="Arial"/>
                <w:sz w:val="20"/>
                <w:szCs w:val="20"/>
                <w:lang w:eastAsia="cs-CZ"/>
              </w:rPr>
            </w:pPr>
            <w:r w:rsidRPr="00E72000">
              <w:rPr>
                <w:rFonts w:ascii="Arial" w:hAnsi="Arial" w:cs="Arial"/>
                <w:sz w:val="20"/>
                <w:szCs w:val="20"/>
                <w:lang w:eastAsia="cs-CZ"/>
              </w:rPr>
              <w:t>LP10</w:t>
            </w:r>
          </w:p>
        </w:tc>
        <w:tc>
          <w:tcPr>
            <w:tcW w:w="3735" w:type="dxa"/>
            <w:tcBorders>
              <w:top w:val="nil"/>
              <w:left w:val="nil"/>
              <w:bottom w:val="single" w:sz="8" w:space="0" w:color="auto"/>
              <w:right w:val="single" w:sz="4" w:space="0" w:color="auto"/>
            </w:tcBorders>
            <w:shd w:val="clear" w:color="auto" w:fill="auto"/>
            <w:vAlign w:val="bottom"/>
          </w:tcPr>
          <w:p w:rsidR="00B65B75" w:rsidRPr="00E72000" w:rsidRDefault="00B65B75" w:rsidP="00E72000">
            <w:pPr>
              <w:spacing w:after="0"/>
              <w:rPr>
                <w:rFonts w:ascii="Arial" w:hAnsi="Arial" w:cs="Arial"/>
                <w:sz w:val="20"/>
                <w:szCs w:val="20"/>
                <w:lang w:eastAsia="cs-CZ"/>
              </w:rPr>
            </w:pPr>
            <w:r w:rsidRPr="00E72000">
              <w:rPr>
                <w:rFonts w:ascii="Arial" w:hAnsi="Arial" w:cs="Arial"/>
                <w:sz w:val="20"/>
                <w:szCs w:val="20"/>
                <w:lang w:eastAsia="cs-CZ"/>
              </w:rPr>
              <w:t>Plánované vlastní ztráty</w:t>
            </w:r>
            <w:r>
              <w:rPr>
                <w:rFonts w:ascii="Arial" w:hAnsi="Arial" w:cs="Arial"/>
                <w:sz w:val="20"/>
                <w:szCs w:val="20"/>
                <w:lang w:eastAsia="cs-CZ"/>
              </w:rPr>
              <w:t>(v %)</w:t>
            </w:r>
          </w:p>
        </w:tc>
        <w:tc>
          <w:tcPr>
            <w:tcW w:w="1719" w:type="dxa"/>
            <w:vMerge w:val="restart"/>
            <w:tcBorders>
              <w:top w:val="nil"/>
              <w:left w:val="nil"/>
              <w:right w:val="single" w:sz="4" w:space="0" w:color="auto"/>
            </w:tcBorders>
            <w:shd w:val="clear" w:color="auto" w:fill="auto"/>
            <w:noWrap/>
            <w:vAlign w:val="center"/>
          </w:tcPr>
          <w:p w:rsidR="00B65B75" w:rsidRPr="00E72000" w:rsidRDefault="00B65B75" w:rsidP="00E72000">
            <w:pPr>
              <w:spacing w:after="0"/>
              <w:jc w:val="center"/>
              <w:rPr>
                <w:rFonts w:ascii="Arial" w:hAnsi="Arial" w:cs="Arial"/>
                <w:sz w:val="20"/>
                <w:szCs w:val="20"/>
                <w:lang w:eastAsia="cs-CZ"/>
              </w:rPr>
            </w:pPr>
            <w:r w:rsidRPr="00E72000">
              <w:rPr>
                <w:rFonts w:ascii="Arial" w:hAnsi="Arial" w:cs="Arial"/>
                <w:sz w:val="20"/>
                <w:szCs w:val="20"/>
                <w:lang w:eastAsia="cs-CZ"/>
              </w:rPr>
              <w:t>GMJ</w:t>
            </w:r>
          </w:p>
        </w:tc>
        <w:tc>
          <w:tcPr>
            <w:tcW w:w="2601" w:type="dxa"/>
            <w:vMerge w:val="restart"/>
            <w:tcBorders>
              <w:top w:val="nil"/>
              <w:left w:val="nil"/>
              <w:right w:val="single" w:sz="8" w:space="0" w:color="auto"/>
            </w:tcBorders>
            <w:shd w:val="clear" w:color="auto" w:fill="auto"/>
            <w:noWrap/>
            <w:vAlign w:val="center"/>
          </w:tcPr>
          <w:p w:rsidR="00B65B75" w:rsidRPr="00E72000" w:rsidRDefault="00B65B75" w:rsidP="00E72000">
            <w:pPr>
              <w:spacing w:after="0"/>
              <w:rPr>
                <w:rFonts w:ascii="Arial" w:hAnsi="Arial" w:cs="Arial"/>
                <w:sz w:val="20"/>
                <w:szCs w:val="20"/>
                <w:lang w:eastAsia="cs-CZ"/>
              </w:rPr>
            </w:pPr>
            <w:r w:rsidRPr="00E72000">
              <w:rPr>
                <w:rFonts w:ascii="Arial" w:hAnsi="Arial" w:cs="Arial"/>
                <w:sz w:val="20"/>
                <w:szCs w:val="20"/>
                <w:lang w:eastAsia="cs-CZ"/>
              </w:rPr>
              <w:t>Plánované vlastní ztráty</w:t>
            </w:r>
          </w:p>
        </w:tc>
      </w:tr>
      <w:tr w:rsidR="00B65B75" w:rsidRPr="00E72000" w:rsidTr="00B43495">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rsidR="00B65B75" w:rsidRPr="00E72000" w:rsidRDefault="00B65B75" w:rsidP="00E72000">
            <w:pPr>
              <w:spacing w:after="0"/>
              <w:jc w:val="center"/>
              <w:rPr>
                <w:rFonts w:ascii="Arial" w:hAnsi="Arial" w:cs="Arial"/>
                <w:sz w:val="20"/>
                <w:szCs w:val="20"/>
                <w:lang w:eastAsia="cs-CZ"/>
              </w:rPr>
            </w:pPr>
            <w:r>
              <w:rPr>
                <w:rFonts w:ascii="Arial" w:hAnsi="Arial" w:cs="Arial"/>
                <w:sz w:val="20"/>
                <w:szCs w:val="20"/>
                <w:lang w:eastAsia="cs-CZ"/>
              </w:rPr>
              <w:t>LP20</w:t>
            </w:r>
          </w:p>
        </w:tc>
        <w:tc>
          <w:tcPr>
            <w:tcW w:w="3735" w:type="dxa"/>
            <w:tcBorders>
              <w:top w:val="nil"/>
              <w:left w:val="nil"/>
              <w:bottom w:val="single" w:sz="8" w:space="0" w:color="auto"/>
              <w:right w:val="single" w:sz="4" w:space="0" w:color="auto"/>
            </w:tcBorders>
            <w:shd w:val="clear" w:color="auto" w:fill="auto"/>
            <w:vAlign w:val="bottom"/>
          </w:tcPr>
          <w:p w:rsidR="00B65B75" w:rsidRPr="00E72000" w:rsidRDefault="00B65B75" w:rsidP="00E72000">
            <w:pPr>
              <w:spacing w:after="0"/>
              <w:rPr>
                <w:rFonts w:ascii="Arial" w:hAnsi="Arial" w:cs="Arial"/>
                <w:sz w:val="20"/>
                <w:szCs w:val="20"/>
                <w:lang w:eastAsia="cs-CZ"/>
              </w:rPr>
            </w:pPr>
            <w:r w:rsidRPr="00E72000">
              <w:rPr>
                <w:rFonts w:ascii="Arial" w:hAnsi="Arial" w:cs="Arial"/>
                <w:sz w:val="20"/>
                <w:szCs w:val="20"/>
                <w:lang w:eastAsia="cs-CZ"/>
              </w:rPr>
              <w:t>Plánované vlastní ztráty</w:t>
            </w:r>
            <w:r>
              <w:rPr>
                <w:rFonts w:ascii="Arial" w:hAnsi="Arial" w:cs="Arial"/>
                <w:sz w:val="20"/>
                <w:szCs w:val="20"/>
                <w:lang w:eastAsia="cs-CZ"/>
              </w:rPr>
              <w:t>(kWh)</w:t>
            </w:r>
          </w:p>
        </w:tc>
        <w:tc>
          <w:tcPr>
            <w:tcW w:w="1719" w:type="dxa"/>
            <w:vMerge/>
            <w:tcBorders>
              <w:left w:val="nil"/>
              <w:bottom w:val="single" w:sz="8" w:space="0" w:color="auto"/>
              <w:right w:val="single" w:sz="4" w:space="0" w:color="auto"/>
            </w:tcBorders>
            <w:shd w:val="clear" w:color="auto" w:fill="auto"/>
            <w:noWrap/>
            <w:vAlign w:val="center"/>
          </w:tcPr>
          <w:p w:rsidR="00B65B75" w:rsidRPr="00E72000" w:rsidRDefault="00B65B75" w:rsidP="00E72000">
            <w:pPr>
              <w:spacing w:after="0"/>
              <w:jc w:val="center"/>
              <w:rPr>
                <w:rFonts w:ascii="Arial" w:hAnsi="Arial" w:cs="Arial"/>
                <w:sz w:val="20"/>
                <w:szCs w:val="20"/>
                <w:lang w:eastAsia="cs-CZ"/>
              </w:rPr>
            </w:pPr>
          </w:p>
        </w:tc>
        <w:tc>
          <w:tcPr>
            <w:tcW w:w="2601" w:type="dxa"/>
            <w:vMerge/>
            <w:tcBorders>
              <w:left w:val="nil"/>
              <w:bottom w:val="single" w:sz="8" w:space="0" w:color="auto"/>
              <w:right w:val="single" w:sz="8" w:space="0" w:color="auto"/>
            </w:tcBorders>
            <w:shd w:val="clear" w:color="auto" w:fill="auto"/>
            <w:noWrap/>
            <w:vAlign w:val="center"/>
          </w:tcPr>
          <w:p w:rsidR="00B65B75" w:rsidRPr="00E72000" w:rsidRDefault="00B65B75" w:rsidP="00E72000">
            <w:pPr>
              <w:spacing w:after="0"/>
              <w:rPr>
                <w:rFonts w:ascii="Arial" w:hAnsi="Arial" w:cs="Arial"/>
                <w:sz w:val="20"/>
                <w:szCs w:val="20"/>
                <w:lang w:eastAsia="cs-CZ"/>
              </w:rPr>
            </w:pPr>
          </w:p>
        </w:tc>
      </w:tr>
      <w:tr w:rsidR="00E72000"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w:t>
            </w:r>
            <w:r w:rsidR="00E93CB3">
              <w:rPr>
                <w:rFonts w:ascii="Arial" w:hAnsi="Arial" w:cs="Arial"/>
                <w:sz w:val="20"/>
                <w:szCs w:val="20"/>
                <w:lang w:eastAsia="cs-CZ"/>
              </w:rPr>
              <w:t>8</w:t>
            </w:r>
            <w:r w:rsidRPr="00E72000">
              <w:rPr>
                <w:rFonts w:ascii="Arial" w:hAnsi="Arial" w:cs="Arial"/>
                <w:sz w:val="20"/>
                <w:szCs w:val="20"/>
                <w:lang w:eastAsia="cs-CZ"/>
              </w:rPr>
              <w:t>1</w:t>
            </w:r>
          </w:p>
        </w:tc>
        <w:tc>
          <w:tcPr>
            <w:tcW w:w="3735" w:type="dxa"/>
            <w:tcBorders>
              <w:top w:val="nil"/>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 xml:space="preserve">Agregované hodnoty </w:t>
            </w:r>
            <w:r w:rsidR="00E93CB3">
              <w:rPr>
                <w:rFonts w:ascii="Arial" w:hAnsi="Arial" w:cs="Arial"/>
                <w:sz w:val="20"/>
                <w:szCs w:val="20"/>
                <w:lang w:eastAsia="cs-CZ"/>
              </w:rPr>
              <w:t xml:space="preserve">za SZ </w:t>
            </w:r>
            <w:r w:rsidRPr="00E72000">
              <w:rPr>
                <w:rFonts w:ascii="Arial" w:hAnsi="Arial" w:cs="Arial"/>
                <w:sz w:val="20"/>
                <w:szCs w:val="20"/>
                <w:lang w:eastAsia="cs-CZ"/>
              </w:rPr>
              <w:t>- výroba</w:t>
            </w:r>
          </w:p>
        </w:tc>
        <w:tc>
          <w:tcPr>
            <w:tcW w:w="1719" w:type="dxa"/>
            <w:vMerge w:val="restart"/>
            <w:tcBorders>
              <w:top w:val="nil"/>
              <w:left w:val="single" w:sz="4" w:space="0" w:color="auto"/>
              <w:bottom w:val="nil"/>
              <w:right w:val="single" w:sz="4" w:space="0" w:color="auto"/>
            </w:tcBorders>
            <w:shd w:val="clear" w:color="auto" w:fill="auto"/>
            <w:noWrap/>
            <w:vAlign w:val="center"/>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GML</w:t>
            </w:r>
          </w:p>
        </w:tc>
        <w:tc>
          <w:tcPr>
            <w:tcW w:w="2601" w:type="dxa"/>
            <w:vMerge w:val="restart"/>
            <w:tcBorders>
              <w:top w:val="nil"/>
              <w:left w:val="single" w:sz="4" w:space="0" w:color="auto"/>
              <w:bottom w:val="nil"/>
              <w:right w:val="single" w:sz="8" w:space="0" w:color="auto"/>
            </w:tcBorders>
            <w:shd w:val="clear" w:color="auto" w:fill="auto"/>
            <w:noWrap/>
            <w:vAlign w:val="center"/>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Agregované hodnoty za SZ</w:t>
            </w:r>
          </w:p>
        </w:tc>
      </w:tr>
      <w:tr w:rsidR="00E72000" w:rsidRPr="00E72000" w:rsidTr="00E72000">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w:t>
            </w:r>
            <w:r w:rsidR="00E93CB3">
              <w:rPr>
                <w:rFonts w:ascii="Arial" w:hAnsi="Arial" w:cs="Arial"/>
                <w:sz w:val="20"/>
                <w:szCs w:val="20"/>
                <w:lang w:eastAsia="cs-CZ"/>
              </w:rPr>
              <w:t>8</w:t>
            </w:r>
            <w:r w:rsidRPr="00E72000">
              <w:rPr>
                <w:rFonts w:ascii="Arial" w:hAnsi="Arial" w:cs="Arial"/>
                <w:sz w:val="20"/>
                <w:szCs w:val="20"/>
                <w:lang w:eastAsia="cs-CZ"/>
              </w:rPr>
              <w:t>2</w:t>
            </w:r>
          </w:p>
        </w:tc>
        <w:tc>
          <w:tcPr>
            <w:tcW w:w="3735" w:type="dxa"/>
            <w:tcBorders>
              <w:top w:val="nil"/>
              <w:left w:val="nil"/>
              <w:bottom w:val="single" w:sz="8"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 xml:space="preserve">Agregované hodnoty </w:t>
            </w:r>
            <w:r w:rsidR="00E93CB3">
              <w:rPr>
                <w:rFonts w:ascii="Arial" w:hAnsi="Arial" w:cs="Arial"/>
                <w:sz w:val="20"/>
                <w:szCs w:val="20"/>
                <w:lang w:eastAsia="cs-CZ"/>
              </w:rPr>
              <w:t xml:space="preserve">za SZ </w:t>
            </w:r>
            <w:r w:rsidRPr="00E72000">
              <w:rPr>
                <w:rFonts w:ascii="Arial" w:hAnsi="Arial" w:cs="Arial"/>
                <w:sz w:val="20"/>
                <w:szCs w:val="20"/>
                <w:lang w:eastAsia="cs-CZ"/>
              </w:rPr>
              <w:t>- spotřeba</w:t>
            </w:r>
          </w:p>
        </w:tc>
        <w:tc>
          <w:tcPr>
            <w:tcW w:w="1719" w:type="dxa"/>
            <w:vMerge/>
            <w:tcBorders>
              <w:top w:val="nil"/>
              <w:left w:val="single" w:sz="4" w:space="0" w:color="auto"/>
              <w:bottom w:val="nil"/>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nil"/>
              <w:left w:val="single" w:sz="4" w:space="0" w:color="auto"/>
              <w:bottom w:val="nil"/>
              <w:right w:val="single" w:sz="8" w:space="0" w:color="auto"/>
            </w:tcBorders>
            <w:vAlign w:val="center"/>
          </w:tcPr>
          <w:p w:rsidR="00E72000" w:rsidRPr="00E72000" w:rsidRDefault="00E72000" w:rsidP="00E72000">
            <w:pPr>
              <w:spacing w:after="0"/>
              <w:rPr>
                <w:rFonts w:ascii="Arial" w:hAnsi="Arial" w:cs="Arial"/>
                <w:sz w:val="20"/>
                <w:szCs w:val="20"/>
                <w:lang w:eastAsia="cs-CZ"/>
              </w:rPr>
            </w:pPr>
          </w:p>
        </w:tc>
      </w:tr>
      <w:tr w:rsidR="00E72000"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ASA4</w:t>
            </w:r>
          </w:p>
        </w:tc>
        <w:tc>
          <w:tcPr>
            <w:tcW w:w="3735" w:type="dxa"/>
            <w:tcBorders>
              <w:top w:val="nil"/>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A, výroba</w:t>
            </w:r>
          </w:p>
        </w:tc>
        <w:tc>
          <w:tcPr>
            <w:tcW w:w="1719" w:type="dxa"/>
            <w:vMerge w:val="restart"/>
            <w:tcBorders>
              <w:top w:val="single" w:sz="8" w:space="0" w:color="auto"/>
              <w:left w:val="single" w:sz="4" w:space="0" w:color="auto"/>
              <w:bottom w:val="single" w:sz="8" w:space="0" w:color="000000"/>
              <w:right w:val="single" w:sz="4" w:space="0" w:color="auto"/>
            </w:tcBorders>
            <w:shd w:val="clear" w:color="auto" w:fill="auto"/>
            <w:noWrap/>
            <w:vAlign w:val="center"/>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GMN</w:t>
            </w:r>
          </w:p>
        </w:tc>
        <w:tc>
          <w:tcPr>
            <w:tcW w:w="2601" w:type="dxa"/>
            <w:vMerge w:val="restart"/>
            <w:tcBorders>
              <w:top w:val="single" w:sz="8" w:space="0" w:color="auto"/>
              <w:left w:val="single" w:sz="4" w:space="0" w:color="auto"/>
              <w:bottom w:val="single" w:sz="8" w:space="0" w:color="000000"/>
              <w:right w:val="single" w:sz="8" w:space="0" w:color="auto"/>
            </w:tcBorders>
            <w:shd w:val="clear" w:color="auto" w:fill="auto"/>
            <w:noWrap/>
            <w:vAlign w:val="center"/>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Data za DS členěná na A, B, C, CM</w:t>
            </w:r>
          </w:p>
        </w:tc>
      </w:tr>
      <w:tr w:rsidR="00E72000"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ASB4</w:t>
            </w:r>
          </w:p>
        </w:tc>
        <w:tc>
          <w:tcPr>
            <w:tcW w:w="3735" w:type="dxa"/>
            <w:tcBorders>
              <w:top w:val="nil"/>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B, výroba</w:t>
            </w:r>
          </w:p>
        </w:tc>
        <w:tc>
          <w:tcPr>
            <w:tcW w:w="1719" w:type="dxa"/>
            <w:vMerge/>
            <w:tcBorders>
              <w:top w:val="single" w:sz="8" w:space="0" w:color="auto"/>
              <w:left w:val="single" w:sz="4" w:space="0" w:color="auto"/>
              <w:bottom w:val="single" w:sz="8" w:space="0" w:color="000000"/>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E72000" w:rsidRPr="00E72000" w:rsidRDefault="00E72000" w:rsidP="00E72000">
            <w:pPr>
              <w:spacing w:after="0"/>
              <w:rPr>
                <w:rFonts w:ascii="Arial" w:hAnsi="Arial" w:cs="Arial"/>
                <w:sz w:val="20"/>
                <w:szCs w:val="20"/>
                <w:lang w:eastAsia="cs-CZ"/>
              </w:rPr>
            </w:pPr>
          </w:p>
        </w:tc>
      </w:tr>
      <w:tr w:rsidR="00E72000"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ASC4</w:t>
            </w:r>
          </w:p>
        </w:tc>
        <w:tc>
          <w:tcPr>
            <w:tcW w:w="3735" w:type="dxa"/>
            <w:tcBorders>
              <w:top w:val="nil"/>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C, výroba</w:t>
            </w:r>
          </w:p>
        </w:tc>
        <w:tc>
          <w:tcPr>
            <w:tcW w:w="1719" w:type="dxa"/>
            <w:vMerge/>
            <w:tcBorders>
              <w:top w:val="single" w:sz="8" w:space="0" w:color="auto"/>
              <w:left w:val="single" w:sz="4" w:space="0" w:color="auto"/>
              <w:bottom w:val="single" w:sz="8" w:space="0" w:color="000000"/>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E72000" w:rsidRPr="00E72000" w:rsidRDefault="00E72000" w:rsidP="00E72000">
            <w:pPr>
              <w:spacing w:after="0"/>
              <w:rPr>
                <w:rFonts w:ascii="Arial" w:hAnsi="Arial" w:cs="Arial"/>
                <w:sz w:val="20"/>
                <w:szCs w:val="20"/>
                <w:lang w:eastAsia="cs-CZ"/>
              </w:rPr>
            </w:pPr>
          </w:p>
        </w:tc>
      </w:tr>
      <w:tr w:rsidR="00E72000"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ASD4</w:t>
            </w:r>
          </w:p>
        </w:tc>
        <w:tc>
          <w:tcPr>
            <w:tcW w:w="3735" w:type="dxa"/>
            <w:tcBorders>
              <w:top w:val="nil"/>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CM, výroba</w:t>
            </w:r>
          </w:p>
        </w:tc>
        <w:tc>
          <w:tcPr>
            <w:tcW w:w="1719" w:type="dxa"/>
            <w:vMerge/>
            <w:tcBorders>
              <w:top w:val="single" w:sz="8" w:space="0" w:color="auto"/>
              <w:left w:val="single" w:sz="4" w:space="0" w:color="auto"/>
              <w:bottom w:val="single" w:sz="8" w:space="0" w:color="000000"/>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E72000" w:rsidRPr="00E72000" w:rsidRDefault="00E72000" w:rsidP="00E72000">
            <w:pPr>
              <w:spacing w:after="0"/>
              <w:rPr>
                <w:rFonts w:ascii="Arial" w:hAnsi="Arial" w:cs="Arial"/>
                <w:sz w:val="20"/>
                <w:szCs w:val="20"/>
                <w:lang w:eastAsia="cs-CZ"/>
              </w:rPr>
            </w:pPr>
          </w:p>
        </w:tc>
      </w:tr>
      <w:tr w:rsidR="00E72000"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A3A1</w:t>
            </w:r>
          </w:p>
        </w:tc>
        <w:tc>
          <w:tcPr>
            <w:tcW w:w="3735" w:type="dxa"/>
            <w:tcBorders>
              <w:top w:val="nil"/>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dodávky, měření A, předací místa</w:t>
            </w:r>
          </w:p>
        </w:tc>
        <w:tc>
          <w:tcPr>
            <w:tcW w:w="1719" w:type="dxa"/>
            <w:vMerge/>
            <w:tcBorders>
              <w:top w:val="single" w:sz="8" w:space="0" w:color="auto"/>
              <w:left w:val="single" w:sz="4" w:space="0" w:color="auto"/>
              <w:bottom w:val="single" w:sz="8" w:space="0" w:color="000000"/>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E72000" w:rsidRPr="00E72000" w:rsidRDefault="00E72000" w:rsidP="00E72000">
            <w:pPr>
              <w:spacing w:after="0"/>
              <w:rPr>
                <w:rFonts w:ascii="Arial" w:hAnsi="Arial" w:cs="Arial"/>
                <w:sz w:val="20"/>
                <w:szCs w:val="20"/>
                <w:lang w:eastAsia="cs-CZ"/>
              </w:rPr>
            </w:pPr>
          </w:p>
        </w:tc>
      </w:tr>
      <w:tr w:rsidR="00E72000"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A3B1</w:t>
            </w:r>
          </w:p>
        </w:tc>
        <w:tc>
          <w:tcPr>
            <w:tcW w:w="3735" w:type="dxa"/>
            <w:tcBorders>
              <w:top w:val="nil"/>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dodávky, měření B, předací místa</w:t>
            </w:r>
          </w:p>
        </w:tc>
        <w:tc>
          <w:tcPr>
            <w:tcW w:w="1719" w:type="dxa"/>
            <w:vMerge/>
            <w:tcBorders>
              <w:top w:val="single" w:sz="8" w:space="0" w:color="auto"/>
              <w:left w:val="single" w:sz="4" w:space="0" w:color="auto"/>
              <w:bottom w:val="single" w:sz="8" w:space="0" w:color="000000"/>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E72000" w:rsidRPr="00E72000" w:rsidRDefault="00E72000" w:rsidP="00E72000">
            <w:pPr>
              <w:spacing w:after="0"/>
              <w:rPr>
                <w:rFonts w:ascii="Arial" w:hAnsi="Arial" w:cs="Arial"/>
                <w:sz w:val="20"/>
                <w:szCs w:val="20"/>
                <w:lang w:eastAsia="cs-CZ"/>
              </w:rPr>
            </w:pPr>
          </w:p>
        </w:tc>
      </w:tr>
      <w:tr w:rsidR="00E72000"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A3A2</w:t>
            </w:r>
          </w:p>
        </w:tc>
        <w:tc>
          <w:tcPr>
            <w:tcW w:w="3735" w:type="dxa"/>
            <w:tcBorders>
              <w:top w:val="nil"/>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A, předací místa</w:t>
            </w:r>
          </w:p>
        </w:tc>
        <w:tc>
          <w:tcPr>
            <w:tcW w:w="1719" w:type="dxa"/>
            <w:vMerge/>
            <w:tcBorders>
              <w:top w:val="single" w:sz="8" w:space="0" w:color="auto"/>
              <w:left w:val="single" w:sz="4" w:space="0" w:color="auto"/>
              <w:bottom w:val="single" w:sz="8" w:space="0" w:color="000000"/>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E72000" w:rsidRPr="00E72000" w:rsidRDefault="00E72000" w:rsidP="00E72000">
            <w:pPr>
              <w:spacing w:after="0"/>
              <w:rPr>
                <w:rFonts w:ascii="Arial" w:hAnsi="Arial" w:cs="Arial"/>
                <w:sz w:val="20"/>
                <w:szCs w:val="20"/>
                <w:lang w:eastAsia="cs-CZ"/>
              </w:rPr>
            </w:pPr>
          </w:p>
        </w:tc>
      </w:tr>
      <w:tr w:rsidR="00E72000"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A3B2</w:t>
            </w:r>
          </w:p>
        </w:tc>
        <w:tc>
          <w:tcPr>
            <w:tcW w:w="3735" w:type="dxa"/>
            <w:tcBorders>
              <w:top w:val="nil"/>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B, předací místa</w:t>
            </w:r>
          </w:p>
        </w:tc>
        <w:tc>
          <w:tcPr>
            <w:tcW w:w="1719" w:type="dxa"/>
            <w:vMerge/>
            <w:tcBorders>
              <w:top w:val="single" w:sz="8" w:space="0" w:color="auto"/>
              <w:left w:val="single" w:sz="4" w:space="0" w:color="auto"/>
              <w:bottom w:val="single" w:sz="8" w:space="0" w:color="000000"/>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E72000" w:rsidRPr="00E72000" w:rsidRDefault="00E72000" w:rsidP="00E72000">
            <w:pPr>
              <w:spacing w:after="0"/>
              <w:rPr>
                <w:rFonts w:ascii="Arial" w:hAnsi="Arial" w:cs="Arial"/>
                <w:sz w:val="20"/>
                <w:szCs w:val="20"/>
                <w:lang w:eastAsia="cs-CZ"/>
              </w:rPr>
            </w:pPr>
          </w:p>
        </w:tc>
      </w:tr>
      <w:tr w:rsidR="00E72000"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ASA1</w:t>
            </w:r>
          </w:p>
        </w:tc>
        <w:tc>
          <w:tcPr>
            <w:tcW w:w="3735" w:type="dxa"/>
            <w:tcBorders>
              <w:top w:val="nil"/>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dodávky, měření A, výroba</w:t>
            </w:r>
          </w:p>
        </w:tc>
        <w:tc>
          <w:tcPr>
            <w:tcW w:w="1719" w:type="dxa"/>
            <w:vMerge/>
            <w:tcBorders>
              <w:top w:val="single" w:sz="8" w:space="0" w:color="auto"/>
              <w:left w:val="single" w:sz="4" w:space="0" w:color="auto"/>
              <w:bottom w:val="single" w:sz="8" w:space="0" w:color="000000"/>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E72000" w:rsidRPr="00E72000" w:rsidRDefault="00E72000" w:rsidP="00E72000">
            <w:pPr>
              <w:spacing w:after="0"/>
              <w:rPr>
                <w:rFonts w:ascii="Arial" w:hAnsi="Arial" w:cs="Arial"/>
                <w:sz w:val="20"/>
                <w:szCs w:val="20"/>
                <w:lang w:eastAsia="cs-CZ"/>
              </w:rPr>
            </w:pPr>
          </w:p>
        </w:tc>
      </w:tr>
      <w:tr w:rsidR="00E72000"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ASA2</w:t>
            </w:r>
          </w:p>
        </w:tc>
        <w:tc>
          <w:tcPr>
            <w:tcW w:w="3735" w:type="dxa"/>
            <w:tcBorders>
              <w:top w:val="nil"/>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A, spotřeba</w:t>
            </w:r>
          </w:p>
        </w:tc>
        <w:tc>
          <w:tcPr>
            <w:tcW w:w="1719" w:type="dxa"/>
            <w:vMerge/>
            <w:tcBorders>
              <w:top w:val="single" w:sz="8" w:space="0" w:color="auto"/>
              <w:left w:val="single" w:sz="4" w:space="0" w:color="auto"/>
              <w:bottom w:val="single" w:sz="8" w:space="0" w:color="000000"/>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E72000" w:rsidRPr="00E72000" w:rsidRDefault="00E72000" w:rsidP="00E72000">
            <w:pPr>
              <w:spacing w:after="0"/>
              <w:rPr>
                <w:rFonts w:ascii="Arial" w:hAnsi="Arial" w:cs="Arial"/>
                <w:sz w:val="20"/>
                <w:szCs w:val="20"/>
                <w:lang w:eastAsia="cs-CZ"/>
              </w:rPr>
            </w:pPr>
          </w:p>
        </w:tc>
      </w:tr>
      <w:tr w:rsidR="00E72000"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ASB1</w:t>
            </w:r>
          </w:p>
        </w:tc>
        <w:tc>
          <w:tcPr>
            <w:tcW w:w="3735" w:type="dxa"/>
            <w:tcBorders>
              <w:top w:val="nil"/>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dodávky, měření B, výroba</w:t>
            </w:r>
          </w:p>
        </w:tc>
        <w:tc>
          <w:tcPr>
            <w:tcW w:w="1719" w:type="dxa"/>
            <w:vMerge/>
            <w:tcBorders>
              <w:top w:val="single" w:sz="8" w:space="0" w:color="auto"/>
              <w:left w:val="single" w:sz="4" w:space="0" w:color="auto"/>
              <w:bottom w:val="single" w:sz="8" w:space="0" w:color="000000"/>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E72000" w:rsidRPr="00E72000" w:rsidRDefault="00E72000" w:rsidP="00E72000">
            <w:pPr>
              <w:spacing w:after="0"/>
              <w:rPr>
                <w:rFonts w:ascii="Arial" w:hAnsi="Arial" w:cs="Arial"/>
                <w:sz w:val="20"/>
                <w:szCs w:val="20"/>
                <w:lang w:eastAsia="cs-CZ"/>
              </w:rPr>
            </w:pPr>
          </w:p>
        </w:tc>
      </w:tr>
      <w:tr w:rsidR="00E72000"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ASB2</w:t>
            </w:r>
          </w:p>
        </w:tc>
        <w:tc>
          <w:tcPr>
            <w:tcW w:w="3735" w:type="dxa"/>
            <w:tcBorders>
              <w:top w:val="nil"/>
              <w:left w:val="nil"/>
              <w:bottom w:val="single" w:sz="4" w:space="0" w:color="auto"/>
              <w:right w:val="single" w:sz="4" w:space="0" w:color="auto"/>
            </w:tcBorders>
            <w:shd w:val="clear" w:color="auto" w:fill="auto"/>
            <w:vAlign w:val="bottom"/>
          </w:tcPr>
          <w:p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B, spotřeba</w:t>
            </w:r>
          </w:p>
        </w:tc>
        <w:tc>
          <w:tcPr>
            <w:tcW w:w="1719" w:type="dxa"/>
            <w:vMerge/>
            <w:tcBorders>
              <w:top w:val="single" w:sz="8" w:space="0" w:color="auto"/>
              <w:left w:val="single" w:sz="4" w:space="0" w:color="auto"/>
              <w:bottom w:val="single" w:sz="8" w:space="0" w:color="000000"/>
              <w:right w:val="single" w:sz="4" w:space="0" w:color="auto"/>
            </w:tcBorders>
            <w:vAlign w:val="center"/>
          </w:tcPr>
          <w:p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E72000" w:rsidRPr="00E72000" w:rsidRDefault="00E72000"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DB0E47">
            <w:pPr>
              <w:spacing w:after="0"/>
              <w:jc w:val="center"/>
              <w:rPr>
                <w:rFonts w:ascii="Arial" w:hAnsi="Arial" w:cs="Arial"/>
                <w:sz w:val="20"/>
                <w:szCs w:val="20"/>
                <w:lang w:eastAsia="cs-CZ"/>
              </w:rPr>
            </w:pPr>
            <w:r>
              <w:rPr>
                <w:rFonts w:ascii="Arial" w:hAnsi="Arial" w:cs="Arial"/>
                <w:sz w:val="20"/>
                <w:szCs w:val="20"/>
                <w:lang w:eastAsia="cs-CZ"/>
              </w:rPr>
              <w:t>ASC1</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DB0E47">
            <w:pPr>
              <w:spacing w:after="0"/>
              <w:rPr>
                <w:rFonts w:ascii="Arial" w:hAnsi="Arial" w:cs="Arial"/>
                <w:sz w:val="20"/>
                <w:szCs w:val="20"/>
                <w:lang w:eastAsia="cs-CZ"/>
              </w:rPr>
            </w:pPr>
            <w:r w:rsidRPr="00E72000">
              <w:rPr>
                <w:rFonts w:ascii="Arial" w:hAnsi="Arial" w:cs="Arial"/>
                <w:sz w:val="20"/>
                <w:szCs w:val="20"/>
                <w:lang w:eastAsia="cs-CZ"/>
              </w:rPr>
              <w:t xml:space="preserve">Agregovaná skut. hodnota odběru, měření C, </w:t>
            </w:r>
            <w:r>
              <w:rPr>
                <w:rFonts w:ascii="Arial" w:hAnsi="Arial" w:cs="Arial"/>
                <w:sz w:val="20"/>
                <w:szCs w:val="20"/>
                <w:lang w:eastAsia="cs-CZ"/>
              </w:rPr>
              <w:t>výroba</w:t>
            </w:r>
          </w:p>
        </w:tc>
        <w:tc>
          <w:tcPr>
            <w:tcW w:w="1719" w:type="dxa"/>
            <w:vMerge/>
            <w:tcBorders>
              <w:top w:val="single" w:sz="8" w:space="0" w:color="auto"/>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ASC2</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C, spotřeba</w:t>
            </w:r>
          </w:p>
        </w:tc>
        <w:tc>
          <w:tcPr>
            <w:tcW w:w="1719" w:type="dxa"/>
            <w:vMerge/>
            <w:tcBorders>
              <w:top w:val="single" w:sz="8" w:space="0" w:color="auto"/>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ASD2</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CM, spotřeba</w:t>
            </w:r>
          </w:p>
        </w:tc>
        <w:tc>
          <w:tcPr>
            <w:tcW w:w="1719" w:type="dxa"/>
            <w:vMerge/>
            <w:tcBorders>
              <w:top w:val="single" w:sz="8" w:space="0" w:color="auto"/>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Pr>
                <w:rFonts w:ascii="Arial" w:hAnsi="Arial" w:cs="Arial"/>
                <w:sz w:val="20"/>
                <w:szCs w:val="20"/>
                <w:lang w:eastAsia="cs-CZ"/>
              </w:rPr>
              <w:t>ASE1</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Pr>
                <w:rFonts w:ascii="Arial" w:hAnsi="Arial" w:cs="Arial"/>
                <w:sz w:val="20"/>
                <w:szCs w:val="20"/>
                <w:lang w:eastAsia="cs-CZ"/>
              </w:rPr>
              <w:t>Alokace na vstupu</w:t>
            </w:r>
          </w:p>
        </w:tc>
        <w:tc>
          <w:tcPr>
            <w:tcW w:w="1719" w:type="dxa"/>
            <w:vMerge/>
            <w:tcBorders>
              <w:top w:val="single" w:sz="8" w:space="0" w:color="auto"/>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Pr>
                <w:rFonts w:ascii="Arial" w:hAnsi="Arial" w:cs="Arial"/>
                <w:sz w:val="20"/>
                <w:szCs w:val="20"/>
                <w:lang w:eastAsia="cs-CZ"/>
              </w:rPr>
              <w:t>ASE2</w:t>
            </w:r>
          </w:p>
        </w:tc>
        <w:tc>
          <w:tcPr>
            <w:tcW w:w="3735" w:type="dxa"/>
            <w:tcBorders>
              <w:top w:val="nil"/>
              <w:left w:val="nil"/>
              <w:bottom w:val="single" w:sz="8"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Pr>
                <w:rFonts w:ascii="Arial" w:hAnsi="Arial" w:cs="Arial"/>
                <w:sz w:val="20"/>
                <w:szCs w:val="20"/>
                <w:lang w:eastAsia="cs-CZ"/>
              </w:rPr>
              <w:t>Alokace na výstupu</w:t>
            </w:r>
          </w:p>
        </w:tc>
        <w:tc>
          <w:tcPr>
            <w:tcW w:w="1719" w:type="dxa"/>
            <w:vMerge/>
            <w:tcBorders>
              <w:top w:val="single" w:sz="8" w:space="0" w:color="auto"/>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ASA1</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dodávky, měření A, výroba</w:t>
            </w:r>
          </w:p>
        </w:tc>
        <w:tc>
          <w:tcPr>
            <w:tcW w:w="1719" w:type="dxa"/>
            <w:vMerge w:val="restart"/>
            <w:tcBorders>
              <w:top w:val="nil"/>
              <w:left w:val="single" w:sz="4" w:space="0" w:color="auto"/>
              <w:bottom w:val="single" w:sz="8" w:space="0" w:color="000000"/>
              <w:right w:val="single" w:sz="4" w:space="0" w:color="auto"/>
            </w:tcBorders>
            <w:shd w:val="clear" w:color="auto" w:fill="auto"/>
            <w:noWrap/>
            <w:vAlign w:val="center"/>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GMP</w:t>
            </w:r>
          </w:p>
        </w:tc>
        <w:tc>
          <w:tcPr>
            <w:tcW w:w="2601" w:type="dxa"/>
            <w:vMerge w:val="restart"/>
            <w:tcBorders>
              <w:top w:val="nil"/>
              <w:left w:val="single" w:sz="4" w:space="0" w:color="auto"/>
              <w:bottom w:val="single" w:sz="8" w:space="0" w:color="000000"/>
              <w:right w:val="single" w:sz="8" w:space="0" w:color="auto"/>
            </w:tcBorders>
            <w:shd w:val="clear" w:color="auto" w:fill="auto"/>
            <w:noWrap/>
            <w:vAlign w:val="center"/>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Sumární hodnoty za SZ v členění na A, B, C, CM</w:t>
            </w: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ASA2</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A, spotřeba</w:t>
            </w:r>
          </w:p>
        </w:tc>
        <w:tc>
          <w:tcPr>
            <w:tcW w:w="1719" w:type="dxa"/>
            <w:vMerge/>
            <w:tcBorders>
              <w:top w:val="nil"/>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ASB1</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dodávky, měření B, výroba</w:t>
            </w:r>
          </w:p>
        </w:tc>
        <w:tc>
          <w:tcPr>
            <w:tcW w:w="1719" w:type="dxa"/>
            <w:vMerge/>
            <w:tcBorders>
              <w:top w:val="nil"/>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ASB2</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B, spotřeba</w:t>
            </w:r>
          </w:p>
        </w:tc>
        <w:tc>
          <w:tcPr>
            <w:tcW w:w="1719" w:type="dxa"/>
            <w:vMerge/>
            <w:tcBorders>
              <w:top w:val="nil"/>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Pr>
                <w:rFonts w:ascii="Arial" w:hAnsi="Arial" w:cs="Arial"/>
                <w:sz w:val="20"/>
                <w:szCs w:val="20"/>
                <w:lang w:eastAsia="cs-CZ"/>
              </w:rPr>
              <w:t>ASC1</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93CB3">
              <w:rPr>
                <w:rFonts w:ascii="Arial" w:hAnsi="Arial" w:cs="Arial"/>
                <w:sz w:val="20"/>
                <w:szCs w:val="20"/>
                <w:lang w:eastAsia="cs-CZ"/>
              </w:rPr>
              <w:t>Agregované skut. hodnota,dodavatel, měření C, výroba</w:t>
            </w:r>
          </w:p>
        </w:tc>
        <w:tc>
          <w:tcPr>
            <w:tcW w:w="1719" w:type="dxa"/>
            <w:vMerge/>
            <w:tcBorders>
              <w:top w:val="nil"/>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ASC2</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C, spotřeba</w:t>
            </w:r>
          </w:p>
        </w:tc>
        <w:tc>
          <w:tcPr>
            <w:tcW w:w="1719" w:type="dxa"/>
            <w:vMerge/>
            <w:tcBorders>
              <w:top w:val="nil"/>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ASD2</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CM, spotřeba</w:t>
            </w:r>
          </w:p>
        </w:tc>
        <w:tc>
          <w:tcPr>
            <w:tcW w:w="1719" w:type="dxa"/>
            <w:vMerge/>
            <w:tcBorders>
              <w:top w:val="nil"/>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Pr>
                <w:rFonts w:ascii="Arial" w:hAnsi="Arial" w:cs="Arial"/>
                <w:sz w:val="20"/>
                <w:szCs w:val="20"/>
                <w:lang w:eastAsia="cs-CZ"/>
              </w:rPr>
              <w:t>ASE1</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Pr>
                <w:rFonts w:ascii="Arial" w:hAnsi="Arial" w:cs="Arial"/>
                <w:sz w:val="20"/>
                <w:szCs w:val="20"/>
                <w:lang w:eastAsia="cs-CZ"/>
              </w:rPr>
              <w:t>Alokace na vstupu</w:t>
            </w:r>
          </w:p>
        </w:tc>
        <w:tc>
          <w:tcPr>
            <w:tcW w:w="1719" w:type="dxa"/>
            <w:vMerge/>
            <w:tcBorders>
              <w:top w:val="nil"/>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Pr>
                <w:rFonts w:ascii="Arial" w:hAnsi="Arial" w:cs="Arial"/>
                <w:sz w:val="20"/>
                <w:szCs w:val="20"/>
                <w:lang w:eastAsia="cs-CZ"/>
              </w:rPr>
              <w:t>ASE2</w:t>
            </w:r>
          </w:p>
        </w:tc>
        <w:tc>
          <w:tcPr>
            <w:tcW w:w="3735" w:type="dxa"/>
            <w:tcBorders>
              <w:top w:val="nil"/>
              <w:left w:val="nil"/>
              <w:bottom w:val="single" w:sz="8"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Pr>
                <w:rFonts w:ascii="Arial" w:hAnsi="Arial" w:cs="Arial"/>
                <w:sz w:val="20"/>
                <w:szCs w:val="20"/>
                <w:lang w:eastAsia="cs-CZ"/>
              </w:rPr>
              <w:t>Alokace na výstupu</w:t>
            </w:r>
          </w:p>
        </w:tc>
        <w:tc>
          <w:tcPr>
            <w:tcW w:w="1719" w:type="dxa"/>
            <w:vMerge/>
            <w:tcBorders>
              <w:top w:val="nil"/>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ASA1</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dodávky, měření A, výroba</w:t>
            </w:r>
          </w:p>
        </w:tc>
        <w:tc>
          <w:tcPr>
            <w:tcW w:w="1719" w:type="dxa"/>
            <w:vMerge w:val="restart"/>
            <w:tcBorders>
              <w:top w:val="nil"/>
              <w:left w:val="single" w:sz="4" w:space="0" w:color="auto"/>
              <w:bottom w:val="single" w:sz="8" w:space="0" w:color="000000"/>
              <w:right w:val="single" w:sz="4" w:space="0" w:color="auto"/>
            </w:tcBorders>
            <w:shd w:val="clear" w:color="auto" w:fill="auto"/>
            <w:noWrap/>
            <w:vAlign w:val="center"/>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GMR</w:t>
            </w:r>
          </w:p>
        </w:tc>
        <w:tc>
          <w:tcPr>
            <w:tcW w:w="2601" w:type="dxa"/>
            <w:vMerge w:val="restart"/>
            <w:tcBorders>
              <w:top w:val="nil"/>
              <w:left w:val="single" w:sz="4" w:space="0" w:color="auto"/>
              <w:bottom w:val="single" w:sz="8" w:space="0" w:color="000000"/>
              <w:right w:val="single" w:sz="8" w:space="0" w:color="auto"/>
            </w:tcBorders>
            <w:shd w:val="clear" w:color="auto" w:fill="auto"/>
            <w:noWrap/>
            <w:vAlign w:val="center"/>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Sumární hodnoty za SZ a síť v členění na A, B, C, CM</w:t>
            </w: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ASA2</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A, spotřeba</w:t>
            </w:r>
          </w:p>
        </w:tc>
        <w:tc>
          <w:tcPr>
            <w:tcW w:w="1719" w:type="dxa"/>
            <w:vMerge/>
            <w:tcBorders>
              <w:top w:val="nil"/>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ASB1</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dodávky, měření B, výroba</w:t>
            </w:r>
          </w:p>
        </w:tc>
        <w:tc>
          <w:tcPr>
            <w:tcW w:w="1719" w:type="dxa"/>
            <w:vMerge/>
            <w:tcBorders>
              <w:top w:val="nil"/>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ASB2</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B, spotřeba</w:t>
            </w:r>
          </w:p>
        </w:tc>
        <w:tc>
          <w:tcPr>
            <w:tcW w:w="1719" w:type="dxa"/>
            <w:vMerge/>
            <w:tcBorders>
              <w:top w:val="nil"/>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DB0E47">
            <w:pPr>
              <w:spacing w:after="0"/>
              <w:jc w:val="center"/>
              <w:rPr>
                <w:rFonts w:ascii="Arial" w:hAnsi="Arial" w:cs="Arial"/>
                <w:sz w:val="20"/>
                <w:szCs w:val="20"/>
                <w:lang w:eastAsia="cs-CZ"/>
              </w:rPr>
            </w:pPr>
            <w:r>
              <w:rPr>
                <w:rFonts w:ascii="Arial" w:hAnsi="Arial" w:cs="Arial"/>
                <w:sz w:val="20"/>
                <w:szCs w:val="20"/>
                <w:lang w:eastAsia="cs-CZ"/>
              </w:rPr>
              <w:t>ASC1</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DB0E47">
            <w:pPr>
              <w:spacing w:after="0"/>
              <w:rPr>
                <w:rFonts w:ascii="Arial" w:hAnsi="Arial" w:cs="Arial"/>
                <w:sz w:val="20"/>
                <w:szCs w:val="20"/>
                <w:lang w:eastAsia="cs-CZ"/>
              </w:rPr>
            </w:pPr>
            <w:r w:rsidRPr="00E93CB3">
              <w:rPr>
                <w:rFonts w:ascii="Arial" w:hAnsi="Arial" w:cs="Arial"/>
                <w:sz w:val="20"/>
                <w:szCs w:val="20"/>
                <w:lang w:eastAsia="cs-CZ"/>
              </w:rPr>
              <w:t>Agregované skut. hodnota,dodavatel, měření C, výroba</w:t>
            </w:r>
          </w:p>
        </w:tc>
        <w:tc>
          <w:tcPr>
            <w:tcW w:w="1719" w:type="dxa"/>
            <w:vMerge/>
            <w:tcBorders>
              <w:top w:val="nil"/>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ASC2</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C, spotřeba</w:t>
            </w:r>
          </w:p>
        </w:tc>
        <w:tc>
          <w:tcPr>
            <w:tcW w:w="1719" w:type="dxa"/>
            <w:vMerge/>
            <w:tcBorders>
              <w:top w:val="nil"/>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ASD2</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CM, spotřeba</w:t>
            </w:r>
          </w:p>
        </w:tc>
        <w:tc>
          <w:tcPr>
            <w:tcW w:w="1719" w:type="dxa"/>
            <w:vMerge/>
            <w:tcBorders>
              <w:top w:val="nil"/>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Pr>
                <w:rFonts w:ascii="Arial" w:hAnsi="Arial" w:cs="Arial"/>
                <w:sz w:val="20"/>
                <w:szCs w:val="20"/>
                <w:lang w:eastAsia="cs-CZ"/>
              </w:rPr>
              <w:t>ASE1</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Pr>
                <w:rFonts w:ascii="Arial" w:hAnsi="Arial" w:cs="Arial"/>
                <w:sz w:val="20"/>
                <w:szCs w:val="20"/>
                <w:lang w:eastAsia="cs-CZ"/>
              </w:rPr>
              <w:t>Alokace na vstupu</w:t>
            </w:r>
          </w:p>
        </w:tc>
        <w:tc>
          <w:tcPr>
            <w:tcW w:w="1719" w:type="dxa"/>
            <w:vMerge/>
            <w:tcBorders>
              <w:top w:val="nil"/>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5A36D9">
        <w:trPr>
          <w:trHeight w:val="270"/>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Pr>
                <w:rFonts w:ascii="Arial" w:hAnsi="Arial" w:cs="Arial"/>
                <w:sz w:val="20"/>
                <w:szCs w:val="20"/>
                <w:lang w:eastAsia="cs-CZ"/>
              </w:rPr>
              <w:t>ASE2</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Pr>
                <w:rFonts w:ascii="Arial" w:hAnsi="Arial" w:cs="Arial"/>
                <w:sz w:val="20"/>
                <w:szCs w:val="20"/>
                <w:lang w:eastAsia="cs-CZ"/>
              </w:rPr>
              <w:t>Alokace na výstupu</w:t>
            </w:r>
          </w:p>
        </w:tc>
        <w:tc>
          <w:tcPr>
            <w:tcW w:w="1719" w:type="dxa"/>
            <w:vMerge/>
            <w:tcBorders>
              <w:top w:val="nil"/>
              <w:left w:val="single" w:sz="4" w:space="0" w:color="auto"/>
              <w:bottom w:val="single" w:sz="4" w:space="0" w:color="auto"/>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4" w:space="0" w:color="auto"/>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5A36D9" w:rsidRPr="00E72000" w:rsidTr="00464D35">
        <w:trPr>
          <w:trHeight w:val="725"/>
        </w:trPr>
        <w:tc>
          <w:tcPr>
            <w:tcW w:w="960" w:type="dxa"/>
            <w:tcBorders>
              <w:top w:val="single" w:sz="4" w:space="0" w:color="auto"/>
              <w:left w:val="single" w:sz="4" w:space="0" w:color="auto"/>
              <w:right w:val="single" w:sz="4" w:space="0" w:color="auto"/>
            </w:tcBorders>
            <w:shd w:val="clear" w:color="auto" w:fill="auto"/>
            <w:noWrap/>
            <w:vAlign w:val="bottom"/>
          </w:tcPr>
          <w:p w:rsidR="005A36D9" w:rsidRPr="00E72000" w:rsidRDefault="005A36D9" w:rsidP="00464D35">
            <w:pPr>
              <w:jc w:val="center"/>
              <w:rPr>
                <w:rFonts w:ascii="Arial" w:hAnsi="Arial" w:cs="Arial"/>
                <w:sz w:val="20"/>
                <w:szCs w:val="20"/>
                <w:lang w:eastAsia="cs-CZ"/>
              </w:rPr>
            </w:pPr>
            <w:r w:rsidRPr="00E72000">
              <w:rPr>
                <w:rFonts w:ascii="Arial" w:hAnsi="Arial" w:cs="Arial"/>
                <w:sz w:val="20"/>
                <w:szCs w:val="20"/>
                <w:lang w:eastAsia="cs-CZ"/>
              </w:rPr>
              <w:t>AI92</w:t>
            </w:r>
          </w:p>
        </w:tc>
        <w:tc>
          <w:tcPr>
            <w:tcW w:w="3735" w:type="dxa"/>
            <w:tcBorders>
              <w:top w:val="single" w:sz="4" w:space="0" w:color="auto"/>
              <w:left w:val="nil"/>
              <w:right w:val="single" w:sz="4" w:space="0" w:color="auto"/>
            </w:tcBorders>
            <w:shd w:val="clear" w:color="auto" w:fill="auto"/>
            <w:vAlign w:val="bottom"/>
          </w:tcPr>
          <w:p w:rsidR="005A36D9" w:rsidRPr="00E72000" w:rsidRDefault="005A36D9" w:rsidP="00464D35">
            <w:pPr>
              <w:rPr>
                <w:rFonts w:ascii="Arial" w:hAnsi="Arial" w:cs="Arial"/>
                <w:sz w:val="20"/>
                <w:szCs w:val="20"/>
                <w:lang w:eastAsia="cs-CZ"/>
              </w:rPr>
            </w:pPr>
            <w:r w:rsidRPr="00ED197B">
              <w:rPr>
                <w:rFonts w:ascii="Arial" w:hAnsi="Arial" w:cs="Arial"/>
                <w:sz w:val="20"/>
                <w:szCs w:val="20"/>
                <w:lang w:eastAsia="cs-CZ"/>
              </w:rPr>
              <w:t>Náhradní hodnoty - Energie spotřebovaná (ze skutečných hodnot)</w:t>
            </w:r>
          </w:p>
        </w:tc>
        <w:tc>
          <w:tcPr>
            <w:tcW w:w="171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5A36D9" w:rsidRPr="00E019A9" w:rsidRDefault="005A36D9" w:rsidP="00464D35">
            <w:pPr>
              <w:spacing w:after="0"/>
              <w:jc w:val="center"/>
              <w:rPr>
                <w:rFonts w:ascii="Arial" w:hAnsi="Arial" w:cs="Arial"/>
                <w:sz w:val="20"/>
                <w:szCs w:val="20"/>
                <w:lang w:val="en-US" w:eastAsia="cs-CZ"/>
              </w:rPr>
            </w:pPr>
            <w:r>
              <w:rPr>
                <w:rFonts w:ascii="Arial" w:hAnsi="Arial" w:cs="Arial"/>
                <w:sz w:val="20"/>
                <w:szCs w:val="20"/>
                <w:lang w:eastAsia="cs-CZ"/>
              </w:rPr>
              <w:t>GMT</w:t>
            </w:r>
          </w:p>
        </w:tc>
        <w:tc>
          <w:tcPr>
            <w:tcW w:w="26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5A36D9" w:rsidRPr="00E72000" w:rsidRDefault="007C43C8" w:rsidP="00464D35">
            <w:pPr>
              <w:spacing w:after="0"/>
              <w:rPr>
                <w:rFonts w:ascii="Arial" w:hAnsi="Arial" w:cs="Arial"/>
                <w:sz w:val="20"/>
                <w:szCs w:val="20"/>
                <w:lang w:eastAsia="cs-CZ"/>
              </w:rPr>
            </w:pPr>
            <w:r>
              <w:rPr>
                <w:rFonts w:ascii="Arial" w:hAnsi="Arial" w:cs="Arial"/>
                <w:sz w:val="20"/>
                <w:szCs w:val="20"/>
                <w:lang w:eastAsia="cs-CZ"/>
              </w:rPr>
              <w:t xml:space="preserve">Denní </w:t>
            </w:r>
            <w:r w:rsidR="00B547DE" w:rsidRPr="00B547DE">
              <w:rPr>
                <w:rFonts w:ascii="Arial" w:hAnsi="Arial" w:cs="Arial"/>
                <w:sz w:val="20"/>
                <w:szCs w:val="20"/>
                <w:lang w:eastAsia="cs-CZ"/>
              </w:rPr>
              <w:t>hodnoty měření C</w:t>
            </w:r>
          </w:p>
        </w:tc>
      </w:tr>
      <w:tr w:rsidR="005A36D9" w:rsidRPr="00E72000" w:rsidTr="005A36D9">
        <w:trPr>
          <w:trHeight w:val="27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5A36D9" w:rsidRPr="00E72000" w:rsidRDefault="005A36D9" w:rsidP="00464D35">
            <w:pPr>
              <w:spacing w:after="0"/>
              <w:jc w:val="center"/>
              <w:rPr>
                <w:rFonts w:ascii="Arial" w:hAnsi="Arial" w:cs="Arial"/>
                <w:sz w:val="20"/>
                <w:szCs w:val="20"/>
                <w:lang w:eastAsia="cs-CZ"/>
              </w:rPr>
            </w:pPr>
            <w:r>
              <w:rPr>
                <w:rFonts w:ascii="Arial" w:hAnsi="Arial" w:cs="Arial"/>
                <w:sz w:val="20"/>
                <w:szCs w:val="20"/>
                <w:lang w:eastAsia="cs-CZ"/>
              </w:rPr>
              <w:t>AD</w:t>
            </w:r>
            <w:r w:rsidRPr="00E72000">
              <w:rPr>
                <w:rFonts w:ascii="Arial" w:hAnsi="Arial" w:cs="Arial"/>
                <w:sz w:val="20"/>
                <w:szCs w:val="20"/>
                <w:lang w:eastAsia="cs-CZ"/>
              </w:rPr>
              <w:t>92</w:t>
            </w:r>
          </w:p>
        </w:tc>
        <w:tc>
          <w:tcPr>
            <w:tcW w:w="3735" w:type="dxa"/>
            <w:tcBorders>
              <w:top w:val="single" w:sz="4" w:space="0" w:color="auto"/>
              <w:left w:val="nil"/>
              <w:bottom w:val="single" w:sz="4" w:space="0" w:color="auto"/>
              <w:right w:val="single" w:sz="4" w:space="0" w:color="auto"/>
            </w:tcBorders>
            <w:shd w:val="clear" w:color="auto" w:fill="auto"/>
            <w:vAlign w:val="bottom"/>
          </w:tcPr>
          <w:p w:rsidR="005A36D9" w:rsidRPr="00E72000" w:rsidRDefault="005A36D9" w:rsidP="00464D35">
            <w:pPr>
              <w:spacing w:after="0"/>
              <w:rPr>
                <w:rFonts w:ascii="Arial" w:hAnsi="Arial" w:cs="Arial"/>
                <w:sz w:val="20"/>
                <w:szCs w:val="20"/>
                <w:lang w:eastAsia="cs-CZ"/>
              </w:rPr>
            </w:pPr>
            <w:r w:rsidRPr="00ED197B">
              <w:rPr>
                <w:rFonts w:ascii="Arial" w:hAnsi="Arial" w:cs="Arial"/>
                <w:sz w:val="20"/>
                <w:szCs w:val="20"/>
                <w:lang w:eastAsia="cs-CZ"/>
              </w:rPr>
              <w:t>Denní hodnoty OPM C stanovené z plánované spotřeby</w:t>
            </w:r>
          </w:p>
        </w:tc>
        <w:tc>
          <w:tcPr>
            <w:tcW w:w="1719" w:type="dxa"/>
            <w:vMerge/>
            <w:tcBorders>
              <w:top w:val="single" w:sz="4" w:space="0" w:color="auto"/>
              <w:left w:val="single" w:sz="4" w:space="0" w:color="auto"/>
              <w:bottom w:val="single" w:sz="4" w:space="0" w:color="auto"/>
              <w:right w:val="single" w:sz="4" w:space="0" w:color="auto"/>
            </w:tcBorders>
            <w:vAlign w:val="center"/>
          </w:tcPr>
          <w:p w:rsidR="005A36D9" w:rsidRPr="00E72000" w:rsidRDefault="005A36D9" w:rsidP="00464D35">
            <w:pPr>
              <w:spacing w:after="0"/>
              <w:rPr>
                <w:rFonts w:ascii="Arial" w:hAnsi="Arial" w:cs="Arial"/>
                <w:sz w:val="20"/>
                <w:szCs w:val="20"/>
                <w:lang w:eastAsia="cs-CZ"/>
              </w:rPr>
            </w:pPr>
          </w:p>
        </w:tc>
        <w:tc>
          <w:tcPr>
            <w:tcW w:w="2601" w:type="dxa"/>
            <w:vMerge/>
            <w:tcBorders>
              <w:top w:val="single" w:sz="4" w:space="0" w:color="auto"/>
              <w:left w:val="single" w:sz="4" w:space="0" w:color="auto"/>
              <w:bottom w:val="single" w:sz="4" w:space="0" w:color="auto"/>
              <w:right w:val="single" w:sz="4" w:space="0" w:color="auto"/>
            </w:tcBorders>
            <w:vAlign w:val="center"/>
          </w:tcPr>
          <w:p w:rsidR="005A36D9" w:rsidRPr="00E72000" w:rsidRDefault="005A36D9" w:rsidP="00464D35">
            <w:pPr>
              <w:spacing w:after="0"/>
              <w:rPr>
                <w:rFonts w:ascii="Arial" w:hAnsi="Arial" w:cs="Arial"/>
                <w:sz w:val="20"/>
                <w:szCs w:val="20"/>
                <w:lang w:eastAsia="cs-CZ"/>
              </w:rPr>
            </w:pPr>
          </w:p>
        </w:tc>
      </w:tr>
      <w:tr w:rsidR="004A06C1" w:rsidRPr="00E72000" w:rsidTr="00710F51">
        <w:trPr>
          <w:trHeight w:val="25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4A06C1" w:rsidRPr="00E72000" w:rsidRDefault="004A06C1" w:rsidP="00E72000">
            <w:pPr>
              <w:spacing w:after="0"/>
              <w:jc w:val="center"/>
              <w:rPr>
                <w:rFonts w:ascii="Arial" w:hAnsi="Arial" w:cs="Arial"/>
                <w:sz w:val="20"/>
                <w:szCs w:val="20"/>
                <w:lang w:eastAsia="cs-CZ"/>
              </w:rPr>
            </w:pPr>
            <w:r>
              <w:rPr>
                <w:rFonts w:ascii="Arial" w:hAnsi="Arial" w:cs="Arial"/>
                <w:sz w:val="20"/>
                <w:szCs w:val="20"/>
                <w:lang w:eastAsia="cs-CZ"/>
              </w:rPr>
              <w:t>AI12</w:t>
            </w:r>
          </w:p>
        </w:tc>
        <w:tc>
          <w:tcPr>
            <w:tcW w:w="3735" w:type="dxa"/>
            <w:tcBorders>
              <w:top w:val="single" w:sz="4" w:space="0" w:color="auto"/>
              <w:left w:val="nil"/>
              <w:bottom w:val="single" w:sz="4" w:space="0" w:color="auto"/>
              <w:right w:val="single" w:sz="4" w:space="0" w:color="auto"/>
            </w:tcBorders>
            <w:shd w:val="clear" w:color="auto" w:fill="auto"/>
            <w:vAlign w:val="bottom"/>
          </w:tcPr>
          <w:p w:rsidR="004A06C1" w:rsidRDefault="004A06C1" w:rsidP="00E72000">
            <w:pPr>
              <w:spacing w:after="0"/>
              <w:rPr>
                <w:rFonts w:ascii="Arial" w:hAnsi="Arial" w:cs="Arial"/>
                <w:sz w:val="20"/>
                <w:szCs w:val="20"/>
                <w:lang w:eastAsia="cs-CZ"/>
              </w:rPr>
            </w:pPr>
            <w:r w:rsidRPr="008D7B49">
              <w:rPr>
                <w:rFonts w:ascii="Arial" w:hAnsi="Arial" w:cs="Arial"/>
                <w:sz w:val="20"/>
                <w:szCs w:val="20"/>
                <w:lang w:eastAsia="cs-CZ"/>
              </w:rPr>
              <w:t>Energie spotřebovaná (intervalové měření)</w:t>
            </w:r>
          </w:p>
        </w:tc>
        <w:tc>
          <w:tcPr>
            <w:tcW w:w="1719" w:type="dxa"/>
            <w:vMerge w:val="restart"/>
            <w:tcBorders>
              <w:top w:val="single" w:sz="4" w:space="0" w:color="auto"/>
              <w:left w:val="single" w:sz="4" w:space="0" w:color="auto"/>
              <w:right w:val="single" w:sz="4" w:space="0" w:color="auto"/>
            </w:tcBorders>
            <w:shd w:val="clear" w:color="auto" w:fill="auto"/>
            <w:noWrap/>
            <w:vAlign w:val="center"/>
          </w:tcPr>
          <w:p w:rsidR="004A06C1" w:rsidRPr="00E72000" w:rsidRDefault="004A06C1" w:rsidP="00E72000">
            <w:pPr>
              <w:spacing w:after="0"/>
              <w:jc w:val="center"/>
              <w:rPr>
                <w:rFonts w:ascii="Arial" w:hAnsi="Arial" w:cs="Arial"/>
                <w:sz w:val="20"/>
                <w:szCs w:val="20"/>
                <w:lang w:eastAsia="cs-CZ"/>
              </w:rPr>
            </w:pPr>
            <w:r>
              <w:rPr>
                <w:rFonts w:ascii="Arial" w:hAnsi="Arial" w:cs="Arial"/>
                <w:sz w:val="20"/>
                <w:szCs w:val="20"/>
                <w:lang w:eastAsia="cs-CZ"/>
              </w:rPr>
              <w:t>GO1</w:t>
            </w:r>
          </w:p>
        </w:tc>
        <w:tc>
          <w:tcPr>
            <w:tcW w:w="2601" w:type="dxa"/>
            <w:vMerge w:val="restart"/>
            <w:tcBorders>
              <w:top w:val="single" w:sz="4" w:space="0" w:color="auto"/>
              <w:left w:val="single" w:sz="4" w:space="0" w:color="auto"/>
              <w:right w:val="single" w:sz="4" w:space="0" w:color="auto"/>
            </w:tcBorders>
            <w:shd w:val="clear" w:color="auto" w:fill="auto"/>
            <w:noWrap/>
            <w:vAlign w:val="center"/>
          </w:tcPr>
          <w:p w:rsidR="004A06C1" w:rsidRPr="00E72000" w:rsidRDefault="007C43C8" w:rsidP="007C43C8">
            <w:pPr>
              <w:spacing w:after="0"/>
              <w:rPr>
                <w:rFonts w:ascii="Arial" w:hAnsi="Arial" w:cs="Arial"/>
                <w:sz w:val="20"/>
                <w:szCs w:val="20"/>
                <w:lang w:eastAsia="cs-CZ"/>
              </w:rPr>
            </w:pPr>
            <w:r>
              <w:rPr>
                <w:rFonts w:ascii="Arial" w:hAnsi="Arial" w:cs="Arial"/>
                <w:sz w:val="20"/>
                <w:szCs w:val="20"/>
                <w:lang w:eastAsia="cs-CZ"/>
              </w:rPr>
              <w:t>H</w:t>
            </w:r>
            <w:r w:rsidR="004A06C1">
              <w:rPr>
                <w:rFonts w:ascii="Arial" w:hAnsi="Arial" w:cs="Arial"/>
                <w:sz w:val="20"/>
                <w:szCs w:val="20"/>
                <w:lang w:eastAsia="cs-CZ"/>
              </w:rPr>
              <w:t>istori</w:t>
            </w:r>
            <w:r>
              <w:rPr>
                <w:rFonts w:ascii="Arial" w:hAnsi="Arial" w:cs="Arial"/>
                <w:sz w:val="20"/>
                <w:szCs w:val="20"/>
                <w:lang w:eastAsia="cs-CZ"/>
              </w:rPr>
              <w:t>e</w:t>
            </w:r>
            <w:r w:rsidR="004A06C1">
              <w:rPr>
                <w:rFonts w:ascii="Arial" w:hAnsi="Arial" w:cs="Arial"/>
                <w:sz w:val="20"/>
                <w:szCs w:val="20"/>
                <w:lang w:eastAsia="cs-CZ"/>
              </w:rPr>
              <w:t xml:space="preserve"> skutečné hodnoty (int. měření)</w:t>
            </w:r>
          </w:p>
        </w:tc>
      </w:tr>
      <w:tr w:rsidR="004A06C1" w:rsidRPr="00E72000" w:rsidTr="00294F10">
        <w:trPr>
          <w:trHeight w:val="25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4A06C1" w:rsidRDefault="004A06C1" w:rsidP="00E72000">
            <w:pPr>
              <w:spacing w:after="0"/>
              <w:jc w:val="center"/>
              <w:rPr>
                <w:rFonts w:ascii="Arial" w:hAnsi="Arial" w:cs="Arial"/>
                <w:sz w:val="20"/>
                <w:szCs w:val="20"/>
                <w:lang w:eastAsia="cs-CZ"/>
              </w:rPr>
            </w:pPr>
            <w:r>
              <w:rPr>
                <w:rFonts w:ascii="Arial" w:hAnsi="Arial" w:cs="Arial"/>
                <w:sz w:val="20"/>
                <w:szCs w:val="20"/>
                <w:lang w:eastAsia="cs-CZ"/>
              </w:rPr>
              <w:t>AH12</w:t>
            </w:r>
          </w:p>
        </w:tc>
        <w:tc>
          <w:tcPr>
            <w:tcW w:w="3735" w:type="dxa"/>
            <w:tcBorders>
              <w:top w:val="single" w:sz="4" w:space="0" w:color="auto"/>
              <w:left w:val="nil"/>
              <w:bottom w:val="single" w:sz="4" w:space="0" w:color="auto"/>
              <w:right w:val="single" w:sz="4" w:space="0" w:color="auto"/>
            </w:tcBorders>
            <w:shd w:val="clear" w:color="auto" w:fill="auto"/>
            <w:vAlign w:val="bottom"/>
          </w:tcPr>
          <w:p w:rsidR="004A06C1" w:rsidRPr="008D7B49" w:rsidRDefault="004A06C1" w:rsidP="00E72000">
            <w:pPr>
              <w:spacing w:after="0"/>
              <w:rPr>
                <w:rFonts w:ascii="Arial" w:hAnsi="Arial" w:cs="Arial"/>
                <w:sz w:val="20"/>
                <w:szCs w:val="20"/>
                <w:lang w:eastAsia="cs-CZ"/>
              </w:rPr>
            </w:pPr>
            <w:r w:rsidRPr="008D7B49">
              <w:rPr>
                <w:rFonts w:ascii="Arial" w:hAnsi="Arial" w:cs="Arial"/>
                <w:sz w:val="20"/>
                <w:szCs w:val="20"/>
                <w:lang w:eastAsia="cs-CZ"/>
              </w:rPr>
              <w:t>Energie spotřebovaná (intervalové měření) - historická data</w:t>
            </w:r>
          </w:p>
        </w:tc>
        <w:tc>
          <w:tcPr>
            <w:tcW w:w="1719" w:type="dxa"/>
            <w:vMerge/>
            <w:tcBorders>
              <w:left w:val="single" w:sz="4" w:space="0" w:color="auto"/>
              <w:right w:val="single" w:sz="4" w:space="0" w:color="auto"/>
            </w:tcBorders>
            <w:shd w:val="clear" w:color="auto" w:fill="auto"/>
            <w:noWrap/>
            <w:vAlign w:val="center"/>
          </w:tcPr>
          <w:p w:rsidR="004A06C1" w:rsidRDefault="004A06C1" w:rsidP="00E72000">
            <w:pPr>
              <w:spacing w:after="0"/>
              <w:jc w:val="center"/>
              <w:rPr>
                <w:rFonts w:ascii="Arial" w:hAnsi="Arial" w:cs="Arial"/>
                <w:sz w:val="20"/>
                <w:szCs w:val="20"/>
                <w:lang w:eastAsia="cs-CZ"/>
              </w:rPr>
            </w:pPr>
          </w:p>
        </w:tc>
        <w:tc>
          <w:tcPr>
            <w:tcW w:w="2601" w:type="dxa"/>
            <w:vMerge/>
            <w:tcBorders>
              <w:left w:val="single" w:sz="4" w:space="0" w:color="auto"/>
              <w:right w:val="single" w:sz="4" w:space="0" w:color="auto"/>
            </w:tcBorders>
            <w:shd w:val="clear" w:color="auto" w:fill="auto"/>
            <w:noWrap/>
            <w:vAlign w:val="center"/>
          </w:tcPr>
          <w:p w:rsidR="004A06C1" w:rsidRDefault="004A06C1" w:rsidP="003C3E14">
            <w:pPr>
              <w:spacing w:after="0"/>
              <w:rPr>
                <w:rFonts w:ascii="Arial" w:hAnsi="Arial" w:cs="Arial"/>
                <w:sz w:val="20"/>
                <w:szCs w:val="20"/>
                <w:lang w:eastAsia="cs-CZ"/>
              </w:rPr>
            </w:pPr>
          </w:p>
        </w:tc>
      </w:tr>
      <w:tr w:rsidR="004A06C1" w:rsidRPr="00E72000" w:rsidTr="00294F10">
        <w:trPr>
          <w:trHeight w:val="25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4A06C1" w:rsidRDefault="004A06C1" w:rsidP="00E72000">
            <w:pPr>
              <w:spacing w:after="0"/>
              <w:jc w:val="center"/>
              <w:rPr>
                <w:rFonts w:ascii="Arial" w:hAnsi="Arial" w:cs="Arial"/>
                <w:sz w:val="20"/>
                <w:szCs w:val="20"/>
                <w:lang w:eastAsia="cs-CZ"/>
              </w:rPr>
            </w:pPr>
            <w:r>
              <w:rPr>
                <w:rFonts w:ascii="Arial" w:hAnsi="Arial" w:cs="Arial"/>
                <w:sz w:val="20"/>
                <w:szCs w:val="20"/>
                <w:lang w:eastAsia="cs-CZ"/>
              </w:rPr>
              <w:t>ES10</w:t>
            </w:r>
          </w:p>
        </w:tc>
        <w:tc>
          <w:tcPr>
            <w:tcW w:w="3735" w:type="dxa"/>
            <w:tcBorders>
              <w:top w:val="single" w:sz="4" w:space="0" w:color="auto"/>
              <w:left w:val="nil"/>
              <w:bottom w:val="single" w:sz="4" w:space="0" w:color="auto"/>
              <w:right w:val="single" w:sz="4" w:space="0" w:color="auto"/>
            </w:tcBorders>
            <w:shd w:val="clear" w:color="auto" w:fill="auto"/>
            <w:vAlign w:val="bottom"/>
          </w:tcPr>
          <w:p w:rsidR="004A06C1" w:rsidRPr="008D7B49" w:rsidRDefault="004A06C1" w:rsidP="00E72000">
            <w:pPr>
              <w:spacing w:after="0"/>
              <w:rPr>
                <w:rFonts w:ascii="Arial" w:hAnsi="Arial" w:cs="Arial"/>
                <w:sz w:val="20"/>
                <w:szCs w:val="20"/>
                <w:lang w:eastAsia="cs-CZ"/>
              </w:rPr>
            </w:pPr>
            <w:r w:rsidRPr="004A06C1">
              <w:rPr>
                <w:rFonts w:ascii="Arial" w:hAnsi="Arial" w:cs="Arial"/>
                <w:sz w:val="20"/>
                <w:szCs w:val="20"/>
                <w:lang w:eastAsia="cs-CZ"/>
              </w:rPr>
              <w:t>Plánovaná roční spotřeba C/CM měření (v kWh)</w:t>
            </w:r>
          </w:p>
        </w:tc>
        <w:tc>
          <w:tcPr>
            <w:tcW w:w="1719" w:type="dxa"/>
            <w:vMerge/>
            <w:tcBorders>
              <w:left w:val="single" w:sz="4" w:space="0" w:color="auto"/>
              <w:right w:val="single" w:sz="4" w:space="0" w:color="auto"/>
            </w:tcBorders>
            <w:shd w:val="clear" w:color="auto" w:fill="auto"/>
            <w:noWrap/>
            <w:vAlign w:val="center"/>
          </w:tcPr>
          <w:p w:rsidR="004A06C1" w:rsidRDefault="004A06C1" w:rsidP="00E72000">
            <w:pPr>
              <w:spacing w:after="0"/>
              <w:jc w:val="center"/>
              <w:rPr>
                <w:rFonts w:ascii="Arial" w:hAnsi="Arial" w:cs="Arial"/>
                <w:sz w:val="20"/>
                <w:szCs w:val="20"/>
                <w:lang w:eastAsia="cs-CZ"/>
              </w:rPr>
            </w:pPr>
          </w:p>
        </w:tc>
        <w:tc>
          <w:tcPr>
            <w:tcW w:w="2601" w:type="dxa"/>
            <w:vMerge/>
            <w:tcBorders>
              <w:left w:val="single" w:sz="4" w:space="0" w:color="auto"/>
              <w:right w:val="single" w:sz="4" w:space="0" w:color="auto"/>
            </w:tcBorders>
            <w:shd w:val="clear" w:color="auto" w:fill="auto"/>
            <w:noWrap/>
            <w:vAlign w:val="center"/>
          </w:tcPr>
          <w:p w:rsidR="004A06C1" w:rsidRDefault="004A06C1" w:rsidP="003C3E14">
            <w:pPr>
              <w:spacing w:after="0"/>
              <w:rPr>
                <w:rFonts w:ascii="Arial" w:hAnsi="Arial" w:cs="Arial"/>
                <w:sz w:val="20"/>
                <w:szCs w:val="20"/>
                <w:lang w:eastAsia="cs-CZ"/>
              </w:rPr>
            </w:pPr>
          </w:p>
        </w:tc>
      </w:tr>
      <w:tr w:rsidR="00E26955" w:rsidRPr="00E72000" w:rsidTr="00710F51">
        <w:trPr>
          <w:trHeight w:val="25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26955" w:rsidRPr="00E72000" w:rsidRDefault="00E26955" w:rsidP="00E72000">
            <w:pPr>
              <w:spacing w:after="0"/>
              <w:jc w:val="center"/>
              <w:rPr>
                <w:rFonts w:ascii="Arial" w:hAnsi="Arial" w:cs="Arial"/>
                <w:sz w:val="20"/>
                <w:szCs w:val="20"/>
                <w:lang w:eastAsia="cs-CZ"/>
              </w:rPr>
            </w:pPr>
            <w:r w:rsidRPr="00E72000">
              <w:rPr>
                <w:rFonts w:ascii="Arial" w:hAnsi="Arial" w:cs="Arial"/>
                <w:sz w:val="20"/>
                <w:szCs w:val="20"/>
                <w:lang w:eastAsia="cs-CZ"/>
              </w:rPr>
              <w:t>AI92</w:t>
            </w:r>
          </w:p>
        </w:tc>
        <w:tc>
          <w:tcPr>
            <w:tcW w:w="3735" w:type="dxa"/>
            <w:tcBorders>
              <w:top w:val="single" w:sz="4" w:space="0" w:color="auto"/>
              <w:left w:val="nil"/>
              <w:bottom w:val="single" w:sz="4" w:space="0" w:color="auto"/>
              <w:right w:val="single" w:sz="4" w:space="0" w:color="auto"/>
            </w:tcBorders>
            <w:shd w:val="clear" w:color="auto" w:fill="auto"/>
            <w:vAlign w:val="bottom"/>
          </w:tcPr>
          <w:p w:rsidR="00E26955" w:rsidRDefault="00E26955" w:rsidP="00E72000">
            <w:pPr>
              <w:spacing w:after="0"/>
              <w:rPr>
                <w:rFonts w:ascii="Arial" w:hAnsi="Arial" w:cs="Arial"/>
                <w:sz w:val="20"/>
                <w:szCs w:val="20"/>
                <w:lang w:eastAsia="cs-CZ"/>
              </w:rPr>
            </w:pPr>
            <w:r w:rsidRPr="00ED197B">
              <w:rPr>
                <w:rFonts w:ascii="Arial" w:hAnsi="Arial" w:cs="Arial"/>
                <w:sz w:val="20"/>
                <w:szCs w:val="20"/>
                <w:lang w:eastAsia="cs-CZ"/>
              </w:rPr>
              <w:t>Náhradní hodnoty - Energie spotřebovaná (ze skutečných hodnot)</w:t>
            </w:r>
          </w:p>
        </w:tc>
        <w:tc>
          <w:tcPr>
            <w:tcW w:w="1719" w:type="dxa"/>
            <w:vMerge w:val="restart"/>
            <w:tcBorders>
              <w:top w:val="single" w:sz="4" w:space="0" w:color="auto"/>
              <w:left w:val="single" w:sz="4" w:space="0" w:color="auto"/>
              <w:right w:val="single" w:sz="4" w:space="0" w:color="auto"/>
            </w:tcBorders>
            <w:shd w:val="clear" w:color="auto" w:fill="auto"/>
            <w:noWrap/>
            <w:vAlign w:val="center"/>
          </w:tcPr>
          <w:p w:rsidR="00E26955" w:rsidRPr="00E72000" w:rsidRDefault="00E26955" w:rsidP="00E72000">
            <w:pPr>
              <w:spacing w:after="0"/>
              <w:jc w:val="center"/>
              <w:rPr>
                <w:rFonts w:ascii="Arial" w:hAnsi="Arial" w:cs="Arial"/>
                <w:sz w:val="20"/>
                <w:szCs w:val="20"/>
                <w:lang w:eastAsia="cs-CZ"/>
              </w:rPr>
            </w:pPr>
            <w:r>
              <w:rPr>
                <w:rFonts w:ascii="Arial" w:hAnsi="Arial" w:cs="Arial"/>
                <w:sz w:val="20"/>
                <w:szCs w:val="20"/>
                <w:lang w:eastAsia="cs-CZ"/>
              </w:rPr>
              <w:t>GO3</w:t>
            </w:r>
          </w:p>
        </w:tc>
        <w:tc>
          <w:tcPr>
            <w:tcW w:w="2601" w:type="dxa"/>
            <w:vMerge w:val="restart"/>
            <w:tcBorders>
              <w:top w:val="single" w:sz="4" w:space="0" w:color="auto"/>
              <w:left w:val="single" w:sz="4" w:space="0" w:color="auto"/>
              <w:right w:val="single" w:sz="4" w:space="0" w:color="auto"/>
            </w:tcBorders>
            <w:shd w:val="clear" w:color="auto" w:fill="auto"/>
            <w:noWrap/>
            <w:vAlign w:val="center"/>
          </w:tcPr>
          <w:p w:rsidR="00E26955" w:rsidRPr="00E72000" w:rsidRDefault="00E26955" w:rsidP="003C3E14">
            <w:pPr>
              <w:spacing w:after="0"/>
              <w:rPr>
                <w:rFonts w:ascii="Arial" w:hAnsi="Arial" w:cs="Arial"/>
                <w:sz w:val="20"/>
                <w:szCs w:val="20"/>
                <w:lang w:eastAsia="cs-CZ"/>
              </w:rPr>
            </w:pPr>
            <w:r>
              <w:rPr>
                <w:rFonts w:ascii="Arial" w:hAnsi="Arial" w:cs="Arial"/>
                <w:sz w:val="20"/>
                <w:szCs w:val="20"/>
                <w:lang w:eastAsia="cs-CZ"/>
              </w:rPr>
              <w:t>Historie spotřeby C, CM</w:t>
            </w:r>
          </w:p>
        </w:tc>
      </w:tr>
      <w:tr w:rsidR="00E26955" w:rsidRPr="00E72000" w:rsidTr="00B403AE">
        <w:trPr>
          <w:trHeight w:val="25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26955" w:rsidRPr="00E72000" w:rsidRDefault="00E26955" w:rsidP="00E72000">
            <w:pPr>
              <w:spacing w:after="0"/>
              <w:jc w:val="center"/>
              <w:rPr>
                <w:rFonts w:ascii="Arial" w:hAnsi="Arial" w:cs="Arial"/>
                <w:sz w:val="20"/>
                <w:szCs w:val="20"/>
                <w:lang w:eastAsia="cs-CZ"/>
              </w:rPr>
            </w:pPr>
            <w:r>
              <w:rPr>
                <w:rFonts w:ascii="Arial" w:hAnsi="Arial" w:cs="Arial"/>
                <w:sz w:val="20"/>
                <w:szCs w:val="20"/>
                <w:lang w:eastAsia="cs-CZ"/>
              </w:rPr>
              <w:t>AD</w:t>
            </w:r>
            <w:r w:rsidRPr="00E72000">
              <w:rPr>
                <w:rFonts w:ascii="Arial" w:hAnsi="Arial" w:cs="Arial"/>
                <w:sz w:val="20"/>
                <w:szCs w:val="20"/>
                <w:lang w:eastAsia="cs-CZ"/>
              </w:rPr>
              <w:t>92</w:t>
            </w:r>
          </w:p>
        </w:tc>
        <w:tc>
          <w:tcPr>
            <w:tcW w:w="3735" w:type="dxa"/>
            <w:tcBorders>
              <w:top w:val="single" w:sz="4" w:space="0" w:color="auto"/>
              <w:left w:val="nil"/>
              <w:bottom w:val="single" w:sz="4" w:space="0" w:color="auto"/>
              <w:right w:val="single" w:sz="4" w:space="0" w:color="auto"/>
            </w:tcBorders>
            <w:shd w:val="clear" w:color="auto" w:fill="auto"/>
            <w:vAlign w:val="bottom"/>
          </w:tcPr>
          <w:p w:rsidR="00E26955" w:rsidRDefault="00E26955" w:rsidP="00E72000">
            <w:pPr>
              <w:spacing w:after="0"/>
              <w:rPr>
                <w:rFonts w:ascii="Arial" w:hAnsi="Arial" w:cs="Arial"/>
                <w:sz w:val="20"/>
                <w:szCs w:val="20"/>
                <w:lang w:eastAsia="cs-CZ"/>
              </w:rPr>
            </w:pPr>
            <w:r w:rsidRPr="00ED197B">
              <w:rPr>
                <w:rFonts w:ascii="Arial" w:hAnsi="Arial" w:cs="Arial"/>
                <w:sz w:val="20"/>
                <w:szCs w:val="20"/>
                <w:lang w:eastAsia="cs-CZ"/>
              </w:rPr>
              <w:t>Denní hodnoty OPM C stanovené z plánované spotřeby</w:t>
            </w:r>
          </w:p>
        </w:tc>
        <w:tc>
          <w:tcPr>
            <w:tcW w:w="1719" w:type="dxa"/>
            <w:vMerge/>
            <w:tcBorders>
              <w:left w:val="single" w:sz="4" w:space="0" w:color="auto"/>
              <w:right w:val="single" w:sz="4" w:space="0" w:color="auto"/>
            </w:tcBorders>
            <w:shd w:val="clear" w:color="auto" w:fill="auto"/>
            <w:noWrap/>
            <w:vAlign w:val="center"/>
          </w:tcPr>
          <w:p w:rsidR="00E26955" w:rsidRPr="00E72000" w:rsidRDefault="00E26955" w:rsidP="00E72000">
            <w:pPr>
              <w:spacing w:after="0"/>
              <w:jc w:val="center"/>
              <w:rPr>
                <w:rFonts w:ascii="Arial" w:hAnsi="Arial" w:cs="Arial"/>
                <w:sz w:val="20"/>
                <w:szCs w:val="20"/>
                <w:lang w:eastAsia="cs-CZ"/>
              </w:rPr>
            </w:pPr>
          </w:p>
        </w:tc>
        <w:tc>
          <w:tcPr>
            <w:tcW w:w="2601" w:type="dxa"/>
            <w:vMerge/>
            <w:tcBorders>
              <w:left w:val="single" w:sz="4" w:space="0" w:color="auto"/>
              <w:right w:val="single" w:sz="4" w:space="0" w:color="auto"/>
            </w:tcBorders>
            <w:shd w:val="clear" w:color="auto" w:fill="auto"/>
            <w:noWrap/>
            <w:vAlign w:val="center"/>
          </w:tcPr>
          <w:p w:rsidR="00E26955" w:rsidRPr="00E72000" w:rsidRDefault="00E26955" w:rsidP="003C3E14">
            <w:pPr>
              <w:spacing w:after="0"/>
              <w:rPr>
                <w:rFonts w:ascii="Arial" w:hAnsi="Arial" w:cs="Arial"/>
                <w:sz w:val="20"/>
                <w:szCs w:val="20"/>
                <w:lang w:eastAsia="cs-CZ"/>
              </w:rPr>
            </w:pPr>
          </w:p>
        </w:tc>
      </w:tr>
      <w:tr w:rsidR="003C3E14" w:rsidRPr="00E72000" w:rsidTr="00710F51">
        <w:trPr>
          <w:trHeight w:val="25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C3E14" w:rsidRPr="00E72000" w:rsidRDefault="003C3E14" w:rsidP="00E72000">
            <w:pPr>
              <w:spacing w:after="0"/>
              <w:jc w:val="center"/>
              <w:rPr>
                <w:rFonts w:ascii="Arial" w:hAnsi="Arial" w:cs="Arial"/>
                <w:sz w:val="20"/>
                <w:szCs w:val="20"/>
                <w:lang w:eastAsia="cs-CZ"/>
              </w:rPr>
            </w:pPr>
            <w:r w:rsidRPr="00E72000">
              <w:rPr>
                <w:rFonts w:ascii="Arial" w:hAnsi="Arial" w:cs="Arial"/>
                <w:sz w:val="20"/>
                <w:szCs w:val="20"/>
                <w:lang w:eastAsia="cs-CZ"/>
              </w:rPr>
              <w:t>TA</w:t>
            </w:r>
            <w:r>
              <w:rPr>
                <w:rFonts w:ascii="Arial" w:hAnsi="Arial" w:cs="Arial"/>
                <w:sz w:val="20"/>
                <w:szCs w:val="20"/>
                <w:lang w:eastAsia="cs-CZ"/>
              </w:rPr>
              <w:t>y</w:t>
            </w:r>
          </w:p>
        </w:tc>
        <w:tc>
          <w:tcPr>
            <w:tcW w:w="3735" w:type="dxa"/>
            <w:tcBorders>
              <w:top w:val="single" w:sz="4" w:space="0" w:color="auto"/>
              <w:left w:val="nil"/>
              <w:bottom w:val="single" w:sz="4" w:space="0" w:color="auto"/>
              <w:right w:val="single" w:sz="4" w:space="0" w:color="auto"/>
            </w:tcBorders>
            <w:shd w:val="clear" w:color="auto" w:fill="auto"/>
            <w:vAlign w:val="bottom"/>
          </w:tcPr>
          <w:p w:rsidR="003C3E14" w:rsidRPr="00E72000" w:rsidRDefault="008940C7" w:rsidP="00E72000">
            <w:pPr>
              <w:spacing w:after="0"/>
              <w:rPr>
                <w:rFonts w:ascii="Arial" w:hAnsi="Arial" w:cs="Arial"/>
                <w:sz w:val="20"/>
                <w:szCs w:val="20"/>
                <w:lang w:eastAsia="cs-CZ"/>
              </w:rPr>
            </w:pPr>
            <w:r>
              <w:rPr>
                <w:rFonts w:ascii="Arial" w:hAnsi="Arial" w:cs="Arial"/>
                <w:sz w:val="20"/>
                <w:szCs w:val="20"/>
                <w:lang w:eastAsia="cs-CZ"/>
              </w:rPr>
              <w:t>Klimatické</w:t>
            </w:r>
            <w:r w:rsidR="003C3E14" w:rsidRPr="00E72000">
              <w:rPr>
                <w:rFonts w:ascii="Arial" w:hAnsi="Arial" w:cs="Arial"/>
                <w:sz w:val="20"/>
                <w:szCs w:val="20"/>
                <w:lang w:eastAsia="cs-CZ"/>
              </w:rPr>
              <w:t xml:space="preserve"> podmínky (teploty) - skutečná</w:t>
            </w:r>
            <w:r>
              <w:rPr>
                <w:rFonts w:ascii="Arial" w:hAnsi="Arial" w:cs="Arial"/>
                <w:sz w:val="20"/>
                <w:szCs w:val="20"/>
                <w:lang w:eastAsia="cs-CZ"/>
              </w:rPr>
              <w:t xml:space="preserve"> nebo predikovaná</w:t>
            </w:r>
          </w:p>
        </w:tc>
        <w:tc>
          <w:tcPr>
            <w:tcW w:w="1719" w:type="dxa"/>
            <w:vMerge w:val="restart"/>
            <w:tcBorders>
              <w:top w:val="single" w:sz="4" w:space="0" w:color="auto"/>
              <w:left w:val="single" w:sz="4" w:space="0" w:color="auto"/>
              <w:right w:val="single" w:sz="4" w:space="0" w:color="auto"/>
            </w:tcBorders>
            <w:shd w:val="clear" w:color="auto" w:fill="auto"/>
            <w:noWrap/>
            <w:vAlign w:val="center"/>
          </w:tcPr>
          <w:p w:rsidR="003C3E14" w:rsidRPr="00E72000" w:rsidRDefault="003C3E14" w:rsidP="00E72000">
            <w:pPr>
              <w:spacing w:after="0"/>
              <w:jc w:val="center"/>
              <w:rPr>
                <w:rFonts w:ascii="Arial" w:hAnsi="Arial" w:cs="Arial"/>
                <w:sz w:val="20"/>
                <w:szCs w:val="20"/>
                <w:lang w:eastAsia="cs-CZ"/>
              </w:rPr>
            </w:pPr>
            <w:r w:rsidRPr="00E72000">
              <w:rPr>
                <w:rFonts w:ascii="Arial" w:hAnsi="Arial" w:cs="Arial"/>
                <w:sz w:val="20"/>
                <w:szCs w:val="20"/>
                <w:lang w:eastAsia="cs-CZ"/>
              </w:rPr>
              <w:t>GT1</w:t>
            </w:r>
          </w:p>
        </w:tc>
        <w:tc>
          <w:tcPr>
            <w:tcW w:w="2601" w:type="dxa"/>
            <w:vMerge w:val="restart"/>
            <w:tcBorders>
              <w:top w:val="single" w:sz="4" w:space="0" w:color="auto"/>
              <w:left w:val="single" w:sz="4" w:space="0" w:color="auto"/>
              <w:right w:val="single" w:sz="4" w:space="0" w:color="auto"/>
            </w:tcBorders>
            <w:shd w:val="clear" w:color="auto" w:fill="auto"/>
            <w:noWrap/>
            <w:vAlign w:val="center"/>
          </w:tcPr>
          <w:p w:rsidR="003C3E14" w:rsidRPr="00E72000" w:rsidRDefault="003C3E14" w:rsidP="003C3E14">
            <w:pPr>
              <w:spacing w:after="0"/>
              <w:rPr>
                <w:rFonts w:ascii="Arial" w:hAnsi="Arial" w:cs="Arial"/>
                <w:sz w:val="20"/>
                <w:szCs w:val="20"/>
                <w:lang w:eastAsia="cs-CZ"/>
              </w:rPr>
            </w:pPr>
            <w:r w:rsidRPr="00E72000">
              <w:rPr>
                <w:rFonts w:ascii="Arial" w:hAnsi="Arial" w:cs="Arial"/>
                <w:sz w:val="20"/>
                <w:szCs w:val="20"/>
                <w:lang w:eastAsia="cs-CZ"/>
              </w:rPr>
              <w:t>Data klimatických podmínek (teplot)</w:t>
            </w:r>
          </w:p>
        </w:tc>
      </w:tr>
      <w:tr w:rsidR="003C3E14" w:rsidRPr="00E72000" w:rsidTr="00710F51">
        <w:trPr>
          <w:trHeight w:val="270"/>
        </w:trPr>
        <w:tc>
          <w:tcPr>
            <w:tcW w:w="960" w:type="dxa"/>
            <w:tcBorders>
              <w:top w:val="single" w:sz="4" w:space="0" w:color="auto"/>
              <w:left w:val="single" w:sz="8" w:space="0" w:color="auto"/>
              <w:bottom w:val="single" w:sz="4" w:space="0" w:color="auto"/>
              <w:right w:val="single" w:sz="4" w:space="0" w:color="auto"/>
            </w:tcBorders>
            <w:shd w:val="clear" w:color="auto" w:fill="auto"/>
            <w:noWrap/>
            <w:vAlign w:val="bottom"/>
          </w:tcPr>
          <w:p w:rsidR="003C3E14" w:rsidRPr="00E72000" w:rsidRDefault="003C3E14" w:rsidP="00E72000">
            <w:pPr>
              <w:spacing w:after="0"/>
              <w:jc w:val="center"/>
              <w:rPr>
                <w:rFonts w:ascii="Arial" w:hAnsi="Arial" w:cs="Arial"/>
                <w:sz w:val="20"/>
                <w:szCs w:val="20"/>
                <w:lang w:eastAsia="cs-CZ"/>
              </w:rPr>
            </w:pPr>
            <w:r w:rsidRPr="00E72000">
              <w:rPr>
                <w:rFonts w:ascii="Arial" w:hAnsi="Arial" w:cs="Arial"/>
                <w:sz w:val="20"/>
                <w:szCs w:val="20"/>
                <w:lang w:eastAsia="cs-CZ"/>
              </w:rPr>
              <w:t>TB</w:t>
            </w:r>
            <w:r>
              <w:rPr>
                <w:rFonts w:ascii="Arial" w:hAnsi="Arial" w:cs="Arial"/>
                <w:sz w:val="20"/>
                <w:szCs w:val="20"/>
                <w:lang w:eastAsia="cs-CZ"/>
              </w:rPr>
              <w:t>y</w:t>
            </w:r>
          </w:p>
        </w:tc>
        <w:tc>
          <w:tcPr>
            <w:tcW w:w="3735" w:type="dxa"/>
            <w:tcBorders>
              <w:top w:val="single" w:sz="4" w:space="0" w:color="auto"/>
              <w:left w:val="nil"/>
              <w:bottom w:val="single" w:sz="4" w:space="0" w:color="auto"/>
              <w:right w:val="single" w:sz="4" w:space="0" w:color="auto"/>
            </w:tcBorders>
            <w:shd w:val="clear" w:color="auto" w:fill="auto"/>
            <w:vAlign w:val="bottom"/>
          </w:tcPr>
          <w:p w:rsidR="003C3E14" w:rsidRPr="00E72000" w:rsidRDefault="008940C7" w:rsidP="008940C7">
            <w:pPr>
              <w:spacing w:after="0"/>
              <w:rPr>
                <w:rFonts w:ascii="Arial" w:hAnsi="Arial" w:cs="Arial"/>
                <w:sz w:val="20"/>
                <w:szCs w:val="20"/>
                <w:lang w:eastAsia="cs-CZ"/>
              </w:rPr>
            </w:pPr>
            <w:r>
              <w:rPr>
                <w:rFonts w:ascii="Arial" w:hAnsi="Arial" w:cs="Arial"/>
                <w:sz w:val="20"/>
                <w:szCs w:val="20"/>
                <w:lang w:eastAsia="cs-CZ"/>
              </w:rPr>
              <w:t>K</w:t>
            </w:r>
            <w:r w:rsidR="003C3E14" w:rsidRPr="00E72000">
              <w:rPr>
                <w:rFonts w:ascii="Arial" w:hAnsi="Arial" w:cs="Arial"/>
                <w:sz w:val="20"/>
                <w:szCs w:val="20"/>
                <w:lang w:eastAsia="cs-CZ"/>
              </w:rPr>
              <w:t xml:space="preserve">limatické podmínky (teploty) - </w:t>
            </w:r>
            <w:r>
              <w:rPr>
                <w:rFonts w:ascii="Arial" w:hAnsi="Arial" w:cs="Arial"/>
                <w:sz w:val="20"/>
                <w:szCs w:val="20"/>
                <w:lang w:eastAsia="cs-CZ"/>
              </w:rPr>
              <w:t xml:space="preserve">skutečná </w:t>
            </w:r>
            <w:r w:rsidR="003C3E14" w:rsidRPr="00E72000">
              <w:rPr>
                <w:rFonts w:ascii="Arial" w:hAnsi="Arial" w:cs="Arial"/>
                <w:sz w:val="20"/>
                <w:szCs w:val="20"/>
                <w:lang w:eastAsia="cs-CZ"/>
              </w:rPr>
              <w:t>normální</w:t>
            </w:r>
          </w:p>
        </w:tc>
        <w:tc>
          <w:tcPr>
            <w:tcW w:w="1719" w:type="dxa"/>
            <w:vMerge/>
            <w:tcBorders>
              <w:left w:val="single" w:sz="4" w:space="0" w:color="auto"/>
              <w:right w:val="single" w:sz="4" w:space="0" w:color="auto"/>
            </w:tcBorders>
            <w:vAlign w:val="center"/>
          </w:tcPr>
          <w:p w:rsidR="003C3E14" w:rsidRPr="00E72000" w:rsidRDefault="003C3E14" w:rsidP="00E72000">
            <w:pPr>
              <w:spacing w:after="0"/>
              <w:rPr>
                <w:rFonts w:ascii="Arial" w:hAnsi="Arial" w:cs="Arial"/>
                <w:sz w:val="20"/>
                <w:szCs w:val="20"/>
                <w:lang w:eastAsia="cs-CZ"/>
              </w:rPr>
            </w:pPr>
          </w:p>
        </w:tc>
        <w:tc>
          <w:tcPr>
            <w:tcW w:w="2601" w:type="dxa"/>
            <w:vMerge/>
            <w:tcBorders>
              <w:left w:val="single" w:sz="4" w:space="0" w:color="auto"/>
              <w:right w:val="single" w:sz="4" w:space="0" w:color="auto"/>
            </w:tcBorders>
            <w:vAlign w:val="center"/>
          </w:tcPr>
          <w:p w:rsidR="003C3E14" w:rsidRPr="00E72000" w:rsidRDefault="003C3E14"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single" w:sz="8" w:space="0" w:color="auto"/>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DNxy</w:t>
            </w:r>
          </w:p>
        </w:tc>
        <w:tc>
          <w:tcPr>
            <w:tcW w:w="3735" w:type="dxa"/>
            <w:tcBorders>
              <w:top w:val="single" w:sz="8" w:space="0" w:color="auto"/>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Normalizované hodnoty TDD za TO x, TDD y</w:t>
            </w:r>
          </w:p>
        </w:tc>
        <w:tc>
          <w:tcPr>
            <w:tcW w:w="1719" w:type="dxa"/>
            <w:vMerge w:val="restart"/>
            <w:tcBorders>
              <w:top w:val="single" w:sz="8" w:space="0" w:color="auto"/>
              <w:left w:val="single" w:sz="4" w:space="0" w:color="auto"/>
              <w:bottom w:val="single" w:sz="8" w:space="0" w:color="000000"/>
              <w:right w:val="single" w:sz="4" w:space="0" w:color="auto"/>
            </w:tcBorders>
            <w:shd w:val="clear" w:color="auto" w:fill="auto"/>
            <w:noWrap/>
            <w:vAlign w:val="center"/>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GT3</w:t>
            </w:r>
          </w:p>
        </w:tc>
        <w:tc>
          <w:tcPr>
            <w:tcW w:w="2601" w:type="dxa"/>
            <w:vMerge w:val="restart"/>
            <w:tcBorders>
              <w:top w:val="single" w:sz="8" w:space="0" w:color="auto"/>
              <w:left w:val="single" w:sz="4" w:space="0" w:color="auto"/>
              <w:bottom w:val="single" w:sz="8" w:space="0" w:color="000000"/>
              <w:right w:val="single" w:sz="8" w:space="0" w:color="auto"/>
            </w:tcBorders>
            <w:shd w:val="clear" w:color="auto" w:fill="auto"/>
            <w:noWrap/>
            <w:vAlign w:val="center"/>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Data TDD</w:t>
            </w:r>
          </w:p>
        </w:tc>
      </w:tr>
      <w:tr w:rsidR="00BC23DC" w:rsidRPr="00E72000" w:rsidTr="00E72000">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DKxy</w:t>
            </w:r>
          </w:p>
        </w:tc>
        <w:tc>
          <w:tcPr>
            <w:tcW w:w="3735" w:type="dxa"/>
            <w:tcBorders>
              <w:top w:val="nil"/>
              <w:left w:val="nil"/>
              <w:bottom w:val="single" w:sz="8"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Přepočtené hodnoty TDD za TO x, TDD y</w:t>
            </w:r>
          </w:p>
        </w:tc>
        <w:tc>
          <w:tcPr>
            <w:tcW w:w="1719" w:type="dxa"/>
            <w:vMerge/>
            <w:tcBorders>
              <w:top w:val="single" w:sz="8" w:space="0" w:color="auto"/>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70"/>
        </w:trPr>
        <w:tc>
          <w:tcPr>
            <w:tcW w:w="960" w:type="dxa"/>
            <w:tcBorders>
              <w:top w:val="nil"/>
              <w:left w:val="single" w:sz="8" w:space="0" w:color="auto"/>
              <w:bottom w:val="nil"/>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JKxy</w:t>
            </w:r>
          </w:p>
        </w:tc>
        <w:tc>
          <w:tcPr>
            <w:tcW w:w="3735" w:type="dxa"/>
            <w:tcBorders>
              <w:top w:val="nil"/>
              <w:left w:val="nil"/>
              <w:bottom w:val="nil"/>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Korekční koeficient na teplotu za TO x, TDD y</w:t>
            </w:r>
          </w:p>
        </w:tc>
        <w:tc>
          <w:tcPr>
            <w:tcW w:w="1719" w:type="dxa"/>
            <w:tcBorders>
              <w:top w:val="nil"/>
              <w:left w:val="nil"/>
              <w:bottom w:val="nil"/>
              <w:right w:val="single" w:sz="4" w:space="0" w:color="auto"/>
            </w:tcBorders>
            <w:shd w:val="clear" w:color="auto" w:fill="auto"/>
            <w:noWrap/>
            <w:vAlign w:val="center"/>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GT5</w:t>
            </w:r>
          </w:p>
        </w:tc>
        <w:tc>
          <w:tcPr>
            <w:tcW w:w="2601" w:type="dxa"/>
            <w:tcBorders>
              <w:top w:val="nil"/>
              <w:left w:val="nil"/>
              <w:bottom w:val="nil"/>
              <w:right w:val="single" w:sz="8" w:space="0" w:color="auto"/>
            </w:tcBorders>
            <w:shd w:val="clear" w:color="auto" w:fill="auto"/>
            <w:noWrap/>
            <w:vAlign w:val="center"/>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Korekční koef. na teplotu</w:t>
            </w:r>
          </w:p>
        </w:tc>
      </w:tr>
      <w:tr w:rsidR="00BC23DC" w:rsidRPr="00E72000" w:rsidTr="00E72000">
        <w:trPr>
          <w:trHeight w:val="255"/>
        </w:trPr>
        <w:tc>
          <w:tcPr>
            <w:tcW w:w="960" w:type="dxa"/>
            <w:tcBorders>
              <w:top w:val="single" w:sz="8" w:space="0" w:color="auto"/>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J42</w:t>
            </w:r>
          </w:p>
        </w:tc>
        <w:tc>
          <w:tcPr>
            <w:tcW w:w="3735" w:type="dxa"/>
            <w:tcBorders>
              <w:top w:val="single" w:sz="8" w:space="0" w:color="auto"/>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Dopočtený zbytkový profil DS - spotřeba</w:t>
            </w:r>
          </w:p>
        </w:tc>
        <w:tc>
          <w:tcPr>
            <w:tcW w:w="1719" w:type="dxa"/>
            <w:vMerge w:val="restart"/>
            <w:tcBorders>
              <w:top w:val="single" w:sz="8" w:space="0" w:color="auto"/>
              <w:left w:val="single" w:sz="4" w:space="0" w:color="auto"/>
              <w:bottom w:val="single" w:sz="8" w:space="0" w:color="000000"/>
              <w:right w:val="single" w:sz="4" w:space="0" w:color="auto"/>
            </w:tcBorders>
            <w:shd w:val="clear" w:color="auto" w:fill="auto"/>
            <w:noWrap/>
            <w:vAlign w:val="center"/>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GT7</w:t>
            </w:r>
          </w:p>
        </w:tc>
        <w:tc>
          <w:tcPr>
            <w:tcW w:w="2601" w:type="dxa"/>
            <w:vMerge w:val="restart"/>
            <w:tcBorders>
              <w:top w:val="single" w:sz="8" w:space="0" w:color="auto"/>
              <w:left w:val="single" w:sz="4" w:space="0" w:color="auto"/>
              <w:bottom w:val="single" w:sz="8" w:space="0" w:color="000000"/>
              <w:right w:val="single" w:sz="8" w:space="0" w:color="auto"/>
            </w:tcBorders>
            <w:shd w:val="clear" w:color="auto" w:fill="auto"/>
            <w:noWrap/>
            <w:vAlign w:val="center"/>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Diagramy zbytkové bilance DS</w:t>
            </w:r>
          </w:p>
        </w:tc>
      </w:tr>
      <w:tr w:rsidR="00BC23DC" w:rsidRPr="00E72000" w:rsidTr="00E72000">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J50</w:t>
            </w:r>
          </w:p>
        </w:tc>
        <w:tc>
          <w:tcPr>
            <w:tcW w:w="3735" w:type="dxa"/>
            <w:tcBorders>
              <w:top w:val="nil"/>
              <w:left w:val="nil"/>
              <w:bottom w:val="single" w:sz="8"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Diagram průběhu korekčního činitele na zbytkovou bilanci DS</w:t>
            </w:r>
          </w:p>
        </w:tc>
        <w:tc>
          <w:tcPr>
            <w:tcW w:w="1719" w:type="dxa"/>
            <w:vMerge/>
            <w:tcBorders>
              <w:top w:val="single" w:sz="8" w:space="0" w:color="auto"/>
              <w:left w:val="single" w:sz="4" w:space="0" w:color="auto"/>
              <w:bottom w:val="single" w:sz="8" w:space="0" w:color="000000"/>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BC23DC" w:rsidRPr="00E72000"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SKxy</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Skupinový TDD nekorigovaný za TO,tTDD, SZ a síť</w:t>
            </w:r>
          </w:p>
        </w:tc>
        <w:tc>
          <w:tcPr>
            <w:tcW w:w="1719" w:type="dxa"/>
            <w:vMerge w:val="restart"/>
            <w:tcBorders>
              <w:top w:val="nil"/>
              <w:left w:val="single" w:sz="4" w:space="0" w:color="auto"/>
              <w:bottom w:val="single" w:sz="8" w:space="0" w:color="000000"/>
              <w:right w:val="single" w:sz="4" w:space="0" w:color="auto"/>
            </w:tcBorders>
            <w:shd w:val="clear" w:color="auto" w:fill="auto"/>
            <w:noWrap/>
            <w:vAlign w:val="center"/>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GT9</w:t>
            </w:r>
          </w:p>
        </w:tc>
        <w:tc>
          <w:tcPr>
            <w:tcW w:w="2601" w:type="dxa"/>
            <w:vMerge w:val="restart"/>
            <w:tcBorders>
              <w:top w:val="nil"/>
              <w:left w:val="single" w:sz="4" w:space="0" w:color="auto"/>
              <w:bottom w:val="single" w:sz="8" w:space="0" w:color="000000"/>
              <w:right w:val="single" w:sz="8" w:space="0" w:color="auto"/>
            </w:tcBorders>
            <w:shd w:val="clear" w:color="auto" w:fill="auto"/>
            <w:noWrap/>
            <w:vAlign w:val="center"/>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Odhadnutý diagram odběru skupiny OPM(C, CM)</w:t>
            </w:r>
          </w:p>
        </w:tc>
      </w:tr>
      <w:tr w:rsidR="00BC23DC" w:rsidRPr="00E72000" w:rsidTr="009A6522">
        <w:trPr>
          <w:trHeight w:val="270"/>
        </w:trPr>
        <w:tc>
          <w:tcPr>
            <w:tcW w:w="960" w:type="dxa"/>
            <w:tcBorders>
              <w:top w:val="nil"/>
              <w:left w:val="single" w:sz="8" w:space="0" w:color="auto"/>
              <w:bottom w:val="single" w:sz="4" w:space="0" w:color="auto"/>
              <w:right w:val="single" w:sz="4" w:space="0" w:color="auto"/>
            </w:tcBorders>
            <w:shd w:val="clear" w:color="auto" w:fill="auto"/>
            <w:noWrap/>
            <w:vAlign w:val="bottom"/>
          </w:tcPr>
          <w:p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SNxy</w:t>
            </w:r>
          </w:p>
        </w:tc>
        <w:tc>
          <w:tcPr>
            <w:tcW w:w="3735" w:type="dxa"/>
            <w:tcBorders>
              <w:top w:val="nil"/>
              <w:left w:val="nil"/>
              <w:bottom w:val="single" w:sz="4" w:space="0" w:color="auto"/>
              <w:right w:val="single" w:sz="4" w:space="0" w:color="auto"/>
            </w:tcBorders>
            <w:shd w:val="clear" w:color="auto" w:fill="auto"/>
            <w:vAlign w:val="bottom"/>
          </w:tcPr>
          <w:p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Skupinový TDD korigovaný za TO,tTDD, SZ a síť</w:t>
            </w:r>
          </w:p>
        </w:tc>
        <w:tc>
          <w:tcPr>
            <w:tcW w:w="1719" w:type="dxa"/>
            <w:vMerge/>
            <w:tcBorders>
              <w:top w:val="nil"/>
              <w:left w:val="single" w:sz="4" w:space="0" w:color="auto"/>
              <w:bottom w:val="single" w:sz="4" w:space="0" w:color="auto"/>
              <w:right w:val="single" w:sz="4" w:space="0" w:color="auto"/>
            </w:tcBorders>
            <w:vAlign w:val="center"/>
          </w:tcPr>
          <w:p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4" w:space="0" w:color="auto"/>
              <w:right w:val="single" w:sz="8" w:space="0" w:color="auto"/>
            </w:tcBorders>
            <w:vAlign w:val="center"/>
          </w:tcPr>
          <w:p w:rsidR="00BC23DC" w:rsidRPr="00E72000" w:rsidRDefault="00BC23DC" w:rsidP="00E72000">
            <w:pPr>
              <w:spacing w:after="0"/>
              <w:rPr>
                <w:rFonts w:ascii="Arial" w:hAnsi="Arial" w:cs="Arial"/>
                <w:sz w:val="20"/>
                <w:szCs w:val="20"/>
                <w:lang w:eastAsia="cs-CZ"/>
              </w:rPr>
            </w:pPr>
          </w:p>
        </w:tc>
      </w:tr>
      <w:tr w:rsidR="00633C8D" w:rsidRPr="00E72000" w:rsidTr="00D61DCC">
        <w:trPr>
          <w:trHeight w:val="27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633C8D" w:rsidRPr="00E72000" w:rsidRDefault="00633C8D" w:rsidP="00E72000">
            <w:pPr>
              <w:spacing w:after="0"/>
              <w:jc w:val="center"/>
              <w:rPr>
                <w:rFonts w:ascii="Arial" w:hAnsi="Arial" w:cs="Arial"/>
                <w:sz w:val="20"/>
                <w:szCs w:val="20"/>
                <w:lang w:eastAsia="cs-CZ"/>
              </w:rPr>
            </w:pPr>
            <w:r>
              <w:rPr>
                <w:rFonts w:ascii="Arial" w:hAnsi="Arial" w:cs="Arial"/>
                <w:sz w:val="20"/>
                <w:szCs w:val="20"/>
                <w:lang w:eastAsia="cs-CZ"/>
              </w:rPr>
              <w:t>CL11</w:t>
            </w:r>
          </w:p>
        </w:tc>
        <w:tc>
          <w:tcPr>
            <w:tcW w:w="3735" w:type="dxa"/>
            <w:tcBorders>
              <w:top w:val="single" w:sz="4" w:space="0" w:color="auto"/>
              <w:left w:val="nil"/>
              <w:bottom w:val="single" w:sz="4" w:space="0" w:color="auto"/>
              <w:right w:val="single" w:sz="4" w:space="0" w:color="auto"/>
            </w:tcBorders>
            <w:shd w:val="clear" w:color="auto" w:fill="auto"/>
            <w:vAlign w:val="bottom"/>
          </w:tcPr>
          <w:p w:rsidR="00633C8D" w:rsidRPr="00E72000" w:rsidRDefault="00633C8D" w:rsidP="00E72000">
            <w:pPr>
              <w:spacing w:after="0"/>
              <w:rPr>
                <w:rFonts w:ascii="Arial" w:hAnsi="Arial" w:cs="Arial"/>
                <w:sz w:val="20"/>
                <w:szCs w:val="20"/>
                <w:lang w:eastAsia="cs-CZ"/>
              </w:rPr>
            </w:pPr>
            <w:r w:rsidRPr="009A6522">
              <w:rPr>
                <w:rFonts w:ascii="Arial" w:hAnsi="Arial" w:cs="Arial"/>
                <w:sz w:val="20"/>
                <w:szCs w:val="20"/>
                <w:lang w:eastAsia="cs-CZ"/>
              </w:rPr>
              <w:t>Clearing - Kladná odchylka OPM</w:t>
            </w:r>
          </w:p>
        </w:tc>
        <w:tc>
          <w:tcPr>
            <w:tcW w:w="1719" w:type="dxa"/>
            <w:vMerge w:val="restart"/>
            <w:tcBorders>
              <w:top w:val="single" w:sz="4" w:space="0" w:color="auto"/>
              <w:left w:val="single" w:sz="4" w:space="0" w:color="auto"/>
              <w:right w:val="single" w:sz="4" w:space="0" w:color="auto"/>
            </w:tcBorders>
            <w:vAlign w:val="center"/>
          </w:tcPr>
          <w:p w:rsidR="00633C8D" w:rsidRPr="00E72000" w:rsidRDefault="00633C8D" w:rsidP="009A6522">
            <w:pPr>
              <w:spacing w:after="0"/>
              <w:jc w:val="center"/>
              <w:rPr>
                <w:rFonts w:ascii="Arial" w:hAnsi="Arial" w:cs="Arial"/>
                <w:sz w:val="20"/>
                <w:szCs w:val="20"/>
                <w:lang w:eastAsia="cs-CZ"/>
              </w:rPr>
            </w:pPr>
            <w:r>
              <w:rPr>
                <w:rFonts w:ascii="Arial" w:hAnsi="Arial" w:cs="Arial"/>
                <w:sz w:val="20"/>
                <w:szCs w:val="20"/>
                <w:lang w:eastAsia="cs-CZ"/>
              </w:rPr>
              <w:t>GTB</w:t>
            </w:r>
          </w:p>
        </w:tc>
        <w:tc>
          <w:tcPr>
            <w:tcW w:w="2601" w:type="dxa"/>
            <w:vMerge w:val="restart"/>
            <w:tcBorders>
              <w:top w:val="single" w:sz="4" w:space="0" w:color="auto"/>
              <w:left w:val="single" w:sz="4" w:space="0" w:color="auto"/>
              <w:right w:val="single" w:sz="4" w:space="0" w:color="auto"/>
            </w:tcBorders>
            <w:vAlign w:val="center"/>
          </w:tcPr>
          <w:p w:rsidR="00633C8D" w:rsidRPr="00E72000" w:rsidRDefault="00633C8D" w:rsidP="00E72000">
            <w:pPr>
              <w:spacing w:after="0"/>
              <w:rPr>
                <w:rFonts w:ascii="Arial" w:hAnsi="Arial" w:cs="Arial"/>
                <w:sz w:val="20"/>
                <w:szCs w:val="20"/>
                <w:lang w:eastAsia="cs-CZ"/>
              </w:rPr>
            </w:pPr>
            <w:r>
              <w:rPr>
                <w:rFonts w:ascii="Arial" w:hAnsi="Arial" w:cs="Arial"/>
                <w:sz w:val="20"/>
                <w:szCs w:val="20"/>
                <w:lang w:eastAsia="cs-CZ"/>
              </w:rPr>
              <w:t xml:space="preserve">Odchylka z clearingu </w:t>
            </w:r>
          </w:p>
        </w:tc>
      </w:tr>
      <w:tr w:rsidR="00633C8D" w:rsidRPr="00E72000" w:rsidTr="00633C8D">
        <w:trPr>
          <w:trHeight w:val="27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633C8D" w:rsidRPr="00E72000" w:rsidRDefault="00633C8D" w:rsidP="00E72000">
            <w:pPr>
              <w:spacing w:after="0"/>
              <w:jc w:val="center"/>
              <w:rPr>
                <w:rFonts w:ascii="Arial" w:hAnsi="Arial" w:cs="Arial"/>
                <w:sz w:val="20"/>
                <w:szCs w:val="20"/>
                <w:lang w:eastAsia="cs-CZ"/>
              </w:rPr>
            </w:pPr>
            <w:r>
              <w:rPr>
                <w:rFonts w:ascii="Arial" w:hAnsi="Arial" w:cs="Arial"/>
                <w:sz w:val="20"/>
                <w:szCs w:val="20"/>
                <w:lang w:eastAsia="cs-CZ"/>
              </w:rPr>
              <w:t>CL12</w:t>
            </w:r>
          </w:p>
        </w:tc>
        <w:tc>
          <w:tcPr>
            <w:tcW w:w="3735" w:type="dxa"/>
            <w:tcBorders>
              <w:top w:val="single" w:sz="4" w:space="0" w:color="auto"/>
              <w:left w:val="nil"/>
              <w:bottom w:val="single" w:sz="4" w:space="0" w:color="auto"/>
              <w:right w:val="single" w:sz="4" w:space="0" w:color="auto"/>
            </w:tcBorders>
            <w:shd w:val="clear" w:color="auto" w:fill="auto"/>
            <w:vAlign w:val="bottom"/>
          </w:tcPr>
          <w:p w:rsidR="00633C8D" w:rsidRPr="00E72000" w:rsidRDefault="00633C8D" w:rsidP="00E72000">
            <w:pPr>
              <w:spacing w:after="0"/>
              <w:rPr>
                <w:rFonts w:ascii="Arial" w:hAnsi="Arial" w:cs="Arial"/>
                <w:sz w:val="20"/>
                <w:szCs w:val="20"/>
                <w:lang w:eastAsia="cs-CZ"/>
              </w:rPr>
            </w:pPr>
            <w:r w:rsidRPr="009A6522">
              <w:rPr>
                <w:rFonts w:ascii="Arial" w:hAnsi="Arial" w:cs="Arial"/>
                <w:sz w:val="20"/>
                <w:szCs w:val="20"/>
                <w:lang w:eastAsia="cs-CZ"/>
              </w:rPr>
              <w:t>Clearing – Záporná odchylka OPM</w:t>
            </w:r>
          </w:p>
        </w:tc>
        <w:tc>
          <w:tcPr>
            <w:tcW w:w="1719" w:type="dxa"/>
            <w:vMerge/>
            <w:tcBorders>
              <w:left w:val="single" w:sz="4" w:space="0" w:color="auto"/>
              <w:right w:val="single" w:sz="4" w:space="0" w:color="auto"/>
            </w:tcBorders>
            <w:vAlign w:val="center"/>
          </w:tcPr>
          <w:p w:rsidR="00633C8D" w:rsidRPr="00E72000" w:rsidRDefault="00633C8D" w:rsidP="00E72000">
            <w:pPr>
              <w:spacing w:after="0"/>
              <w:rPr>
                <w:rFonts w:ascii="Arial" w:hAnsi="Arial" w:cs="Arial"/>
                <w:sz w:val="20"/>
                <w:szCs w:val="20"/>
                <w:lang w:eastAsia="cs-CZ"/>
              </w:rPr>
            </w:pPr>
          </w:p>
        </w:tc>
        <w:tc>
          <w:tcPr>
            <w:tcW w:w="2601" w:type="dxa"/>
            <w:vMerge/>
            <w:tcBorders>
              <w:left w:val="single" w:sz="4" w:space="0" w:color="auto"/>
              <w:right w:val="single" w:sz="4" w:space="0" w:color="auto"/>
            </w:tcBorders>
            <w:vAlign w:val="center"/>
          </w:tcPr>
          <w:p w:rsidR="00633C8D" w:rsidRPr="00E72000" w:rsidRDefault="00633C8D" w:rsidP="00E72000">
            <w:pPr>
              <w:spacing w:after="0"/>
              <w:rPr>
                <w:rFonts w:ascii="Arial" w:hAnsi="Arial" w:cs="Arial"/>
                <w:sz w:val="20"/>
                <w:szCs w:val="20"/>
                <w:lang w:eastAsia="cs-CZ"/>
              </w:rPr>
            </w:pPr>
          </w:p>
        </w:tc>
      </w:tr>
      <w:tr w:rsidR="00633C8D" w:rsidRPr="00E72000" w:rsidTr="00633C8D">
        <w:trPr>
          <w:trHeight w:val="27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633C8D" w:rsidRDefault="00633C8D" w:rsidP="00E72000">
            <w:pPr>
              <w:spacing w:after="0"/>
              <w:jc w:val="center"/>
              <w:rPr>
                <w:rFonts w:ascii="Arial" w:hAnsi="Arial" w:cs="Arial"/>
                <w:sz w:val="20"/>
                <w:szCs w:val="20"/>
                <w:lang w:eastAsia="cs-CZ"/>
              </w:rPr>
            </w:pPr>
            <w:r>
              <w:rPr>
                <w:rFonts w:ascii="Arial" w:hAnsi="Arial" w:cs="Arial"/>
                <w:sz w:val="20"/>
                <w:szCs w:val="20"/>
                <w:lang w:eastAsia="cs-CZ"/>
              </w:rPr>
              <w:t>CL10</w:t>
            </w:r>
          </w:p>
        </w:tc>
        <w:tc>
          <w:tcPr>
            <w:tcW w:w="3735" w:type="dxa"/>
            <w:tcBorders>
              <w:top w:val="single" w:sz="4" w:space="0" w:color="auto"/>
              <w:left w:val="nil"/>
              <w:bottom w:val="single" w:sz="4" w:space="0" w:color="auto"/>
              <w:right w:val="single" w:sz="4" w:space="0" w:color="auto"/>
            </w:tcBorders>
            <w:shd w:val="clear" w:color="auto" w:fill="auto"/>
            <w:vAlign w:val="bottom"/>
          </w:tcPr>
          <w:p w:rsidR="00633C8D" w:rsidRPr="009A6522" w:rsidRDefault="00633C8D" w:rsidP="00E72000">
            <w:pPr>
              <w:spacing w:after="0"/>
              <w:rPr>
                <w:rFonts w:ascii="Arial" w:hAnsi="Arial" w:cs="Arial"/>
                <w:sz w:val="20"/>
                <w:szCs w:val="20"/>
                <w:lang w:eastAsia="cs-CZ"/>
              </w:rPr>
            </w:pPr>
            <w:r w:rsidRPr="00633C8D">
              <w:rPr>
                <w:rFonts w:ascii="Arial" w:hAnsi="Arial" w:cs="Arial"/>
                <w:sz w:val="20"/>
                <w:szCs w:val="20"/>
                <w:lang w:eastAsia="cs-CZ"/>
              </w:rPr>
              <w:t>Denní hodnota odečtu</w:t>
            </w:r>
          </w:p>
        </w:tc>
        <w:tc>
          <w:tcPr>
            <w:tcW w:w="1719" w:type="dxa"/>
            <w:vMerge/>
            <w:tcBorders>
              <w:left w:val="single" w:sz="4" w:space="0" w:color="auto"/>
              <w:right w:val="single" w:sz="4" w:space="0" w:color="auto"/>
            </w:tcBorders>
            <w:vAlign w:val="center"/>
          </w:tcPr>
          <w:p w:rsidR="00633C8D" w:rsidRPr="00E72000" w:rsidRDefault="00633C8D" w:rsidP="00E72000">
            <w:pPr>
              <w:spacing w:after="0"/>
              <w:rPr>
                <w:rFonts w:ascii="Arial" w:hAnsi="Arial" w:cs="Arial"/>
                <w:sz w:val="20"/>
                <w:szCs w:val="20"/>
                <w:lang w:eastAsia="cs-CZ"/>
              </w:rPr>
            </w:pPr>
          </w:p>
        </w:tc>
        <w:tc>
          <w:tcPr>
            <w:tcW w:w="2601" w:type="dxa"/>
            <w:vMerge/>
            <w:tcBorders>
              <w:left w:val="single" w:sz="4" w:space="0" w:color="auto"/>
              <w:right w:val="single" w:sz="4" w:space="0" w:color="auto"/>
            </w:tcBorders>
            <w:vAlign w:val="center"/>
          </w:tcPr>
          <w:p w:rsidR="00633C8D" w:rsidRPr="00E72000" w:rsidRDefault="00633C8D" w:rsidP="00E72000">
            <w:pPr>
              <w:spacing w:after="0"/>
              <w:rPr>
                <w:rFonts w:ascii="Arial" w:hAnsi="Arial" w:cs="Arial"/>
                <w:sz w:val="20"/>
                <w:szCs w:val="20"/>
                <w:lang w:eastAsia="cs-CZ"/>
              </w:rPr>
            </w:pPr>
          </w:p>
        </w:tc>
      </w:tr>
      <w:tr w:rsidR="00633C8D" w:rsidRPr="00E72000" w:rsidTr="002B0B6E">
        <w:trPr>
          <w:trHeight w:val="27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633C8D" w:rsidRDefault="00633C8D" w:rsidP="00E72000">
            <w:pPr>
              <w:spacing w:after="0"/>
              <w:jc w:val="center"/>
              <w:rPr>
                <w:rFonts w:ascii="Arial" w:hAnsi="Arial" w:cs="Arial"/>
                <w:sz w:val="20"/>
                <w:szCs w:val="20"/>
                <w:lang w:eastAsia="cs-CZ"/>
              </w:rPr>
            </w:pPr>
            <w:r>
              <w:rPr>
                <w:rFonts w:ascii="Arial" w:hAnsi="Arial" w:cs="Arial"/>
                <w:sz w:val="20"/>
                <w:szCs w:val="20"/>
                <w:lang w:eastAsia="cs-CZ"/>
              </w:rPr>
              <w:t>CL20</w:t>
            </w:r>
          </w:p>
        </w:tc>
        <w:tc>
          <w:tcPr>
            <w:tcW w:w="3735" w:type="dxa"/>
            <w:tcBorders>
              <w:top w:val="single" w:sz="4" w:space="0" w:color="auto"/>
              <w:left w:val="nil"/>
              <w:bottom w:val="single" w:sz="4" w:space="0" w:color="auto"/>
              <w:right w:val="single" w:sz="4" w:space="0" w:color="auto"/>
            </w:tcBorders>
            <w:shd w:val="clear" w:color="auto" w:fill="auto"/>
            <w:vAlign w:val="bottom"/>
          </w:tcPr>
          <w:p w:rsidR="00633C8D" w:rsidRPr="009A6522" w:rsidRDefault="00633C8D" w:rsidP="00E72000">
            <w:pPr>
              <w:spacing w:after="0"/>
              <w:rPr>
                <w:rFonts w:ascii="Arial" w:hAnsi="Arial" w:cs="Arial"/>
                <w:sz w:val="20"/>
                <w:szCs w:val="20"/>
                <w:lang w:eastAsia="cs-CZ"/>
              </w:rPr>
            </w:pPr>
            <w:r w:rsidRPr="00633C8D">
              <w:rPr>
                <w:rFonts w:ascii="Arial" w:hAnsi="Arial" w:cs="Arial"/>
                <w:sz w:val="20"/>
                <w:szCs w:val="20"/>
                <w:lang w:eastAsia="cs-CZ"/>
              </w:rPr>
              <w:t>Denní od</w:t>
            </w:r>
            <w:r>
              <w:rPr>
                <w:rFonts w:ascii="Arial" w:hAnsi="Arial" w:cs="Arial"/>
                <w:sz w:val="20"/>
                <w:szCs w:val="20"/>
                <w:lang w:eastAsia="cs-CZ"/>
              </w:rPr>
              <w:t>h. hodnota vstupující do zúčt. o</w:t>
            </w:r>
            <w:r w:rsidRPr="00633C8D">
              <w:rPr>
                <w:rFonts w:ascii="Arial" w:hAnsi="Arial" w:cs="Arial"/>
                <w:sz w:val="20"/>
                <w:szCs w:val="20"/>
                <w:lang w:eastAsia="cs-CZ"/>
              </w:rPr>
              <w:t>dch.</w:t>
            </w:r>
          </w:p>
        </w:tc>
        <w:tc>
          <w:tcPr>
            <w:tcW w:w="1719" w:type="dxa"/>
            <w:vMerge/>
            <w:tcBorders>
              <w:left w:val="single" w:sz="4" w:space="0" w:color="auto"/>
              <w:bottom w:val="single" w:sz="4" w:space="0" w:color="auto"/>
              <w:right w:val="single" w:sz="4" w:space="0" w:color="auto"/>
            </w:tcBorders>
            <w:vAlign w:val="center"/>
          </w:tcPr>
          <w:p w:rsidR="00633C8D" w:rsidRPr="00E72000" w:rsidRDefault="00633C8D" w:rsidP="00E72000">
            <w:pPr>
              <w:spacing w:after="0"/>
              <w:rPr>
                <w:rFonts w:ascii="Arial" w:hAnsi="Arial" w:cs="Arial"/>
                <w:sz w:val="20"/>
                <w:szCs w:val="20"/>
                <w:lang w:eastAsia="cs-CZ"/>
              </w:rPr>
            </w:pPr>
          </w:p>
        </w:tc>
        <w:tc>
          <w:tcPr>
            <w:tcW w:w="2601" w:type="dxa"/>
            <w:vMerge/>
            <w:tcBorders>
              <w:left w:val="single" w:sz="4" w:space="0" w:color="auto"/>
              <w:bottom w:val="single" w:sz="4" w:space="0" w:color="auto"/>
              <w:right w:val="single" w:sz="4" w:space="0" w:color="auto"/>
            </w:tcBorders>
            <w:vAlign w:val="center"/>
          </w:tcPr>
          <w:p w:rsidR="00633C8D" w:rsidRPr="00E72000" w:rsidRDefault="00633C8D" w:rsidP="00E72000">
            <w:pPr>
              <w:spacing w:after="0"/>
              <w:rPr>
                <w:rFonts w:ascii="Arial" w:hAnsi="Arial" w:cs="Arial"/>
                <w:sz w:val="20"/>
                <w:szCs w:val="20"/>
                <w:lang w:eastAsia="cs-CZ"/>
              </w:rPr>
            </w:pPr>
          </w:p>
        </w:tc>
      </w:tr>
      <w:tr w:rsidR="002B0B6E" w:rsidRPr="00E72000" w:rsidTr="0003346E">
        <w:trPr>
          <w:trHeight w:val="27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B0B6E" w:rsidRDefault="002B0B6E" w:rsidP="00E72000">
            <w:pPr>
              <w:spacing w:after="0"/>
              <w:jc w:val="center"/>
              <w:rPr>
                <w:rFonts w:ascii="Arial" w:hAnsi="Arial" w:cs="Arial"/>
                <w:sz w:val="20"/>
                <w:szCs w:val="20"/>
                <w:lang w:eastAsia="cs-CZ"/>
              </w:rPr>
            </w:pPr>
            <w:r>
              <w:t>CI12</w:t>
            </w:r>
          </w:p>
        </w:tc>
        <w:tc>
          <w:tcPr>
            <w:tcW w:w="3735" w:type="dxa"/>
            <w:tcBorders>
              <w:top w:val="single" w:sz="4" w:space="0" w:color="auto"/>
              <w:left w:val="nil"/>
              <w:bottom w:val="single" w:sz="4" w:space="0" w:color="auto"/>
              <w:right w:val="single" w:sz="4" w:space="0" w:color="auto"/>
            </w:tcBorders>
            <w:shd w:val="clear" w:color="auto" w:fill="auto"/>
            <w:vAlign w:val="bottom"/>
          </w:tcPr>
          <w:p w:rsidR="002B0B6E" w:rsidRPr="00633C8D" w:rsidRDefault="002B0B6E" w:rsidP="00E72000">
            <w:pPr>
              <w:spacing w:after="0"/>
              <w:rPr>
                <w:rFonts w:ascii="Arial" w:hAnsi="Arial" w:cs="Arial"/>
                <w:sz w:val="20"/>
                <w:szCs w:val="20"/>
                <w:lang w:eastAsia="cs-CZ"/>
              </w:rPr>
            </w:pPr>
            <w:r>
              <w:t>Sumární historická spotřeba (intervalové hodnoty)</w:t>
            </w:r>
          </w:p>
        </w:tc>
        <w:tc>
          <w:tcPr>
            <w:tcW w:w="1719" w:type="dxa"/>
            <w:vMerge w:val="restart"/>
            <w:tcBorders>
              <w:top w:val="single" w:sz="4" w:space="0" w:color="auto"/>
              <w:left w:val="single" w:sz="4" w:space="0" w:color="auto"/>
              <w:right w:val="single" w:sz="4" w:space="0" w:color="auto"/>
            </w:tcBorders>
            <w:vAlign w:val="center"/>
          </w:tcPr>
          <w:p w:rsidR="002B0B6E" w:rsidRPr="00E72000" w:rsidRDefault="002B0B6E" w:rsidP="002B0B6E">
            <w:pPr>
              <w:spacing w:after="0"/>
              <w:jc w:val="center"/>
              <w:rPr>
                <w:rFonts w:ascii="Arial" w:hAnsi="Arial" w:cs="Arial"/>
                <w:sz w:val="20"/>
                <w:szCs w:val="20"/>
                <w:lang w:eastAsia="cs-CZ"/>
              </w:rPr>
            </w:pPr>
            <w:r>
              <w:rPr>
                <w:rFonts w:ascii="Arial" w:hAnsi="Arial" w:cs="Arial"/>
                <w:sz w:val="20"/>
                <w:szCs w:val="20"/>
                <w:lang w:eastAsia="cs-CZ"/>
              </w:rPr>
              <w:t>GS1</w:t>
            </w:r>
          </w:p>
        </w:tc>
        <w:tc>
          <w:tcPr>
            <w:tcW w:w="2601" w:type="dxa"/>
            <w:vMerge w:val="restart"/>
            <w:tcBorders>
              <w:top w:val="single" w:sz="4" w:space="0" w:color="auto"/>
              <w:left w:val="single" w:sz="4" w:space="0" w:color="auto"/>
              <w:right w:val="single" w:sz="4" w:space="0" w:color="auto"/>
            </w:tcBorders>
            <w:vAlign w:val="center"/>
          </w:tcPr>
          <w:p w:rsidR="002B0B6E" w:rsidRPr="00E72000" w:rsidRDefault="002B0B6E" w:rsidP="00E72000">
            <w:pPr>
              <w:spacing w:after="0"/>
              <w:rPr>
                <w:rFonts w:ascii="Arial" w:hAnsi="Arial" w:cs="Arial"/>
                <w:sz w:val="20"/>
                <w:szCs w:val="20"/>
                <w:lang w:eastAsia="cs-CZ"/>
              </w:rPr>
            </w:pPr>
            <w:r w:rsidRPr="008D3883">
              <w:rPr>
                <w:rFonts w:ascii="Calibri" w:hAnsi="Calibri" w:cs="Calibri"/>
                <w:color w:val="000000"/>
              </w:rPr>
              <w:t>Požadavek na historickou max. měsíční spotřebu (MSMAX)</w:t>
            </w:r>
          </w:p>
        </w:tc>
      </w:tr>
      <w:tr w:rsidR="002B0B6E" w:rsidRPr="00E72000" w:rsidTr="0003346E">
        <w:trPr>
          <w:trHeight w:val="27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B0B6E" w:rsidRDefault="002B0B6E" w:rsidP="00E72000">
            <w:pPr>
              <w:spacing w:after="0"/>
              <w:jc w:val="center"/>
              <w:rPr>
                <w:rFonts w:ascii="Arial" w:hAnsi="Arial" w:cs="Arial"/>
                <w:sz w:val="20"/>
                <w:szCs w:val="20"/>
                <w:lang w:eastAsia="cs-CZ"/>
              </w:rPr>
            </w:pPr>
            <w:r>
              <w:t>CD12</w:t>
            </w:r>
          </w:p>
        </w:tc>
        <w:tc>
          <w:tcPr>
            <w:tcW w:w="3735" w:type="dxa"/>
            <w:tcBorders>
              <w:top w:val="single" w:sz="4" w:space="0" w:color="auto"/>
              <w:left w:val="nil"/>
              <w:bottom w:val="single" w:sz="4" w:space="0" w:color="auto"/>
              <w:right w:val="single" w:sz="4" w:space="0" w:color="auto"/>
            </w:tcBorders>
            <w:shd w:val="clear" w:color="auto" w:fill="auto"/>
            <w:vAlign w:val="bottom"/>
          </w:tcPr>
          <w:p w:rsidR="002B0B6E" w:rsidRPr="00633C8D" w:rsidRDefault="002B0B6E" w:rsidP="00E72000">
            <w:pPr>
              <w:spacing w:after="0"/>
              <w:rPr>
                <w:rFonts w:ascii="Arial" w:hAnsi="Arial" w:cs="Arial"/>
                <w:sz w:val="20"/>
                <w:szCs w:val="20"/>
                <w:lang w:eastAsia="cs-CZ"/>
              </w:rPr>
            </w:pPr>
            <w:r>
              <w:t>Sumární historická spotřeba (neintervalové hodnoty)</w:t>
            </w:r>
          </w:p>
        </w:tc>
        <w:tc>
          <w:tcPr>
            <w:tcW w:w="1719" w:type="dxa"/>
            <w:vMerge/>
            <w:tcBorders>
              <w:left w:val="single" w:sz="4" w:space="0" w:color="auto"/>
              <w:bottom w:val="single" w:sz="4" w:space="0" w:color="auto"/>
              <w:right w:val="single" w:sz="4" w:space="0" w:color="auto"/>
            </w:tcBorders>
            <w:vAlign w:val="center"/>
          </w:tcPr>
          <w:p w:rsidR="002B0B6E" w:rsidRPr="00E72000" w:rsidRDefault="002B0B6E" w:rsidP="00E72000">
            <w:pPr>
              <w:spacing w:after="0"/>
              <w:rPr>
                <w:rFonts w:ascii="Arial" w:hAnsi="Arial" w:cs="Arial"/>
                <w:sz w:val="20"/>
                <w:szCs w:val="20"/>
                <w:lang w:eastAsia="cs-CZ"/>
              </w:rPr>
            </w:pPr>
          </w:p>
        </w:tc>
        <w:tc>
          <w:tcPr>
            <w:tcW w:w="2601" w:type="dxa"/>
            <w:vMerge/>
            <w:tcBorders>
              <w:left w:val="single" w:sz="4" w:space="0" w:color="auto"/>
              <w:bottom w:val="single" w:sz="4" w:space="0" w:color="auto"/>
              <w:right w:val="single" w:sz="4" w:space="0" w:color="auto"/>
            </w:tcBorders>
            <w:vAlign w:val="center"/>
          </w:tcPr>
          <w:p w:rsidR="002B0B6E" w:rsidRPr="00E72000" w:rsidRDefault="002B0B6E" w:rsidP="00E72000">
            <w:pPr>
              <w:spacing w:after="0"/>
              <w:rPr>
                <w:rFonts w:ascii="Arial" w:hAnsi="Arial" w:cs="Arial"/>
                <w:sz w:val="20"/>
                <w:szCs w:val="20"/>
                <w:lang w:eastAsia="cs-CZ"/>
              </w:rPr>
            </w:pPr>
          </w:p>
        </w:tc>
      </w:tr>
    </w:tbl>
    <w:p w:rsidR="000C5F6C" w:rsidRDefault="000C5F6C" w:rsidP="000C5F6C"/>
    <w:p w:rsidR="000C5F6C" w:rsidRDefault="000C5F6C" w:rsidP="000C5F6C"/>
    <w:p w:rsidR="000C5F6C" w:rsidRDefault="000C5F6C" w:rsidP="000C5F6C">
      <w:r>
        <w:t>Kompletní soubor zprávy  GASDAT používaný CDS OTE ve formátu .xsd je uložen zde:</w:t>
      </w:r>
    </w:p>
    <w:p w:rsidR="000C5F6C" w:rsidRPr="005E4000" w:rsidRDefault="005E4000" w:rsidP="000C5F6C">
      <w:pPr>
        <w:rPr>
          <w:rStyle w:val="Hypertextovodkaz"/>
        </w:rPr>
      </w:pPr>
      <w:r>
        <w:fldChar w:fldCharType="begin"/>
      </w:r>
      <w:r>
        <w:instrText xml:space="preserve"> HYPERLINK "EDIGAS/GASDAT" \o "RESPONSE.xsd" </w:instrText>
      </w:r>
      <w:r>
        <w:fldChar w:fldCharType="separate"/>
      </w:r>
      <w:r w:rsidR="000C5F6C" w:rsidRPr="005E4000">
        <w:rPr>
          <w:rStyle w:val="Hypertextovodkaz"/>
        </w:rPr>
        <w:t>EDIGAS/GASDAT</w:t>
      </w:r>
    </w:p>
    <w:p w:rsidR="002F4291" w:rsidRDefault="005E4000" w:rsidP="00FD10B6">
      <w:r>
        <w:fldChar w:fldCharType="end"/>
      </w:r>
    </w:p>
    <w:p w:rsidR="00E63728" w:rsidRDefault="00E63728" w:rsidP="00E63728">
      <w:pPr>
        <w:pStyle w:val="Nadpis5"/>
      </w:pPr>
      <w:r>
        <w:t>Příklad zprávy formátu Gasdat</w:t>
      </w:r>
    </w:p>
    <w:p w:rsidR="00E63728" w:rsidRDefault="00E63728" w:rsidP="00E63728">
      <w:pPr>
        <w:ind w:hanging="240"/>
        <w:rPr>
          <w:rStyle w:val="m1"/>
          <w:rFonts w:ascii="Verdana" w:hAnsi="Verdana"/>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80"/>
        <w:gridCol w:w="4835"/>
      </w:tblGrid>
      <w:tr w:rsidR="00E63728" w:rsidRPr="003225F4" w:rsidTr="001F677A">
        <w:trPr>
          <w:cantSplit/>
          <w:trHeight w:val="270"/>
        </w:trPr>
        <w:tc>
          <w:tcPr>
            <w:tcW w:w="4380" w:type="dxa"/>
            <w:shd w:val="clear" w:color="auto" w:fill="FFFF99"/>
            <w:noWrap/>
            <w:tcMar>
              <w:top w:w="15" w:type="dxa"/>
              <w:left w:w="15" w:type="dxa"/>
              <w:bottom w:w="0" w:type="dxa"/>
              <w:right w:w="15" w:type="dxa"/>
            </w:tcMar>
            <w:vAlign w:val="bottom"/>
          </w:tcPr>
          <w:p w:rsidR="00E63728" w:rsidRPr="003225F4" w:rsidRDefault="00E63728" w:rsidP="00C11886">
            <w:pPr>
              <w:pStyle w:val="TableNormal1"/>
              <w:jc w:val="center"/>
              <w:rPr>
                <w:rFonts w:eastAsia="Arial Unicode MS"/>
                <w:i/>
                <w:iCs/>
              </w:rPr>
            </w:pPr>
            <w:r w:rsidRPr="003225F4">
              <w:rPr>
                <w:i/>
                <w:iCs/>
              </w:rPr>
              <w:t>Popis</w:t>
            </w:r>
          </w:p>
        </w:tc>
        <w:tc>
          <w:tcPr>
            <w:tcW w:w="4835" w:type="dxa"/>
            <w:shd w:val="clear" w:color="auto" w:fill="FFFF99"/>
            <w:noWrap/>
            <w:tcMar>
              <w:top w:w="15" w:type="dxa"/>
              <w:left w:w="15" w:type="dxa"/>
              <w:bottom w:w="0" w:type="dxa"/>
              <w:right w:w="15" w:type="dxa"/>
            </w:tcMar>
            <w:vAlign w:val="bottom"/>
          </w:tcPr>
          <w:p w:rsidR="00E63728" w:rsidRPr="003225F4" w:rsidRDefault="00E63728" w:rsidP="00C11886">
            <w:pPr>
              <w:pStyle w:val="TableNormal1"/>
              <w:jc w:val="center"/>
              <w:rPr>
                <w:rFonts w:eastAsia="Arial Unicode MS"/>
                <w:i/>
                <w:iCs/>
              </w:rPr>
            </w:pPr>
            <w:r w:rsidRPr="003225F4">
              <w:rPr>
                <w:i/>
                <w:iCs/>
              </w:rPr>
              <w:t>Odkaz</w:t>
            </w:r>
          </w:p>
        </w:tc>
      </w:tr>
      <w:tr w:rsidR="00E63728" w:rsidRPr="003225F4" w:rsidTr="001F677A">
        <w:trPr>
          <w:trHeight w:val="255"/>
        </w:trPr>
        <w:tc>
          <w:tcPr>
            <w:tcW w:w="4380" w:type="dxa"/>
            <w:noWrap/>
            <w:tcMar>
              <w:top w:w="15" w:type="dxa"/>
              <w:left w:w="15" w:type="dxa"/>
              <w:bottom w:w="0" w:type="dxa"/>
              <w:right w:w="15" w:type="dxa"/>
            </w:tcMar>
          </w:tcPr>
          <w:p w:rsidR="00E63728" w:rsidRPr="003225F4" w:rsidRDefault="00E63728" w:rsidP="00C11886">
            <w:r>
              <w:t>Gasdat - skutečné hodnoty (intervalové)</w:t>
            </w:r>
          </w:p>
        </w:tc>
        <w:tc>
          <w:tcPr>
            <w:tcW w:w="4835" w:type="dxa"/>
            <w:noWrap/>
            <w:tcMar>
              <w:top w:w="15" w:type="dxa"/>
              <w:left w:w="15" w:type="dxa"/>
              <w:bottom w:w="0" w:type="dxa"/>
              <w:right w:w="15" w:type="dxa"/>
            </w:tcMar>
            <w:vAlign w:val="bottom"/>
          </w:tcPr>
          <w:p w:rsidR="00E63728" w:rsidRPr="003225F4" w:rsidRDefault="004633DD" w:rsidP="00C11886">
            <w:pPr>
              <w:pStyle w:val="TableNormal1"/>
              <w:jc w:val="center"/>
              <w:rPr>
                <w:rFonts w:eastAsia="Arial Unicode MS"/>
              </w:rPr>
            </w:pPr>
            <w:hyperlink r:id="rId59" w:history="1">
              <w:r w:rsidR="005E4000">
                <w:rPr>
                  <w:rStyle w:val="Hypertextovodkaz"/>
                  <w:rFonts w:eastAsia="Arial Unicode MS"/>
                </w:rPr>
                <w:t>EDIGAS\GASDAT\EXAMPLES\Gasdat_produkty_QI12_AI12.xml</w:t>
              </w:r>
            </w:hyperlink>
          </w:p>
        </w:tc>
      </w:tr>
    </w:tbl>
    <w:p w:rsidR="00E63728" w:rsidRDefault="00E63728" w:rsidP="00E63728"/>
    <w:p w:rsidR="00E63728" w:rsidRDefault="00E63728" w:rsidP="00FD10B6"/>
    <w:p w:rsidR="008F4E04" w:rsidRPr="005B41EA" w:rsidRDefault="008F4E04" w:rsidP="009D60CD">
      <w:pPr>
        <w:pStyle w:val="Nadpis2"/>
      </w:pPr>
      <w:bookmarkStart w:id="169" w:name="_Toc247535584"/>
      <w:bookmarkStart w:id="170" w:name="_Toc247536997"/>
      <w:bookmarkStart w:id="171" w:name="_Toc247535653"/>
      <w:bookmarkStart w:id="172" w:name="_Toc247537066"/>
      <w:bookmarkStart w:id="173" w:name="_Toc467747915"/>
      <w:bookmarkEnd w:id="169"/>
      <w:bookmarkEnd w:id="170"/>
      <w:bookmarkEnd w:id="171"/>
      <w:bookmarkEnd w:id="172"/>
      <w:r>
        <w:t>N</w:t>
      </w:r>
      <w:r w:rsidRPr="005B41EA">
        <w:t>ominac</w:t>
      </w:r>
      <w:r>
        <w:t>e</w:t>
      </w:r>
      <w:bookmarkEnd w:id="173"/>
    </w:p>
    <w:p w:rsidR="009D60CD" w:rsidRPr="009D60CD" w:rsidRDefault="009D60CD" w:rsidP="009D60CD"/>
    <w:p w:rsidR="008F4E04" w:rsidRDefault="003333F6" w:rsidP="003333F6">
      <w:pPr>
        <w:pStyle w:val="Nadpis5"/>
      </w:pPr>
      <w:r>
        <w:t>Obecné informace</w:t>
      </w:r>
    </w:p>
    <w:p w:rsidR="003333F6" w:rsidRDefault="003333F6" w:rsidP="003333F6">
      <w:pPr>
        <w:pStyle w:val="Nadpis5"/>
        <w:keepNext w:val="0"/>
        <w:numPr>
          <w:ilvl w:val="4"/>
          <w:numId w:val="0"/>
        </w:numPr>
        <w:shd w:val="clear" w:color="auto" w:fill="auto"/>
        <w:overflowPunct w:val="0"/>
        <w:autoSpaceDE w:val="0"/>
        <w:autoSpaceDN w:val="0"/>
        <w:adjustRightInd w:val="0"/>
        <w:spacing w:before="60"/>
        <w:textAlignment w:val="baseline"/>
      </w:pPr>
    </w:p>
    <w:p w:rsidR="008F4E04" w:rsidRPr="00D55734" w:rsidRDefault="008F4E04" w:rsidP="003333F6">
      <w:pPr>
        <w:pStyle w:val="Nadpis5"/>
        <w:keepNext w:val="0"/>
        <w:numPr>
          <w:ilvl w:val="4"/>
          <w:numId w:val="0"/>
        </w:numPr>
        <w:shd w:val="clear" w:color="auto" w:fill="auto"/>
        <w:overflowPunct w:val="0"/>
        <w:autoSpaceDE w:val="0"/>
        <w:autoSpaceDN w:val="0"/>
        <w:adjustRightInd w:val="0"/>
        <w:spacing w:before="60"/>
        <w:textAlignment w:val="baseline"/>
      </w:pPr>
      <w:r>
        <w:t>Typy nominací</w:t>
      </w:r>
    </w:p>
    <w:p w:rsidR="008F4E04" w:rsidRPr="009C7EC8" w:rsidRDefault="008F4E04" w:rsidP="008F4E04">
      <w:pPr>
        <w:pStyle w:val="Odrky"/>
        <w:jc w:val="both"/>
      </w:pPr>
      <w:r w:rsidRPr="009C7EC8">
        <w:t>V rámci OTE budou zpracovávány následující typy nominací:</w:t>
      </w:r>
    </w:p>
    <w:p w:rsidR="008F4E04" w:rsidRPr="009C7EC8" w:rsidRDefault="008F4E04" w:rsidP="0003250B">
      <w:pPr>
        <w:pStyle w:val="Odrkydruhlevel"/>
        <w:numPr>
          <w:ilvl w:val="1"/>
          <w:numId w:val="10"/>
        </w:numPr>
      </w:pPr>
      <w:r w:rsidRPr="009C7EC8">
        <w:t>nominace přepravy</w:t>
      </w:r>
    </w:p>
    <w:p w:rsidR="008F4E04" w:rsidRPr="009C7EC8" w:rsidRDefault="008F4E04" w:rsidP="0003250B">
      <w:pPr>
        <w:pStyle w:val="Odrkydruhlevel"/>
        <w:numPr>
          <w:ilvl w:val="1"/>
          <w:numId w:val="10"/>
        </w:numPr>
      </w:pPr>
      <w:r w:rsidRPr="009C7EC8">
        <w:t>nominace distribuce</w:t>
      </w:r>
    </w:p>
    <w:p w:rsidR="008F4E04" w:rsidRPr="009C7EC8" w:rsidRDefault="008F4E04" w:rsidP="0003250B">
      <w:pPr>
        <w:pStyle w:val="Odrkydruhlevel"/>
        <w:numPr>
          <w:ilvl w:val="1"/>
          <w:numId w:val="10"/>
        </w:numPr>
      </w:pPr>
      <w:r w:rsidRPr="009C7EC8">
        <w:t>nominace uskladnění</w:t>
      </w:r>
    </w:p>
    <w:p w:rsidR="008F4E04" w:rsidRPr="009C7EC8" w:rsidRDefault="008F4E04" w:rsidP="0003250B">
      <w:pPr>
        <w:pStyle w:val="Odrkydruhlevel"/>
        <w:numPr>
          <w:ilvl w:val="1"/>
          <w:numId w:val="10"/>
        </w:numPr>
      </w:pPr>
      <w:r w:rsidRPr="009C7EC8">
        <w:t>nominace závazku dodat a závazku odebrat (dále ZD/ZO)</w:t>
      </w:r>
    </w:p>
    <w:p w:rsidR="008F4E04" w:rsidRDefault="008F4E04" w:rsidP="0003250B">
      <w:pPr>
        <w:pStyle w:val="Odrkydruhlevel"/>
        <w:numPr>
          <w:ilvl w:val="1"/>
          <w:numId w:val="10"/>
        </w:numPr>
      </w:pPr>
      <w:r w:rsidRPr="009C7EC8">
        <w:t>registrace transakcí obchodu s nevyužitou tolerancí</w:t>
      </w:r>
      <w:r>
        <w:t xml:space="preserve"> (jako specifický podtyp nominace ZD/ZO)</w:t>
      </w:r>
    </w:p>
    <w:p w:rsidR="00EB5743" w:rsidRDefault="00EB5743" w:rsidP="00EB5743">
      <w:pPr>
        <w:pStyle w:val="Odrkydruhlevel"/>
        <w:numPr>
          <w:ilvl w:val="1"/>
          <w:numId w:val="10"/>
        </w:numPr>
      </w:pPr>
      <w:r w:rsidRPr="009C7EC8">
        <w:t>registrace transakcí obchodu s</w:t>
      </w:r>
      <w:r>
        <w:t> </w:t>
      </w:r>
      <w:r w:rsidRPr="009C7EC8">
        <w:t>nevyužitou</w:t>
      </w:r>
      <w:r>
        <w:t xml:space="preserve"> flexibilitou (jako specifický podtyp nominace NFK/NFZ)</w:t>
      </w:r>
    </w:p>
    <w:p w:rsidR="003333F6" w:rsidRDefault="003333F6" w:rsidP="003333F6">
      <w:pPr>
        <w:pStyle w:val="Odrkydruhlevel"/>
        <w:numPr>
          <w:ilvl w:val="0"/>
          <w:numId w:val="0"/>
        </w:numPr>
        <w:ind w:left="1080"/>
      </w:pPr>
    </w:p>
    <w:p w:rsidR="003333F6" w:rsidRPr="009C7EC8" w:rsidRDefault="003333F6" w:rsidP="003333F6">
      <w:pPr>
        <w:pStyle w:val="Odrkydruhlevel"/>
        <w:numPr>
          <w:ilvl w:val="0"/>
          <w:numId w:val="0"/>
        </w:numPr>
        <w:ind w:left="1080"/>
      </w:pPr>
    </w:p>
    <w:p w:rsidR="008F4E04" w:rsidRPr="00D55734" w:rsidRDefault="008F4E04" w:rsidP="003333F6">
      <w:pPr>
        <w:pStyle w:val="Nadpis5"/>
        <w:keepNext w:val="0"/>
        <w:numPr>
          <w:ilvl w:val="4"/>
          <w:numId w:val="0"/>
        </w:numPr>
        <w:shd w:val="clear" w:color="auto" w:fill="auto"/>
        <w:overflowPunct w:val="0"/>
        <w:autoSpaceDE w:val="0"/>
        <w:autoSpaceDN w:val="0"/>
        <w:adjustRightInd w:val="0"/>
        <w:spacing w:before="60"/>
        <w:textAlignment w:val="baseline"/>
      </w:pPr>
      <w:r>
        <w:t>Zasílání a příjem nominací</w:t>
      </w:r>
    </w:p>
    <w:p w:rsidR="008F4E04" w:rsidRPr="009C7EC8" w:rsidRDefault="008F4E04" w:rsidP="008F4E04">
      <w:pPr>
        <w:pStyle w:val="Odrky"/>
        <w:jc w:val="both"/>
      </w:pPr>
      <w:r w:rsidRPr="009C7EC8">
        <w:t>Nominovat mohou pouze SZ</w:t>
      </w:r>
      <w:r>
        <w:t xml:space="preserve"> (tj. nikoli</w:t>
      </w:r>
      <w:r w:rsidRPr="00D55734">
        <w:t xml:space="preserve"> RÚT),</w:t>
      </w:r>
      <w:r w:rsidRPr="009C7EC8">
        <w:t xml:space="preserve"> kteří mají registrovanou činnost „Nominace pro plyn“.</w:t>
      </w:r>
    </w:p>
    <w:p w:rsidR="008F4E04" w:rsidRPr="009C7EC8" w:rsidRDefault="008F4E04" w:rsidP="008F4E04">
      <w:pPr>
        <w:pStyle w:val="Odrky"/>
        <w:jc w:val="both"/>
      </w:pPr>
      <w:r w:rsidRPr="009C7EC8">
        <w:t xml:space="preserve">OTE bude přijímat nominace ZD/ZO, přepravy, distribuce a uskladnění od SZ. </w:t>
      </w:r>
    </w:p>
    <w:p w:rsidR="008F4E04" w:rsidRDefault="008F4E04" w:rsidP="008F4E04">
      <w:pPr>
        <w:pStyle w:val="Odrky"/>
        <w:jc w:val="both"/>
      </w:pPr>
      <w:r w:rsidRPr="009C7EC8">
        <w:t xml:space="preserve">OTE bude dále přijímat nominace přepravy, distribuce a uskladnění od jednotlivých provozovatelů, kteří přijali tyto nominace přímo od SZ. </w:t>
      </w:r>
    </w:p>
    <w:p w:rsidR="008F4E04" w:rsidRPr="00D55734" w:rsidRDefault="008F4E04" w:rsidP="008F4E04">
      <w:pPr>
        <w:pStyle w:val="Odrky"/>
        <w:jc w:val="both"/>
      </w:pPr>
      <w:r w:rsidRPr="00D55734">
        <w:t>Pokud SZ pošle stejnou nominaci přepravy, distribuce nebo uskladnění na OTE i provozovatele, pro zpracování se použije poslední přijatá nominace do systému OTE dle časové značky přijetí nominace.</w:t>
      </w:r>
    </w:p>
    <w:p w:rsidR="008F4E04" w:rsidRDefault="008F4E04" w:rsidP="008F4E04">
      <w:pPr>
        <w:pStyle w:val="Odrky"/>
        <w:jc w:val="both"/>
      </w:pPr>
      <w:r w:rsidRPr="009C7EC8">
        <w:t xml:space="preserve">OTE bude potvrzovat jen nominace těch SZ, kteří poslali svoje nominaci přímo na </w:t>
      </w:r>
      <w:r w:rsidRPr="00D55734">
        <w:t>OTE.</w:t>
      </w:r>
    </w:p>
    <w:p w:rsidR="003333F6" w:rsidRPr="00D55734" w:rsidRDefault="003333F6" w:rsidP="003333F6">
      <w:pPr>
        <w:pStyle w:val="Odrky"/>
        <w:numPr>
          <w:ilvl w:val="0"/>
          <w:numId w:val="0"/>
        </w:numPr>
        <w:ind w:left="720" w:hanging="360"/>
        <w:jc w:val="both"/>
      </w:pPr>
    </w:p>
    <w:p w:rsidR="003333F6" w:rsidRDefault="003333F6" w:rsidP="003333F6">
      <w:pPr>
        <w:pStyle w:val="Odrky"/>
        <w:numPr>
          <w:ilvl w:val="0"/>
          <w:numId w:val="0"/>
        </w:numPr>
        <w:ind w:left="360"/>
      </w:pPr>
    </w:p>
    <w:p w:rsidR="008F4E04" w:rsidRDefault="008F4E04" w:rsidP="003333F6">
      <w:pPr>
        <w:pStyle w:val="Nadpis5"/>
        <w:keepNext w:val="0"/>
        <w:numPr>
          <w:ilvl w:val="4"/>
          <w:numId w:val="0"/>
        </w:numPr>
        <w:shd w:val="clear" w:color="auto" w:fill="auto"/>
        <w:overflowPunct w:val="0"/>
        <w:autoSpaceDE w:val="0"/>
        <w:autoSpaceDN w:val="0"/>
        <w:adjustRightInd w:val="0"/>
        <w:spacing w:before="60"/>
        <w:textAlignment w:val="baseline"/>
      </w:pPr>
      <w:r>
        <w:t>Zjednodušená struktura nominací je v následující tabulce:</w:t>
      </w:r>
    </w:p>
    <w:p w:rsidR="008F4E04" w:rsidRDefault="008F4E04" w:rsidP="003333F6">
      <w:pPr>
        <w:pStyle w:val="Nadpis5"/>
        <w:keepNext w:val="0"/>
        <w:numPr>
          <w:ilvl w:val="4"/>
          <w:numId w:val="0"/>
        </w:numPr>
        <w:shd w:val="clear" w:color="auto" w:fill="auto"/>
        <w:overflowPunct w:val="0"/>
        <w:autoSpaceDE w:val="0"/>
        <w:autoSpaceDN w:val="0"/>
        <w:adjustRightInd w:val="0"/>
        <w:spacing w:before="60"/>
        <w:textAlignment w:val="baseline"/>
      </w:pPr>
    </w:p>
    <w:tbl>
      <w:tblPr>
        <w:tblW w:w="86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8"/>
        <w:gridCol w:w="1800"/>
        <w:gridCol w:w="2070"/>
        <w:gridCol w:w="1710"/>
        <w:gridCol w:w="1890"/>
      </w:tblGrid>
      <w:tr w:rsidR="008F4E04" w:rsidRPr="003333F6" w:rsidTr="008F4E04">
        <w:tc>
          <w:tcPr>
            <w:tcW w:w="1188" w:type="dxa"/>
            <w:shd w:val="clear" w:color="auto" w:fill="FFFF99"/>
            <w:vAlign w:val="center"/>
          </w:tcPr>
          <w:p w:rsidR="008F4E04" w:rsidRPr="003333F6" w:rsidRDefault="008F4E04" w:rsidP="008F4E04">
            <w:pPr>
              <w:rPr>
                <w:b/>
                <w:sz w:val="18"/>
                <w:szCs w:val="18"/>
              </w:rPr>
            </w:pPr>
          </w:p>
        </w:tc>
        <w:tc>
          <w:tcPr>
            <w:tcW w:w="1800" w:type="dxa"/>
            <w:shd w:val="clear" w:color="auto" w:fill="FFFF99"/>
            <w:vAlign w:val="center"/>
          </w:tcPr>
          <w:p w:rsidR="008F4E04" w:rsidRPr="003333F6" w:rsidRDefault="008F4E04" w:rsidP="008F4E04">
            <w:pPr>
              <w:rPr>
                <w:b/>
                <w:sz w:val="18"/>
                <w:szCs w:val="18"/>
              </w:rPr>
            </w:pPr>
            <w:r w:rsidRPr="003333F6">
              <w:rPr>
                <w:b/>
                <w:sz w:val="18"/>
                <w:szCs w:val="18"/>
              </w:rPr>
              <w:t>Nominace ZD-ZO</w:t>
            </w:r>
          </w:p>
        </w:tc>
        <w:tc>
          <w:tcPr>
            <w:tcW w:w="2070" w:type="dxa"/>
            <w:shd w:val="clear" w:color="auto" w:fill="FFFF99"/>
            <w:vAlign w:val="center"/>
          </w:tcPr>
          <w:p w:rsidR="008F4E04" w:rsidRPr="003333F6" w:rsidRDefault="008F4E04" w:rsidP="008F4E04">
            <w:pPr>
              <w:rPr>
                <w:b/>
                <w:sz w:val="18"/>
                <w:szCs w:val="18"/>
              </w:rPr>
            </w:pPr>
            <w:r w:rsidRPr="003333F6">
              <w:rPr>
                <w:b/>
                <w:sz w:val="18"/>
                <w:szCs w:val="18"/>
              </w:rPr>
              <w:t>Nominace přepravy</w:t>
            </w:r>
          </w:p>
        </w:tc>
        <w:tc>
          <w:tcPr>
            <w:tcW w:w="1710" w:type="dxa"/>
            <w:shd w:val="clear" w:color="auto" w:fill="FFFF99"/>
            <w:vAlign w:val="center"/>
          </w:tcPr>
          <w:p w:rsidR="008F4E04" w:rsidRPr="003333F6" w:rsidRDefault="008F4E04" w:rsidP="008F4E04">
            <w:pPr>
              <w:rPr>
                <w:b/>
                <w:sz w:val="18"/>
                <w:szCs w:val="18"/>
              </w:rPr>
            </w:pPr>
            <w:r w:rsidRPr="003333F6">
              <w:rPr>
                <w:b/>
                <w:sz w:val="18"/>
                <w:szCs w:val="18"/>
              </w:rPr>
              <w:t>Nominace distribuce</w:t>
            </w:r>
          </w:p>
        </w:tc>
        <w:tc>
          <w:tcPr>
            <w:tcW w:w="1890" w:type="dxa"/>
            <w:shd w:val="clear" w:color="auto" w:fill="FFFF99"/>
            <w:vAlign w:val="center"/>
          </w:tcPr>
          <w:p w:rsidR="008F4E04" w:rsidRPr="003333F6" w:rsidRDefault="008F4E04" w:rsidP="008F4E04">
            <w:pPr>
              <w:rPr>
                <w:b/>
                <w:sz w:val="18"/>
                <w:szCs w:val="18"/>
              </w:rPr>
            </w:pPr>
            <w:r w:rsidRPr="003333F6">
              <w:rPr>
                <w:b/>
                <w:sz w:val="18"/>
                <w:szCs w:val="18"/>
              </w:rPr>
              <w:t>Nominace uskladnění</w:t>
            </w:r>
          </w:p>
        </w:tc>
      </w:tr>
      <w:tr w:rsidR="008F4E04" w:rsidRPr="003333F6" w:rsidTr="008F4E04">
        <w:trPr>
          <w:trHeight w:val="184"/>
        </w:trPr>
        <w:tc>
          <w:tcPr>
            <w:tcW w:w="1188" w:type="dxa"/>
            <w:shd w:val="clear" w:color="auto" w:fill="FFFF99"/>
            <w:vAlign w:val="center"/>
          </w:tcPr>
          <w:p w:rsidR="008F4E04" w:rsidRPr="003333F6" w:rsidRDefault="008F4E04" w:rsidP="008F4E04">
            <w:pPr>
              <w:rPr>
                <w:b/>
                <w:sz w:val="18"/>
                <w:szCs w:val="18"/>
              </w:rPr>
            </w:pPr>
            <w:r w:rsidRPr="003333F6">
              <w:rPr>
                <w:b/>
                <w:sz w:val="18"/>
                <w:szCs w:val="18"/>
              </w:rPr>
              <w:t>SZ</w:t>
            </w:r>
          </w:p>
        </w:tc>
        <w:tc>
          <w:tcPr>
            <w:tcW w:w="1800" w:type="dxa"/>
            <w:vAlign w:val="center"/>
          </w:tcPr>
          <w:p w:rsidR="008F4E04" w:rsidRPr="003333F6" w:rsidRDefault="008F4E04" w:rsidP="0003250B">
            <w:pPr>
              <w:numPr>
                <w:ilvl w:val="0"/>
                <w:numId w:val="18"/>
              </w:numPr>
              <w:spacing w:after="0"/>
              <w:rPr>
                <w:sz w:val="18"/>
                <w:szCs w:val="18"/>
              </w:rPr>
            </w:pPr>
            <w:r w:rsidRPr="003333F6">
              <w:rPr>
                <w:sz w:val="18"/>
                <w:szCs w:val="18"/>
                <w:u w:val="single"/>
              </w:rPr>
              <w:t>EIC SZ</w:t>
            </w:r>
          </w:p>
        </w:tc>
        <w:tc>
          <w:tcPr>
            <w:tcW w:w="2070" w:type="dxa"/>
            <w:vAlign w:val="center"/>
          </w:tcPr>
          <w:p w:rsidR="008F4E04" w:rsidRPr="003333F6" w:rsidRDefault="008F4E04" w:rsidP="0003250B">
            <w:pPr>
              <w:numPr>
                <w:ilvl w:val="0"/>
                <w:numId w:val="18"/>
              </w:numPr>
              <w:spacing w:after="0"/>
              <w:rPr>
                <w:sz w:val="18"/>
                <w:szCs w:val="18"/>
              </w:rPr>
            </w:pPr>
            <w:r w:rsidRPr="003333F6">
              <w:rPr>
                <w:sz w:val="18"/>
                <w:szCs w:val="18"/>
                <w:u w:val="single"/>
              </w:rPr>
              <w:t>EIC SZ</w:t>
            </w:r>
          </w:p>
        </w:tc>
        <w:tc>
          <w:tcPr>
            <w:tcW w:w="1710" w:type="dxa"/>
            <w:vAlign w:val="center"/>
          </w:tcPr>
          <w:p w:rsidR="008F4E04" w:rsidRPr="003333F6" w:rsidRDefault="008F4E04" w:rsidP="0003250B">
            <w:pPr>
              <w:numPr>
                <w:ilvl w:val="0"/>
                <w:numId w:val="18"/>
              </w:numPr>
              <w:spacing w:after="0"/>
              <w:rPr>
                <w:sz w:val="18"/>
                <w:szCs w:val="18"/>
              </w:rPr>
            </w:pPr>
            <w:r w:rsidRPr="003333F6">
              <w:rPr>
                <w:sz w:val="18"/>
                <w:szCs w:val="18"/>
                <w:u w:val="single"/>
              </w:rPr>
              <w:t>EIC SZ</w:t>
            </w:r>
          </w:p>
        </w:tc>
        <w:tc>
          <w:tcPr>
            <w:tcW w:w="1890" w:type="dxa"/>
            <w:vAlign w:val="center"/>
          </w:tcPr>
          <w:p w:rsidR="008F4E04" w:rsidRPr="003333F6" w:rsidRDefault="008F4E04" w:rsidP="0003250B">
            <w:pPr>
              <w:numPr>
                <w:ilvl w:val="0"/>
                <w:numId w:val="18"/>
              </w:numPr>
              <w:spacing w:after="0"/>
              <w:rPr>
                <w:sz w:val="18"/>
                <w:szCs w:val="18"/>
              </w:rPr>
            </w:pPr>
            <w:r w:rsidRPr="003333F6">
              <w:rPr>
                <w:sz w:val="18"/>
                <w:szCs w:val="18"/>
                <w:u w:val="single"/>
              </w:rPr>
              <w:t>EIC SZ</w:t>
            </w:r>
          </w:p>
        </w:tc>
      </w:tr>
      <w:tr w:rsidR="008F4E04" w:rsidRPr="003333F6" w:rsidTr="008F4E04">
        <w:trPr>
          <w:trHeight w:val="184"/>
        </w:trPr>
        <w:tc>
          <w:tcPr>
            <w:tcW w:w="1188" w:type="dxa"/>
            <w:shd w:val="clear" w:color="auto" w:fill="FFFF99"/>
            <w:vAlign w:val="center"/>
          </w:tcPr>
          <w:p w:rsidR="008F4E04" w:rsidRPr="003333F6" w:rsidRDefault="008F4E04" w:rsidP="008F4E04">
            <w:pPr>
              <w:rPr>
                <w:b/>
                <w:sz w:val="18"/>
                <w:szCs w:val="18"/>
              </w:rPr>
            </w:pPr>
            <w:r w:rsidRPr="003333F6">
              <w:rPr>
                <w:b/>
                <w:sz w:val="18"/>
                <w:szCs w:val="18"/>
              </w:rPr>
              <w:t>OPM</w:t>
            </w:r>
          </w:p>
        </w:tc>
        <w:tc>
          <w:tcPr>
            <w:tcW w:w="1800" w:type="dxa"/>
            <w:vAlign w:val="center"/>
          </w:tcPr>
          <w:p w:rsidR="008F4E04" w:rsidRPr="003333F6" w:rsidRDefault="008F4E04" w:rsidP="0003250B">
            <w:pPr>
              <w:numPr>
                <w:ilvl w:val="0"/>
                <w:numId w:val="18"/>
              </w:numPr>
              <w:spacing w:after="0"/>
              <w:rPr>
                <w:sz w:val="18"/>
                <w:szCs w:val="18"/>
              </w:rPr>
            </w:pPr>
            <w:r w:rsidRPr="003333F6">
              <w:rPr>
                <w:sz w:val="18"/>
                <w:szCs w:val="18"/>
                <w:u w:val="single"/>
              </w:rPr>
              <w:t>EIC OPM</w:t>
            </w:r>
          </w:p>
          <w:p w:rsidR="008F4E04" w:rsidRPr="003333F6" w:rsidRDefault="008F4E04" w:rsidP="0003250B">
            <w:pPr>
              <w:numPr>
                <w:ilvl w:val="0"/>
                <w:numId w:val="18"/>
              </w:numPr>
              <w:spacing w:after="0"/>
              <w:rPr>
                <w:sz w:val="18"/>
                <w:szCs w:val="18"/>
              </w:rPr>
            </w:pPr>
            <w:r w:rsidRPr="003333F6">
              <w:rPr>
                <w:sz w:val="18"/>
                <w:szCs w:val="18"/>
                <w:u w:val="single"/>
              </w:rPr>
              <w:t>podtyp nominace</w:t>
            </w:r>
            <w:r w:rsidRPr="003333F6">
              <w:rPr>
                <w:sz w:val="18"/>
                <w:szCs w:val="18"/>
              </w:rPr>
              <w:t xml:space="preserve"> </w:t>
            </w:r>
          </w:p>
          <w:p w:rsidR="008F4E04" w:rsidRPr="003333F6" w:rsidRDefault="008F4E04" w:rsidP="0003250B">
            <w:pPr>
              <w:numPr>
                <w:ilvl w:val="0"/>
                <w:numId w:val="18"/>
              </w:numPr>
              <w:spacing w:after="0"/>
              <w:rPr>
                <w:sz w:val="18"/>
                <w:szCs w:val="18"/>
                <w:u w:val="single"/>
              </w:rPr>
            </w:pPr>
            <w:r w:rsidRPr="003333F6">
              <w:rPr>
                <w:sz w:val="18"/>
                <w:szCs w:val="18"/>
                <w:u w:val="single"/>
              </w:rPr>
              <w:t>EIC SZ protistrany</w:t>
            </w:r>
          </w:p>
        </w:tc>
        <w:tc>
          <w:tcPr>
            <w:tcW w:w="2070" w:type="dxa"/>
            <w:vAlign w:val="center"/>
          </w:tcPr>
          <w:p w:rsidR="008F4E04" w:rsidRPr="003333F6" w:rsidRDefault="008F4E04" w:rsidP="0003250B">
            <w:pPr>
              <w:numPr>
                <w:ilvl w:val="0"/>
                <w:numId w:val="18"/>
              </w:numPr>
              <w:spacing w:after="0"/>
              <w:rPr>
                <w:sz w:val="18"/>
                <w:szCs w:val="18"/>
              </w:rPr>
            </w:pPr>
            <w:r w:rsidRPr="003333F6">
              <w:rPr>
                <w:sz w:val="18"/>
                <w:szCs w:val="18"/>
                <w:u w:val="single"/>
              </w:rPr>
              <w:t>EIC OPM</w:t>
            </w:r>
          </w:p>
        </w:tc>
        <w:tc>
          <w:tcPr>
            <w:tcW w:w="1710" w:type="dxa"/>
            <w:vAlign w:val="center"/>
          </w:tcPr>
          <w:p w:rsidR="008F4E04" w:rsidRPr="003333F6" w:rsidRDefault="008F4E04" w:rsidP="0003250B">
            <w:pPr>
              <w:numPr>
                <w:ilvl w:val="0"/>
                <w:numId w:val="18"/>
              </w:numPr>
              <w:spacing w:after="0"/>
              <w:rPr>
                <w:sz w:val="18"/>
                <w:szCs w:val="18"/>
              </w:rPr>
            </w:pPr>
            <w:r w:rsidRPr="003333F6">
              <w:rPr>
                <w:sz w:val="18"/>
                <w:szCs w:val="18"/>
                <w:u w:val="single"/>
              </w:rPr>
              <w:t>EIC OPM</w:t>
            </w:r>
          </w:p>
        </w:tc>
        <w:tc>
          <w:tcPr>
            <w:tcW w:w="1890" w:type="dxa"/>
            <w:vAlign w:val="center"/>
          </w:tcPr>
          <w:p w:rsidR="008F4E04" w:rsidRPr="003333F6" w:rsidRDefault="008F4E04" w:rsidP="0003250B">
            <w:pPr>
              <w:numPr>
                <w:ilvl w:val="0"/>
                <w:numId w:val="18"/>
              </w:numPr>
              <w:spacing w:after="0"/>
              <w:rPr>
                <w:sz w:val="18"/>
                <w:szCs w:val="18"/>
              </w:rPr>
            </w:pPr>
            <w:r w:rsidRPr="003333F6">
              <w:rPr>
                <w:sz w:val="18"/>
                <w:szCs w:val="18"/>
                <w:u w:val="single"/>
              </w:rPr>
              <w:t>EIC OPM</w:t>
            </w:r>
          </w:p>
        </w:tc>
      </w:tr>
      <w:tr w:rsidR="00762548" w:rsidRPr="003333F6" w:rsidTr="008F4E04">
        <w:trPr>
          <w:trHeight w:val="184"/>
        </w:trPr>
        <w:tc>
          <w:tcPr>
            <w:tcW w:w="1188" w:type="dxa"/>
            <w:shd w:val="clear" w:color="auto" w:fill="FFFF99"/>
            <w:vAlign w:val="center"/>
          </w:tcPr>
          <w:p w:rsidR="00762548" w:rsidRPr="003333F6" w:rsidRDefault="00762548" w:rsidP="008F4E04">
            <w:pPr>
              <w:rPr>
                <w:b/>
                <w:sz w:val="18"/>
                <w:szCs w:val="18"/>
              </w:rPr>
            </w:pPr>
            <w:r w:rsidRPr="003333F6">
              <w:rPr>
                <w:b/>
                <w:sz w:val="18"/>
                <w:szCs w:val="18"/>
              </w:rPr>
              <w:t>Období + hodnota</w:t>
            </w:r>
          </w:p>
        </w:tc>
        <w:tc>
          <w:tcPr>
            <w:tcW w:w="1800" w:type="dxa"/>
            <w:vAlign w:val="center"/>
          </w:tcPr>
          <w:p w:rsidR="00762548" w:rsidRPr="003333F6" w:rsidRDefault="00762548" w:rsidP="0003250B">
            <w:pPr>
              <w:numPr>
                <w:ilvl w:val="0"/>
                <w:numId w:val="18"/>
              </w:numPr>
              <w:spacing w:after="0"/>
              <w:rPr>
                <w:sz w:val="18"/>
                <w:szCs w:val="18"/>
                <w:u w:val="single"/>
              </w:rPr>
            </w:pPr>
            <w:r w:rsidRPr="003333F6">
              <w:rPr>
                <w:sz w:val="18"/>
                <w:szCs w:val="18"/>
                <w:u w:val="single"/>
              </w:rPr>
              <w:t>plynárenský den</w:t>
            </w:r>
          </w:p>
          <w:p w:rsidR="00762548" w:rsidRPr="003333F6" w:rsidRDefault="00762548" w:rsidP="0003250B">
            <w:pPr>
              <w:numPr>
                <w:ilvl w:val="0"/>
                <w:numId w:val="18"/>
              </w:numPr>
              <w:spacing w:after="0"/>
              <w:rPr>
                <w:sz w:val="18"/>
                <w:szCs w:val="18"/>
                <w:u w:val="single"/>
              </w:rPr>
            </w:pPr>
            <w:r>
              <w:rPr>
                <w:sz w:val="18"/>
                <w:szCs w:val="18"/>
              </w:rPr>
              <w:t>K</w:t>
            </w:r>
            <w:r w:rsidRPr="003333F6">
              <w:rPr>
                <w:sz w:val="18"/>
                <w:szCs w:val="18"/>
              </w:rPr>
              <w:t>Wh</w:t>
            </w:r>
          </w:p>
        </w:tc>
        <w:tc>
          <w:tcPr>
            <w:tcW w:w="2070" w:type="dxa"/>
            <w:vAlign w:val="center"/>
          </w:tcPr>
          <w:p w:rsidR="00762548" w:rsidRPr="003333F6" w:rsidRDefault="00762548" w:rsidP="0003250B">
            <w:pPr>
              <w:numPr>
                <w:ilvl w:val="0"/>
                <w:numId w:val="18"/>
              </w:numPr>
              <w:spacing w:after="0"/>
              <w:rPr>
                <w:sz w:val="18"/>
                <w:szCs w:val="18"/>
                <w:u w:val="single"/>
              </w:rPr>
            </w:pPr>
            <w:r w:rsidRPr="003333F6">
              <w:rPr>
                <w:sz w:val="18"/>
                <w:szCs w:val="18"/>
                <w:u w:val="single"/>
              </w:rPr>
              <w:t>plynárenský den</w:t>
            </w:r>
          </w:p>
          <w:p w:rsidR="00762548" w:rsidRPr="003333F6" w:rsidRDefault="00762548" w:rsidP="0003250B">
            <w:pPr>
              <w:numPr>
                <w:ilvl w:val="0"/>
                <w:numId w:val="18"/>
              </w:numPr>
              <w:spacing w:after="0"/>
              <w:rPr>
                <w:sz w:val="18"/>
                <w:szCs w:val="18"/>
              </w:rPr>
            </w:pPr>
            <w:r>
              <w:rPr>
                <w:sz w:val="18"/>
                <w:szCs w:val="18"/>
              </w:rPr>
              <w:t>K</w:t>
            </w:r>
            <w:r w:rsidRPr="003333F6">
              <w:rPr>
                <w:sz w:val="18"/>
                <w:szCs w:val="18"/>
              </w:rPr>
              <w:t>Wh</w:t>
            </w:r>
          </w:p>
        </w:tc>
        <w:tc>
          <w:tcPr>
            <w:tcW w:w="1710" w:type="dxa"/>
            <w:vAlign w:val="center"/>
          </w:tcPr>
          <w:p w:rsidR="00762548" w:rsidRPr="003333F6" w:rsidRDefault="00762548" w:rsidP="0003250B">
            <w:pPr>
              <w:numPr>
                <w:ilvl w:val="0"/>
                <w:numId w:val="18"/>
              </w:numPr>
              <w:spacing w:after="0"/>
              <w:rPr>
                <w:sz w:val="18"/>
                <w:szCs w:val="18"/>
                <w:u w:val="single"/>
              </w:rPr>
            </w:pPr>
            <w:r w:rsidRPr="003333F6">
              <w:rPr>
                <w:sz w:val="18"/>
                <w:szCs w:val="18"/>
                <w:u w:val="single"/>
              </w:rPr>
              <w:t>plynárenský den</w:t>
            </w:r>
          </w:p>
          <w:p w:rsidR="00762548" w:rsidRPr="003333F6" w:rsidRDefault="00762548" w:rsidP="0003250B">
            <w:pPr>
              <w:numPr>
                <w:ilvl w:val="0"/>
                <w:numId w:val="18"/>
              </w:numPr>
              <w:spacing w:after="0"/>
              <w:rPr>
                <w:sz w:val="18"/>
                <w:szCs w:val="18"/>
              </w:rPr>
            </w:pPr>
            <w:r>
              <w:rPr>
                <w:sz w:val="18"/>
                <w:szCs w:val="18"/>
              </w:rPr>
              <w:t>K</w:t>
            </w:r>
            <w:r w:rsidRPr="003333F6">
              <w:rPr>
                <w:sz w:val="18"/>
                <w:szCs w:val="18"/>
              </w:rPr>
              <w:t>Wh</w:t>
            </w:r>
          </w:p>
        </w:tc>
        <w:tc>
          <w:tcPr>
            <w:tcW w:w="1890" w:type="dxa"/>
            <w:vAlign w:val="center"/>
          </w:tcPr>
          <w:p w:rsidR="00762548" w:rsidRPr="003333F6" w:rsidRDefault="00762548" w:rsidP="0003250B">
            <w:pPr>
              <w:numPr>
                <w:ilvl w:val="0"/>
                <w:numId w:val="18"/>
              </w:numPr>
              <w:spacing w:after="0"/>
              <w:rPr>
                <w:sz w:val="18"/>
                <w:szCs w:val="18"/>
                <w:u w:val="single"/>
              </w:rPr>
            </w:pPr>
            <w:r w:rsidRPr="003333F6">
              <w:rPr>
                <w:sz w:val="18"/>
                <w:szCs w:val="18"/>
                <w:u w:val="single"/>
              </w:rPr>
              <w:t>plynárenský den</w:t>
            </w:r>
          </w:p>
          <w:p w:rsidR="00762548" w:rsidRPr="003333F6" w:rsidRDefault="00762548" w:rsidP="0003250B">
            <w:pPr>
              <w:numPr>
                <w:ilvl w:val="0"/>
                <w:numId w:val="18"/>
              </w:numPr>
              <w:spacing w:after="0"/>
              <w:rPr>
                <w:sz w:val="18"/>
                <w:szCs w:val="18"/>
              </w:rPr>
            </w:pPr>
            <w:r>
              <w:rPr>
                <w:sz w:val="18"/>
                <w:szCs w:val="18"/>
              </w:rPr>
              <w:t>K</w:t>
            </w:r>
            <w:r w:rsidRPr="003333F6">
              <w:rPr>
                <w:sz w:val="18"/>
                <w:szCs w:val="18"/>
              </w:rPr>
              <w:t>Wh</w:t>
            </w:r>
          </w:p>
        </w:tc>
      </w:tr>
      <w:tr w:rsidR="00762548" w:rsidRPr="003333F6" w:rsidTr="008F4E04">
        <w:tc>
          <w:tcPr>
            <w:tcW w:w="1188" w:type="dxa"/>
            <w:shd w:val="clear" w:color="auto" w:fill="FFFF99"/>
            <w:vAlign w:val="center"/>
          </w:tcPr>
          <w:p w:rsidR="00762548" w:rsidRPr="003333F6" w:rsidRDefault="00762548" w:rsidP="008F4E04">
            <w:pPr>
              <w:rPr>
                <w:b/>
                <w:sz w:val="18"/>
                <w:szCs w:val="18"/>
              </w:rPr>
            </w:pPr>
            <w:r w:rsidRPr="003333F6">
              <w:rPr>
                <w:b/>
                <w:sz w:val="18"/>
                <w:szCs w:val="18"/>
              </w:rPr>
              <w:t>Rozpad na HPS</w:t>
            </w:r>
            <w:r w:rsidR="00A10662">
              <w:rPr>
                <w:b/>
                <w:sz w:val="18"/>
                <w:szCs w:val="18"/>
              </w:rPr>
              <w:t>,</w:t>
            </w:r>
            <w:r w:rsidRPr="003333F6">
              <w:rPr>
                <w:b/>
                <w:sz w:val="18"/>
                <w:szCs w:val="18"/>
              </w:rPr>
              <w:t xml:space="preserve"> PPL</w:t>
            </w:r>
            <w:r w:rsidR="00A10662">
              <w:rPr>
                <w:b/>
                <w:sz w:val="18"/>
                <w:szCs w:val="18"/>
              </w:rPr>
              <w:t xml:space="preserve"> a TPV</w:t>
            </w:r>
          </w:p>
        </w:tc>
        <w:tc>
          <w:tcPr>
            <w:tcW w:w="1800" w:type="dxa"/>
            <w:vAlign w:val="center"/>
          </w:tcPr>
          <w:p w:rsidR="00762548" w:rsidRPr="003333F6" w:rsidRDefault="00762548" w:rsidP="00E052FC">
            <w:pPr>
              <w:jc w:val="center"/>
              <w:rPr>
                <w:sz w:val="18"/>
                <w:szCs w:val="18"/>
              </w:rPr>
            </w:pPr>
            <w:r w:rsidRPr="003333F6">
              <w:rPr>
                <w:sz w:val="18"/>
                <w:szCs w:val="18"/>
              </w:rPr>
              <w:t>-</w:t>
            </w:r>
          </w:p>
        </w:tc>
        <w:tc>
          <w:tcPr>
            <w:tcW w:w="2070" w:type="dxa"/>
            <w:vAlign w:val="center"/>
          </w:tcPr>
          <w:p w:rsidR="00762548" w:rsidRPr="003333F6" w:rsidRDefault="00762548" w:rsidP="0003250B">
            <w:pPr>
              <w:numPr>
                <w:ilvl w:val="0"/>
                <w:numId w:val="18"/>
              </w:numPr>
              <w:spacing w:after="0"/>
              <w:rPr>
                <w:sz w:val="18"/>
                <w:szCs w:val="18"/>
              </w:rPr>
            </w:pPr>
            <w:r w:rsidRPr="003333F6">
              <w:rPr>
                <w:sz w:val="18"/>
                <w:szCs w:val="18"/>
                <w:u w:val="single"/>
              </w:rPr>
              <w:t xml:space="preserve">interní a externí shipper kód </w:t>
            </w:r>
            <w:r w:rsidRPr="003333F6">
              <w:rPr>
                <w:sz w:val="18"/>
                <w:szCs w:val="18"/>
              </w:rPr>
              <w:t>(dovozce/odběratel)</w:t>
            </w:r>
          </w:p>
          <w:p w:rsidR="00762548" w:rsidRPr="003333F6" w:rsidRDefault="00762548" w:rsidP="0003250B">
            <w:pPr>
              <w:numPr>
                <w:ilvl w:val="0"/>
                <w:numId w:val="18"/>
              </w:numPr>
              <w:spacing w:after="0"/>
              <w:rPr>
                <w:sz w:val="18"/>
                <w:szCs w:val="18"/>
              </w:rPr>
            </w:pPr>
            <w:r>
              <w:rPr>
                <w:sz w:val="18"/>
                <w:szCs w:val="18"/>
              </w:rPr>
              <w:t>K</w:t>
            </w:r>
            <w:r w:rsidRPr="003333F6">
              <w:rPr>
                <w:sz w:val="18"/>
                <w:szCs w:val="18"/>
              </w:rPr>
              <w:t>Wh</w:t>
            </w:r>
          </w:p>
        </w:tc>
        <w:tc>
          <w:tcPr>
            <w:tcW w:w="1710" w:type="dxa"/>
            <w:vAlign w:val="center"/>
          </w:tcPr>
          <w:p w:rsidR="00762548" w:rsidRPr="003333F6" w:rsidRDefault="00762548" w:rsidP="0003250B">
            <w:pPr>
              <w:numPr>
                <w:ilvl w:val="0"/>
                <w:numId w:val="18"/>
              </w:numPr>
              <w:spacing w:after="0"/>
              <w:rPr>
                <w:sz w:val="18"/>
                <w:szCs w:val="18"/>
              </w:rPr>
            </w:pPr>
            <w:r w:rsidRPr="003333F6">
              <w:rPr>
                <w:sz w:val="18"/>
                <w:szCs w:val="18"/>
                <w:u w:val="single"/>
              </w:rPr>
              <w:t xml:space="preserve">interní a externí shipper kód </w:t>
            </w:r>
            <w:r w:rsidRPr="003333F6">
              <w:rPr>
                <w:sz w:val="18"/>
                <w:szCs w:val="18"/>
              </w:rPr>
              <w:t>(dovozce/odběratel)</w:t>
            </w:r>
          </w:p>
          <w:p w:rsidR="00762548" w:rsidRPr="003333F6" w:rsidRDefault="00762548" w:rsidP="0003250B">
            <w:pPr>
              <w:numPr>
                <w:ilvl w:val="0"/>
                <w:numId w:val="18"/>
              </w:numPr>
              <w:spacing w:after="0"/>
              <w:rPr>
                <w:sz w:val="18"/>
                <w:szCs w:val="18"/>
              </w:rPr>
            </w:pPr>
            <w:r>
              <w:rPr>
                <w:sz w:val="18"/>
                <w:szCs w:val="18"/>
              </w:rPr>
              <w:t>K</w:t>
            </w:r>
            <w:r w:rsidRPr="003333F6">
              <w:rPr>
                <w:sz w:val="18"/>
                <w:szCs w:val="18"/>
              </w:rPr>
              <w:t>Wh</w:t>
            </w:r>
          </w:p>
        </w:tc>
        <w:tc>
          <w:tcPr>
            <w:tcW w:w="1890" w:type="dxa"/>
            <w:vAlign w:val="center"/>
          </w:tcPr>
          <w:p w:rsidR="00762548" w:rsidRPr="003333F6" w:rsidRDefault="00762548" w:rsidP="00E052FC">
            <w:pPr>
              <w:jc w:val="center"/>
              <w:rPr>
                <w:sz w:val="18"/>
                <w:szCs w:val="18"/>
              </w:rPr>
            </w:pPr>
            <w:r w:rsidRPr="003333F6">
              <w:rPr>
                <w:sz w:val="18"/>
                <w:szCs w:val="18"/>
              </w:rPr>
              <w:t>-</w:t>
            </w:r>
          </w:p>
        </w:tc>
      </w:tr>
      <w:tr w:rsidR="00762548" w:rsidRPr="003333F6" w:rsidTr="008F4E04">
        <w:tc>
          <w:tcPr>
            <w:tcW w:w="1188" w:type="dxa"/>
            <w:shd w:val="clear" w:color="auto" w:fill="FFFF99"/>
            <w:vAlign w:val="center"/>
          </w:tcPr>
          <w:p w:rsidR="00762548" w:rsidRPr="003333F6" w:rsidRDefault="00762548" w:rsidP="008F4E04">
            <w:pPr>
              <w:rPr>
                <w:b/>
                <w:sz w:val="18"/>
                <w:szCs w:val="18"/>
              </w:rPr>
            </w:pPr>
            <w:r w:rsidRPr="003333F6">
              <w:rPr>
                <w:b/>
                <w:sz w:val="18"/>
                <w:szCs w:val="18"/>
              </w:rPr>
              <w:t>Rozpad na VPZP</w:t>
            </w:r>
          </w:p>
        </w:tc>
        <w:tc>
          <w:tcPr>
            <w:tcW w:w="1800" w:type="dxa"/>
            <w:vAlign w:val="center"/>
          </w:tcPr>
          <w:p w:rsidR="00762548" w:rsidRPr="003333F6" w:rsidRDefault="00762548" w:rsidP="00E052FC">
            <w:pPr>
              <w:jc w:val="center"/>
              <w:rPr>
                <w:sz w:val="18"/>
                <w:szCs w:val="18"/>
              </w:rPr>
            </w:pPr>
            <w:r w:rsidRPr="003333F6">
              <w:rPr>
                <w:sz w:val="18"/>
                <w:szCs w:val="18"/>
              </w:rPr>
              <w:t>-</w:t>
            </w:r>
          </w:p>
        </w:tc>
        <w:tc>
          <w:tcPr>
            <w:tcW w:w="2070" w:type="dxa"/>
            <w:vAlign w:val="center"/>
          </w:tcPr>
          <w:p w:rsidR="00762548" w:rsidRPr="003333F6" w:rsidRDefault="00762548" w:rsidP="0003250B">
            <w:pPr>
              <w:numPr>
                <w:ilvl w:val="0"/>
                <w:numId w:val="18"/>
              </w:numPr>
              <w:spacing w:after="0"/>
              <w:rPr>
                <w:sz w:val="18"/>
                <w:szCs w:val="18"/>
              </w:rPr>
            </w:pPr>
            <w:r w:rsidRPr="003333F6">
              <w:rPr>
                <w:sz w:val="18"/>
                <w:szCs w:val="18"/>
                <w:u w:val="single"/>
              </w:rPr>
              <w:t xml:space="preserve">interní a externí shipper kód </w:t>
            </w:r>
            <w:r w:rsidRPr="003333F6">
              <w:rPr>
                <w:sz w:val="18"/>
                <w:szCs w:val="18"/>
              </w:rPr>
              <w:t>(smlouva na uskladnění)</w:t>
            </w:r>
          </w:p>
          <w:p w:rsidR="00762548" w:rsidRPr="003333F6" w:rsidRDefault="00762548" w:rsidP="0003250B">
            <w:pPr>
              <w:numPr>
                <w:ilvl w:val="0"/>
                <w:numId w:val="18"/>
              </w:numPr>
              <w:spacing w:after="0"/>
              <w:rPr>
                <w:sz w:val="18"/>
                <w:szCs w:val="18"/>
              </w:rPr>
            </w:pPr>
            <w:r>
              <w:rPr>
                <w:sz w:val="18"/>
                <w:szCs w:val="18"/>
              </w:rPr>
              <w:t>K</w:t>
            </w:r>
            <w:r w:rsidRPr="003333F6">
              <w:rPr>
                <w:sz w:val="18"/>
                <w:szCs w:val="18"/>
              </w:rPr>
              <w:t>Wh</w:t>
            </w:r>
          </w:p>
        </w:tc>
        <w:tc>
          <w:tcPr>
            <w:tcW w:w="1710" w:type="dxa"/>
            <w:vAlign w:val="center"/>
          </w:tcPr>
          <w:p w:rsidR="00762548" w:rsidRPr="003333F6" w:rsidRDefault="00762548" w:rsidP="00E052FC">
            <w:pPr>
              <w:jc w:val="center"/>
              <w:rPr>
                <w:sz w:val="18"/>
                <w:szCs w:val="18"/>
              </w:rPr>
            </w:pPr>
            <w:r w:rsidRPr="003333F6">
              <w:rPr>
                <w:sz w:val="18"/>
                <w:szCs w:val="18"/>
              </w:rPr>
              <w:t>-</w:t>
            </w:r>
          </w:p>
        </w:tc>
        <w:tc>
          <w:tcPr>
            <w:tcW w:w="1890" w:type="dxa"/>
            <w:vAlign w:val="center"/>
          </w:tcPr>
          <w:p w:rsidR="00762548" w:rsidRPr="003333F6" w:rsidRDefault="00A10662" w:rsidP="0003250B">
            <w:pPr>
              <w:numPr>
                <w:ilvl w:val="0"/>
                <w:numId w:val="18"/>
              </w:numPr>
              <w:spacing w:after="0"/>
              <w:rPr>
                <w:sz w:val="18"/>
                <w:szCs w:val="18"/>
              </w:rPr>
            </w:pPr>
            <w:r>
              <w:rPr>
                <w:sz w:val="18"/>
                <w:szCs w:val="18"/>
                <w:u w:val="single"/>
              </w:rPr>
              <w:t xml:space="preserve">interní a externí </w:t>
            </w:r>
            <w:r w:rsidR="00762548" w:rsidRPr="003333F6">
              <w:rPr>
                <w:sz w:val="18"/>
                <w:szCs w:val="18"/>
                <w:u w:val="single"/>
              </w:rPr>
              <w:t xml:space="preserve">shipper kód </w:t>
            </w:r>
            <w:r w:rsidR="00762548" w:rsidRPr="003333F6">
              <w:rPr>
                <w:sz w:val="18"/>
                <w:szCs w:val="18"/>
              </w:rPr>
              <w:t>(rezervovaná skladovací kapacita)</w:t>
            </w:r>
          </w:p>
          <w:p w:rsidR="00762548" w:rsidRPr="003333F6" w:rsidRDefault="00762548" w:rsidP="0003250B">
            <w:pPr>
              <w:numPr>
                <w:ilvl w:val="0"/>
                <w:numId w:val="18"/>
              </w:numPr>
              <w:overflowPunct w:val="0"/>
              <w:autoSpaceDE w:val="0"/>
              <w:autoSpaceDN w:val="0"/>
              <w:adjustRightInd w:val="0"/>
              <w:spacing w:after="0"/>
              <w:textAlignment w:val="baseline"/>
              <w:rPr>
                <w:sz w:val="18"/>
                <w:szCs w:val="18"/>
              </w:rPr>
            </w:pPr>
            <w:r>
              <w:rPr>
                <w:sz w:val="18"/>
                <w:szCs w:val="18"/>
              </w:rPr>
              <w:t>K</w:t>
            </w:r>
            <w:r w:rsidRPr="003333F6">
              <w:rPr>
                <w:sz w:val="18"/>
                <w:szCs w:val="18"/>
              </w:rPr>
              <w:t>Wh</w:t>
            </w:r>
          </w:p>
        </w:tc>
      </w:tr>
    </w:tbl>
    <w:p w:rsidR="008F4E04" w:rsidRDefault="008F4E04" w:rsidP="008F4E04"/>
    <w:p w:rsidR="003333F6" w:rsidRDefault="008F4E04" w:rsidP="003333F6">
      <w:pPr>
        <w:pStyle w:val="Nadpis5"/>
      </w:pPr>
      <w:r>
        <w:br w:type="page"/>
      </w:r>
      <w:r w:rsidR="003333F6">
        <w:t>Komunikační scénáře</w:t>
      </w:r>
    </w:p>
    <w:p w:rsidR="008F4E04" w:rsidRDefault="008F4E04" w:rsidP="008F4E04"/>
    <w:p w:rsidR="003333F6" w:rsidRDefault="00675EF9" w:rsidP="00C50FC6">
      <w:pPr>
        <w:pStyle w:val="Nadpis5"/>
        <w:keepNext w:val="0"/>
        <w:numPr>
          <w:ilvl w:val="4"/>
          <w:numId w:val="0"/>
        </w:numPr>
        <w:shd w:val="clear" w:color="auto" w:fill="auto"/>
        <w:overflowPunct w:val="0"/>
        <w:autoSpaceDE w:val="0"/>
        <w:autoSpaceDN w:val="0"/>
        <w:adjustRightInd w:val="0"/>
        <w:spacing w:before="60"/>
        <w:textAlignment w:val="baseline"/>
      </w:pPr>
      <w:r>
        <w:t>Nominace ZD/ZO (podtypy BK, PO, SO), přepravy, distribuce a uskladnění</w:t>
      </w:r>
    </w:p>
    <w:p w:rsidR="00675EF9" w:rsidRPr="00675EF9" w:rsidRDefault="00675EF9" w:rsidP="00675EF9"/>
    <w:p w:rsidR="008F4E04" w:rsidRPr="00675EF9" w:rsidRDefault="00920715" w:rsidP="008F4E04">
      <w:r>
        <w:rPr>
          <w:noProof/>
          <w:lang w:eastAsia="cs-CZ"/>
        </w:rPr>
        <w:drawing>
          <wp:inline distT="0" distB="0" distL="0" distR="0" wp14:anchorId="16F75409" wp14:editId="295FA581">
            <wp:extent cx="5753100" cy="3057525"/>
            <wp:effectExtent l="0" t="0" r="0" b="9525"/>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753100" cy="3057525"/>
                    </a:xfrm>
                    <a:prstGeom prst="rect">
                      <a:avLst/>
                    </a:prstGeom>
                    <a:noFill/>
                    <a:ln>
                      <a:noFill/>
                    </a:ln>
                  </pic:spPr>
                </pic:pic>
              </a:graphicData>
            </a:graphic>
          </wp:inline>
        </w:drawing>
      </w:r>
    </w:p>
    <w:p w:rsidR="00675EF9" w:rsidRDefault="00675EF9" w:rsidP="008F4E04"/>
    <w:p w:rsidR="00675EF9" w:rsidRDefault="00675EF9" w:rsidP="00C50FC6">
      <w:pPr>
        <w:pStyle w:val="Nadpis5"/>
        <w:keepNext w:val="0"/>
        <w:numPr>
          <w:ilvl w:val="4"/>
          <w:numId w:val="0"/>
        </w:numPr>
        <w:shd w:val="clear" w:color="auto" w:fill="auto"/>
        <w:overflowPunct w:val="0"/>
        <w:autoSpaceDE w:val="0"/>
        <w:autoSpaceDN w:val="0"/>
        <w:adjustRightInd w:val="0"/>
        <w:spacing w:before="60"/>
        <w:textAlignment w:val="baseline"/>
      </w:pPr>
      <w:r>
        <w:t>Nominace ZD/ZO (podtypy FK, VO)</w:t>
      </w:r>
    </w:p>
    <w:p w:rsidR="00675EF9" w:rsidRDefault="00675EF9" w:rsidP="00675EF9"/>
    <w:p w:rsidR="00675EF9" w:rsidRPr="00675EF9" w:rsidRDefault="00920715" w:rsidP="00675EF9">
      <w:r>
        <w:rPr>
          <w:noProof/>
          <w:lang w:eastAsia="cs-CZ"/>
        </w:rPr>
        <w:drawing>
          <wp:inline distT="0" distB="0" distL="0" distR="0" wp14:anchorId="555CFD3C" wp14:editId="6B6BC98D">
            <wp:extent cx="5753100" cy="2676525"/>
            <wp:effectExtent l="0" t="0" r="0" b="9525"/>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753100" cy="2676525"/>
                    </a:xfrm>
                    <a:prstGeom prst="rect">
                      <a:avLst/>
                    </a:prstGeom>
                    <a:noFill/>
                    <a:ln>
                      <a:noFill/>
                    </a:ln>
                  </pic:spPr>
                </pic:pic>
              </a:graphicData>
            </a:graphic>
          </wp:inline>
        </w:drawing>
      </w:r>
    </w:p>
    <w:p w:rsidR="008F4E04" w:rsidRDefault="008F4E04" w:rsidP="003333F6">
      <w:pPr>
        <w:pStyle w:val="Nadpis5"/>
        <w:keepNext w:val="0"/>
        <w:numPr>
          <w:ilvl w:val="4"/>
          <w:numId w:val="0"/>
        </w:numPr>
        <w:shd w:val="clear" w:color="auto" w:fill="auto"/>
        <w:overflowPunct w:val="0"/>
        <w:autoSpaceDE w:val="0"/>
        <w:autoSpaceDN w:val="0"/>
        <w:adjustRightInd w:val="0"/>
        <w:spacing w:before="60"/>
        <w:textAlignment w:val="baseline"/>
      </w:pPr>
      <w:r>
        <w:br w:type="page"/>
        <w:t>Nominace přepravy, distribuce a uskladnění</w:t>
      </w:r>
    </w:p>
    <w:p w:rsidR="003333F6" w:rsidRPr="003333F6" w:rsidRDefault="003333F6" w:rsidP="003333F6"/>
    <w:p w:rsidR="008F4E04" w:rsidRPr="00C63484" w:rsidRDefault="00920715" w:rsidP="008F4E04">
      <w:r>
        <w:rPr>
          <w:noProof/>
          <w:lang w:eastAsia="cs-CZ"/>
        </w:rPr>
        <w:drawing>
          <wp:inline distT="0" distB="0" distL="0" distR="0" wp14:anchorId="21200F80" wp14:editId="65FF5CEB">
            <wp:extent cx="5753100" cy="4314825"/>
            <wp:effectExtent l="0" t="0" r="0" b="9525"/>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53100" cy="4314825"/>
                    </a:xfrm>
                    <a:prstGeom prst="rect">
                      <a:avLst/>
                    </a:prstGeom>
                    <a:noFill/>
                    <a:ln>
                      <a:noFill/>
                    </a:ln>
                  </pic:spPr>
                </pic:pic>
              </a:graphicData>
            </a:graphic>
          </wp:inline>
        </w:drawing>
      </w:r>
    </w:p>
    <w:p w:rsidR="008F4E04" w:rsidRPr="00E571D9" w:rsidRDefault="008F4E04" w:rsidP="008F4E04"/>
    <w:p w:rsidR="008F4E04" w:rsidRDefault="008F4E04" w:rsidP="003333F6">
      <w:pPr>
        <w:pStyle w:val="Nadpis5"/>
        <w:keepNext w:val="0"/>
        <w:numPr>
          <w:ilvl w:val="4"/>
          <w:numId w:val="0"/>
        </w:numPr>
        <w:shd w:val="clear" w:color="auto" w:fill="auto"/>
        <w:overflowPunct w:val="0"/>
        <w:autoSpaceDE w:val="0"/>
        <w:autoSpaceDN w:val="0"/>
        <w:adjustRightInd w:val="0"/>
        <w:spacing w:before="60"/>
        <w:textAlignment w:val="baseline"/>
      </w:pPr>
      <w:r>
        <w:t>Nominace závazku dodat a závazku odebrat</w:t>
      </w:r>
      <w:r w:rsidR="00675EF9">
        <w:t xml:space="preserve"> (podtypy BK)</w:t>
      </w:r>
    </w:p>
    <w:p w:rsidR="00365687" w:rsidRDefault="00365687" w:rsidP="00365687">
      <w:r>
        <w:t>Zahrnuje nominace bilaterálních kontraktů a vlastního předání ze strany SZ.</w:t>
      </w:r>
    </w:p>
    <w:p w:rsidR="008F4E04" w:rsidRPr="00E571D9" w:rsidRDefault="008F4E04" w:rsidP="008F4E04"/>
    <w:p w:rsidR="008F4E04" w:rsidRPr="00675EF9" w:rsidRDefault="003857F8" w:rsidP="008F4E04">
      <w:r>
        <w:object w:dxaOrig="11730" w:dyaOrig="4768">
          <v:shape id="_x0000_i1034" type="#_x0000_t75" style="width:452.65pt;height:185.3pt" o:ole="">
            <v:imagedata r:id="rId63" o:title=""/>
          </v:shape>
          <o:OLEObject Type="Embed" ProgID="Visio.Drawing.11" ShapeID="_x0000_i1034" DrawAspect="Content" ObjectID="_1742283218" r:id="rId64"/>
        </w:object>
      </w:r>
      <w:r>
        <w:rPr>
          <w:noProof/>
          <w:lang w:eastAsia="cs-CZ"/>
        </w:rPr>
        <w:t xml:space="preserve"> </w:t>
      </w:r>
    </w:p>
    <w:p w:rsidR="008F4E04" w:rsidRDefault="008F4E04" w:rsidP="008F4E04"/>
    <w:p w:rsidR="00365687" w:rsidRDefault="00365687" w:rsidP="00365687">
      <w:pPr>
        <w:pStyle w:val="Nadpis5"/>
        <w:keepNext w:val="0"/>
        <w:numPr>
          <w:ilvl w:val="4"/>
          <w:numId w:val="0"/>
        </w:numPr>
        <w:shd w:val="clear" w:color="auto" w:fill="auto"/>
        <w:overflowPunct w:val="0"/>
        <w:autoSpaceDE w:val="0"/>
        <w:autoSpaceDN w:val="0"/>
        <w:adjustRightInd w:val="0"/>
        <w:spacing w:before="60"/>
        <w:textAlignment w:val="baseline"/>
      </w:pPr>
      <w:r>
        <w:t>Nominace závazku dodat a závazku odebrat (podtypy PO, SO)</w:t>
      </w:r>
    </w:p>
    <w:p w:rsidR="00365687" w:rsidRDefault="00365687" w:rsidP="00365687">
      <w:r>
        <w:t>Zahrnuje nominace pro vyrovnání předběžné a skutečné odchylky ze strany SZ.</w:t>
      </w:r>
    </w:p>
    <w:p w:rsidR="00365687" w:rsidRDefault="00365687" w:rsidP="00365687"/>
    <w:p w:rsidR="008F4E04" w:rsidRDefault="00920715" w:rsidP="008F4E04">
      <w:r>
        <w:rPr>
          <w:noProof/>
          <w:lang w:eastAsia="cs-CZ"/>
        </w:rPr>
        <w:drawing>
          <wp:inline distT="0" distB="0" distL="0" distR="0" wp14:anchorId="109C7EC9" wp14:editId="5EB8AF92">
            <wp:extent cx="5753100" cy="2714625"/>
            <wp:effectExtent l="0" t="0" r="0" b="9525"/>
            <wp:docPr id="33" name="obráze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753100" cy="2714625"/>
                    </a:xfrm>
                    <a:prstGeom prst="rect">
                      <a:avLst/>
                    </a:prstGeom>
                    <a:noFill/>
                    <a:ln>
                      <a:noFill/>
                    </a:ln>
                  </pic:spPr>
                </pic:pic>
              </a:graphicData>
            </a:graphic>
          </wp:inline>
        </w:drawing>
      </w:r>
    </w:p>
    <w:p w:rsidR="00365687" w:rsidRPr="004C7587" w:rsidRDefault="00365687" w:rsidP="008F4E04"/>
    <w:p w:rsidR="00A10662" w:rsidRDefault="00A10662" w:rsidP="00A10662">
      <w:pPr>
        <w:pStyle w:val="Nadpis5"/>
        <w:keepNext w:val="0"/>
        <w:numPr>
          <w:ilvl w:val="4"/>
          <w:numId w:val="0"/>
        </w:numPr>
        <w:shd w:val="clear" w:color="auto" w:fill="auto"/>
        <w:overflowPunct w:val="0"/>
        <w:autoSpaceDE w:val="0"/>
        <w:autoSpaceDN w:val="0"/>
        <w:adjustRightInd w:val="0"/>
        <w:spacing w:before="60"/>
        <w:textAlignment w:val="baseline"/>
      </w:pPr>
      <w:r>
        <w:t>Nominace závazku dodat a závazku odebrat (podtyp DTD, DTO)</w:t>
      </w:r>
    </w:p>
    <w:p w:rsidR="00A10662" w:rsidRDefault="00A10662" w:rsidP="00A10662">
      <w:r>
        <w:t>Zahrnuje nominace z denního trhu OTE.</w:t>
      </w:r>
    </w:p>
    <w:p w:rsidR="00A10662" w:rsidRDefault="00A10662" w:rsidP="00A10662"/>
    <w:p w:rsidR="00A10662" w:rsidRDefault="00920715" w:rsidP="00A10662">
      <w:r>
        <w:rPr>
          <w:noProof/>
          <w:lang w:eastAsia="cs-CZ"/>
        </w:rPr>
        <w:drawing>
          <wp:inline distT="0" distB="0" distL="0" distR="0" wp14:anchorId="6E3469F9" wp14:editId="6BD271E9">
            <wp:extent cx="5753100" cy="2419350"/>
            <wp:effectExtent l="0" t="0" r="0" b="0"/>
            <wp:docPr id="34" name="obráze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753100" cy="2419350"/>
                    </a:xfrm>
                    <a:prstGeom prst="rect">
                      <a:avLst/>
                    </a:prstGeom>
                    <a:noFill/>
                    <a:ln>
                      <a:noFill/>
                    </a:ln>
                  </pic:spPr>
                </pic:pic>
              </a:graphicData>
            </a:graphic>
          </wp:inline>
        </w:drawing>
      </w:r>
    </w:p>
    <w:p w:rsidR="00A10662" w:rsidRDefault="00A10662" w:rsidP="00A10662"/>
    <w:p w:rsidR="00A10662" w:rsidRDefault="00A10662" w:rsidP="00A10662">
      <w:pPr>
        <w:pStyle w:val="Nadpis5"/>
        <w:keepNext w:val="0"/>
        <w:numPr>
          <w:ilvl w:val="4"/>
          <w:numId w:val="0"/>
        </w:numPr>
        <w:shd w:val="clear" w:color="auto" w:fill="auto"/>
        <w:overflowPunct w:val="0"/>
        <w:autoSpaceDE w:val="0"/>
        <w:autoSpaceDN w:val="0"/>
        <w:adjustRightInd w:val="0"/>
        <w:spacing w:before="60"/>
        <w:textAlignment w:val="baseline"/>
      </w:pPr>
      <w:r>
        <w:t>Nominace závazku dodat a závazku odebrat (podtyp VT)</w:t>
      </w:r>
    </w:p>
    <w:p w:rsidR="00A10662" w:rsidRDefault="00A10662" w:rsidP="00A10662">
      <w:r>
        <w:t>Zahrnuje nominace z vnitrodenního trhu OTE.</w:t>
      </w:r>
    </w:p>
    <w:p w:rsidR="00A10662" w:rsidRDefault="00A10662" w:rsidP="00A10662"/>
    <w:p w:rsidR="00A10662" w:rsidRDefault="00920715" w:rsidP="00A10662">
      <w:r>
        <w:rPr>
          <w:noProof/>
          <w:lang w:eastAsia="cs-CZ"/>
        </w:rPr>
        <w:drawing>
          <wp:inline distT="0" distB="0" distL="0" distR="0" wp14:anchorId="0368EC9D" wp14:editId="6B49E4FA">
            <wp:extent cx="5762625" cy="3181350"/>
            <wp:effectExtent l="0" t="0" r="9525" b="0"/>
            <wp:docPr id="35" name="obráze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762625" cy="3181350"/>
                    </a:xfrm>
                    <a:prstGeom prst="rect">
                      <a:avLst/>
                    </a:prstGeom>
                    <a:noFill/>
                    <a:ln>
                      <a:noFill/>
                    </a:ln>
                  </pic:spPr>
                </pic:pic>
              </a:graphicData>
            </a:graphic>
          </wp:inline>
        </w:drawing>
      </w:r>
    </w:p>
    <w:p w:rsidR="00A10662" w:rsidRPr="004C7587" w:rsidRDefault="00A10662" w:rsidP="00A10662"/>
    <w:p w:rsidR="00675EF9" w:rsidRDefault="00675EF9" w:rsidP="003333F6">
      <w:pPr>
        <w:pStyle w:val="Nadpis5"/>
        <w:keepNext w:val="0"/>
        <w:numPr>
          <w:ilvl w:val="4"/>
          <w:numId w:val="0"/>
        </w:numPr>
        <w:shd w:val="clear" w:color="auto" w:fill="auto"/>
        <w:overflowPunct w:val="0"/>
        <w:autoSpaceDE w:val="0"/>
        <w:autoSpaceDN w:val="0"/>
        <w:adjustRightInd w:val="0"/>
        <w:spacing w:before="60"/>
        <w:textAlignment w:val="baseline"/>
      </w:pPr>
      <w:r>
        <w:br w:type="page"/>
        <w:t>Nominace závazku dodat a závazku odebrat (podtyp FK)</w:t>
      </w:r>
    </w:p>
    <w:p w:rsidR="00675EF9" w:rsidRDefault="00675EF9" w:rsidP="00675EF9">
      <w:r>
        <w:t>Zahrnuje nominace flexibilních kontraktů mezi PPS a SZ.</w:t>
      </w:r>
    </w:p>
    <w:p w:rsidR="00675EF9" w:rsidRPr="00675EF9" w:rsidRDefault="00675EF9" w:rsidP="00675EF9"/>
    <w:p w:rsidR="00675EF9" w:rsidRPr="00675EF9" w:rsidRDefault="00920715" w:rsidP="003333F6">
      <w:pPr>
        <w:pStyle w:val="Nadpis5"/>
        <w:keepNext w:val="0"/>
        <w:numPr>
          <w:ilvl w:val="4"/>
          <w:numId w:val="0"/>
        </w:numPr>
        <w:shd w:val="clear" w:color="auto" w:fill="auto"/>
        <w:overflowPunct w:val="0"/>
        <w:autoSpaceDE w:val="0"/>
        <w:autoSpaceDN w:val="0"/>
        <w:adjustRightInd w:val="0"/>
        <w:spacing w:before="60"/>
        <w:textAlignment w:val="baseline"/>
      </w:pPr>
      <w:r>
        <w:rPr>
          <w:noProof/>
          <w:lang w:eastAsia="cs-CZ"/>
        </w:rPr>
        <w:drawing>
          <wp:inline distT="0" distB="0" distL="0" distR="0" wp14:anchorId="0CE22F87" wp14:editId="5C460650">
            <wp:extent cx="5753100" cy="2533650"/>
            <wp:effectExtent l="0" t="0" r="0" b="0"/>
            <wp:docPr id="36" name="obráze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753100" cy="2533650"/>
                    </a:xfrm>
                    <a:prstGeom prst="rect">
                      <a:avLst/>
                    </a:prstGeom>
                    <a:noFill/>
                    <a:ln>
                      <a:noFill/>
                    </a:ln>
                  </pic:spPr>
                </pic:pic>
              </a:graphicData>
            </a:graphic>
          </wp:inline>
        </w:drawing>
      </w:r>
    </w:p>
    <w:p w:rsidR="00675EF9" w:rsidRDefault="00675EF9" w:rsidP="003333F6">
      <w:pPr>
        <w:pStyle w:val="Nadpis5"/>
        <w:keepNext w:val="0"/>
        <w:numPr>
          <w:ilvl w:val="4"/>
          <w:numId w:val="0"/>
        </w:numPr>
        <w:shd w:val="clear" w:color="auto" w:fill="auto"/>
        <w:overflowPunct w:val="0"/>
        <w:autoSpaceDE w:val="0"/>
        <w:autoSpaceDN w:val="0"/>
        <w:adjustRightInd w:val="0"/>
        <w:spacing w:before="60"/>
        <w:textAlignment w:val="baseline"/>
      </w:pPr>
    </w:p>
    <w:p w:rsidR="00675EF9" w:rsidRDefault="00675EF9" w:rsidP="003333F6">
      <w:pPr>
        <w:pStyle w:val="Nadpis5"/>
        <w:keepNext w:val="0"/>
        <w:numPr>
          <w:ilvl w:val="4"/>
          <w:numId w:val="0"/>
        </w:numPr>
        <w:shd w:val="clear" w:color="auto" w:fill="auto"/>
        <w:overflowPunct w:val="0"/>
        <w:autoSpaceDE w:val="0"/>
        <w:autoSpaceDN w:val="0"/>
        <w:adjustRightInd w:val="0"/>
        <w:spacing w:before="60"/>
        <w:textAlignment w:val="baseline"/>
      </w:pPr>
    </w:p>
    <w:p w:rsidR="00675EF9" w:rsidRDefault="00675EF9" w:rsidP="00675EF9">
      <w:pPr>
        <w:pStyle w:val="Nadpis5"/>
        <w:keepNext w:val="0"/>
        <w:numPr>
          <w:ilvl w:val="4"/>
          <w:numId w:val="0"/>
        </w:numPr>
        <w:shd w:val="clear" w:color="auto" w:fill="auto"/>
        <w:overflowPunct w:val="0"/>
        <w:autoSpaceDE w:val="0"/>
        <w:autoSpaceDN w:val="0"/>
        <w:adjustRightInd w:val="0"/>
        <w:spacing w:before="60"/>
        <w:textAlignment w:val="baseline"/>
      </w:pPr>
      <w:r>
        <w:t>Nominace závazku dodat a závazku odebrat (podtyp VO)</w:t>
      </w:r>
    </w:p>
    <w:p w:rsidR="00675EF9" w:rsidRDefault="00675EF9" w:rsidP="00675EF9">
      <w:r>
        <w:t>Zahrnuje nominace pro naturální vyrovnání odchylek SZ mezi OTE a PPS.</w:t>
      </w:r>
    </w:p>
    <w:p w:rsidR="00675EF9" w:rsidRDefault="00675EF9" w:rsidP="00675EF9"/>
    <w:p w:rsidR="00675EF9" w:rsidRPr="00675EF9" w:rsidRDefault="00920715" w:rsidP="00675EF9">
      <w:pPr>
        <w:jc w:val="center"/>
      </w:pPr>
      <w:r>
        <w:rPr>
          <w:noProof/>
          <w:lang w:eastAsia="cs-CZ"/>
        </w:rPr>
        <w:drawing>
          <wp:inline distT="0" distB="0" distL="0" distR="0" wp14:anchorId="056D14B7" wp14:editId="44C0684D">
            <wp:extent cx="5257800" cy="2447925"/>
            <wp:effectExtent l="0" t="0" r="0" b="9525"/>
            <wp:docPr id="37" name="obráze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257800" cy="2447925"/>
                    </a:xfrm>
                    <a:prstGeom prst="rect">
                      <a:avLst/>
                    </a:prstGeom>
                    <a:noFill/>
                    <a:ln>
                      <a:noFill/>
                    </a:ln>
                  </pic:spPr>
                </pic:pic>
              </a:graphicData>
            </a:graphic>
          </wp:inline>
        </w:drawing>
      </w:r>
    </w:p>
    <w:p w:rsidR="008F4E04" w:rsidRDefault="008F4E04" w:rsidP="003333F6">
      <w:pPr>
        <w:pStyle w:val="Nadpis5"/>
        <w:keepNext w:val="0"/>
        <w:numPr>
          <w:ilvl w:val="4"/>
          <w:numId w:val="0"/>
        </w:numPr>
        <w:shd w:val="clear" w:color="auto" w:fill="auto"/>
        <w:overflowPunct w:val="0"/>
        <w:autoSpaceDE w:val="0"/>
        <w:autoSpaceDN w:val="0"/>
        <w:adjustRightInd w:val="0"/>
        <w:spacing w:before="60"/>
        <w:textAlignment w:val="baseline"/>
      </w:pPr>
      <w:r>
        <w:br w:type="page"/>
        <w:t>Nominace obchodu s nevyužitou tolerancí</w:t>
      </w:r>
    </w:p>
    <w:p w:rsidR="008F4E04" w:rsidRPr="004F2E85" w:rsidRDefault="008F4E04" w:rsidP="008F4E04"/>
    <w:p w:rsidR="008F4E04" w:rsidRPr="004F2E85" w:rsidRDefault="00920715" w:rsidP="008F4E04">
      <w:r>
        <w:rPr>
          <w:noProof/>
          <w:lang w:eastAsia="cs-CZ"/>
        </w:rPr>
        <w:drawing>
          <wp:inline distT="0" distB="0" distL="0" distR="0" wp14:anchorId="246E382D" wp14:editId="336DE6E6">
            <wp:extent cx="5753100" cy="2571750"/>
            <wp:effectExtent l="0" t="0" r="0" b="0"/>
            <wp:docPr id="38" name="obráze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753100" cy="2571750"/>
                    </a:xfrm>
                    <a:prstGeom prst="rect">
                      <a:avLst/>
                    </a:prstGeom>
                    <a:noFill/>
                    <a:ln>
                      <a:noFill/>
                    </a:ln>
                  </pic:spPr>
                </pic:pic>
              </a:graphicData>
            </a:graphic>
          </wp:inline>
        </w:drawing>
      </w:r>
    </w:p>
    <w:p w:rsidR="00D80509" w:rsidRDefault="00D80509" w:rsidP="008F4E04">
      <w:pPr>
        <w:rPr>
          <w:rFonts w:cs="Arial"/>
          <w:b/>
          <w:bCs/>
          <w:iCs/>
          <w:caps/>
          <w:color w:val="000080"/>
          <w:kern w:val="32"/>
          <w:szCs w:val="26"/>
        </w:rPr>
      </w:pPr>
    </w:p>
    <w:p w:rsidR="00D80509" w:rsidRDefault="00D80509" w:rsidP="008F4E04">
      <w:pPr>
        <w:rPr>
          <w:rFonts w:cs="Arial"/>
          <w:b/>
          <w:bCs/>
          <w:iCs/>
          <w:caps/>
          <w:color w:val="000080"/>
          <w:kern w:val="32"/>
          <w:szCs w:val="26"/>
        </w:rPr>
      </w:pPr>
    </w:p>
    <w:p w:rsidR="008F4E04" w:rsidRDefault="00E743BE" w:rsidP="008F4E04">
      <w:pPr>
        <w:rPr>
          <w:rFonts w:cs="Arial"/>
          <w:b/>
          <w:bCs/>
          <w:iCs/>
          <w:caps/>
          <w:color w:val="000080"/>
          <w:kern w:val="32"/>
          <w:szCs w:val="26"/>
        </w:rPr>
      </w:pPr>
      <w:r w:rsidRPr="002D5248">
        <w:rPr>
          <w:rFonts w:cs="Arial"/>
          <w:b/>
          <w:bCs/>
          <w:iCs/>
          <w:caps/>
          <w:color w:val="000080"/>
          <w:kern w:val="32"/>
          <w:szCs w:val="26"/>
        </w:rPr>
        <w:t xml:space="preserve">Nominace obchodu s nevyužitou </w:t>
      </w:r>
      <w:r w:rsidR="009843D8">
        <w:rPr>
          <w:rFonts w:cs="Arial"/>
          <w:b/>
          <w:bCs/>
          <w:iCs/>
          <w:caps/>
          <w:color w:val="000080"/>
          <w:kern w:val="32"/>
          <w:szCs w:val="26"/>
        </w:rPr>
        <w:t>Flexibilitou</w:t>
      </w:r>
    </w:p>
    <w:p w:rsidR="00FD3E5F" w:rsidRPr="002D5248" w:rsidRDefault="004E0619" w:rsidP="008F4E04">
      <w:pPr>
        <w:rPr>
          <w:rFonts w:cs="Arial"/>
          <w:b/>
          <w:bCs/>
          <w:iCs/>
          <w:caps/>
          <w:color w:val="000080"/>
          <w:kern w:val="32"/>
          <w:szCs w:val="26"/>
        </w:rPr>
      </w:pPr>
      <w:r>
        <w:object w:dxaOrig="7849" w:dyaOrig="4976">
          <v:shape id="_x0000_i1035" type="#_x0000_t75" style="width:391.95pt;height:249.2pt" o:ole="">
            <v:imagedata r:id="rId71" o:title=""/>
          </v:shape>
          <o:OLEObject Type="Embed" ProgID="Visio.Drawing.11" ShapeID="_x0000_i1035" DrawAspect="Content" ObjectID="_1742283219" r:id="rId72"/>
        </w:object>
      </w:r>
    </w:p>
    <w:p w:rsidR="00D80509" w:rsidRDefault="00D80509">
      <w:pPr>
        <w:spacing w:after="0"/>
      </w:pPr>
      <w:r>
        <w:br w:type="page"/>
      </w:r>
    </w:p>
    <w:p w:rsidR="0095700D" w:rsidRDefault="0095700D" w:rsidP="0095700D">
      <w:pPr>
        <w:rPr>
          <w:rFonts w:cs="Arial"/>
          <w:b/>
          <w:bCs/>
          <w:iCs/>
          <w:caps/>
          <w:color w:val="000080"/>
          <w:kern w:val="32"/>
          <w:szCs w:val="26"/>
        </w:rPr>
      </w:pPr>
      <w:r w:rsidRPr="002D5248">
        <w:rPr>
          <w:rFonts w:cs="Arial"/>
          <w:b/>
          <w:bCs/>
          <w:iCs/>
          <w:caps/>
          <w:color w:val="000080"/>
          <w:kern w:val="32"/>
          <w:szCs w:val="26"/>
        </w:rPr>
        <w:t xml:space="preserve">Nominace </w:t>
      </w:r>
      <w:r>
        <w:rPr>
          <w:rFonts w:cs="Arial"/>
          <w:b/>
          <w:bCs/>
          <w:iCs/>
          <w:caps/>
          <w:color w:val="000080"/>
          <w:kern w:val="32"/>
          <w:szCs w:val="26"/>
        </w:rPr>
        <w:t>ZÁVAZKU DODAT ODEBRAT – SOLIDARITA</w:t>
      </w:r>
      <w:r>
        <w:rPr>
          <w:rFonts w:cs="Arial"/>
          <w:b/>
          <w:bCs/>
          <w:iCs/>
          <w:caps/>
          <w:color w:val="000080"/>
          <w:kern w:val="32"/>
          <w:szCs w:val="26"/>
        </w:rPr>
        <w:tab/>
      </w:r>
    </w:p>
    <w:p w:rsidR="0095700D" w:rsidRDefault="003B27CD" w:rsidP="0095700D">
      <w:pPr>
        <w:rPr>
          <w:rFonts w:cs="Arial"/>
          <w:b/>
          <w:bCs/>
          <w:iCs/>
          <w:caps/>
          <w:color w:val="000080"/>
          <w:kern w:val="32"/>
          <w:szCs w:val="26"/>
        </w:rPr>
      </w:pPr>
      <w:r>
        <w:object w:dxaOrig="9750" w:dyaOrig="2985">
          <v:shape id="_x0000_i1036" type="#_x0000_t75" style="width:468.3pt;height:2in" o:ole="">
            <v:imagedata r:id="rId73" o:title=""/>
          </v:shape>
          <o:OLEObject Type="Embed" ProgID="Visio.Drawing.15" ShapeID="_x0000_i1036" DrawAspect="Content" ObjectID="_1742283220" r:id="rId74"/>
        </w:object>
      </w:r>
    </w:p>
    <w:p w:rsidR="0095700D" w:rsidRDefault="0095700D" w:rsidP="0095700D">
      <w:pPr>
        <w:rPr>
          <w:rFonts w:cs="Arial"/>
          <w:b/>
          <w:bCs/>
          <w:iCs/>
          <w:caps/>
          <w:color w:val="000080"/>
          <w:kern w:val="32"/>
          <w:szCs w:val="26"/>
        </w:rPr>
      </w:pPr>
    </w:p>
    <w:p w:rsidR="0095700D" w:rsidRDefault="0095700D">
      <w:pPr>
        <w:spacing w:after="0"/>
        <w:rPr>
          <w:rFonts w:cs="Arial"/>
          <w:b/>
          <w:bCs/>
          <w:iCs/>
          <w:caps/>
          <w:color w:val="000080"/>
          <w:kern w:val="32"/>
          <w:szCs w:val="26"/>
        </w:rPr>
      </w:pPr>
    </w:p>
    <w:p w:rsidR="0095700D" w:rsidRDefault="0095700D">
      <w:pPr>
        <w:spacing w:after="0"/>
        <w:rPr>
          <w:rFonts w:cs="Arial"/>
          <w:b/>
          <w:bCs/>
          <w:iCs/>
          <w:caps/>
          <w:color w:val="000080"/>
          <w:kern w:val="32"/>
          <w:szCs w:val="26"/>
        </w:rPr>
      </w:pPr>
    </w:p>
    <w:p w:rsidR="00133721" w:rsidRDefault="00133721" w:rsidP="00267F04">
      <w:pPr>
        <w:pStyle w:val="Nadpis5"/>
        <w:keepNext w:val="0"/>
        <w:numPr>
          <w:ilvl w:val="4"/>
          <w:numId w:val="0"/>
        </w:numPr>
        <w:shd w:val="clear" w:color="auto" w:fill="auto"/>
        <w:overflowPunct w:val="0"/>
        <w:autoSpaceDE w:val="0"/>
        <w:autoSpaceDN w:val="0"/>
        <w:adjustRightInd w:val="0"/>
        <w:spacing w:before="60"/>
        <w:textAlignment w:val="baseline"/>
      </w:pPr>
      <w:r>
        <w:t>Číselník shipper kódů</w:t>
      </w:r>
    </w:p>
    <w:p w:rsidR="00267F04" w:rsidRPr="00267F04" w:rsidRDefault="00267F04" w:rsidP="00267F04"/>
    <w:p w:rsidR="00133721" w:rsidRDefault="00920715" w:rsidP="00133721">
      <w:r>
        <w:rPr>
          <w:noProof/>
          <w:lang w:eastAsia="cs-CZ"/>
        </w:rPr>
        <w:drawing>
          <wp:inline distT="0" distB="0" distL="0" distR="0" wp14:anchorId="1A3FC326" wp14:editId="1B2E481F">
            <wp:extent cx="4933950" cy="1943100"/>
            <wp:effectExtent l="0" t="0" r="0" b="0"/>
            <wp:docPr id="39" name="obráze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4933950" cy="1943100"/>
                    </a:xfrm>
                    <a:prstGeom prst="rect">
                      <a:avLst/>
                    </a:prstGeom>
                    <a:noFill/>
                    <a:ln>
                      <a:noFill/>
                    </a:ln>
                  </pic:spPr>
                </pic:pic>
              </a:graphicData>
            </a:graphic>
          </wp:inline>
        </w:drawing>
      </w:r>
    </w:p>
    <w:p w:rsidR="00133721" w:rsidRDefault="00133721" w:rsidP="00133721"/>
    <w:p w:rsidR="008F4E04" w:rsidRDefault="003225F4" w:rsidP="008F4E04">
      <w:r>
        <w:br w:type="page"/>
      </w:r>
    </w:p>
    <w:p w:rsidR="008F4E04" w:rsidRPr="00F25668" w:rsidRDefault="008F4E04" w:rsidP="008F4E04"/>
    <w:p w:rsidR="008F4E04" w:rsidRDefault="008F4E04" w:rsidP="003333F6">
      <w:pPr>
        <w:pStyle w:val="Nadpis5"/>
      </w:pPr>
      <w:r>
        <w:t>Formáty zpráv</w:t>
      </w:r>
    </w:p>
    <w:p w:rsidR="003333F6" w:rsidRDefault="003333F6" w:rsidP="003333F6">
      <w:pPr>
        <w:pStyle w:val="Nadpis5"/>
        <w:keepNext w:val="0"/>
        <w:numPr>
          <w:ilvl w:val="4"/>
          <w:numId w:val="0"/>
        </w:numPr>
        <w:shd w:val="clear" w:color="auto" w:fill="auto"/>
        <w:overflowPunct w:val="0"/>
        <w:autoSpaceDE w:val="0"/>
        <w:autoSpaceDN w:val="0"/>
        <w:adjustRightInd w:val="0"/>
        <w:spacing w:before="60"/>
        <w:textAlignment w:val="baseline"/>
      </w:pPr>
    </w:p>
    <w:p w:rsidR="003333F6" w:rsidRDefault="003333F6" w:rsidP="003333F6">
      <w:pPr>
        <w:pStyle w:val="Nadpis5"/>
        <w:keepNext w:val="0"/>
        <w:numPr>
          <w:ilvl w:val="4"/>
          <w:numId w:val="0"/>
        </w:numPr>
        <w:shd w:val="clear" w:color="auto" w:fill="auto"/>
        <w:overflowPunct w:val="0"/>
        <w:autoSpaceDE w:val="0"/>
        <w:autoSpaceDN w:val="0"/>
        <w:adjustRightInd w:val="0"/>
        <w:spacing w:before="60"/>
        <w:textAlignment w:val="baseline"/>
      </w:pPr>
      <w:r>
        <w:t>Použití rolí ve zprávách EDIGAS</w:t>
      </w:r>
    </w:p>
    <w:p w:rsidR="003333F6" w:rsidRPr="003333F6" w:rsidRDefault="003333F6" w:rsidP="003333F6"/>
    <w:tbl>
      <w:tblPr>
        <w:tblW w:w="8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8"/>
        <w:gridCol w:w="2970"/>
        <w:gridCol w:w="2970"/>
      </w:tblGrid>
      <w:tr w:rsidR="003333F6" w:rsidRPr="00AA0DFD" w:rsidTr="002F4291">
        <w:tc>
          <w:tcPr>
            <w:tcW w:w="2178" w:type="dxa"/>
            <w:shd w:val="clear" w:color="auto" w:fill="FFFF99"/>
            <w:vAlign w:val="center"/>
          </w:tcPr>
          <w:p w:rsidR="003333F6" w:rsidRPr="00AA0DFD" w:rsidRDefault="003333F6" w:rsidP="002F4291">
            <w:pPr>
              <w:rPr>
                <w:b/>
                <w:sz w:val="18"/>
                <w:szCs w:val="18"/>
              </w:rPr>
            </w:pPr>
            <w:r>
              <w:rPr>
                <w:b/>
                <w:sz w:val="18"/>
                <w:szCs w:val="18"/>
              </w:rPr>
              <w:t>PTP</w:t>
            </w:r>
          </w:p>
        </w:tc>
        <w:tc>
          <w:tcPr>
            <w:tcW w:w="2970" w:type="dxa"/>
            <w:shd w:val="clear" w:color="auto" w:fill="FFFF99"/>
            <w:vAlign w:val="center"/>
          </w:tcPr>
          <w:p w:rsidR="003333F6" w:rsidRPr="00AA0DFD" w:rsidRDefault="003333F6" w:rsidP="002F4291">
            <w:pPr>
              <w:rPr>
                <w:b/>
                <w:sz w:val="18"/>
                <w:szCs w:val="18"/>
              </w:rPr>
            </w:pPr>
            <w:r>
              <w:rPr>
                <w:b/>
                <w:sz w:val="18"/>
                <w:szCs w:val="18"/>
              </w:rPr>
              <w:t>EDIGAS – přeprava, distribuce a uskladnění</w:t>
            </w:r>
          </w:p>
        </w:tc>
        <w:tc>
          <w:tcPr>
            <w:tcW w:w="2970" w:type="dxa"/>
            <w:shd w:val="clear" w:color="auto" w:fill="FFFF99"/>
            <w:vAlign w:val="center"/>
          </w:tcPr>
          <w:p w:rsidR="003333F6" w:rsidRPr="00AA0DFD" w:rsidRDefault="003333F6" w:rsidP="002F4291">
            <w:pPr>
              <w:rPr>
                <w:b/>
                <w:sz w:val="18"/>
                <w:szCs w:val="18"/>
              </w:rPr>
            </w:pPr>
            <w:r>
              <w:rPr>
                <w:b/>
                <w:sz w:val="18"/>
                <w:szCs w:val="18"/>
              </w:rPr>
              <w:t>EDIGAS – závazky dodat a odebrat</w:t>
            </w:r>
          </w:p>
        </w:tc>
      </w:tr>
      <w:tr w:rsidR="003333F6" w:rsidRPr="00AA0DFD" w:rsidTr="002F4291">
        <w:trPr>
          <w:trHeight w:val="184"/>
        </w:trPr>
        <w:tc>
          <w:tcPr>
            <w:tcW w:w="2178" w:type="dxa"/>
            <w:vAlign w:val="center"/>
          </w:tcPr>
          <w:p w:rsidR="003333F6" w:rsidRPr="00AA0DFD" w:rsidRDefault="003333F6" w:rsidP="002F4291">
            <w:pPr>
              <w:rPr>
                <w:sz w:val="18"/>
                <w:szCs w:val="18"/>
              </w:rPr>
            </w:pPr>
            <w:r>
              <w:rPr>
                <w:sz w:val="18"/>
                <w:szCs w:val="18"/>
              </w:rPr>
              <w:t>SZ</w:t>
            </w:r>
          </w:p>
        </w:tc>
        <w:tc>
          <w:tcPr>
            <w:tcW w:w="2970" w:type="dxa"/>
            <w:vAlign w:val="center"/>
          </w:tcPr>
          <w:p w:rsidR="003333F6" w:rsidRPr="00AA0DFD" w:rsidRDefault="003333F6" w:rsidP="002F4291">
            <w:pPr>
              <w:rPr>
                <w:sz w:val="18"/>
                <w:szCs w:val="18"/>
              </w:rPr>
            </w:pPr>
            <w:r w:rsidRPr="007031FB">
              <w:rPr>
                <w:color w:val="0000FF"/>
                <w:sz w:val="18"/>
                <w:szCs w:val="18"/>
              </w:rPr>
              <w:t>ZSH</w:t>
            </w:r>
            <w:r w:rsidRPr="007031FB">
              <w:rPr>
                <w:sz w:val="18"/>
                <w:szCs w:val="18"/>
              </w:rPr>
              <w:t xml:space="preserve"> = Shipper</w:t>
            </w:r>
          </w:p>
        </w:tc>
        <w:tc>
          <w:tcPr>
            <w:tcW w:w="2970" w:type="dxa"/>
            <w:vAlign w:val="center"/>
          </w:tcPr>
          <w:p w:rsidR="003333F6" w:rsidRPr="00AA0DFD" w:rsidRDefault="003333F6" w:rsidP="002F4291">
            <w:pPr>
              <w:rPr>
                <w:sz w:val="18"/>
                <w:szCs w:val="18"/>
              </w:rPr>
            </w:pPr>
            <w:r w:rsidRPr="007031FB">
              <w:rPr>
                <w:color w:val="0000FF"/>
                <w:sz w:val="18"/>
                <w:szCs w:val="18"/>
              </w:rPr>
              <w:t>ZHC</w:t>
            </w:r>
            <w:r w:rsidRPr="007031FB">
              <w:rPr>
                <w:sz w:val="18"/>
                <w:szCs w:val="18"/>
              </w:rPr>
              <w:t xml:space="preserve"> = Exchange Trader</w:t>
            </w:r>
          </w:p>
        </w:tc>
      </w:tr>
      <w:tr w:rsidR="003333F6" w:rsidRPr="00AA0DFD" w:rsidTr="002F4291">
        <w:trPr>
          <w:trHeight w:val="184"/>
        </w:trPr>
        <w:tc>
          <w:tcPr>
            <w:tcW w:w="2178" w:type="dxa"/>
            <w:vAlign w:val="center"/>
          </w:tcPr>
          <w:p w:rsidR="003333F6" w:rsidRPr="00817D04" w:rsidRDefault="003333F6" w:rsidP="002F4291">
            <w:pPr>
              <w:rPr>
                <w:sz w:val="18"/>
                <w:szCs w:val="18"/>
              </w:rPr>
            </w:pPr>
            <w:r w:rsidRPr="00817D04">
              <w:rPr>
                <w:sz w:val="18"/>
                <w:szCs w:val="18"/>
              </w:rPr>
              <w:t>PPS, PDS, PPZP</w:t>
            </w:r>
          </w:p>
        </w:tc>
        <w:tc>
          <w:tcPr>
            <w:tcW w:w="2970" w:type="dxa"/>
            <w:vAlign w:val="center"/>
          </w:tcPr>
          <w:p w:rsidR="003333F6" w:rsidRPr="00AA0DFD" w:rsidRDefault="003333F6" w:rsidP="002F4291">
            <w:pPr>
              <w:rPr>
                <w:sz w:val="18"/>
                <w:szCs w:val="18"/>
              </w:rPr>
            </w:pPr>
            <w:r w:rsidRPr="007031FB">
              <w:rPr>
                <w:color w:val="0000FF"/>
                <w:sz w:val="18"/>
                <w:szCs w:val="18"/>
              </w:rPr>
              <w:t>ZSO</w:t>
            </w:r>
            <w:r w:rsidRPr="007031FB">
              <w:rPr>
                <w:sz w:val="18"/>
                <w:szCs w:val="18"/>
              </w:rPr>
              <w:t xml:space="preserve"> = System Operator</w:t>
            </w:r>
          </w:p>
        </w:tc>
        <w:tc>
          <w:tcPr>
            <w:tcW w:w="2970" w:type="dxa"/>
            <w:vAlign w:val="center"/>
          </w:tcPr>
          <w:p w:rsidR="003333F6" w:rsidRPr="00AA0DFD" w:rsidRDefault="003333F6" w:rsidP="002F4291">
            <w:pPr>
              <w:rPr>
                <w:sz w:val="18"/>
                <w:szCs w:val="18"/>
              </w:rPr>
            </w:pPr>
            <w:r>
              <w:rPr>
                <w:sz w:val="18"/>
                <w:szCs w:val="18"/>
              </w:rPr>
              <w:t>-</w:t>
            </w:r>
          </w:p>
        </w:tc>
      </w:tr>
      <w:tr w:rsidR="003333F6" w:rsidRPr="00AA0DFD" w:rsidTr="002F4291">
        <w:trPr>
          <w:trHeight w:val="184"/>
        </w:trPr>
        <w:tc>
          <w:tcPr>
            <w:tcW w:w="2178" w:type="dxa"/>
            <w:vAlign w:val="center"/>
          </w:tcPr>
          <w:p w:rsidR="003333F6" w:rsidRPr="00817D04" w:rsidRDefault="003333F6" w:rsidP="002F4291">
            <w:pPr>
              <w:rPr>
                <w:sz w:val="18"/>
                <w:szCs w:val="18"/>
              </w:rPr>
            </w:pPr>
            <w:r>
              <w:rPr>
                <w:sz w:val="18"/>
                <w:szCs w:val="18"/>
              </w:rPr>
              <w:t>PDS</w:t>
            </w:r>
          </w:p>
        </w:tc>
        <w:tc>
          <w:tcPr>
            <w:tcW w:w="2970" w:type="dxa"/>
            <w:vAlign w:val="center"/>
          </w:tcPr>
          <w:p w:rsidR="003333F6" w:rsidRPr="00AA0DFD" w:rsidRDefault="003333F6" w:rsidP="002F4291">
            <w:pPr>
              <w:rPr>
                <w:sz w:val="18"/>
                <w:szCs w:val="18"/>
              </w:rPr>
            </w:pPr>
            <w:r w:rsidRPr="007031FB">
              <w:rPr>
                <w:color w:val="0000FF"/>
                <w:sz w:val="18"/>
                <w:szCs w:val="18"/>
              </w:rPr>
              <w:t>ZRO</w:t>
            </w:r>
            <w:r w:rsidRPr="007031FB">
              <w:rPr>
                <w:sz w:val="18"/>
                <w:szCs w:val="18"/>
              </w:rPr>
              <w:t xml:space="preserve"> = Regional grid Operator</w:t>
            </w:r>
            <w:r>
              <w:rPr>
                <w:sz w:val="18"/>
                <w:szCs w:val="18"/>
              </w:rPr>
              <w:t xml:space="preserve"> (pouze zprávy GASDAT a ALOCAT)</w:t>
            </w:r>
          </w:p>
        </w:tc>
        <w:tc>
          <w:tcPr>
            <w:tcW w:w="2970" w:type="dxa"/>
            <w:vAlign w:val="center"/>
          </w:tcPr>
          <w:p w:rsidR="003333F6" w:rsidRPr="00AA0DFD" w:rsidRDefault="003333F6" w:rsidP="002F4291">
            <w:pPr>
              <w:rPr>
                <w:sz w:val="18"/>
                <w:szCs w:val="18"/>
              </w:rPr>
            </w:pPr>
            <w:r>
              <w:rPr>
                <w:sz w:val="18"/>
                <w:szCs w:val="18"/>
              </w:rPr>
              <w:t>-</w:t>
            </w:r>
          </w:p>
        </w:tc>
      </w:tr>
      <w:tr w:rsidR="003333F6" w:rsidRPr="00AA0DFD" w:rsidTr="002F4291">
        <w:trPr>
          <w:trHeight w:val="184"/>
        </w:trPr>
        <w:tc>
          <w:tcPr>
            <w:tcW w:w="2178" w:type="dxa"/>
            <w:vAlign w:val="center"/>
          </w:tcPr>
          <w:p w:rsidR="003333F6" w:rsidRPr="00817D04" w:rsidRDefault="003333F6" w:rsidP="002F4291">
            <w:pPr>
              <w:rPr>
                <w:sz w:val="18"/>
                <w:szCs w:val="18"/>
              </w:rPr>
            </w:pPr>
            <w:r w:rsidRPr="00817D04">
              <w:rPr>
                <w:sz w:val="18"/>
                <w:szCs w:val="18"/>
              </w:rPr>
              <w:t>OTE</w:t>
            </w:r>
          </w:p>
        </w:tc>
        <w:tc>
          <w:tcPr>
            <w:tcW w:w="2970" w:type="dxa"/>
            <w:vAlign w:val="center"/>
          </w:tcPr>
          <w:p w:rsidR="003333F6" w:rsidRPr="00AA0DFD" w:rsidRDefault="003333F6" w:rsidP="002F4291">
            <w:pPr>
              <w:rPr>
                <w:sz w:val="18"/>
                <w:szCs w:val="18"/>
              </w:rPr>
            </w:pPr>
            <w:r w:rsidRPr="007031FB">
              <w:rPr>
                <w:color w:val="0000FF"/>
                <w:sz w:val="18"/>
                <w:szCs w:val="18"/>
              </w:rPr>
              <w:t>ZSX</w:t>
            </w:r>
            <w:r w:rsidRPr="007031FB">
              <w:rPr>
                <w:sz w:val="18"/>
                <w:szCs w:val="18"/>
              </w:rPr>
              <w:t xml:space="preserve"> = Balance Area Operator</w:t>
            </w:r>
          </w:p>
        </w:tc>
        <w:tc>
          <w:tcPr>
            <w:tcW w:w="2970" w:type="dxa"/>
            <w:vAlign w:val="center"/>
          </w:tcPr>
          <w:p w:rsidR="003333F6" w:rsidRPr="00AA0DFD" w:rsidRDefault="003333F6" w:rsidP="002F4291">
            <w:pPr>
              <w:rPr>
                <w:sz w:val="18"/>
                <w:szCs w:val="18"/>
              </w:rPr>
            </w:pPr>
            <w:r w:rsidRPr="007031FB">
              <w:rPr>
                <w:color w:val="0000FF"/>
                <w:sz w:val="18"/>
                <w:szCs w:val="18"/>
              </w:rPr>
              <w:t>ZSX</w:t>
            </w:r>
            <w:r w:rsidRPr="007031FB">
              <w:rPr>
                <w:sz w:val="18"/>
                <w:szCs w:val="18"/>
              </w:rPr>
              <w:t xml:space="preserve"> = Balance Area Operator</w:t>
            </w:r>
          </w:p>
        </w:tc>
      </w:tr>
      <w:tr w:rsidR="003333F6" w:rsidRPr="000D2207" w:rsidTr="002F4291">
        <w:trPr>
          <w:trHeight w:val="184"/>
        </w:trPr>
        <w:tc>
          <w:tcPr>
            <w:tcW w:w="2178" w:type="dxa"/>
            <w:vAlign w:val="center"/>
          </w:tcPr>
          <w:p w:rsidR="003333F6" w:rsidRPr="000D2207" w:rsidRDefault="003333F6" w:rsidP="002F4291">
            <w:pPr>
              <w:rPr>
                <w:sz w:val="18"/>
                <w:szCs w:val="18"/>
              </w:rPr>
            </w:pPr>
            <w:r w:rsidRPr="000D2207">
              <w:rPr>
                <w:sz w:val="18"/>
                <w:szCs w:val="18"/>
              </w:rPr>
              <w:t>externí odběratel</w:t>
            </w:r>
            <w:r>
              <w:rPr>
                <w:sz w:val="18"/>
                <w:szCs w:val="18"/>
              </w:rPr>
              <w:t>/dodavatel, smlouva na uskladnění, rezervovaná skladovací kapacita</w:t>
            </w:r>
          </w:p>
        </w:tc>
        <w:tc>
          <w:tcPr>
            <w:tcW w:w="2970" w:type="dxa"/>
            <w:vAlign w:val="center"/>
          </w:tcPr>
          <w:p w:rsidR="003333F6" w:rsidRPr="000D2207" w:rsidRDefault="003333F6" w:rsidP="002F4291">
            <w:pPr>
              <w:rPr>
                <w:sz w:val="18"/>
                <w:szCs w:val="18"/>
              </w:rPr>
            </w:pPr>
            <w:r w:rsidRPr="000D2207">
              <w:rPr>
                <w:color w:val="0000FF"/>
                <w:sz w:val="18"/>
                <w:szCs w:val="18"/>
              </w:rPr>
              <w:t>ZES</w:t>
            </w:r>
            <w:r w:rsidRPr="000D2207">
              <w:rPr>
                <w:sz w:val="18"/>
                <w:szCs w:val="18"/>
              </w:rPr>
              <w:t xml:space="preserve"> = External Shipper</w:t>
            </w:r>
          </w:p>
        </w:tc>
        <w:tc>
          <w:tcPr>
            <w:tcW w:w="2970" w:type="dxa"/>
            <w:vAlign w:val="center"/>
          </w:tcPr>
          <w:p w:rsidR="003333F6" w:rsidRPr="000D2207" w:rsidRDefault="003333F6" w:rsidP="002F4291">
            <w:pPr>
              <w:rPr>
                <w:sz w:val="18"/>
                <w:szCs w:val="18"/>
              </w:rPr>
            </w:pPr>
            <w:r w:rsidRPr="000D2207">
              <w:rPr>
                <w:sz w:val="18"/>
                <w:szCs w:val="18"/>
              </w:rPr>
              <w:t>-</w:t>
            </w:r>
          </w:p>
        </w:tc>
      </w:tr>
    </w:tbl>
    <w:p w:rsidR="003333F6" w:rsidRPr="003333F6" w:rsidRDefault="003333F6" w:rsidP="003333F6"/>
    <w:p w:rsidR="008F4E04" w:rsidRPr="005B41EA" w:rsidRDefault="008F4E04" w:rsidP="003333F6">
      <w:pPr>
        <w:pStyle w:val="Nadpis5"/>
        <w:keepNext w:val="0"/>
        <w:numPr>
          <w:ilvl w:val="4"/>
          <w:numId w:val="0"/>
        </w:numPr>
        <w:shd w:val="clear" w:color="auto" w:fill="auto"/>
        <w:overflowPunct w:val="0"/>
        <w:autoSpaceDE w:val="0"/>
        <w:autoSpaceDN w:val="0"/>
        <w:adjustRightInd w:val="0"/>
        <w:spacing w:before="60"/>
        <w:textAlignment w:val="baseline"/>
      </w:pPr>
      <w:r w:rsidRPr="005B41EA">
        <w:t>NOMINT</w:t>
      </w:r>
      <w:r>
        <w:t xml:space="preserve"> (Nomination)</w:t>
      </w:r>
    </w:p>
    <w:p w:rsidR="008F4E04" w:rsidRPr="005B41EA" w:rsidRDefault="008F4E04" w:rsidP="008F4E04">
      <w:r w:rsidRPr="005B41EA">
        <w:t>Zpráva bude použita pro zasílání a přeposílání nominací všech typů.</w:t>
      </w:r>
    </w:p>
    <w:p w:rsidR="008F4E04" w:rsidRPr="005B41EA" w:rsidRDefault="008F4E04" w:rsidP="008F4E04"/>
    <w:tbl>
      <w:tblPr>
        <w:tblW w:w="88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48"/>
        <w:gridCol w:w="540"/>
        <w:gridCol w:w="1170"/>
        <w:gridCol w:w="2160"/>
        <w:gridCol w:w="2520"/>
      </w:tblGrid>
      <w:tr w:rsidR="008F4E04" w:rsidRPr="005B41EA" w:rsidTr="008F4E04">
        <w:trPr>
          <w:tblHeader/>
        </w:trPr>
        <w:tc>
          <w:tcPr>
            <w:tcW w:w="2448" w:type="dxa"/>
            <w:shd w:val="clear" w:color="auto" w:fill="E0E0E0"/>
            <w:vAlign w:val="center"/>
          </w:tcPr>
          <w:p w:rsidR="008F4E04" w:rsidRPr="007031FB" w:rsidRDefault="008F4E04" w:rsidP="008F4E04">
            <w:pPr>
              <w:rPr>
                <w:b/>
                <w:sz w:val="18"/>
                <w:szCs w:val="18"/>
              </w:rPr>
            </w:pPr>
            <w:r w:rsidRPr="007031FB">
              <w:rPr>
                <w:b/>
                <w:sz w:val="18"/>
                <w:szCs w:val="18"/>
              </w:rPr>
              <w:t>NOMINT</w:t>
            </w:r>
          </w:p>
        </w:tc>
        <w:tc>
          <w:tcPr>
            <w:tcW w:w="540" w:type="dxa"/>
            <w:shd w:val="clear" w:color="auto" w:fill="E0E0E0"/>
            <w:vAlign w:val="center"/>
          </w:tcPr>
          <w:p w:rsidR="008F4E04" w:rsidRPr="007031FB" w:rsidRDefault="008F4E04" w:rsidP="008F4E04">
            <w:pPr>
              <w:jc w:val="center"/>
              <w:rPr>
                <w:b/>
                <w:sz w:val="18"/>
                <w:szCs w:val="18"/>
              </w:rPr>
            </w:pPr>
            <w:r w:rsidRPr="007031FB">
              <w:rPr>
                <w:b/>
                <w:sz w:val="18"/>
                <w:szCs w:val="18"/>
              </w:rPr>
              <w:t>M</w:t>
            </w:r>
          </w:p>
        </w:tc>
        <w:tc>
          <w:tcPr>
            <w:tcW w:w="1170" w:type="dxa"/>
            <w:shd w:val="clear" w:color="auto" w:fill="E0E0E0"/>
            <w:vAlign w:val="center"/>
          </w:tcPr>
          <w:p w:rsidR="008F4E04" w:rsidRPr="007031FB" w:rsidRDefault="008F4E04" w:rsidP="008F4E04">
            <w:pPr>
              <w:jc w:val="center"/>
              <w:rPr>
                <w:b/>
                <w:sz w:val="18"/>
                <w:szCs w:val="18"/>
              </w:rPr>
            </w:pPr>
            <w:r w:rsidRPr="007031FB">
              <w:rPr>
                <w:b/>
                <w:sz w:val="18"/>
                <w:szCs w:val="18"/>
              </w:rPr>
              <w:t>Délka</w:t>
            </w:r>
          </w:p>
        </w:tc>
        <w:tc>
          <w:tcPr>
            <w:tcW w:w="2160" w:type="dxa"/>
            <w:shd w:val="clear" w:color="auto" w:fill="E0E0E0"/>
            <w:vAlign w:val="center"/>
          </w:tcPr>
          <w:p w:rsidR="008F4E04" w:rsidRPr="007031FB" w:rsidRDefault="008F4E04" w:rsidP="008F4E04">
            <w:pPr>
              <w:rPr>
                <w:b/>
                <w:sz w:val="18"/>
                <w:szCs w:val="18"/>
              </w:rPr>
            </w:pPr>
            <w:r w:rsidRPr="007031FB">
              <w:rPr>
                <w:b/>
                <w:sz w:val="18"/>
                <w:szCs w:val="18"/>
              </w:rPr>
              <w:t>Mapování</w:t>
            </w:r>
          </w:p>
          <w:p w:rsidR="008F4E04" w:rsidRPr="007031FB" w:rsidRDefault="008F4E04" w:rsidP="008F4E04">
            <w:pPr>
              <w:rPr>
                <w:b/>
                <w:sz w:val="18"/>
                <w:szCs w:val="18"/>
              </w:rPr>
            </w:pPr>
            <w:r w:rsidRPr="007031FB">
              <w:rPr>
                <w:b/>
                <w:sz w:val="18"/>
                <w:szCs w:val="18"/>
              </w:rPr>
              <w:t>Nominace P,D,U</w:t>
            </w:r>
          </w:p>
        </w:tc>
        <w:tc>
          <w:tcPr>
            <w:tcW w:w="2520" w:type="dxa"/>
            <w:shd w:val="clear" w:color="auto" w:fill="E0E0E0"/>
            <w:vAlign w:val="center"/>
          </w:tcPr>
          <w:p w:rsidR="008F4E04" w:rsidRPr="007031FB" w:rsidRDefault="008F4E04" w:rsidP="008F4E04">
            <w:pPr>
              <w:rPr>
                <w:b/>
                <w:sz w:val="18"/>
                <w:szCs w:val="18"/>
              </w:rPr>
            </w:pPr>
            <w:r w:rsidRPr="007031FB">
              <w:rPr>
                <w:b/>
                <w:sz w:val="18"/>
                <w:szCs w:val="18"/>
              </w:rPr>
              <w:t>Mapování</w:t>
            </w:r>
          </w:p>
          <w:p w:rsidR="008F4E04" w:rsidRPr="007031FB" w:rsidRDefault="008F4E04" w:rsidP="008F4E04">
            <w:pPr>
              <w:rPr>
                <w:b/>
                <w:sz w:val="18"/>
                <w:szCs w:val="18"/>
              </w:rPr>
            </w:pPr>
            <w:r w:rsidRPr="007031FB">
              <w:rPr>
                <w:b/>
                <w:sz w:val="18"/>
                <w:szCs w:val="18"/>
              </w:rPr>
              <w:t>Nominace ZD/ZO</w:t>
            </w:r>
          </w:p>
        </w:tc>
      </w:tr>
      <w:tr w:rsidR="008F4E04" w:rsidRPr="005B41EA" w:rsidTr="008F4E04">
        <w:trPr>
          <w:trHeight w:val="184"/>
        </w:trPr>
        <w:tc>
          <w:tcPr>
            <w:tcW w:w="2448" w:type="dxa"/>
            <w:shd w:val="clear" w:color="auto" w:fill="FFCC00"/>
            <w:vAlign w:val="center"/>
          </w:tcPr>
          <w:p w:rsidR="008F4E04" w:rsidRPr="007031FB" w:rsidRDefault="008F4E04" w:rsidP="008F4E04">
            <w:pPr>
              <w:rPr>
                <w:b/>
                <w:bCs/>
                <w:color w:val="33339A"/>
                <w:sz w:val="18"/>
                <w:szCs w:val="18"/>
              </w:rPr>
            </w:pPr>
            <w:r w:rsidRPr="007031FB">
              <w:rPr>
                <w:b/>
                <w:bCs/>
                <w:color w:val="33339A"/>
                <w:sz w:val="18"/>
                <w:szCs w:val="18"/>
              </w:rPr>
              <w:t>NominationDocument</w:t>
            </w:r>
          </w:p>
        </w:tc>
        <w:tc>
          <w:tcPr>
            <w:tcW w:w="540" w:type="dxa"/>
            <w:shd w:val="clear" w:color="auto" w:fill="FFCC00"/>
            <w:vAlign w:val="center"/>
          </w:tcPr>
          <w:p w:rsidR="008F4E04" w:rsidRPr="007031FB" w:rsidRDefault="008F4E04" w:rsidP="008F4E04">
            <w:pPr>
              <w:jc w:val="center"/>
              <w:rPr>
                <w:sz w:val="18"/>
                <w:szCs w:val="18"/>
              </w:rPr>
            </w:pPr>
          </w:p>
        </w:tc>
        <w:tc>
          <w:tcPr>
            <w:tcW w:w="1170" w:type="dxa"/>
            <w:shd w:val="clear" w:color="auto" w:fill="FFCC00"/>
            <w:vAlign w:val="center"/>
          </w:tcPr>
          <w:p w:rsidR="008F4E04" w:rsidRPr="007031FB" w:rsidRDefault="008F4E04" w:rsidP="008F4E04">
            <w:pPr>
              <w:jc w:val="center"/>
              <w:rPr>
                <w:sz w:val="18"/>
                <w:szCs w:val="18"/>
              </w:rPr>
            </w:pPr>
          </w:p>
        </w:tc>
        <w:tc>
          <w:tcPr>
            <w:tcW w:w="4680" w:type="dxa"/>
            <w:gridSpan w:val="2"/>
            <w:shd w:val="clear" w:color="auto" w:fill="FFCC00"/>
            <w:vAlign w:val="center"/>
          </w:tcPr>
          <w:p w:rsidR="008F4E04" w:rsidRPr="007031FB" w:rsidRDefault="008F4E04" w:rsidP="008F4E04">
            <w:pPr>
              <w:rPr>
                <w:sz w:val="18"/>
                <w:szCs w:val="18"/>
              </w:rPr>
            </w:pPr>
            <w:r w:rsidRPr="007031FB">
              <w:rPr>
                <w:sz w:val="18"/>
                <w:szCs w:val="18"/>
              </w:rPr>
              <w:t>Hlavička nominace</w:t>
            </w:r>
          </w:p>
        </w:tc>
      </w:tr>
      <w:tr w:rsidR="008F4E04" w:rsidRPr="005B41EA" w:rsidTr="008F4E04">
        <w:trPr>
          <w:trHeight w:val="184"/>
        </w:trPr>
        <w:tc>
          <w:tcPr>
            <w:tcW w:w="2448" w:type="dxa"/>
            <w:shd w:val="clear" w:color="auto" w:fill="FFFF99"/>
            <w:vAlign w:val="center"/>
          </w:tcPr>
          <w:p w:rsidR="008F4E04" w:rsidRPr="007031FB" w:rsidRDefault="008F4E04" w:rsidP="008F4E04">
            <w:pPr>
              <w:rPr>
                <w:sz w:val="18"/>
                <w:szCs w:val="18"/>
              </w:rPr>
            </w:pPr>
            <w:r w:rsidRPr="007031FB">
              <w:rPr>
                <w:b/>
                <w:bCs/>
                <w:color w:val="33339A"/>
                <w:sz w:val="18"/>
                <w:szCs w:val="18"/>
              </w:rPr>
              <w:t>IDENTIFICATION</w:t>
            </w:r>
          </w:p>
        </w:tc>
        <w:tc>
          <w:tcPr>
            <w:tcW w:w="540" w:type="dxa"/>
            <w:vAlign w:val="center"/>
          </w:tcPr>
          <w:p w:rsidR="008F4E04" w:rsidRPr="007031FB" w:rsidRDefault="008F4E04" w:rsidP="008F4E04">
            <w:pPr>
              <w:jc w:val="center"/>
              <w:rPr>
                <w:sz w:val="18"/>
                <w:szCs w:val="18"/>
              </w:rPr>
            </w:pPr>
            <w:r w:rsidRPr="007031FB">
              <w:rPr>
                <w:sz w:val="18"/>
                <w:szCs w:val="18"/>
              </w:rPr>
              <w:t>M</w:t>
            </w:r>
          </w:p>
        </w:tc>
        <w:tc>
          <w:tcPr>
            <w:tcW w:w="1170" w:type="dxa"/>
            <w:vAlign w:val="center"/>
          </w:tcPr>
          <w:p w:rsidR="008F4E04" w:rsidRPr="007031FB" w:rsidRDefault="008F4E04" w:rsidP="008F4E04">
            <w:pPr>
              <w:jc w:val="center"/>
              <w:rPr>
                <w:sz w:val="18"/>
                <w:szCs w:val="18"/>
              </w:rPr>
            </w:pPr>
            <w:r w:rsidRPr="007031FB">
              <w:rPr>
                <w:sz w:val="18"/>
                <w:szCs w:val="18"/>
              </w:rPr>
              <w:t>35</w:t>
            </w:r>
          </w:p>
        </w:tc>
        <w:tc>
          <w:tcPr>
            <w:tcW w:w="2160" w:type="dxa"/>
            <w:vAlign w:val="center"/>
          </w:tcPr>
          <w:p w:rsidR="008F4E04" w:rsidRPr="007031FB" w:rsidRDefault="008F4E04" w:rsidP="008F4E04">
            <w:pPr>
              <w:rPr>
                <w:sz w:val="18"/>
                <w:szCs w:val="18"/>
              </w:rPr>
            </w:pPr>
            <w:r w:rsidRPr="007031FB">
              <w:rPr>
                <w:sz w:val="18"/>
                <w:szCs w:val="18"/>
              </w:rPr>
              <w:t xml:space="preserve">Generuje odesílatel ve tvaru: </w:t>
            </w:r>
            <w:r w:rsidRPr="007031FB">
              <w:rPr>
                <w:color w:val="0000FF"/>
                <w:sz w:val="18"/>
                <w:szCs w:val="18"/>
              </w:rPr>
              <w:t>NOMINT</w:t>
            </w:r>
            <w:r w:rsidRPr="007031FB">
              <w:rPr>
                <w:color w:val="FF0000"/>
                <w:sz w:val="18"/>
                <w:szCs w:val="18"/>
              </w:rPr>
              <w:t>YYYYMMDD</w:t>
            </w:r>
            <w:r w:rsidRPr="007031FB">
              <w:rPr>
                <w:color w:val="0000FF"/>
                <w:sz w:val="18"/>
                <w:szCs w:val="18"/>
              </w:rPr>
              <w:t>A</w:t>
            </w:r>
            <w:r w:rsidRPr="007031FB">
              <w:rPr>
                <w:color w:val="FF0000"/>
                <w:sz w:val="18"/>
                <w:szCs w:val="18"/>
              </w:rPr>
              <w:t>xxxxx</w:t>
            </w:r>
          </w:p>
          <w:p w:rsidR="008F4E04" w:rsidRPr="007031FB" w:rsidRDefault="008F4E04" w:rsidP="008F4E04">
            <w:pPr>
              <w:rPr>
                <w:sz w:val="18"/>
                <w:szCs w:val="18"/>
              </w:rPr>
            </w:pPr>
            <w:r w:rsidRPr="007031FB">
              <w:rPr>
                <w:sz w:val="18"/>
                <w:szCs w:val="18"/>
              </w:rPr>
              <w:t>Při přeposlání je přegenerováno</w:t>
            </w:r>
          </w:p>
        </w:tc>
        <w:tc>
          <w:tcPr>
            <w:tcW w:w="2520" w:type="dxa"/>
            <w:vAlign w:val="center"/>
          </w:tcPr>
          <w:p w:rsidR="008F4E04" w:rsidRPr="007031FB" w:rsidRDefault="008F4E04" w:rsidP="008F4E04">
            <w:pPr>
              <w:rPr>
                <w:sz w:val="18"/>
                <w:szCs w:val="18"/>
              </w:rPr>
            </w:pPr>
            <w:r w:rsidRPr="007031FB">
              <w:rPr>
                <w:sz w:val="18"/>
                <w:szCs w:val="18"/>
              </w:rPr>
              <w:t xml:space="preserve">Generuje odesílatel ve tvaru: </w:t>
            </w:r>
            <w:r w:rsidRPr="007031FB">
              <w:rPr>
                <w:color w:val="0000FF"/>
                <w:sz w:val="18"/>
                <w:szCs w:val="18"/>
              </w:rPr>
              <w:t>NOMINT</w:t>
            </w:r>
            <w:r w:rsidRPr="007031FB">
              <w:rPr>
                <w:color w:val="FF0000"/>
                <w:sz w:val="18"/>
                <w:szCs w:val="18"/>
              </w:rPr>
              <w:t>YYYYMMDD</w:t>
            </w:r>
            <w:r w:rsidRPr="007031FB">
              <w:rPr>
                <w:color w:val="0000FF"/>
                <w:sz w:val="18"/>
                <w:szCs w:val="18"/>
              </w:rPr>
              <w:t>A</w:t>
            </w:r>
            <w:r w:rsidRPr="007031FB">
              <w:rPr>
                <w:color w:val="FF0000"/>
                <w:sz w:val="18"/>
                <w:szCs w:val="18"/>
              </w:rPr>
              <w:t>xxxxx</w:t>
            </w:r>
          </w:p>
          <w:p w:rsidR="008F4E04" w:rsidRPr="007031FB" w:rsidRDefault="008F4E04" w:rsidP="008F4E04">
            <w:pPr>
              <w:rPr>
                <w:sz w:val="18"/>
                <w:szCs w:val="18"/>
              </w:rPr>
            </w:pPr>
          </w:p>
        </w:tc>
      </w:tr>
      <w:tr w:rsidR="008F4E04" w:rsidRPr="005B41EA" w:rsidTr="008F4E04">
        <w:trPr>
          <w:trHeight w:val="184"/>
        </w:trPr>
        <w:tc>
          <w:tcPr>
            <w:tcW w:w="2448" w:type="dxa"/>
            <w:shd w:val="clear" w:color="auto" w:fill="FFFF99"/>
            <w:vAlign w:val="center"/>
          </w:tcPr>
          <w:p w:rsidR="008F4E04" w:rsidRPr="007031FB" w:rsidRDefault="008F4E04" w:rsidP="008F4E04">
            <w:pPr>
              <w:rPr>
                <w:sz w:val="18"/>
                <w:szCs w:val="18"/>
              </w:rPr>
            </w:pPr>
            <w:r w:rsidRPr="007031FB">
              <w:rPr>
                <w:b/>
                <w:bCs/>
                <w:color w:val="33339A"/>
                <w:sz w:val="18"/>
                <w:szCs w:val="18"/>
              </w:rPr>
              <w:t>TYPE</w:t>
            </w:r>
          </w:p>
        </w:tc>
        <w:tc>
          <w:tcPr>
            <w:tcW w:w="540" w:type="dxa"/>
            <w:vAlign w:val="center"/>
          </w:tcPr>
          <w:p w:rsidR="008F4E04" w:rsidRPr="007031FB" w:rsidRDefault="008F4E04" w:rsidP="008F4E04">
            <w:pPr>
              <w:jc w:val="center"/>
              <w:rPr>
                <w:sz w:val="18"/>
                <w:szCs w:val="18"/>
              </w:rPr>
            </w:pPr>
            <w:r w:rsidRPr="007031FB">
              <w:rPr>
                <w:sz w:val="18"/>
                <w:szCs w:val="18"/>
              </w:rPr>
              <w:t>M</w:t>
            </w:r>
          </w:p>
        </w:tc>
        <w:tc>
          <w:tcPr>
            <w:tcW w:w="1170" w:type="dxa"/>
            <w:vAlign w:val="center"/>
          </w:tcPr>
          <w:p w:rsidR="008F4E04" w:rsidRPr="007031FB" w:rsidRDefault="008F4E04" w:rsidP="008F4E04">
            <w:pPr>
              <w:jc w:val="center"/>
              <w:rPr>
                <w:sz w:val="18"/>
                <w:szCs w:val="18"/>
              </w:rPr>
            </w:pPr>
            <w:r w:rsidRPr="007031FB">
              <w:rPr>
                <w:sz w:val="18"/>
                <w:szCs w:val="18"/>
              </w:rPr>
              <w:t>3</w:t>
            </w:r>
          </w:p>
        </w:tc>
        <w:tc>
          <w:tcPr>
            <w:tcW w:w="2160" w:type="dxa"/>
            <w:vAlign w:val="center"/>
          </w:tcPr>
          <w:p w:rsidR="008F4E04" w:rsidRDefault="008F4E04" w:rsidP="008F4E04">
            <w:pPr>
              <w:rPr>
                <w:sz w:val="18"/>
                <w:szCs w:val="18"/>
              </w:rPr>
            </w:pPr>
            <w:r w:rsidRPr="007031FB">
              <w:rPr>
                <w:color w:val="0000FF"/>
                <w:sz w:val="18"/>
                <w:szCs w:val="18"/>
              </w:rPr>
              <w:t>01G</w:t>
            </w:r>
            <w:r w:rsidRPr="007031FB">
              <w:rPr>
                <w:sz w:val="18"/>
                <w:szCs w:val="18"/>
              </w:rPr>
              <w:t xml:space="preserve"> – Nominace P,D,U</w:t>
            </w:r>
          </w:p>
          <w:p w:rsidR="00C41E6A" w:rsidRPr="007031FB" w:rsidRDefault="00C63484" w:rsidP="00F25A2A">
            <w:pPr>
              <w:rPr>
                <w:sz w:val="18"/>
                <w:szCs w:val="18"/>
              </w:rPr>
            </w:pPr>
            <w:r w:rsidRPr="007031FB">
              <w:rPr>
                <w:color w:val="0000FF"/>
                <w:sz w:val="18"/>
                <w:szCs w:val="18"/>
              </w:rPr>
              <w:t>0</w:t>
            </w:r>
            <w:r>
              <w:rPr>
                <w:color w:val="0000FF"/>
                <w:sz w:val="18"/>
                <w:szCs w:val="18"/>
              </w:rPr>
              <w:t>2</w:t>
            </w:r>
            <w:r w:rsidRPr="007031FB">
              <w:rPr>
                <w:color w:val="0000FF"/>
                <w:sz w:val="18"/>
                <w:szCs w:val="18"/>
              </w:rPr>
              <w:t>G</w:t>
            </w:r>
            <w:r w:rsidRPr="007031FB">
              <w:rPr>
                <w:sz w:val="18"/>
                <w:szCs w:val="18"/>
              </w:rPr>
              <w:t xml:space="preserve"> – Nominace P,D,U</w:t>
            </w:r>
            <w:r>
              <w:rPr>
                <w:sz w:val="18"/>
                <w:szCs w:val="18"/>
              </w:rPr>
              <w:t xml:space="preserve"> finančně zajištěná prostřednictvím OTE</w:t>
            </w:r>
          </w:p>
        </w:tc>
        <w:tc>
          <w:tcPr>
            <w:tcW w:w="2520" w:type="dxa"/>
            <w:vAlign w:val="center"/>
          </w:tcPr>
          <w:p w:rsidR="008F4E04" w:rsidRDefault="008F4E04" w:rsidP="008F4E04">
            <w:pPr>
              <w:rPr>
                <w:sz w:val="18"/>
                <w:szCs w:val="18"/>
              </w:rPr>
            </w:pPr>
            <w:r w:rsidRPr="007031FB">
              <w:rPr>
                <w:color w:val="0000FF"/>
                <w:sz w:val="18"/>
                <w:szCs w:val="18"/>
              </w:rPr>
              <w:t>55G</w:t>
            </w:r>
            <w:r w:rsidRPr="007031FB">
              <w:rPr>
                <w:sz w:val="18"/>
                <w:szCs w:val="18"/>
              </w:rPr>
              <w:t xml:space="preserve"> – Nominace ZD/ZO</w:t>
            </w:r>
          </w:p>
          <w:p w:rsidR="005A7681" w:rsidRPr="007031FB" w:rsidRDefault="005A7681" w:rsidP="008F4E04">
            <w:pPr>
              <w:rPr>
                <w:sz w:val="18"/>
                <w:szCs w:val="18"/>
              </w:rPr>
            </w:pP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CREATION DATE TIME</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viz Edig@s General Guidelines 1.20</w:t>
            </w:r>
          </w:p>
        </w:tc>
        <w:tc>
          <w:tcPr>
            <w:tcW w:w="4680" w:type="dxa"/>
            <w:gridSpan w:val="2"/>
            <w:vAlign w:val="center"/>
          </w:tcPr>
          <w:p w:rsidR="00762548" w:rsidRPr="007031FB" w:rsidRDefault="00762548" w:rsidP="00E052FC">
            <w:pPr>
              <w:rPr>
                <w:sz w:val="18"/>
                <w:szCs w:val="18"/>
              </w:rPr>
            </w:pPr>
            <w:r w:rsidRPr="007031FB">
              <w:rPr>
                <w:sz w:val="18"/>
                <w:szCs w:val="18"/>
              </w:rPr>
              <w:t>Datum a čas vytvoření dokumentu. Generuje odesílatel ve tvaru:</w:t>
            </w:r>
          </w:p>
          <w:p w:rsidR="00762548" w:rsidRPr="007031FB" w:rsidRDefault="00762548" w:rsidP="00E052FC">
            <w:pPr>
              <w:rPr>
                <w:color w:val="FF0000"/>
                <w:sz w:val="18"/>
                <w:szCs w:val="18"/>
              </w:rPr>
            </w:pPr>
            <w:r w:rsidRPr="007031FB">
              <w:rPr>
                <w:color w:val="FF0000"/>
                <w:sz w:val="18"/>
                <w:szCs w:val="18"/>
              </w:rPr>
              <w:t>YYYY-MM-DDTHH:MM:SS</w:t>
            </w:r>
            <w:r w:rsidR="0026338B">
              <w:rPr>
                <w:color w:val="FF0000"/>
                <w:sz w:val="18"/>
                <w:szCs w:val="18"/>
              </w:rPr>
              <w:t>±hh:mm</w:t>
            </w:r>
          </w:p>
        </w:tc>
      </w:tr>
      <w:tr w:rsidR="00760C46" w:rsidRPr="005B41EA" w:rsidTr="008F4E04">
        <w:trPr>
          <w:trHeight w:val="184"/>
        </w:trPr>
        <w:tc>
          <w:tcPr>
            <w:tcW w:w="2448" w:type="dxa"/>
            <w:shd w:val="clear" w:color="auto" w:fill="FFFF99"/>
            <w:vAlign w:val="center"/>
          </w:tcPr>
          <w:p w:rsidR="00760C46" w:rsidRPr="007031FB" w:rsidRDefault="00760C46" w:rsidP="008F4E04">
            <w:pPr>
              <w:rPr>
                <w:b/>
                <w:bCs/>
                <w:color w:val="33339A"/>
                <w:sz w:val="18"/>
                <w:szCs w:val="18"/>
              </w:rPr>
            </w:pPr>
            <w:r>
              <w:rPr>
                <w:b/>
                <w:bCs/>
                <w:noProof/>
                <w:color w:val="33339A"/>
                <w:sz w:val="18"/>
                <w:szCs w:val="18"/>
              </w:rPr>
              <w:t>ACCEPTANCE DATE TIME</w:t>
            </w:r>
          </w:p>
        </w:tc>
        <w:tc>
          <w:tcPr>
            <w:tcW w:w="540" w:type="dxa"/>
            <w:vAlign w:val="center"/>
          </w:tcPr>
          <w:p w:rsidR="00760C46" w:rsidRPr="007031FB" w:rsidRDefault="00760C46" w:rsidP="008F4E04">
            <w:pPr>
              <w:jc w:val="center"/>
              <w:rPr>
                <w:sz w:val="18"/>
                <w:szCs w:val="18"/>
              </w:rPr>
            </w:pPr>
            <w:r>
              <w:rPr>
                <w:noProof/>
                <w:sz w:val="18"/>
                <w:szCs w:val="18"/>
              </w:rPr>
              <w:t>M</w:t>
            </w:r>
          </w:p>
        </w:tc>
        <w:tc>
          <w:tcPr>
            <w:tcW w:w="1170" w:type="dxa"/>
            <w:vAlign w:val="center"/>
          </w:tcPr>
          <w:p w:rsidR="00760C46" w:rsidRPr="007031FB" w:rsidRDefault="00760C46" w:rsidP="008F4E04">
            <w:pPr>
              <w:jc w:val="center"/>
              <w:rPr>
                <w:sz w:val="18"/>
                <w:szCs w:val="18"/>
              </w:rPr>
            </w:pPr>
            <w:r>
              <w:rPr>
                <w:noProof/>
                <w:sz w:val="18"/>
                <w:szCs w:val="18"/>
              </w:rPr>
              <w:t>viz Edig@s General Guidelines 1.20</w:t>
            </w:r>
          </w:p>
        </w:tc>
        <w:tc>
          <w:tcPr>
            <w:tcW w:w="4680" w:type="dxa"/>
            <w:gridSpan w:val="2"/>
            <w:vAlign w:val="center"/>
          </w:tcPr>
          <w:p w:rsidR="00760C46" w:rsidRDefault="00760C46">
            <w:pPr>
              <w:spacing w:line="276" w:lineRule="auto"/>
              <w:rPr>
                <w:rFonts w:ascii="Calibri" w:hAnsi="Calibri"/>
                <w:noProof/>
                <w:sz w:val="18"/>
                <w:szCs w:val="18"/>
              </w:rPr>
            </w:pPr>
            <w:r>
              <w:rPr>
                <w:noProof/>
                <w:sz w:val="18"/>
                <w:szCs w:val="18"/>
              </w:rPr>
              <w:t>Datum a čas přijetí dokumentu. Generuje prvotní příjemce ve tvaru:</w:t>
            </w:r>
          </w:p>
          <w:p w:rsidR="00760C46" w:rsidRPr="007031FB" w:rsidRDefault="00760C46" w:rsidP="00E052FC">
            <w:pPr>
              <w:rPr>
                <w:sz w:val="18"/>
                <w:szCs w:val="18"/>
              </w:rPr>
            </w:pPr>
            <w:r>
              <w:rPr>
                <w:noProof/>
                <w:color w:val="FF0000"/>
                <w:sz w:val="18"/>
                <w:szCs w:val="18"/>
              </w:rPr>
              <w:t>YYYY-MM-DDTHH:MM:SS±hh:mm</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VALIDITY PERIOD</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viz Edig@s General Guidelines 1.20</w:t>
            </w:r>
          </w:p>
        </w:tc>
        <w:tc>
          <w:tcPr>
            <w:tcW w:w="4680" w:type="dxa"/>
            <w:gridSpan w:val="2"/>
            <w:vAlign w:val="center"/>
          </w:tcPr>
          <w:p w:rsidR="00762548" w:rsidRPr="007031FB" w:rsidRDefault="00762548" w:rsidP="00E052FC">
            <w:pPr>
              <w:rPr>
                <w:sz w:val="18"/>
                <w:szCs w:val="18"/>
              </w:rPr>
            </w:pPr>
            <w:r w:rsidRPr="007031FB">
              <w:rPr>
                <w:sz w:val="18"/>
                <w:szCs w:val="18"/>
              </w:rPr>
              <w:t>Datum a čas platnosti (od-do). Generuje odesílatel ve tvaru:</w:t>
            </w:r>
          </w:p>
          <w:p w:rsidR="00762548" w:rsidRPr="007031FB" w:rsidRDefault="00762548" w:rsidP="00E052FC">
            <w:pPr>
              <w:rPr>
                <w:color w:val="FF0000"/>
                <w:sz w:val="18"/>
                <w:szCs w:val="18"/>
              </w:rPr>
            </w:pPr>
            <w:r w:rsidRPr="007031FB">
              <w:rPr>
                <w:color w:val="FF0000"/>
                <w:sz w:val="18"/>
                <w:szCs w:val="18"/>
              </w:rPr>
              <w:t>YYYY-MM-DDTHH:MM</w:t>
            </w:r>
            <w:r>
              <w:rPr>
                <w:color w:val="FF0000"/>
                <w:sz w:val="18"/>
                <w:szCs w:val="18"/>
              </w:rPr>
              <w:t>±</w:t>
            </w:r>
            <w:r w:rsidR="0026338B">
              <w:rPr>
                <w:color w:val="FF0000"/>
                <w:sz w:val="18"/>
                <w:szCs w:val="18"/>
              </w:rPr>
              <w:t>hh:mm</w:t>
            </w:r>
            <w:r w:rsidRPr="007031FB">
              <w:rPr>
                <w:color w:val="FF0000"/>
                <w:sz w:val="18"/>
                <w:szCs w:val="18"/>
              </w:rPr>
              <w:t>/YYYY-MM-DDTHH:MM</w:t>
            </w:r>
            <w:r w:rsidR="0026338B">
              <w:rPr>
                <w:color w:val="FF0000"/>
                <w:sz w:val="18"/>
                <w:szCs w:val="18"/>
              </w:rPr>
              <w:t>±hh:mm</w:t>
            </w:r>
          </w:p>
          <w:p w:rsidR="00762548" w:rsidRPr="007031FB" w:rsidRDefault="00762548" w:rsidP="00E052FC">
            <w:pPr>
              <w:rPr>
                <w:sz w:val="18"/>
                <w:szCs w:val="18"/>
              </w:rPr>
            </w:pPr>
            <w:r w:rsidRPr="007031FB">
              <w:rPr>
                <w:sz w:val="18"/>
                <w:szCs w:val="18"/>
              </w:rPr>
              <w:t>Od: CREATION DATE TIME</w:t>
            </w:r>
          </w:p>
          <w:p w:rsidR="00762548" w:rsidRPr="007031FB" w:rsidRDefault="00762548" w:rsidP="00E052FC">
            <w:pPr>
              <w:rPr>
                <w:sz w:val="18"/>
                <w:szCs w:val="18"/>
              </w:rPr>
            </w:pPr>
            <w:r w:rsidRPr="007031FB">
              <w:rPr>
                <w:sz w:val="18"/>
                <w:szCs w:val="18"/>
              </w:rPr>
              <w:t>Do: konec posledního plynárenského dne, na který se nominuje</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CONTRACT REFERENCE</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35</w:t>
            </w:r>
          </w:p>
        </w:tc>
        <w:tc>
          <w:tcPr>
            <w:tcW w:w="4680" w:type="dxa"/>
            <w:gridSpan w:val="2"/>
            <w:vAlign w:val="center"/>
          </w:tcPr>
          <w:p w:rsidR="00762548" w:rsidRPr="007031FB" w:rsidRDefault="00762548" w:rsidP="008F4E04">
            <w:pPr>
              <w:rPr>
                <w:color w:val="FF0000"/>
                <w:sz w:val="18"/>
                <w:szCs w:val="18"/>
              </w:rPr>
            </w:pPr>
            <w:r w:rsidRPr="007031FB">
              <w:rPr>
                <w:color w:val="FF0000"/>
                <w:sz w:val="18"/>
                <w:szCs w:val="18"/>
              </w:rPr>
              <w:t>EIC kód SZ</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CONTRACT TYPE</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3</w:t>
            </w:r>
          </w:p>
        </w:tc>
        <w:tc>
          <w:tcPr>
            <w:tcW w:w="2160" w:type="dxa"/>
            <w:vAlign w:val="center"/>
          </w:tcPr>
          <w:p w:rsidR="00762548" w:rsidRPr="007031FB" w:rsidRDefault="00762548" w:rsidP="008F4E04">
            <w:pPr>
              <w:rPr>
                <w:color w:val="0000FF"/>
                <w:sz w:val="18"/>
                <w:szCs w:val="18"/>
              </w:rPr>
            </w:pPr>
            <w:r w:rsidRPr="007031FB">
              <w:rPr>
                <w:color w:val="0000FF"/>
                <w:sz w:val="18"/>
                <w:szCs w:val="18"/>
              </w:rPr>
              <w:t>Z11</w:t>
            </w:r>
          </w:p>
        </w:tc>
        <w:tc>
          <w:tcPr>
            <w:tcW w:w="2520" w:type="dxa"/>
            <w:vAlign w:val="center"/>
          </w:tcPr>
          <w:p w:rsidR="00762548" w:rsidRPr="007031FB" w:rsidRDefault="00762548" w:rsidP="008F4E04">
            <w:pPr>
              <w:rPr>
                <w:color w:val="0000FF"/>
                <w:sz w:val="18"/>
                <w:szCs w:val="18"/>
              </w:rPr>
            </w:pPr>
            <w:r w:rsidRPr="007031FB">
              <w:rPr>
                <w:color w:val="0000FF"/>
                <w:sz w:val="18"/>
                <w:szCs w:val="18"/>
              </w:rPr>
              <w:t>Z11</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ISSUER IDENTIFICATION - CODING SCHEME</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3</w:t>
            </w:r>
          </w:p>
        </w:tc>
        <w:tc>
          <w:tcPr>
            <w:tcW w:w="4680" w:type="dxa"/>
            <w:gridSpan w:val="2"/>
            <w:vAlign w:val="center"/>
          </w:tcPr>
          <w:p w:rsidR="00762548" w:rsidRPr="007031FB" w:rsidRDefault="00762548" w:rsidP="008F4E04">
            <w:pPr>
              <w:rPr>
                <w:sz w:val="18"/>
                <w:szCs w:val="18"/>
              </w:rPr>
            </w:pPr>
            <w:r w:rsidRPr="007031FB">
              <w:rPr>
                <w:color w:val="0000FF"/>
                <w:sz w:val="18"/>
                <w:szCs w:val="18"/>
              </w:rPr>
              <w:t>305</w:t>
            </w:r>
            <w:r w:rsidRPr="007031FB">
              <w:rPr>
                <w:sz w:val="18"/>
                <w:szCs w:val="18"/>
              </w:rPr>
              <w:t xml:space="preserve"> = EIC kód</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ISSUER IDENTIFICATION</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16</w:t>
            </w:r>
          </w:p>
        </w:tc>
        <w:tc>
          <w:tcPr>
            <w:tcW w:w="4680" w:type="dxa"/>
            <w:gridSpan w:val="2"/>
            <w:vAlign w:val="center"/>
          </w:tcPr>
          <w:p w:rsidR="00762548" w:rsidRPr="007031FB" w:rsidRDefault="00762548" w:rsidP="008F4E04">
            <w:pPr>
              <w:rPr>
                <w:color w:val="FF0000"/>
                <w:sz w:val="18"/>
                <w:szCs w:val="18"/>
              </w:rPr>
            </w:pPr>
            <w:r w:rsidRPr="007031FB">
              <w:rPr>
                <w:color w:val="FF0000"/>
                <w:sz w:val="18"/>
                <w:szCs w:val="18"/>
              </w:rPr>
              <w:t>EIC kód odesílatele</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ISSUER ROLE</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3</w:t>
            </w:r>
          </w:p>
        </w:tc>
        <w:tc>
          <w:tcPr>
            <w:tcW w:w="2160" w:type="dxa"/>
            <w:vAlign w:val="center"/>
          </w:tcPr>
          <w:p w:rsidR="00762548" w:rsidRPr="007031FB" w:rsidRDefault="00762548" w:rsidP="008F4E04">
            <w:pPr>
              <w:rPr>
                <w:sz w:val="18"/>
                <w:szCs w:val="18"/>
              </w:rPr>
            </w:pPr>
            <w:r w:rsidRPr="007031FB">
              <w:rPr>
                <w:color w:val="0000FF"/>
                <w:sz w:val="18"/>
                <w:szCs w:val="18"/>
              </w:rPr>
              <w:t>ZSH</w:t>
            </w:r>
            <w:r w:rsidRPr="007031FB">
              <w:rPr>
                <w:sz w:val="18"/>
                <w:szCs w:val="18"/>
              </w:rPr>
              <w:t xml:space="preserve"> = Shipper</w:t>
            </w:r>
          </w:p>
          <w:p w:rsidR="00762548" w:rsidRPr="007031FB" w:rsidRDefault="00762548" w:rsidP="008F4E04">
            <w:pPr>
              <w:rPr>
                <w:sz w:val="18"/>
                <w:szCs w:val="18"/>
              </w:rPr>
            </w:pPr>
            <w:r w:rsidRPr="007031FB">
              <w:rPr>
                <w:color w:val="0000FF"/>
                <w:sz w:val="18"/>
                <w:szCs w:val="18"/>
              </w:rPr>
              <w:t>ZSO</w:t>
            </w:r>
            <w:r w:rsidRPr="007031FB">
              <w:rPr>
                <w:sz w:val="18"/>
                <w:szCs w:val="18"/>
              </w:rPr>
              <w:t xml:space="preserve"> = System Operator</w:t>
            </w:r>
          </w:p>
          <w:p w:rsidR="00762548" w:rsidRPr="007031FB" w:rsidRDefault="00762548" w:rsidP="008F4E04">
            <w:pPr>
              <w:rPr>
                <w:sz w:val="18"/>
                <w:szCs w:val="18"/>
              </w:rPr>
            </w:pPr>
            <w:r w:rsidRPr="007031FB">
              <w:rPr>
                <w:sz w:val="18"/>
                <w:szCs w:val="18"/>
              </w:rPr>
              <w:t>(PPS, PDS, PPZP – při přeposlání OTE)</w:t>
            </w:r>
          </w:p>
          <w:p w:rsidR="00762548" w:rsidRPr="007031FB" w:rsidRDefault="00762548" w:rsidP="008F4E04">
            <w:pPr>
              <w:rPr>
                <w:sz w:val="18"/>
                <w:szCs w:val="18"/>
              </w:rPr>
            </w:pPr>
            <w:r w:rsidRPr="007031FB">
              <w:rPr>
                <w:color w:val="0000FF"/>
                <w:sz w:val="18"/>
                <w:szCs w:val="18"/>
              </w:rPr>
              <w:t>ZSX</w:t>
            </w:r>
            <w:r w:rsidRPr="007031FB">
              <w:rPr>
                <w:sz w:val="18"/>
                <w:szCs w:val="18"/>
              </w:rPr>
              <w:t xml:space="preserve"> = Balance Area Operator (OTE - při přeposlání provozovateli)</w:t>
            </w:r>
          </w:p>
        </w:tc>
        <w:tc>
          <w:tcPr>
            <w:tcW w:w="2520" w:type="dxa"/>
            <w:vAlign w:val="center"/>
          </w:tcPr>
          <w:p w:rsidR="00762548" w:rsidRDefault="00762548" w:rsidP="008F4E04">
            <w:pPr>
              <w:rPr>
                <w:sz w:val="18"/>
                <w:szCs w:val="18"/>
              </w:rPr>
            </w:pPr>
            <w:r w:rsidRPr="007031FB">
              <w:rPr>
                <w:color w:val="0000FF"/>
                <w:sz w:val="18"/>
                <w:szCs w:val="18"/>
              </w:rPr>
              <w:t>ZHC</w:t>
            </w:r>
            <w:r w:rsidRPr="007031FB">
              <w:rPr>
                <w:sz w:val="18"/>
                <w:szCs w:val="18"/>
              </w:rPr>
              <w:t xml:space="preserve"> = Exchange Trader</w:t>
            </w:r>
          </w:p>
          <w:p w:rsidR="00762548" w:rsidRPr="007031FB" w:rsidRDefault="00762548" w:rsidP="008F4E04">
            <w:pPr>
              <w:rPr>
                <w:sz w:val="18"/>
                <w:szCs w:val="18"/>
              </w:rPr>
            </w:pPr>
            <w:r w:rsidRPr="007031FB">
              <w:rPr>
                <w:color w:val="0000FF"/>
                <w:sz w:val="18"/>
                <w:szCs w:val="18"/>
              </w:rPr>
              <w:t>ZSO</w:t>
            </w:r>
            <w:r>
              <w:rPr>
                <w:sz w:val="18"/>
                <w:szCs w:val="18"/>
              </w:rPr>
              <w:t xml:space="preserve"> = System Operator</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RECIPIENT IDENTIFICATION – CODING SCHEME</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3</w:t>
            </w:r>
          </w:p>
        </w:tc>
        <w:tc>
          <w:tcPr>
            <w:tcW w:w="4680" w:type="dxa"/>
            <w:gridSpan w:val="2"/>
            <w:vAlign w:val="center"/>
          </w:tcPr>
          <w:p w:rsidR="00762548" w:rsidRPr="007031FB" w:rsidRDefault="00762548" w:rsidP="008F4E04">
            <w:pPr>
              <w:rPr>
                <w:sz w:val="18"/>
                <w:szCs w:val="18"/>
              </w:rPr>
            </w:pPr>
            <w:r w:rsidRPr="007031FB">
              <w:rPr>
                <w:color w:val="0000FF"/>
                <w:sz w:val="18"/>
                <w:szCs w:val="18"/>
              </w:rPr>
              <w:t>305</w:t>
            </w:r>
            <w:r w:rsidRPr="007031FB">
              <w:rPr>
                <w:sz w:val="18"/>
                <w:szCs w:val="18"/>
              </w:rPr>
              <w:t xml:space="preserve"> = EIC kód</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RECIPIENT IDENTIFICATION</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16</w:t>
            </w:r>
          </w:p>
        </w:tc>
        <w:tc>
          <w:tcPr>
            <w:tcW w:w="4680" w:type="dxa"/>
            <w:gridSpan w:val="2"/>
            <w:vAlign w:val="center"/>
          </w:tcPr>
          <w:p w:rsidR="00762548" w:rsidRPr="007031FB" w:rsidRDefault="00762548" w:rsidP="008F4E04">
            <w:pPr>
              <w:rPr>
                <w:sz w:val="18"/>
                <w:szCs w:val="18"/>
              </w:rPr>
            </w:pPr>
            <w:r w:rsidRPr="007031FB">
              <w:rPr>
                <w:color w:val="FF0000"/>
                <w:sz w:val="18"/>
                <w:szCs w:val="18"/>
              </w:rPr>
              <w:t>EIC kód příjemce</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RECIPIENT ROLE</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3</w:t>
            </w:r>
          </w:p>
        </w:tc>
        <w:tc>
          <w:tcPr>
            <w:tcW w:w="2160" w:type="dxa"/>
            <w:vAlign w:val="center"/>
          </w:tcPr>
          <w:p w:rsidR="00762548" w:rsidRPr="007031FB" w:rsidRDefault="00762548" w:rsidP="008F4E04">
            <w:pPr>
              <w:rPr>
                <w:sz w:val="18"/>
                <w:szCs w:val="18"/>
              </w:rPr>
            </w:pPr>
            <w:r w:rsidRPr="007031FB">
              <w:rPr>
                <w:color w:val="0000FF"/>
                <w:sz w:val="18"/>
                <w:szCs w:val="18"/>
              </w:rPr>
              <w:t>ZSO</w:t>
            </w:r>
            <w:r w:rsidRPr="007031FB">
              <w:rPr>
                <w:sz w:val="18"/>
                <w:szCs w:val="18"/>
              </w:rPr>
              <w:t xml:space="preserve"> = System Operator</w:t>
            </w:r>
          </w:p>
          <w:p w:rsidR="00762548" w:rsidRPr="007031FB" w:rsidRDefault="00762548" w:rsidP="008F4E04">
            <w:pPr>
              <w:rPr>
                <w:sz w:val="18"/>
                <w:szCs w:val="18"/>
              </w:rPr>
            </w:pPr>
            <w:r w:rsidRPr="007031FB">
              <w:rPr>
                <w:sz w:val="18"/>
                <w:szCs w:val="18"/>
              </w:rPr>
              <w:t>(PPS, PDS, PPZP)</w:t>
            </w:r>
          </w:p>
          <w:p w:rsidR="00762548" w:rsidRPr="007031FB" w:rsidRDefault="00762548" w:rsidP="008F4E04">
            <w:pPr>
              <w:rPr>
                <w:sz w:val="18"/>
                <w:szCs w:val="18"/>
              </w:rPr>
            </w:pPr>
            <w:r w:rsidRPr="007031FB">
              <w:rPr>
                <w:color w:val="0000FF"/>
                <w:sz w:val="18"/>
                <w:szCs w:val="18"/>
              </w:rPr>
              <w:t>ZSX</w:t>
            </w:r>
            <w:r w:rsidRPr="007031FB">
              <w:rPr>
                <w:sz w:val="18"/>
                <w:szCs w:val="18"/>
              </w:rPr>
              <w:t xml:space="preserve"> = Balance Area Operator (OTE)</w:t>
            </w:r>
          </w:p>
        </w:tc>
        <w:tc>
          <w:tcPr>
            <w:tcW w:w="2520" w:type="dxa"/>
            <w:vAlign w:val="center"/>
          </w:tcPr>
          <w:p w:rsidR="00762548" w:rsidRPr="007031FB" w:rsidRDefault="00762548" w:rsidP="008F4E04">
            <w:pPr>
              <w:rPr>
                <w:sz w:val="18"/>
                <w:szCs w:val="18"/>
              </w:rPr>
            </w:pPr>
            <w:r w:rsidRPr="007031FB">
              <w:rPr>
                <w:color w:val="0000FF"/>
                <w:sz w:val="18"/>
                <w:szCs w:val="18"/>
              </w:rPr>
              <w:t>ZSX</w:t>
            </w:r>
            <w:r w:rsidRPr="007031FB">
              <w:rPr>
                <w:sz w:val="18"/>
                <w:szCs w:val="18"/>
              </w:rPr>
              <w:t xml:space="preserve"> = Balance Area Operator (OTE)</w:t>
            </w:r>
          </w:p>
        </w:tc>
      </w:tr>
      <w:tr w:rsidR="00762548" w:rsidRPr="005B41EA" w:rsidTr="008F4E04">
        <w:trPr>
          <w:trHeight w:val="184"/>
        </w:trPr>
        <w:tc>
          <w:tcPr>
            <w:tcW w:w="2448" w:type="dxa"/>
            <w:shd w:val="clear" w:color="auto" w:fill="FFCC00"/>
            <w:vAlign w:val="center"/>
          </w:tcPr>
          <w:p w:rsidR="00762548" w:rsidRPr="007031FB" w:rsidRDefault="00762548" w:rsidP="008F4E04">
            <w:pPr>
              <w:rPr>
                <w:b/>
                <w:bCs/>
                <w:color w:val="33339A"/>
                <w:sz w:val="18"/>
                <w:szCs w:val="18"/>
              </w:rPr>
            </w:pPr>
            <w:r w:rsidRPr="007031FB">
              <w:rPr>
                <w:b/>
                <w:bCs/>
                <w:color w:val="33339A"/>
                <w:sz w:val="18"/>
                <w:szCs w:val="18"/>
              </w:rPr>
              <w:t>ConnectionPointInformation</w:t>
            </w:r>
          </w:p>
        </w:tc>
        <w:tc>
          <w:tcPr>
            <w:tcW w:w="540" w:type="dxa"/>
            <w:shd w:val="clear" w:color="auto" w:fill="FFCC00"/>
            <w:vAlign w:val="center"/>
          </w:tcPr>
          <w:p w:rsidR="00762548" w:rsidRPr="007031FB" w:rsidRDefault="00762548" w:rsidP="008F4E04">
            <w:pPr>
              <w:jc w:val="center"/>
              <w:rPr>
                <w:sz w:val="18"/>
                <w:szCs w:val="18"/>
              </w:rPr>
            </w:pPr>
          </w:p>
        </w:tc>
        <w:tc>
          <w:tcPr>
            <w:tcW w:w="1170" w:type="dxa"/>
            <w:shd w:val="clear" w:color="auto" w:fill="FFCC00"/>
            <w:vAlign w:val="center"/>
          </w:tcPr>
          <w:p w:rsidR="00762548" w:rsidRPr="007031FB" w:rsidRDefault="00762548" w:rsidP="008F4E04">
            <w:pPr>
              <w:jc w:val="center"/>
              <w:rPr>
                <w:sz w:val="18"/>
                <w:szCs w:val="18"/>
              </w:rPr>
            </w:pPr>
          </w:p>
        </w:tc>
        <w:tc>
          <w:tcPr>
            <w:tcW w:w="4680" w:type="dxa"/>
            <w:gridSpan w:val="2"/>
            <w:shd w:val="clear" w:color="auto" w:fill="FFCC00"/>
            <w:vAlign w:val="center"/>
          </w:tcPr>
          <w:p w:rsidR="00762548" w:rsidRPr="007031FB" w:rsidRDefault="00762548" w:rsidP="008F4E04">
            <w:pPr>
              <w:rPr>
                <w:sz w:val="18"/>
                <w:szCs w:val="18"/>
              </w:rPr>
            </w:pPr>
            <w:r w:rsidRPr="007031FB">
              <w:rPr>
                <w:sz w:val="18"/>
                <w:szCs w:val="18"/>
              </w:rPr>
              <w:t>OPM (1 až N pro jeden dokument)</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LINE NUMBER</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6</w:t>
            </w:r>
          </w:p>
        </w:tc>
        <w:tc>
          <w:tcPr>
            <w:tcW w:w="4680" w:type="dxa"/>
            <w:gridSpan w:val="2"/>
            <w:vAlign w:val="center"/>
          </w:tcPr>
          <w:p w:rsidR="00762548" w:rsidRPr="007031FB" w:rsidRDefault="00762548" w:rsidP="008F4E04">
            <w:pPr>
              <w:rPr>
                <w:color w:val="FF0000"/>
                <w:sz w:val="18"/>
                <w:szCs w:val="18"/>
              </w:rPr>
            </w:pPr>
            <w:r w:rsidRPr="007031FB">
              <w:rPr>
                <w:color w:val="FF0000"/>
                <w:sz w:val="18"/>
                <w:szCs w:val="18"/>
              </w:rPr>
              <w:t>Sekvenční číslo řádku</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CATEGORY</w:t>
            </w:r>
          </w:p>
        </w:tc>
        <w:tc>
          <w:tcPr>
            <w:tcW w:w="540" w:type="dxa"/>
            <w:vAlign w:val="center"/>
          </w:tcPr>
          <w:p w:rsidR="00762548" w:rsidRPr="007031FB" w:rsidRDefault="00762548" w:rsidP="008F4E04">
            <w:pPr>
              <w:jc w:val="center"/>
              <w:rPr>
                <w:sz w:val="18"/>
                <w:szCs w:val="18"/>
              </w:rPr>
            </w:pPr>
          </w:p>
        </w:tc>
        <w:tc>
          <w:tcPr>
            <w:tcW w:w="1170" w:type="dxa"/>
            <w:vAlign w:val="center"/>
          </w:tcPr>
          <w:p w:rsidR="00762548" w:rsidRPr="007031FB" w:rsidRDefault="00762548" w:rsidP="008F4E04">
            <w:pPr>
              <w:jc w:val="center"/>
              <w:rPr>
                <w:sz w:val="18"/>
                <w:szCs w:val="18"/>
              </w:rPr>
            </w:pPr>
            <w:r w:rsidRPr="007031FB">
              <w:rPr>
                <w:sz w:val="18"/>
                <w:szCs w:val="18"/>
              </w:rPr>
              <w:t>3</w:t>
            </w:r>
          </w:p>
        </w:tc>
        <w:tc>
          <w:tcPr>
            <w:tcW w:w="4680" w:type="dxa"/>
            <w:gridSpan w:val="2"/>
            <w:shd w:val="clear" w:color="auto" w:fill="E6E6E6"/>
            <w:vAlign w:val="center"/>
          </w:tcPr>
          <w:p w:rsidR="00762548" w:rsidRPr="007031FB" w:rsidRDefault="00762548" w:rsidP="008F4E04">
            <w:pPr>
              <w:rPr>
                <w:sz w:val="18"/>
                <w:szCs w:val="18"/>
              </w:rPr>
            </w:pPr>
            <w:r w:rsidRPr="007031FB">
              <w:rPr>
                <w:sz w:val="18"/>
                <w:szCs w:val="18"/>
              </w:rPr>
              <w:t>Nepoužívat</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SUBCONTRACT REFERENCE</w:t>
            </w:r>
          </w:p>
        </w:tc>
        <w:tc>
          <w:tcPr>
            <w:tcW w:w="540" w:type="dxa"/>
            <w:vAlign w:val="center"/>
          </w:tcPr>
          <w:p w:rsidR="00762548" w:rsidRPr="007031FB" w:rsidRDefault="00762548" w:rsidP="008F4E04">
            <w:pPr>
              <w:jc w:val="center"/>
              <w:rPr>
                <w:sz w:val="18"/>
                <w:szCs w:val="18"/>
              </w:rPr>
            </w:pPr>
          </w:p>
        </w:tc>
        <w:tc>
          <w:tcPr>
            <w:tcW w:w="1170" w:type="dxa"/>
            <w:vAlign w:val="center"/>
          </w:tcPr>
          <w:p w:rsidR="00762548" w:rsidRPr="007031FB" w:rsidRDefault="00762548" w:rsidP="008F4E04">
            <w:pPr>
              <w:jc w:val="center"/>
              <w:rPr>
                <w:sz w:val="18"/>
                <w:szCs w:val="18"/>
              </w:rPr>
            </w:pPr>
            <w:r w:rsidRPr="007031FB">
              <w:rPr>
                <w:sz w:val="18"/>
                <w:szCs w:val="18"/>
              </w:rPr>
              <w:t>35</w:t>
            </w:r>
          </w:p>
        </w:tc>
        <w:tc>
          <w:tcPr>
            <w:tcW w:w="2160" w:type="dxa"/>
            <w:shd w:val="clear" w:color="auto" w:fill="auto"/>
            <w:vAlign w:val="center"/>
          </w:tcPr>
          <w:p w:rsidR="00762548" w:rsidRPr="007031FB" w:rsidRDefault="00762548" w:rsidP="008F4E04">
            <w:pPr>
              <w:rPr>
                <w:sz w:val="18"/>
                <w:szCs w:val="18"/>
              </w:rPr>
            </w:pPr>
            <w:r w:rsidRPr="007031FB">
              <w:rPr>
                <w:sz w:val="18"/>
                <w:szCs w:val="18"/>
              </w:rPr>
              <w:t>Typ nominace, číselník:</w:t>
            </w:r>
          </w:p>
          <w:p w:rsidR="00762548" w:rsidRDefault="00762548" w:rsidP="00760C46">
            <w:pPr>
              <w:numPr>
                <w:ilvl w:val="0"/>
                <w:numId w:val="22"/>
              </w:numPr>
              <w:overflowPunct w:val="0"/>
              <w:autoSpaceDE w:val="0"/>
              <w:autoSpaceDN w:val="0"/>
              <w:adjustRightInd w:val="0"/>
              <w:spacing w:after="0"/>
              <w:textAlignment w:val="baseline"/>
              <w:rPr>
                <w:sz w:val="18"/>
                <w:szCs w:val="18"/>
              </w:rPr>
            </w:pPr>
            <w:r w:rsidRPr="007031FB">
              <w:rPr>
                <w:color w:val="0000FF"/>
                <w:sz w:val="18"/>
                <w:szCs w:val="18"/>
              </w:rPr>
              <w:t>TRA</w:t>
            </w:r>
            <w:r w:rsidRPr="007031FB">
              <w:rPr>
                <w:sz w:val="18"/>
                <w:szCs w:val="18"/>
              </w:rPr>
              <w:t xml:space="preserve"> – přeprava</w:t>
            </w:r>
          </w:p>
          <w:p w:rsidR="00760C46" w:rsidRPr="00E92B5B" w:rsidRDefault="00760C46" w:rsidP="00E92B5B">
            <w:pPr>
              <w:numPr>
                <w:ilvl w:val="0"/>
                <w:numId w:val="22"/>
              </w:numPr>
              <w:overflowPunct w:val="0"/>
              <w:autoSpaceDE w:val="0"/>
              <w:autoSpaceDN w:val="0"/>
              <w:adjustRightInd w:val="0"/>
              <w:spacing w:after="0"/>
              <w:textAlignment w:val="baseline"/>
              <w:rPr>
                <w:sz w:val="18"/>
                <w:szCs w:val="18"/>
              </w:rPr>
            </w:pPr>
            <w:r w:rsidRPr="00E92B5B">
              <w:rPr>
                <w:noProof/>
                <w:color w:val="0000FF"/>
                <w:sz w:val="18"/>
                <w:szCs w:val="18"/>
              </w:rPr>
              <w:t>TRA_SNG</w:t>
            </w:r>
            <w:r w:rsidRPr="00E92B5B">
              <w:rPr>
                <w:noProof/>
                <w:sz w:val="18"/>
                <w:szCs w:val="18"/>
              </w:rPr>
              <w:t xml:space="preserve"> – přeprava single-sided</w:t>
            </w:r>
          </w:p>
          <w:p w:rsidR="00BC37EB" w:rsidRDefault="00BC37EB" w:rsidP="00760C46">
            <w:pPr>
              <w:numPr>
                <w:ilvl w:val="0"/>
                <w:numId w:val="22"/>
              </w:numPr>
              <w:overflowPunct w:val="0"/>
              <w:autoSpaceDE w:val="0"/>
              <w:autoSpaceDN w:val="0"/>
              <w:adjustRightInd w:val="0"/>
              <w:spacing w:after="0"/>
              <w:textAlignment w:val="baseline"/>
              <w:rPr>
                <w:sz w:val="18"/>
                <w:szCs w:val="18"/>
              </w:rPr>
            </w:pPr>
            <w:r w:rsidRPr="007031FB">
              <w:rPr>
                <w:color w:val="0000FF"/>
                <w:sz w:val="18"/>
                <w:szCs w:val="18"/>
              </w:rPr>
              <w:t>TRA</w:t>
            </w:r>
            <w:r>
              <w:rPr>
                <w:color w:val="0000FF"/>
                <w:sz w:val="18"/>
                <w:szCs w:val="18"/>
              </w:rPr>
              <w:t>_DIV</w:t>
            </w:r>
            <w:r w:rsidRPr="007031FB">
              <w:rPr>
                <w:sz w:val="18"/>
                <w:szCs w:val="18"/>
              </w:rPr>
              <w:t xml:space="preserve"> – přeprava</w:t>
            </w:r>
            <w:r>
              <w:rPr>
                <w:sz w:val="18"/>
                <w:szCs w:val="18"/>
              </w:rPr>
              <w:t xml:space="preserve"> - rozdělená kapacita</w:t>
            </w:r>
          </w:p>
          <w:p w:rsidR="00760C46" w:rsidRPr="00E92B5B" w:rsidRDefault="00760C46" w:rsidP="00E92B5B">
            <w:pPr>
              <w:numPr>
                <w:ilvl w:val="0"/>
                <w:numId w:val="22"/>
              </w:numPr>
              <w:overflowPunct w:val="0"/>
              <w:autoSpaceDE w:val="0"/>
              <w:autoSpaceDN w:val="0"/>
              <w:adjustRightInd w:val="0"/>
              <w:spacing w:after="0"/>
              <w:textAlignment w:val="baseline"/>
              <w:rPr>
                <w:sz w:val="18"/>
                <w:szCs w:val="18"/>
              </w:rPr>
            </w:pPr>
            <w:r w:rsidRPr="00E92B5B">
              <w:rPr>
                <w:noProof/>
                <w:color w:val="0000FF"/>
                <w:sz w:val="18"/>
                <w:szCs w:val="18"/>
              </w:rPr>
              <w:t>TRA_DIV_SNG</w:t>
            </w:r>
            <w:r w:rsidRPr="00E92B5B">
              <w:rPr>
                <w:noProof/>
                <w:sz w:val="18"/>
                <w:szCs w:val="18"/>
              </w:rPr>
              <w:t xml:space="preserve"> – přeprava - rozdělená kapacita, single sided</w:t>
            </w:r>
          </w:p>
          <w:p w:rsidR="00762548" w:rsidRPr="007031FB" w:rsidRDefault="00762548" w:rsidP="00760C46">
            <w:pPr>
              <w:numPr>
                <w:ilvl w:val="0"/>
                <w:numId w:val="22"/>
              </w:numPr>
              <w:overflowPunct w:val="0"/>
              <w:autoSpaceDE w:val="0"/>
              <w:autoSpaceDN w:val="0"/>
              <w:adjustRightInd w:val="0"/>
              <w:spacing w:after="0"/>
              <w:textAlignment w:val="baseline"/>
              <w:rPr>
                <w:sz w:val="18"/>
                <w:szCs w:val="18"/>
              </w:rPr>
            </w:pPr>
            <w:r w:rsidRPr="007031FB">
              <w:rPr>
                <w:color w:val="0000FF"/>
                <w:sz w:val="18"/>
                <w:szCs w:val="18"/>
              </w:rPr>
              <w:t>DIS</w:t>
            </w:r>
            <w:r w:rsidRPr="007031FB">
              <w:rPr>
                <w:sz w:val="18"/>
                <w:szCs w:val="18"/>
              </w:rPr>
              <w:t xml:space="preserve"> – distribuce</w:t>
            </w:r>
          </w:p>
          <w:p w:rsidR="00762548" w:rsidRPr="007031FB" w:rsidRDefault="00762548" w:rsidP="00760C46">
            <w:pPr>
              <w:numPr>
                <w:ilvl w:val="0"/>
                <w:numId w:val="22"/>
              </w:numPr>
              <w:overflowPunct w:val="0"/>
              <w:autoSpaceDE w:val="0"/>
              <w:autoSpaceDN w:val="0"/>
              <w:adjustRightInd w:val="0"/>
              <w:spacing w:after="0"/>
              <w:textAlignment w:val="baseline"/>
              <w:rPr>
                <w:sz w:val="18"/>
                <w:szCs w:val="18"/>
              </w:rPr>
            </w:pPr>
            <w:r w:rsidRPr="007031FB">
              <w:rPr>
                <w:color w:val="0000FF"/>
                <w:sz w:val="18"/>
                <w:szCs w:val="18"/>
              </w:rPr>
              <w:t>STO</w:t>
            </w:r>
            <w:r w:rsidRPr="007031FB">
              <w:rPr>
                <w:sz w:val="18"/>
                <w:szCs w:val="18"/>
              </w:rPr>
              <w:t xml:space="preserve"> – uskladnění</w:t>
            </w:r>
          </w:p>
          <w:p w:rsidR="00762548" w:rsidRPr="007031FB" w:rsidRDefault="00762548" w:rsidP="00760C46">
            <w:pPr>
              <w:numPr>
                <w:ilvl w:val="0"/>
                <w:numId w:val="22"/>
              </w:numPr>
              <w:overflowPunct w:val="0"/>
              <w:autoSpaceDE w:val="0"/>
              <w:autoSpaceDN w:val="0"/>
              <w:adjustRightInd w:val="0"/>
              <w:spacing w:after="0"/>
              <w:textAlignment w:val="baseline"/>
              <w:rPr>
                <w:sz w:val="18"/>
                <w:szCs w:val="18"/>
              </w:rPr>
            </w:pPr>
            <w:r w:rsidRPr="007031FB">
              <w:rPr>
                <w:color w:val="0000FF"/>
                <w:sz w:val="18"/>
                <w:szCs w:val="18"/>
              </w:rPr>
              <w:t>LAST MESSAGE</w:t>
            </w:r>
            <w:r w:rsidRPr="007031FB">
              <w:rPr>
                <w:sz w:val="18"/>
                <w:szCs w:val="18"/>
              </w:rPr>
              <w:t xml:space="preserve"> – ukončení dávky</w:t>
            </w:r>
          </w:p>
          <w:p w:rsidR="00C41E6A" w:rsidRPr="00F25A2A" w:rsidRDefault="00762548" w:rsidP="00760C46">
            <w:pPr>
              <w:numPr>
                <w:ilvl w:val="0"/>
                <w:numId w:val="22"/>
              </w:numPr>
              <w:overflowPunct w:val="0"/>
              <w:autoSpaceDE w:val="0"/>
              <w:autoSpaceDN w:val="0"/>
              <w:adjustRightInd w:val="0"/>
              <w:spacing w:after="0"/>
              <w:textAlignment w:val="baseline"/>
              <w:rPr>
                <w:sz w:val="18"/>
                <w:szCs w:val="18"/>
              </w:rPr>
            </w:pPr>
            <w:r w:rsidRPr="007031FB">
              <w:rPr>
                <w:color w:val="0000FF"/>
                <w:sz w:val="18"/>
                <w:szCs w:val="18"/>
              </w:rPr>
              <w:t xml:space="preserve">CLOSED </w:t>
            </w:r>
            <w:r w:rsidRPr="007031FB">
              <w:rPr>
                <w:sz w:val="18"/>
                <w:szCs w:val="18"/>
              </w:rPr>
              <w:t>– uzavření nominačního okna</w:t>
            </w:r>
          </w:p>
        </w:tc>
        <w:tc>
          <w:tcPr>
            <w:tcW w:w="2520" w:type="dxa"/>
            <w:shd w:val="clear" w:color="auto" w:fill="auto"/>
            <w:vAlign w:val="center"/>
          </w:tcPr>
          <w:p w:rsidR="00762548" w:rsidRPr="007031FB" w:rsidRDefault="00762548" w:rsidP="008F4E04">
            <w:pPr>
              <w:rPr>
                <w:sz w:val="18"/>
                <w:szCs w:val="18"/>
              </w:rPr>
            </w:pPr>
            <w:r w:rsidRPr="007031FB">
              <w:rPr>
                <w:sz w:val="18"/>
                <w:szCs w:val="18"/>
              </w:rPr>
              <w:t>Podtyp nominace, číselník:</w:t>
            </w:r>
          </w:p>
          <w:p w:rsidR="00762548" w:rsidRPr="007031FB" w:rsidRDefault="00762548" w:rsidP="0003250B">
            <w:pPr>
              <w:numPr>
                <w:ilvl w:val="0"/>
                <w:numId w:val="21"/>
              </w:numPr>
              <w:overflowPunct w:val="0"/>
              <w:autoSpaceDE w:val="0"/>
              <w:autoSpaceDN w:val="0"/>
              <w:adjustRightInd w:val="0"/>
              <w:spacing w:after="0"/>
              <w:textAlignment w:val="baseline"/>
              <w:rPr>
                <w:sz w:val="18"/>
                <w:szCs w:val="18"/>
              </w:rPr>
            </w:pPr>
            <w:r w:rsidRPr="007031FB">
              <w:rPr>
                <w:color w:val="0000FF"/>
                <w:sz w:val="18"/>
                <w:szCs w:val="18"/>
              </w:rPr>
              <w:t>BK</w:t>
            </w:r>
            <w:r w:rsidRPr="007031FB">
              <w:rPr>
                <w:sz w:val="18"/>
                <w:szCs w:val="18"/>
              </w:rPr>
              <w:t xml:space="preserve"> - bilaterální kontrakt (SZ1-SZ2)</w:t>
            </w:r>
          </w:p>
          <w:p w:rsidR="00762548" w:rsidRPr="007031FB" w:rsidRDefault="00762548" w:rsidP="0003250B">
            <w:pPr>
              <w:numPr>
                <w:ilvl w:val="0"/>
                <w:numId w:val="21"/>
              </w:numPr>
              <w:overflowPunct w:val="0"/>
              <w:autoSpaceDE w:val="0"/>
              <w:autoSpaceDN w:val="0"/>
              <w:adjustRightInd w:val="0"/>
              <w:spacing w:after="0"/>
              <w:textAlignment w:val="baseline"/>
              <w:rPr>
                <w:sz w:val="18"/>
                <w:szCs w:val="18"/>
              </w:rPr>
            </w:pPr>
            <w:r w:rsidRPr="007031FB">
              <w:rPr>
                <w:color w:val="0000FF"/>
                <w:sz w:val="18"/>
                <w:szCs w:val="18"/>
              </w:rPr>
              <w:t>PO</w:t>
            </w:r>
            <w:r w:rsidRPr="007031FB">
              <w:rPr>
                <w:sz w:val="18"/>
                <w:szCs w:val="18"/>
              </w:rPr>
              <w:t xml:space="preserve"> - vyrovnání předběžné celkové odchylky SZ (SZ1-OTE)</w:t>
            </w:r>
          </w:p>
          <w:p w:rsidR="00762548" w:rsidRPr="007031FB" w:rsidRDefault="00762548" w:rsidP="0003250B">
            <w:pPr>
              <w:numPr>
                <w:ilvl w:val="0"/>
                <w:numId w:val="21"/>
              </w:numPr>
              <w:overflowPunct w:val="0"/>
              <w:autoSpaceDE w:val="0"/>
              <w:autoSpaceDN w:val="0"/>
              <w:adjustRightInd w:val="0"/>
              <w:spacing w:after="0"/>
              <w:textAlignment w:val="baseline"/>
              <w:rPr>
                <w:sz w:val="18"/>
                <w:szCs w:val="18"/>
              </w:rPr>
            </w:pPr>
            <w:r w:rsidRPr="007031FB">
              <w:rPr>
                <w:color w:val="0000FF"/>
                <w:sz w:val="18"/>
                <w:szCs w:val="18"/>
              </w:rPr>
              <w:t>SO</w:t>
            </w:r>
            <w:r w:rsidRPr="007031FB">
              <w:rPr>
                <w:sz w:val="18"/>
                <w:szCs w:val="18"/>
              </w:rPr>
              <w:t xml:space="preserve"> - vyrovnání skutečné celkové odchylky SZ (SZ1-OTE)</w:t>
            </w:r>
          </w:p>
          <w:p w:rsidR="00762548" w:rsidRPr="007031FB" w:rsidRDefault="00762548" w:rsidP="0003250B">
            <w:pPr>
              <w:numPr>
                <w:ilvl w:val="0"/>
                <w:numId w:val="21"/>
              </w:numPr>
              <w:overflowPunct w:val="0"/>
              <w:autoSpaceDE w:val="0"/>
              <w:autoSpaceDN w:val="0"/>
              <w:adjustRightInd w:val="0"/>
              <w:spacing w:after="0"/>
              <w:textAlignment w:val="baseline"/>
              <w:rPr>
                <w:sz w:val="18"/>
                <w:szCs w:val="18"/>
              </w:rPr>
            </w:pPr>
            <w:r w:rsidRPr="007031FB">
              <w:rPr>
                <w:color w:val="0000FF"/>
                <w:sz w:val="18"/>
                <w:szCs w:val="18"/>
              </w:rPr>
              <w:t>DTD</w:t>
            </w:r>
            <w:r w:rsidRPr="007031FB">
              <w:rPr>
                <w:sz w:val="18"/>
                <w:szCs w:val="18"/>
              </w:rPr>
              <w:t xml:space="preserve"> - uskutečněné obchody na dopoledním denním trhu (SZ1-OTE)</w:t>
            </w:r>
          </w:p>
          <w:p w:rsidR="00762548" w:rsidRPr="007031FB" w:rsidRDefault="00762548" w:rsidP="0003250B">
            <w:pPr>
              <w:numPr>
                <w:ilvl w:val="0"/>
                <w:numId w:val="21"/>
              </w:numPr>
              <w:overflowPunct w:val="0"/>
              <w:autoSpaceDE w:val="0"/>
              <w:autoSpaceDN w:val="0"/>
              <w:adjustRightInd w:val="0"/>
              <w:spacing w:after="0"/>
              <w:textAlignment w:val="baseline"/>
              <w:rPr>
                <w:sz w:val="18"/>
                <w:szCs w:val="18"/>
              </w:rPr>
            </w:pPr>
            <w:r w:rsidRPr="007031FB">
              <w:rPr>
                <w:color w:val="0000FF"/>
                <w:sz w:val="18"/>
                <w:szCs w:val="18"/>
              </w:rPr>
              <w:t>DTO</w:t>
            </w:r>
            <w:r w:rsidRPr="007031FB">
              <w:rPr>
                <w:sz w:val="18"/>
                <w:szCs w:val="18"/>
              </w:rPr>
              <w:t xml:space="preserve"> - uskutečněné obchody na dopoledním denním trhu (SZ1-OTE)</w:t>
            </w:r>
          </w:p>
          <w:p w:rsidR="00762548" w:rsidRPr="007031FB" w:rsidRDefault="00762548" w:rsidP="0003250B">
            <w:pPr>
              <w:numPr>
                <w:ilvl w:val="0"/>
                <w:numId w:val="21"/>
              </w:numPr>
              <w:overflowPunct w:val="0"/>
              <w:autoSpaceDE w:val="0"/>
              <w:autoSpaceDN w:val="0"/>
              <w:adjustRightInd w:val="0"/>
              <w:spacing w:after="0"/>
              <w:textAlignment w:val="baseline"/>
              <w:rPr>
                <w:sz w:val="18"/>
                <w:szCs w:val="18"/>
              </w:rPr>
            </w:pPr>
            <w:r w:rsidRPr="007031FB">
              <w:rPr>
                <w:color w:val="0000FF"/>
                <w:sz w:val="18"/>
                <w:szCs w:val="18"/>
              </w:rPr>
              <w:t>VT</w:t>
            </w:r>
            <w:r w:rsidRPr="007031FB">
              <w:rPr>
                <w:sz w:val="18"/>
                <w:szCs w:val="18"/>
              </w:rPr>
              <w:t xml:space="preserve"> - uskutečněné obchody na vnitrodenním trhu (SZ1-OTE)</w:t>
            </w:r>
          </w:p>
          <w:p w:rsidR="00762548" w:rsidRPr="007031FB" w:rsidRDefault="00762548" w:rsidP="0003250B">
            <w:pPr>
              <w:numPr>
                <w:ilvl w:val="0"/>
                <w:numId w:val="21"/>
              </w:numPr>
              <w:overflowPunct w:val="0"/>
              <w:autoSpaceDE w:val="0"/>
              <w:autoSpaceDN w:val="0"/>
              <w:adjustRightInd w:val="0"/>
              <w:spacing w:after="0"/>
              <w:textAlignment w:val="baseline"/>
              <w:rPr>
                <w:sz w:val="18"/>
                <w:szCs w:val="18"/>
              </w:rPr>
            </w:pPr>
            <w:r w:rsidRPr="007031FB">
              <w:rPr>
                <w:color w:val="0000FF"/>
                <w:sz w:val="18"/>
                <w:szCs w:val="18"/>
              </w:rPr>
              <w:t>VO</w:t>
            </w:r>
            <w:r w:rsidRPr="007031FB">
              <w:rPr>
                <w:sz w:val="18"/>
                <w:szCs w:val="18"/>
              </w:rPr>
              <w:t xml:space="preserve"> - vyrovnání předběžné a skutečné celkové odchylky za všechny SZ (OTE-PPS)</w:t>
            </w:r>
          </w:p>
          <w:p w:rsidR="00762548" w:rsidRPr="007031FB" w:rsidRDefault="00762548" w:rsidP="00306879">
            <w:pPr>
              <w:numPr>
                <w:ilvl w:val="0"/>
                <w:numId w:val="21"/>
              </w:numPr>
              <w:overflowPunct w:val="0"/>
              <w:autoSpaceDE w:val="0"/>
              <w:autoSpaceDN w:val="0"/>
              <w:adjustRightInd w:val="0"/>
              <w:spacing w:after="0"/>
              <w:textAlignment w:val="baseline"/>
              <w:rPr>
                <w:sz w:val="18"/>
                <w:szCs w:val="18"/>
              </w:rPr>
            </w:pPr>
            <w:r w:rsidRPr="007031FB">
              <w:rPr>
                <w:color w:val="0000FF"/>
                <w:sz w:val="18"/>
                <w:szCs w:val="18"/>
              </w:rPr>
              <w:t>FK</w:t>
            </w:r>
            <w:r w:rsidRPr="007031FB">
              <w:rPr>
                <w:sz w:val="18"/>
                <w:szCs w:val="18"/>
              </w:rPr>
              <w:t xml:space="preserve"> - </w:t>
            </w:r>
            <w:r w:rsidR="00306879" w:rsidRPr="00306879">
              <w:rPr>
                <w:sz w:val="18"/>
                <w:szCs w:val="18"/>
              </w:rPr>
              <w:t xml:space="preserve">Vyrovnávací služba </w:t>
            </w:r>
            <w:r w:rsidR="00B40D12">
              <w:rPr>
                <w:sz w:val="18"/>
                <w:szCs w:val="18"/>
              </w:rPr>
              <w:t>(SZ1-PPS)</w:t>
            </w:r>
          </w:p>
          <w:p w:rsidR="00762548" w:rsidRDefault="00762548" w:rsidP="0003250B">
            <w:pPr>
              <w:numPr>
                <w:ilvl w:val="0"/>
                <w:numId w:val="21"/>
              </w:numPr>
              <w:overflowPunct w:val="0"/>
              <w:autoSpaceDE w:val="0"/>
              <w:autoSpaceDN w:val="0"/>
              <w:adjustRightInd w:val="0"/>
              <w:spacing w:after="0"/>
              <w:textAlignment w:val="baseline"/>
              <w:rPr>
                <w:sz w:val="18"/>
                <w:szCs w:val="18"/>
              </w:rPr>
            </w:pPr>
            <w:r w:rsidRPr="007031FB">
              <w:rPr>
                <w:color w:val="0000FF"/>
                <w:sz w:val="18"/>
                <w:szCs w:val="18"/>
              </w:rPr>
              <w:t>NT</w:t>
            </w:r>
            <w:r w:rsidRPr="007031FB">
              <w:rPr>
                <w:sz w:val="18"/>
                <w:szCs w:val="18"/>
              </w:rPr>
              <w:t>- nevyužitá tolerance</w:t>
            </w:r>
            <w:r w:rsidR="0060254B">
              <w:rPr>
                <w:sz w:val="18"/>
                <w:szCs w:val="18"/>
              </w:rPr>
              <w:t xml:space="preserve">, dvoustranné obchody </w:t>
            </w:r>
            <w:r w:rsidRPr="007031FB">
              <w:rPr>
                <w:sz w:val="18"/>
                <w:szCs w:val="18"/>
              </w:rPr>
              <w:t xml:space="preserve"> (SZ1-SZ2)</w:t>
            </w:r>
          </w:p>
          <w:p w:rsidR="0060254B" w:rsidRDefault="0060254B" w:rsidP="0003250B">
            <w:pPr>
              <w:numPr>
                <w:ilvl w:val="0"/>
                <w:numId w:val="21"/>
              </w:numPr>
              <w:overflowPunct w:val="0"/>
              <w:autoSpaceDE w:val="0"/>
              <w:autoSpaceDN w:val="0"/>
              <w:adjustRightInd w:val="0"/>
              <w:spacing w:after="0"/>
              <w:textAlignment w:val="baseline"/>
              <w:rPr>
                <w:sz w:val="18"/>
                <w:szCs w:val="18"/>
              </w:rPr>
            </w:pPr>
            <w:r w:rsidRPr="007031FB">
              <w:rPr>
                <w:color w:val="0000FF"/>
                <w:sz w:val="18"/>
                <w:szCs w:val="18"/>
              </w:rPr>
              <w:t>N</w:t>
            </w:r>
            <w:r>
              <w:rPr>
                <w:color w:val="0000FF"/>
                <w:sz w:val="18"/>
                <w:szCs w:val="18"/>
              </w:rPr>
              <w:t>T</w:t>
            </w:r>
            <w:r w:rsidRPr="007031FB">
              <w:rPr>
                <w:color w:val="0000FF"/>
                <w:sz w:val="18"/>
                <w:szCs w:val="18"/>
              </w:rPr>
              <w:t>T</w:t>
            </w:r>
            <w:r w:rsidRPr="007031FB">
              <w:rPr>
                <w:sz w:val="18"/>
                <w:szCs w:val="18"/>
              </w:rPr>
              <w:t>- nevyužitá tolerance</w:t>
            </w:r>
            <w:r>
              <w:rPr>
                <w:sz w:val="18"/>
                <w:szCs w:val="18"/>
              </w:rPr>
              <w:t>, trh s NT (SZ-OTE</w:t>
            </w:r>
            <w:r w:rsidRPr="007031FB">
              <w:rPr>
                <w:sz w:val="18"/>
                <w:szCs w:val="18"/>
              </w:rPr>
              <w:t>)</w:t>
            </w:r>
          </w:p>
          <w:p w:rsidR="009B2E1B" w:rsidRPr="009B2E1B" w:rsidRDefault="009B2E1B" w:rsidP="009B2E1B">
            <w:pPr>
              <w:numPr>
                <w:ilvl w:val="0"/>
                <w:numId w:val="21"/>
              </w:numPr>
              <w:overflowPunct w:val="0"/>
              <w:autoSpaceDE w:val="0"/>
              <w:autoSpaceDN w:val="0"/>
              <w:adjustRightInd w:val="0"/>
              <w:spacing w:after="0"/>
              <w:textAlignment w:val="baseline"/>
              <w:rPr>
                <w:sz w:val="18"/>
                <w:szCs w:val="18"/>
              </w:rPr>
            </w:pPr>
            <w:r w:rsidRPr="002D5248">
              <w:rPr>
                <w:color w:val="0000FF"/>
                <w:sz w:val="18"/>
                <w:szCs w:val="18"/>
              </w:rPr>
              <w:t>NFK</w:t>
            </w:r>
            <w:r w:rsidRPr="009B2E1B">
              <w:rPr>
                <w:sz w:val="18"/>
                <w:szCs w:val="18"/>
              </w:rPr>
              <w:t>- nevyužitá flexibilita, kladná</w:t>
            </w:r>
          </w:p>
          <w:p w:rsidR="009B2E1B" w:rsidRDefault="009B2E1B" w:rsidP="009B2E1B">
            <w:pPr>
              <w:numPr>
                <w:ilvl w:val="0"/>
                <w:numId w:val="21"/>
              </w:numPr>
              <w:overflowPunct w:val="0"/>
              <w:autoSpaceDE w:val="0"/>
              <w:autoSpaceDN w:val="0"/>
              <w:adjustRightInd w:val="0"/>
              <w:spacing w:after="0"/>
              <w:textAlignment w:val="baseline"/>
              <w:rPr>
                <w:sz w:val="18"/>
                <w:szCs w:val="18"/>
              </w:rPr>
            </w:pPr>
            <w:r w:rsidRPr="002D5248">
              <w:rPr>
                <w:color w:val="0000FF"/>
                <w:sz w:val="18"/>
                <w:szCs w:val="18"/>
              </w:rPr>
              <w:t>NFZ</w:t>
            </w:r>
            <w:r w:rsidRPr="009B2E1B">
              <w:rPr>
                <w:sz w:val="18"/>
                <w:szCs w:val="18"/>
              </w:rPr>
              <w:t>- nevyužitá flexibilita, záporná</w:t>
            </w:r>
          </w:p>
          <w:p w:rsidR="00AC4942" w:rsidRPr="00AC4942" w:rsidRDefault="00AC4942" w:rsidP="00AC4942">
            <w:pPr>
              <w:numPr>
                <w:ilvl w:val="0"/>
                <w:numId w:val="21"/>
              </w:numPr>
              <w:overflowPunct w:val="0"/>
              <w:autoSpaceDE w:val="0"/>
              <w:autoSpaceDN w:val="0"/>
              <w:adjustRightInd w:val="0"/>
              <w:spacing w:after="0"/>
              <w:textAlignment w:val="baseline"/>
              <w:rPr>
                <w:sz w:val="18"/>
                <w:szCs w:val="18"/>
              </w:rPr>
            </w:pPr>
            <w:r w:rsidRPr="00AC4942">
              <w:rPr>
                <w:color w:val="0000FF"/>
                <w:sz w:val="18"/>
                <w:szCs w:val="18"/>
              </w:rPr>
              <w:t>PSMA</w:t>
            </w:r>
            <w:r w:rsidRPr="00AC4942">
              <w:rPr>
                <w:sz w:val="18"/>
                <w:szCs w:val="18"/>
              </w:rPr>
              <w:tab/>
              <w:t xml:space="preserve"> - Poskytuji solidaritu - tržní</w:t>
            </w:r>
          </w:p>
          <w:p w:rsidR="00AC4942" w:rsidRPr="00AC4942" w:rsidRDefault="00AC4942" w:rsidP="00AC4942">
            <w:pPr>
              <w:numPr>
                <w:ilvl w:val="0"/>
                <w:numId w:val="21"/>
              </w:numPr>
              <w:overflowPunct w:val="0"/>
              <w:autoSpaceDE w:val="0"/>
              <w:autoSpaceDN w:val="0"/>
              <w:adjustRightInd w:val="0"/>
              <w:spacing w:after="0"/>
              <w:textAlignment w:val="baseline"/>
              <w:rPr>
                <w:sz w:val="18"/>
                <w:szCs w:val="18"/>
              </w:rPr>
            </w:pPr>
            <w:r w:rsidRPr="00AC4942">
              <w:rPr>
                <w:color w:val="0000FF"/>
                <w:sz w:val="18"/>
                <w:szCs w:val="18"/>
              </w:rPr>
              <w:t>PSNM</w:t>
            </w:r>
            <w:r w:rsidRPr="00AC4942">
              <w:rPr>
                <w:sz w:val="18"/>
                <w:szCs w:val="18"/>
              </w:rPr>
              <w:tab/>
              <w:t xml:space="preserve"> - Poskytuji solidaritu – netržní</w:t>
            </w:r>
          </w:p>
          <w:p w:rsidR="00AC4942" w:rsidRPr="00AC4942" w:rsidRDefault="00AC4942" w:rsidP="00AC4942">
            <w:pPr>
              <w:numPr>
                <w:ilvl w:val="0"/>
                <w:numId w:val="21"/>
              </w:numPr>
              <w:overflowPunct w:val="0"/>
              <w:autoSpaceDE w:val="0"/>
              <w:autoSpaceDN w:val="0"/>
              <w:adjustRightInd w:val="0"/>
              <w:spacing w:after="0"/>
              <w:textAlignment w:val="baseline"/>
              <w:rPr>
                <w:sz w:val="18"/>
                <w:szCs w:val="18"/>
              </w:rPr>
            </w:pPr>
            <w:r w:rsidRPr="00AC4942">
              <w:rPr>
                <w:color w:val="0000FF"/>
                <w:sz w:val="18"/>
                <w:szCs w:val="18"/>
              </w:rPr>
              <w:t>RSMA</w:t>
            </w:r>
            <w:r w:rsidRPr="00AC4942">
              <w:rPr>
                <w:sz w:val="18"/>
                <w:szCs w:val="18"/>
              </w:rPr>
              <w:t xml:space="preserve"> - Žádám solidaritu - tržní</w:t>
            </w:r>
          </w:p>
          <w:p w:rsidR="0095700D" w:rsidRPr="007031FB" w:rsidRDefault="00AC4942" w:rsidP="00AC4942">
            <w:pPr>
              <w:numPr>
                <w:ilvl w:val="0"/>
                <w:numId w:val="21"/>
              </w:numPr>
              <w:overflowPunct w:val="0"/>
              <w:autoSpaceDE w:val="0"/>
              <w:autoSpaceDN w:val="0"/>
              <w:adjustRightInd w:val="0"/>
              <w:spacing w:after="0"/>
              <w:textAlignment w:val="baseline"/>
              <w:rPr>
                <w:sz w:val="18"/>
                <w:szCs w:val="18"/>
              </w:rPr>
            </w:pPr>
            <w:r w:rsidRPr="00AC4942">
              <w:rPr>
                <w:color w:val="0000FF"/>
                <w:sz w:val="18"/>
                <w:szCs w:val="18"/>
              </w:rPr>
              <w:t>RSNM</w:t>
            </w:r>
            <w:r w:rsidRPr="00AC4942">
              <w:rPr>
                <w:sz w:val="18"/>
                <w:szCs w:val="18"/>
              </w:rPr>
              <w:t xml:space="preserve"> - Žádám solidaritu – netržní</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CONNECTION POINT – CODING SCHEME</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3</w:t>
            </w:r>
          </w:p>
        </w:tc>
        <w:tc>
          <w:tcPr>
            <w:tcW w:w="4680" w:type="dxa"/>
            <w:gridSpan w:val="2"/>
            <w:vAlign w:val="center"/>
          </w:tcPr>
          <w:p w:rsidR="00762548" w:rsidRPr="007031FB" w:rsidRDefault="00762548" w:rsidP="008F4E04">
            <w:pPr>
              <w:rPr>
                <w:sz w:val="18"/>
                <w:szCs w:val="18"/>
              </w:rPr>
            </w:pPr>
            <w:r w:rsidRPr="007031FB">
              <w:rPr>
                <w:color w:val="0000FF"/>
                <w:sz w:val="18"/>
                <w:szCs w:val="18"/>
              </w:rPr>
              <w:t>305</w:t>
            </w:r>
            <w:r w:rsidRPr="007031FB">
              <w:rPr>
                <w:sz w:val="18"/>
                <w:szCs w:val="18"/>
              </w:rPr>
              <w:t xml:space="preserve"> = EIC kód</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CONNECTION POINT</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16</w:t>
            </w:r>
          </w:p>
        </w:tc>
        <w:tc>
          <w:tcPr>
            <w:tcW w:w="4680" w:type="dxa"/>
            <w:gridSpan w:val="2"/>
            <w:vAlign w:val="center"/>
          </w:tcPr>
          <w:p w:rsidR="00762548" w:rsidRPr="007031FB" w:rsidRDefault="00762548" w:rsidP="008F4E04">
            <w:pPr>
              <w:rPr>
                <w:color w:val="FF0000"/>
                <w:sz w:val="18"/>
                <w:szCs w:val="18"/>
              </w:rPr>
            </w:pPr>
            <w:r w:rsidRPr="007031FB">
              <w:rPr>
                <w:color w:val="FF0000"/>
                <w:sz w:val="18"/>
                <w:szCs w:val="18"/>
              </w:rPr>
              <w:t>EIC kód OPM</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INTERNAL SHIPPER ACCOUNT – CODING SCHEME</w:t>
            </w:r>
          </w:p>
        </w:tc>
        <w:tc>
          <w:tcPr>
            <w:tcW w:w="540" w:type="dxa"/>
            <w:vAlign w:val="center"/>
          </w:tcPr>
          <w:p w:rsidR="00762548" w:rsidRPr="007031FB" w:rsidRDefault="00762548" w:rsidP="008F4E04">
            <w:pPr>
              <w:jc w:val="center"/>
              <w:rPr>
                <w:sz w:val="18"/>
                <w:szCs w:val="18"/>
              </w:rPr>
            </w:pPr>
          </w:p>
        </w:tc>
        <w:tc>
          <w:tcPr>
            <w:tcW w:w="1170" w:type="dxa"/>
            <w:vAlign w:val="center"/>
          </w:tcPr>
          <w:p w:rsidR="00762548" w:rsidRPr="007031FB" w:rsidRDefault="00762548" w:rsidP="008F4E04">
            <w:pPr>
              <w:jc w:val="center"/>
              <w:rPr>
                <w:sz w:val="18"/>
                <w:szCs w:val="18"/>
              </w:rPr>
            </w:pPr>
            <w:r w:rsidRPr="007031FB">
              <w:rPr>
                <w:sz w:val="18"/>
                <w:szCs w:val="18"/>
              </w:rPr>
              <w:t>3</w:t>
            </w:r>
          </w:p>
        </w:tc>
        <w:tc>
          <w:tcPr>
            <w:tcW w:w="2160" w:type="dxa"/>
            <w:vAlign w:val="center"/>
          </w:tcPr>
          <w:p w:rsidR="00762548" w:rsidRPr="007031FB" w:rsidRDefault="00762548" w:rsidP="008F4E04">
            <w:pPr>
              <w:rPr>
                <w:sz w:val="18"/>
                <w:szCs w:val="18"/>
              </w:rPr>
            </w:pPr>
            <w:r w:rsidRPr="007031FB">
              <w:rPr>
                <w:color w:val="0000FF"/>
                <w:sz w:val="18"/>
                <w:szCs w:val="18"/>
              </w:rPr>
              <w:t>ZSO</w:t>
            </w:r>
            <w:r w:rsidRPr="007031FB">
              <w:rPr>
                <w:sz w:val="18"/>
                <w:szCs w:val="18"/>
              </w:rPr>
              <w:t xml:space="preserve"> = System Operator code</w:t>
            </w:r>
          </w:p>
        </w:tc>
        <w:tc>
          <w:tcPr>
            <w:tcW w:w="2520" w:type="dxa"/>
            <w:vAlign w:val="center"/>
          </w:tcPr>
          <w:p w:rsidR="00762548" w:rsidRPr="007031FB" w:rsidRDefault="00762548" w:rsidP="008F4E04">
            <w:pPr>
              <w:rPr>
                <w:sz w:val="18"/>
                <w:szCs w:val="18"/>
              </w:rPr>
            </w:pPr>
            <w:r w:rsidRPr="007031FB">
              <w:rPr>
                <w:color w:val="0000FF"/>
                <w:sz w:val="18"/>
                <w:szCs w:val="18"/>
              </w:rPr>
              <w:t>305</w:t>
            </w:r>
            <w:r w:rsidRPr="007031FB">
              <w:rPr>
                <w:sz w:val="18"/>
                <w:szCs w:val="18"/>
              </w:rPr>
              <w:t xml:space="preserve"> = EIC kód</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INTERNAL SHIPPER ACCOUNT</w:t>
            </w:r>
          </w:p>
        </w:tc>
        <w:tc>
          <w:tcPr>
            <w:tcW w:w="540" w:type="dxa"/>
            <w:vAlign w:val="center"/>
          </w:tcPr>
          <w:p w:rsidR="00762548" w:rsidRPr="007031FB" w:rsidRDefault="00762548" w:rsidP="008F4E04">
            <w:pPr>
              <w:jc w:val="center"/>
              <w:rPr>
                <w:sz w:val="18"/>
                <w:szCs w:val="18"/>
              </w:rPr>
            </w:pPr>
          </w:p>
        </w:tc>
        <w:tc>
          <w:tcPr>
            <w:tcW w:w="1170" w:type="dxa"/>
            <w:vAlign w:val="center"/>
          </w:tcPr>
          <w:p w:rsidR="00762548" w:rsidRPr="007031FB" w:rsidRDefault="00762548" w:rsidP="008F4E04">
            <w:pPr>
              <w:jc w:val="center"/>
              <w:rPr>
                <w:sz w:val="18"/>
                <w:szCs w:val="18"/>
              </w:rPr>
            </w:pPr>
            <w:r w:rsidRPr="007031FB">
              <w:rPr>
                <w:sz w:val="18"/>
                <w:szCs w:val="18"/>
              </w:rPr>
              <w:t>16</w:t>
            </w:r>
          </w:p>
        </w:tc>
        <w:tc>
          <w:tcPr>
            <w:tcW w:w="2160" w:type="dxa"/>
            <w:vAlign w:val="center"/>
          </w:tcPr>
          <w:p w:rsidR="00762548" w:rsidRPr="007031FB" w:rsidRDefault="00762548" w:rsidP="008F4E04">
            <w:pPr>
              <w:rPr>
                <w:color w:val="0000FF"/>
                <w:sz w:val="18"/>
                <w:szCs w:val="18"/>
              </w:rPr>
            </w:pPr>
            <w:r w:rsidRPr="007031FB">
              <w:rPr>
                <w:color w:val="FF0000"/>
                <w:sz w:val="18"/>
                <w:szCs w:val="18"/>
              </w:rPr>
              <w:t xml:space="preserve">Shipper kód interní </w:t>
            </w:r>
            <w:r w:rsidRPr="007031FB">
              <w:rPr>
                <w:sz w:val="18"/>
                <w:szCs w:val="18"/>
              </w:rPr>
              <w:t xml:space="preserve">nebo </w:t>
            </w:r>
            <w:r w:rsidRPr="007031FB">
              <w:rPr>
                <w:color w:val="0000FF"/>
                <w:sz w:val="18"/>
                <w:szCs w:val="18"/>
              </w:rPr>
              <w:t>SUMM</w:t>
            </w:r>
            <w:r w:rsidRPr="007031FB">
              <w:rPr>
                <w:sz w:val="18"/>
                <w:szCs w:val="18"/>
              </w:rPr>
              <w:t xml:space="preserve"> (sumární hodnota za SZ a OPM)</w:t>
            </w:r>
          </w:p>
        </w:tc>
        <w:tc>
          <w:tcPr>
            <w:tcW w:w="2520" w:type="dxa"/>
            <w:vAlign w:val="center"/>
          </w:tcPr>
          <w:p w:rsidR="00762548" w:rsidRPr="007031FB" w:rsidRDefault="00762548" w:rsidP="008F4E04">
            <w:pPr>
              <w:rPr>
                <w:color w:val="FF0000"/>
                <w:sz w:val="18"/>
                <w:szCs w:val="18"/>
              </w:rPr>
            </w:pPr>
            <w:r w:rsidRPr="007031FB">
              <w:rPr>
                <w:color w:val="FF0000"/>
                <w:sz w:val="18"/>
                <w:szCs w:val="18"/>
              </w:rPr>
              <w:t>EIC kód SZ</w:t>
            </w:r>
          </w:p>
        </w:tc>
      </w:tr>
      <w:tr w:rsidR="00762548" w:rsidRPr="005B41EA" w:rsidTr="008F4E04">
        <w:trPr>
          <w:trHeight w:val="58"/>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ACCOUNT IDENTIFICATION – CODING SCHEME</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3</w:t>
            </w:r>
          </w:p>
        </w:tc>
        <w:tc>
          <w:tcPr>
            <w:tcW w:w="2160" w:type="dxa"/>
            <w:vAlign w:val="center"/>
          </w:tcPr>
          <w:p w:rsidR="00762548" w:rsidRPr="007031FB" w:rsidRDefault="00762548" w:rsidP="008F4E04">
            <w:pPr>
              <w:rPr>
                <w:sz w:val="18"/>
                <w:szCs w:val="18"/>
              </w:rPr>
            </w:pPr>
            <w:r w:rsidRPr="007031FB">
              <w:rPr>
                <w:color w:val="0000FF"/>
                <w:sz w:val="18"/>
                <w:szCs w:val="18"/>
              </w:rPr>
              <w:t>ZSO</w:t>
            </w:r>
            <w:r w:rsidRPr="007031FB">
              <w:rPr>
                <w:sz w:val="18"/>
                <w:szCs w:val="18"/>
              </w:rPr>
              <w:t xml:space="preserve"> = System Operator code</w:t>
            </w:r>
          </w:p>
        </w:tc>
        <w:tc>
          <w:tcPr>
            <w:tcW w:w="2520" w:type="dxa"/>
            <w:vAlign w:val="center"/>
          </w:tcPr>
          <w:p w:rsidR="00762548" w:rsidRPr="007031FB" w:rsidRDefault="00762548" w:rsidP="008F4E04">
            <w:pPr>
              <w:rPr>
                <w:sz w:val="18"/>
                <w:szCs w:val="18"/>
              </w:rPr>
            </w:pPr>
            <w:r w:rsidRPr="007031FB">
              <w:rPr>
                <w:color w:val="0000FF"/>
                <w:sz w:val="18"/>
                <w:szCs w:val="18"/>
              </w:rPr>
              <w:t>305</w:t>
            </w:r>
            <w:r w:rsidRPr="007031FB">
              <w:rPr>
                <w:sz w:val="18"/>
                <w:szCs w:val="18"/>
              </w:rPr>
              <w:t xml:space="preserve"> = EIC kód</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ACCOUNT IDENTIFICATION</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16</w:t>
            </w:r>
          </w:p>
        </w:tc>
        <w:tc>
          <w:tcPr>
            <w:tcW w:w="2160" w:type="dxa"/>
            <w:vAlign w:val="center"/>
          </w:tcPr>
          <w:p w:rsidR="00762548" w:rsidRPr="007031FB" w:rsidRDefault="00762548" w:rsidP="008F4E04">
            <w:pPr>
              <w:rPr>
                <w:b/>
                <w:color w:val="0000FF"/>
                <w:sz w:val="18"/>
                <w:szCs w:val="18"/>
              </w:rPr>
            </w:pPr>
            <w:r w:rsidRPr="007031FB">
              <w:rPr>
                <w:color w:val="FF0000"/>
                <w:sz w:val="18"/>
                <w:szCs w:val="18"/>
              </w:rPr>
              <w:t xml:space="preserve">Shipper kód externí </w:t>
            </w:r>
            <w:r w:rsidRPr="007031FB">
              <w:rPr>
                <w:sz w:val="18"/>
                <w:szCs w:val="18"/>
              </w:rPr>
              <w:t xml:space="preserve">nebo </w:t>
            </w:r>
            <w:r w:rsidRPr="007031FB">
              <w:rPr>
                <w:color w:val="0000FF"/>
                <w:sz w:val="18"/>
                <w:szCs w:val="18"/>
              </w:rPr>
              <w:t>SUMM</w:t>
            </w:r>
            <w:r w:rsidRPr="007031FB">
              <w:rPr>
                <w:sz w:val="18"/>
                <w:szCs w:val="18"/>
              </w:rPr>
              <w:t xml:space="preserve"> (sumární hodnota za SZ a OPM)</w:t>
            </w:r>
          </w:p>
        </w:tc>
        <w:tc>
          <w:tcPr>
            <w:tcW w:w="2520" w:type="dxa"/>
            <w:vAlign w:val="center"/>
          </w:tcPr>
          <w:p w:rsidR="00762548" w:rsidRPr="007031FB" w:rsidRDefault="00762548" w:rsidP="008F4E04">
            <w:pPr>
              <w:rPr>
                <w:color w:val="FF0000"/>
                <w:sz w:val="18"/>
                <w:szCs w:val="18"/>
              </w:rPr>
            </w:pPr>
            <w:r w:rsidRPr="007031FB">
              <w:rPr>
                <w:color w:val="FF0000"/>
                <w:sz w:val="18"/>
                <w:szCs w:val="18"/>
              </w:rPr>
              <w:t>EIC kód SZ protistrany</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ACCOUNT ROLE</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3</w:t>
            </w:r>
          </w:p>
        </w:tc>
        <w:tc>
          <w:tcPr>
            <w:tcW w:w="2160" w:type="dxa"/>
            <w:vAlign w:val="center"/>
          </w:tcPr>
          <w:p w:rsidR="00762548" w:rsidRPr="007031FB" w:rsidRDefault="00762548" w:rsidP="008F4E04">
            <w:pPr>
              <w:rPr>
                <w:sz w:val="18"/>
                <w:szCs w:val="18"/>
              </w:rPr>
            </w:pPr>
            <w:r w:rsidRPr="007031FB">
              <w:rPr>
                <w:color w:val="0000FF"/>
                <w:sz w:val="18"/>
                <w:szCs w:val="18"/>
              </w:rPr>
              <w:t>ZES</w:t>
            </w:r>
            <w:r w:rsidRPr="007031FB">
              <w:rPr>
                <w:sz w:val="18"/>
                <w:szCs w:val="18"/>
              </w:rPr>
              <w:t xml:space="preserve"> = External Shipper</w:t>
            </w:r>
          </w:p>
        </w:tc>
        <w:tc>
          <w:tcPr>
            <w:tcW w:w="2520" w:type="dxa"/>
            <w:vAlign w:val="center"/>
          </w:tcPr>
          <w:p w:rsidR="00762548" w:rsidRPr="007031FB" w:rsidRDefault="00762548" w:rsidP="008F4E04">
            <w:pPr>
              <w:rPr>
                <w:sz w:val="18"/>
                <w:szCs w:val="18"/>
              </w:rPr>
            </w:pPr>
            <w:r w:rsidRPr="007031FB">
              <w:rPr>
                <w:color w:val="0000FF"/>
                <w:sz w:val="18"/>
                <w:szCs w:val="18"/>
              </w:rPr>
              <w:t>ZES</w:t>
            </w:r>
            <w:r w:rsidRPr="007031FB">
              <w:rPr>
                <w:sz w:val="18"/>
                <w:szCs w:val="18"/>
              </w:rPr>
              <w:t xml:space="preserve"> = External Shipper</w:t>
            </w:r>
          </w:p>
        </w:tc>
      </w:tr>
      <w:tr w:rsidR="00762548" w:rsidRPr="005B41EA" w:rsidTr="008F4E04">
        <w:trPr>
          <w:trHeight w:val="184"/>
        </w:trPr>
        <w:tc>
          <w:tcPr>
            <w:tcW w:w="2448" w:type="dxa"/>
            <w:shd w:val="clear" w:color="auto" w:fill="FFCC00"/>
            <w:vAlign w:val="center"/>
          </w:tcPr>
          <w:p w:rsidR="00762548" w:rsidRPr="007031FB" w:rsidRDefault="00762548" w:rsidP="008F4E04">
            <w:pPr>
              <w:rPr>
                <w:b/>
                <w:bCs/>
                <w:color w:val="33339A"/>
                <w:sz w:val="18"/>
                <w:szCs w:val="18"/>
              </w:rPr>
            </w:pPr>
            <w:r w:rsidRPr="007031FB">
              <w:rPr>
                <w:b/>
                <w:bCs/>
                <w:color w:val="33339A"/>
                <w:sz w:val="18"/>
                <w:szCs w:val="18"/>
              </w:rPr>
              <w:t>Period</w:t>
            </w:r>
          </w:p>
        </w:tc>
        <w:tc>
          <w:tcPr>
            <w:tcW w:w="540" w:type="dxa"/>
            <w:shd w:val="clear" w:color="auto" w:fill="FFCC00"/>
            <w:vAlign w:val="center"/>
          </w:tcPr>
          <w:p w:rsidR="00762548" w:rsidRPr="007031FB" w:rsidRDefault="00762548" w:rsidP="008F4E04">
            <w:pPr>
              <w:jc w:val="center"/>
              <w:rPr>
                <w:sz w:val="18"/>
                <w:szCs w:val="18"/>
              </w:rPr>
            </w:pPr>
          </w:p>
        </w:tc>
        <w:tc>
          <w:tcPr>
            <w:tcW w:w="1170" w:type="dxa"/>
            <w:shd w:val="clear" w:color="auto" w:fill="FFCC00"/>
            <w:vAlign w:val="center"/>
          </w:tcPr>
          <w:p w:rsidR="00762548" w:rsidRPr="007031FB" w:rsidRDefault="00762548" w:rsidP="008F4E04">
            <w:pPr>
              <w:jc w:val="center"/>
              <w:rPr>
                <w:sz w:val="18"/>
                <w:szCs w:val="18"/>
              </w:rPr>
            </w:pPr>
          </w:p>
        </w:tc>
        <w:tc>
          <w:tcPr>
            <w:tcW w:w="4680" w:type="dxa"/>
            <w:gridSpan w:val="2"/>
            <w:shd w:val="clear" w:color="auto" w:fill="FFCC00"/>
            <w:vAlign w:val="center"/>
          </w:tcPr>
          <w:p w:rsidR="00762548" w:rsidRPr="007031FB" w:rsidRDefault="00762548" w:rsidP="008F4E04">
            <w:pPr>
              <w:rPr>
                <w:sz w:val="18"/>
                <w:szCs w:val="18"/>
              </w:rPr>
            </w:pPr>
            <w:r w:rsidRPr="007031FB">
              <w:rPr>
                <w:sz w:val="18"/>
                <w:szCs w:val="18"/>
              </w:rPr>
              <w:t>Hodnota nominace na jeden plynárenský den (1 až N pro jeden ConnectionPoint)</w:t>
            </w:r>
          </w:p>
        </w:tc>
      </w:tr>
      <w:tr w:rsidR="00762548" w:rsidRPr="005B41EA" w:rsidTr="008F4E04">
        <w:trPr>
          <w:trHeight w:val="184"/>
        </w:trPr>
        <w:tc>
          <w:tcPr>
            <w:tcW w:w="2448" w:type="dxa"/>
            <w:shd w:val="clear" w:color="auto" w:fill="FFFF99"/>
            <w:vAlign w:val="center"/>
          </w:tcPr>
          <w:p w:rsidR="00762548" w:rsidRPr="007031FB" w:rsidRDefault="00762548" w:rsidP="008F4E04">
            <w:pPr>
              <w:rPr>
                <w:b/>
                <w:bCs/>
                <w:color w:val="33339A"/>
                <w:sz w:val="18"/>
                <w:szCs w:val="18"/>
              </w:rPr>
            </w:pPr>
            <w:r w:rsidRPr="007031FB">
              <w:rPr>
                <w:b/>
                <w:bCs/>
                <w:color w:val="33339A"/>
                <w:sz w:val="18"/>
                <w:szCs w:val="18"/>
              </w:rPr>
              <w:t>TIME INTERVAL</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viz Edig@s General Guidelines 1.20</w:t>
            </w:r>
          </w:p>
        </w:tc>
        <w:tc>
          <w:tcPr>
            <w:tcW w:w="4680" w:type="dxa"/>
            <w:gridSpan w:val="2"/>
            <w:vAlign w:val="center"/>
          </w:tcPr>
          <w:p w:rsidR="00762548" w:rsidRPr="007031FB" w:rsidRDefault="00762548" w:rsidP="00E052FC">
            <w:pPr>
              <w:rPr>
                <w:sz w:val="18"/>
                <w:szCs w:val="18"/>
              </w:rPr>
            </w:pPr>
            <w:r w:rsidRPr="007031FB">
              <w:rPr>
                <w:sz w:val="18"/>
                <w:szCs w:val="18"/>
              </w:rPr>
              <w:t>Plynárenský den ve tvaru od-do:</w:t>
            </w:r>
          </w:p>
          <w:p w:rsidR="00762548" w:rsidRPr="007031FB" w:rsidRDefault="00762548" w:rsidP="00E052FC">
            <w:pPr>
              <w:rPr>
                <w:color w:val="FF0000"/>
                <w:sz w:val="18"/>
                <w:szCs w:val="18"/>
              </w:rPr>
            </w:pPr>
            <w:r w:rsidRPr="007031FB">
              <w:rPr>
                <w:color w:val="FF0000"/>
                <w:sz w:val="18"/>
                <w:szCs w:val="18"/>
              </w:rPr>
              <w:t>YYYY-MM-DDTHH:MM</w:t>
            </w:r>
            <w:r w:rsidR="0026338B">
              <w:rPr>
                <w:color w:val="FF0000"/>
                <w:sz w:val="18"/>
                <w:szCs w:val="18"/>
              </w:rPr>
              <w:t>±hh:mm</w:t>
            </w:r>
            <w:r w:rsidRPr="007031FB">
              <w:rPr>
                <w:color w:val="FF0000"/>
                <w:sz w:val="18"/>
                <w:szCs w:val="18"/>
              </w:rPr>
              <w:t>/YYYY-MM-DDTHH:MM</w:t>
            </w:r>
            <w:r w:rsidR="0026338B">
              <w:rPr>
                <w:color w:val="FF0000"/>
                <w:sz w:val="18"/>
                <w:szCs w:val="18"/>
              </w:rPr>
              <w:t>±hh:mm</w:t>
            </w:r>
          </w:p>
        </w:tc>
      </w:tr>
      <w:tr w:rsidR="00762548" w:rsidRPr="005B41EA" w:rsidTr="008F4E04">
        <w:trPr>
          <w:trHeight w:val="184"/>
        </w:trPr>
        <w:tc>
          <w:tcPr>
            <w:tcW w:w="2448" w:type="dxa"/>
            <w:shd w:val="clear" w:color="auto" w:fill="FFFF99"/>
            <w:vAlign w:val="center"/>
          </w:tcPr>
          <w:p w:rsidR="00762548" w:rsidRPr="007031FB" w:rsidRDefault="00762548" w:rsidP="008F4E04">
            <w:pPr>
              <w:rPr>
                <w:b/>
                <w:bCs/>
                <w:color w:val="33339A"/>
                <w:sz w:val="18"/>
                <w:szCs w:val="18"/>
              </w:rPr>
            </w:pPr>
            <w:r w:rsidRPr="007031FB">
              <w:rPr>
                <w:b/>
                <w:bCs/>
                <w:color w:val="33339A"/>
                <w:sz w:val="18"/>
                <w:szCs w:val="18"/>
              </w:rPr>
              <w:t>DIRECTION</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3</w:t>
            </w:r>
          </w:p>
        </w:tc>
        <w:tc>
          <w:tcPr>
            <w:tcW w:w="4680" w:type="dxa"/>
            <w:gridSpan w:val="2"/>
            <w:vAlign w:val="center"/>
          </w:tcPr>
          <w:p w:rsidR="00762548" w:rsidRPr="007031FB" w:rsidRDefault="00762548" w:rsidP="00E052FC">
            <w:pPr>
              <w:rPr>
                <w:sz w:val="18"/>
                <w:szCs w:val="18"/>
              </w:rPr>
            </w:pPr>
            <w:r w:rsidRPr="007031FB">
              <w:rPr>
                <w:color w:val="0000FF"/>
                <w:sz w:val="18"/>
                <w:szCs w:val="18"/>
              </w:rPr>
              <w:t>Z02</w:t>
            </w:r>
            <w:r w:rsidRPr="007031FB">
              <w:rPr>
                <w:sz w:val="18"/>
                <w:szCs w:val="18"/>
              </w:rPr>
              <w:t xml:space="preserve"> = Vstup do soustavy</w:t>
            </w:r>
          </w:p>
          <w:p w:rsidR="00762548" w:rsidRPr="007031FB" w:rsidRDefault="00762548" w:rsidP="00E052FC">
            <w:pPr>
              <w:rPr>
                <w:sz w:val="18"/>
                <w:szCs w:val="18"/>
              </w:rPr>
            </w:pPr>
            <w:r w:rsidRPr="007031FB">
              <w:rPr>
                <w:color w:val="0000FF"/>
                <w:sz w:val="18"/>
                <w:szCs w:val="18"/>
              </w:rPr>
              <w:t>Z03</w:t>
            </w:r>
            <w:r w:rsidRPr="007031FB">
              <w:rPr>
                <w:sz w:val="18"/>
                <w:szCs w:val="18"/>
              </w:rPr>
              <w:t xml:space="preserve"> = Výstup ze soustavy</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QUANTITY</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17</w:t>
            </w:r>
          </w:p>
        </w:tc>
        <w:tc>
          <w:tcPr>
            <w:tcW w:w="4680" w:type="dxa"/>
            <w:gridSpan w:val="2"/>
            <w:vAlign w:val="center"/>
          </w:tcPr>
          <w:p w:rsidR="00762548" w:rsidRPr="007031FB" w:rsidRDefault="00762548" w:rsidP="00E052FC">
            <w:pPr>
              <w:rPr>
                <w:color w:val="FF0000"/>
                <w:sz w:val="18"/>
                <w:szCs w:val="18"/>
              </w:rPr>
            </w:pPr>
            <w:r w:rsidRPr="007031FB">
              <w:rPr>
                <w:color w:val="FF0000"/>
                <w:sz w:val="18"/>
                <w:szCs w:val="18"/>
              </w:rPr>
              <w:t>Hodnota nominace v</w:t>
            </w:r>
            <w:r>
              <w:rPr>
                <w:color w:val="FF0000"/>
                <w:sz w:val="18"/>
                <w:szCs w:val="18"/>
              </w:rPr>
              <w:t> K</w:t>
            </w:r>
            <w:r w:rsidRPr="007031FB">
              <w:rPr>
                <w:color w:val="FF0000"/>
                <w:sz w:val="18"/>
                <w:szCs w:val="18"/>
              </w:rPr>
              <w:t>Wh</w:t>
            </w:r>
            <w:r>
              <w:rPr>
                <w:color w:val="FF0000"/>
                <w:sz w:val="18"/>
                <w:szCs w:val="18"/>
              </w:rPr>
              <w:t xml:space="preserve"> (celé číslo bez znaménka)</w:t>
            </w:r>
          </w:p>
        </w:tc>
      </w:tr>
      <w:tr w:rsidR="00762548" w:rsidRPr="005B41EA" w:rsidTr="008F4E04">
        <w:trPr>
          <w:trHeight w:val="184"/>
        </w:trPr>
        <w:tc>
          <w:tcPr>
            <w:tcW w:w="2448" w:type="dxa"/>
            <w:shd w:val="clear" w:color="auto" w:fill="FFFF99"/>
            <w:vAlign w:val="center"/>
          </w:tcPr>
          <w:p w:rsidR="00762548" w:rsidRPr="007031FB" w:rsidRDefault="00762548" w:rsidP="008F4E04">
            <w:pPr>
              <w:rPr>
                <w:sz w:val="18"/>
                <w:szCs w:val="18"/>
              </w:rPr>
            </w:pPr>
            <w:r w:rsidRPr="007031FB">
              <w:rPr>
                <w:b/>
                <w:bCs/>
                <w:color w:val="33339A"/>
                <w:sz w:val="18"/>
                <w:szCs w:val="18"/>
              </w:rPr>
              <w:t>MEASURE UNIT</w:t>
            </w:r>
          </w:p>
        </w:tc>
        <w:tc>
          <w:tcPr>
            <w:tcW w:w="540" w:type="dxa"/>
            <w:vAlign w:val="center"/>
          </w:tcPr>
          <w:p w:rsidR="00762548" w:rsidRPr="007031FB" w:rsidRDefault="00762548" w:rsidP="008F4E04">
            <w:pPr>
              <w:jc w:val="center"/>
              <w:rPr>
                <w:sz w:val="18"/>
                <w:szCs w:val="18"/>
              </w:rPr>
            </w:pPr>
            <w:r w:rsidRPr="007031FB">
              <w:rPr>
                <w:sz w:val="18"/>
                <w:szCs w:val="18"/>
              </w:rPr>
              <w:t>M</w:t>
            </w:r>
          </w:p>
        </w:tc>
        <w:tc>
          <w:tcPr>
            <w:tcW w:w="1170" w:type="dxa"/>
            <w:vAlign w:val="center"/>
          </w:tcPr>
          <w:p w:rsidR="00762548" w:rsidRPr="007031FB" w:rsidRDefault="00762548" w:rsidP="008F4E04">
            <w:pPr>
              <w:jc w:val="center"/>
              <w:rPr>
                <w:sz w:val="18"/>
                <w:szCs w:val="18"/>
              </w:rPr>
            </w:pPr>
            <w:r w:rsidRPr="007031FB">
              <w:rPr>
                <w:sz w:val="18"/>
                <w:szCs w:val="18"/>
              </w:rPr>
              <w:t>3</w:t>
            </w:r>
          </w:p>
        </w:tc>
        <w:tc>
          <w:tcPr>
            <w:tcW w:w="4680" w:type="dxa"/>
            <w:gridSpan w:val="2"/>
            <w:vAlign w:val="center"/>
          </w:tcPr>
          <w:p w:rsidR="00762548" w:rsidRPr="007031FB" w:rsidRDefault="00762548" w:rsidP="00E052FC">
            <w:pPr>
              <w:rPr>
                <w:sz w:val="18"/>
                <w:szCs w:val="18"/>
              </w:rPr>
            </w:pPr>
            <w:r>
              <w:rPr>
                <w:color w:val="0000FF"/>
                <w:sz w:val="18"/>
                <w:szCs w:val="18"/>
              </w:rPr>
              <w:t>KWH</w:t>
            </w:r>
            <w:r w:rsidRPr="007031FB">
              <w:rPr>
                <w:sz w:val="18"/>
                <w:szCs w:val="18"/>
              </w:rPr>
              <w:t xml:space="preserve"> = </w:t>
            </w:r>
            <w:r>
              <w:rPr>
                <w:sz w:val="18"/>
                <w:szCs w:val="18"/>
              </w:rPr>
              <w:t>Kilo</w:t>
            </w:r>
            <w:r w:rsidRPr="007031FB">
              <w:rPr>
                <w:sz w:val="18"/>
                <w:szCs w:val="18"/>
                <w:lang w:val="en-US"/>
              </w:rPr>
              <w:t xml:space="preserve">watt hours </w:t>
            </w:r>
            <w:r>
              <w:rPr>
                <w:sz w:val="18"/>
                <w:szCs w:val="18"/>
                <w:lang w:val="en-US"/>
              </w:rPr>
              <w:t>(KWh)</w:t>
            </w:r>
          </w:p>
        </w:tc>
      </w:tr>
      <w:tr w:rsidR="0060254B" w:rsidRPr="005B41EA" w:rsidTr="008F4E04">
        <w:trPr>
          <w:trHeight w:val="184"/>
        </w:trPr>
        <w:tc>
          <w:tcPr>
            <w:tcW w:w="2448" w:type="dxa"/>
            <w:shd w:val="clear" w:color="auto" w:fill="FFFF99"/>
            <w:vAlign w:val="center"/>
          </w:tcPr>
          <w:p w:rsidR="0060254B" w:rsidRPr="007031FB" w:rsidRDefault="0060254B" w:rsidP="008F4E04">
            <w:pPr>
              <w:rPr>
                <w:b/>
                <w:bCs/>
                <w:color w:val="33339A"/>
                <w:sz w:val="18"/>
                <w:szCs w:val="18"/>
              </w:rPr>
            </w:pPr>
            <w:r>
              <w:rPr>
                <w:b/>
                <w:bCs/>
                <w:color w:val="33339A"/>
                <w:sz w:val="18"/>
                <w:szCs w:val="18"/>
              </w:rPr>
              <w:t>PRICE</w:t>
            </w:r>
          </w:p>
        </w:tc>
        <w:tc>
          <w:tcPr>
            <w:tcW w:w="540" w:type="dxa"/>
            <w:vAlign w:val="center"/>
          </w:tcPr>
          <w:p w:rsidR="0060254B" w:rsidRPr="007031FB" w:rsidRDefault="0060254B" w:rsidP="008F4E04">
            <w:pPr>
              <w:jc w:val="center"/>
              <w:rPr>
                <w:sz w:val="18"/>
                <w:szCs w:val="18"/>
              </w:rPr>
            </w:pPr>
          </w:p>
        </w:tc>
        <w:tc>
          <w:tcPr>
            <w:tcW w:w="1170" w:type="dxa"/>
            <w:vAlign w:val="center"/>
          </w:tcPr>
          <w:p w:rsidR="0060254B" w:rsidRPr="007031FB" w:rsidRDefault="0060254B" w:rsidP="008F4E04">
            <w:pPr>
              <w:jc w:val="center"/>
              <w:rPr>
                <w:sz w:val="18"/>
                <w:szCs w:val="18"/>
              </w:rPr>
            </w:pPr>
            <w:r>
              <w:rPr>
                <w:sz w:val="18"/>
                <w:szCs w:val="18"/>
              </w:rPr>
              <w:t>10.2</w:t>
            </w:r>
          </w:p>
        </w:tc>
        <w:tc>
          <w:tcPr>
            <w:tcW w:w="4680" w:type="dxa"/>
            <w:gridSpan w:val="2"/>
            <w:vAlign w:val="center"/>
          </w:tcPr>
          <w:p w:rsidR="0060254B" w:rsidRPr="0060254B" w:rsidRDefault="00094822" w:rsidP="0060254B">
            <w:pPr>
              <w:rPr>
                <w:color w:val="FF0000"/>
                <w:sz w:val="18"/>
                <w:szCs w:val="18"/>
              </w:rPr>
            </w:pPr>
            <w:r w:rsidRPr="00094822">
              <w:rPr>
                <w:color w:val="FF0000"/>
                <w:sz w:val="18"/>
                <w:szCs w:val="18"/>
              </w:rPr>
              <w:t>Cena v CZK za 1 MWh (desetinné číslo bez znaménka)</w:t>
            </w:r>
          </w:p>
          <w:p w:rsidR="0060254B" w:rsidRDefault="00094822" w:rsidP="0060254B">
            <w:pPr>
              <w:rPr>
                <w:color w:val="0000FF"/>
                <w:sz w:val="18"/>
                <w:szCs w:val="18"/>
              </w:rPr>
            </w:pPr>
            <w:r w:rsidRPr="00094822">
              <w:rPr>
                <w:sz w:val="18"/>
                <w:szCs w:val="18"/>
              </w:rPr>
              <w:t>(</w:t>
            </w:r>
            <w:r w:rsidR="009B2E1B" w:rsidRPr="009B2E1B">
              <w:rPr>
                <w:sz w:val="18"/>
                <w:szCs w:val="18"/>
              </w:rPr>
              <w:t>pouze pro nominace NTT, NFK, NFZ - povinné</w:t>
            </w:r>
            <w:r w:rsidRPr="00094822">
              <w:rPr>
                <w:sz w:val="18"/>
                <w:szCs w:val="18"/>
              </w:rPr>
              <w:t>)</w:t>
            </w:r>
          </w:p>
        </w:tc>
      </w:tr>
      <w:tr w:rsidR="0060254B" w:rsidRPr="005B41EA" w:rsidTr="008F4E04">
        <w:trPr>
          <w:trHeight w:val="184"/>
        </w:trPr>
        <w:tc>
          <w:tcPr>
            <w:tcW w:w="2448" w:type="dxa"/>
            <w:shd w:val="clear" w:color="auto" w:fill="FFFF99"/>
            <w:vAlign w:val="center"/>
          </w:tcPr>
          <w:p w:rsidR="0060254B" w:rsidRPr="007031FB" w:rsidRDefault="0060254B" w:rsidP="008F4E04">
            <w:pPr>
              <w:rPr>
                <w:b/>
                <w:bCs/>
                <w:color w:val="33339A"/>
                <w:sz w:val="18"/>
                <w:szCs w:val="18"/>
              </w:rPr>
            </w:pPr>
            <w:r>
              <w:rPr>
                <w:b/>
                <w:bCs/>
                <w:color w:val="33339A"/>
                <w:sz w:val="18"/>
                <w:szCs w:val="18"/>
              </w:rPr>
              <w:t>CURRENCY</w:t>
            </w:r>
          </w:p>
        </w:tc>
        <w:tc>
          <w:tcPr>
            <w:tcW w:w="540" w:type="dxa"/>
            <w:vAlign w:val="center"/>
          </w:tcPr>
          <w:p w:rsidR="0060254B" w:rsidRPr="007031FB" w:rsidRDefault="0060254B" w:rsidP="008F4E04">
            <w:pPr>
              <w:jc w:val="center"/>
              <w:rPr>
                <w:sz w:val="18"/>
                <w:szCs w:val="18"/>
              </w:rPr>
            </w:pPr>
          </w:p>
        </w:tc>
        <w:tc>
          <w:tcPr>
            <w:tcW w:w="1170" w:type="dxa"/>
            <w:vAlign w:val="center"/>
          </w:tcPr>
          <w:p w:rsidR="0060254B" w:rsidRPr="007031FB" w:rsidRDefault="0060254B" w:rsidP="008F4E04">
            <w:pPr>
              <w:jc w:val="center"/>
              <w:rPr>
                <w:sz w:val="18"/>
                <w:szCs w:val="18"/>
              </w:rPr>
            </w:pPr>
            <w:r>
              <w:rPr>
                <w:sz w:val="18"/>
                <w:szCs w:val="18"/>
              </w:rPr>
              <w:t>3</w:t>
            </w:r>
          </w:p>
        </w:tc>
        <w:tc>
          <w:tcPr>
            <w:tcW w:w="4680" w:type="dxa"/>
            <w:gridSpan w:val="2"/>
            <w:vAlign w:val="center"/>
          </w:tcPr>
          <w:p w:rsidR="00422984" w:rsidRPr="00422984" w:rsidRDefault="00094822" w:rsidP="00422984">
            <w:pPr>
              <w:rPr>
                <w:sz w:val="18"/>
                <w:szCs w:val="18"/>
              </w:rPr>
            </w:pPr>
            <w:r w:rsidRPr="00094822">
              <w:rPr>
                <w:sz w:val="18"/>
                <w:szCs w:val="18"/>
              </w:rPr>
              <w:t>Měna obchodního pokynu</w:t>
            </w:r>
          </w:p>
          <w:p w:rsidR="00422984" w:rsidRPr="00422984" w:rsidRDefault="00094822" w:rsidP="00422984">
            <w:pPr>
              <w:rPr>
                <w:sz w:val="18"/>
                <w:szCs w:val="18"/>
              </w:rPr>
            </w:pPr>
            <w:r w:rsidRPr="00094822">
              <w:rPr>
                <w:color w:val="0000FF"/>
                <w:sz w:val="18"/>
                <w:szCs w:val="18"/>
              </w:rPr>
              <w:t xml:space="preserve">CZK </w:t>
            </w:r>
            <w:r w:rsidRPr="00094822">
              <w:rPr>
                <w:sz w:val="18"/>
                <w:szCs w:val="18"/>
              </w:rPr>
              <w:t>= CZK</w:t>
            </w:r>
          </w:p>
          <w:p w:rsidR="0060254B" w:rsidRDefault="00094822" w:rsidP="00422984">
            <w:pPr>
              <w:rPr>
                <w:color w:val="0000FF"/>
                <w:sz w:val="18"/>
                <w:szCs w:val="18"/>
              </w:rPr>
            </w:pPr>
            <w:r w:rsidRPr="00094822">
              <w:rPr>
                <w:sz w:val="18"/>
                <w:szCs w:val="18"/>
              </w:rPr>
              <w:t>(pouze pro nominace NTT</w:t>
            </w:r>
            <w:r w:rsidR="009B2E1B">
              <w:rPr>
                <w:sz w:val="18"/>
                <w:szCs w:val="18"/>
              </w:rPr>
              <w:t>, NFK, NFZ</w:t>
            </w:r>
            <w:r w:rsidRPr="00094822">
              <w:rPr>
                <w:sz w:val="18"/>
                <w:szCs w:val="18"/>
              </w:rPr>
              <w:t xml:space="preserve"> - povinné)</w:t>
            </w:r>
          </w:p>
        </w:tc>
      </w:tr>
      <w:tr w:rsidR="00762548" w:rsidRPr="005B41EA" w:rsidTr="008F4E04">
        <w:trPr>
          <w:trHeight w:val="184"/>
        </w:trPr>
        <w:tc>
          <w:tcPr>
            <w:tcW w:w="2448" w:type="dxa"/>
            <w:shd w:val="clear" w:color="auto" w:fill="FFCC00"/>
            <w:vAlign w:val="center"/>
          </w:tcPr>
          <w:p w:rsidR="00762548" w:rsidRPr="007031FB" w:rsidRDefault="00762548" w:rsidP="008F4E04">
            <w:pPr>
              <w:rPr>
                <w:b/>
                <w:bCs/>
                <w:color w:val="33339A"/>
                <w:sz w:val="18"/>
                <w:szCs w:val="18"/>
              </w:rPr>
            </w:pPr>
            <w:r w:rsidRPr="007031FB">
              <w:rPr>
                <w:b/>
                <w:bCs/>
                <w:color w:val="33339A"/>
                <w:sz w:val="18"/>
                <w:szCs w:val="18"/>
              </w:rPr>
              <w:t>Status</w:t>
            </w:r>
          </w:p>
        </w:tc>
        <w:tc>
          <w:tcPr>
            <w:tcW w:w="540" w:type="dxa"/>
            <w:shd w:val="clear" w:color="auto" w:fill="FFCC00"/>
            <w:vAlign w:val="center"/>
          </w:tcPr>
          <w:p w:rsidR="00762548" w:rsidRPr="007031FB" w:rsidRDefault="00762548" w:rsidP="008F4E04">
            <w:pPr>
              <w:jc w:val="center"/>
              <w:rPr>
                <w:sz w:val="18"/>
                <w:szCs w:val="18"/>
              </w:rPr>
            </w:pPr>
          </w:p>
        </w:tc>
        <w:tc>
          <w:tcPr>
            <w:tcW w:w="1170" w:type="dxa"/>
            <w:shd w:val="clear" w:color="auto" w:fill="FFCC00"/>
            <w:vAlign w:val="center"/>
          </w:tcPr>
          <w:p w:rsidR="00762548" w:rsidRPr="007031FB" w:rsidRDefault="00762548" w:rsidP="008F4E04">
            <w:pPr>
              <w:jc w:val="center"/>
              <w:rPr>
                <w:sz w:val="18"/>
                <w:szCs w:val="18"/>
              </w:rPr>
            </w:pPr>
          </w:p>
        </w:tc>
        <w:tc>
          <w:tcPr>
            <w:tcW w:w="4680" w:type="dxa"/>
            <w:gridSpan w:val="2"/>
            <w:shd w:val="clear" w:color="auto" w:fill="E6E6E6"/>
            <w:vAlign w:val="center"/>
          </w:tcPr>
          <w:p w:rsidR="00762548" w:rsidRPr="007031FB" w:rsidRDefault="00762548" w:rsidP="008F4E04">
            <w:pPr>
              <w:rPr>
                <w:sz w:val="18"/>
                <w:szCs w:val="18"/>
              </w:rPr>
            </w:pPr>
            <w:r w:rsidRPr="007031FB">
              <w:rPr>
                <w:sz w:val="18"/>
                <w:szCs w:val="18"/>
              </w:rPr>
              <w:t>Nepoužívat</w:t>
            </w:r>
          </w:p>
        </w:tc>
      </w:tr>
      <w:tr w:rsidR="00762548" w:rsidRPr="005B41EA" w:rsidTr="008F4E04">
        <w:trPr>
          <w:trHeight w:val="184"/>
        </w:trPr>
        <w:tc>
          <w:tcPr>
            <w:tcW w:w="2448" w:type="dxa"/>
            <w:shd w:val="clear" w:color="auto" w:fill="FFCC00"/>
            <w:vAlign w:val="center"/>
          </w:tcPr>
          <w:p w:rsidR="00762548" w:rsidRPr="007031FB" w:rsidRDefault="00762548" w:rsidP="008F4E04">
            <w:pPr>
              <w:rPr>
                <w:b/>
                <w:bCs/>
                <w:color w:val="33339A"/>
                <w:sz w:val="18"/>
                <w:szCs w:val="18"/>
              </w:rPr>
            </w:pPr>
            <w:r w:rsidRPr="007031FB">
              <w:rPr>
                <w:b/>
                <w:bCs/>
                <w:color w:val="33339A"/>
                <w:sz w:val="18"/>
                <w:szCs w:val="18"/>
              </w:rPr>
              <w:t>GCV Estimated Information</w:t>
            </w:r>
          </w:p>
        </w:tc>
        <w:tc>
          <w:tcPr>
            <w:tcW w:w="540" w:type="dxa"/>
            <w:shd w:val="clear" w:color="auto" w:fill="FFCC00"/>
            <w:vAlign w:val="center"/>
          </w:tcPr>
          <w:p w:rsidR="00762548" w:rsidRPr="007031FB" w:rsidRDefault="00762548" w:rsidP="008F4E04">
            <w:pPr>
              <w:jc w:val="center"/>
              <w:rPr>
                <w:sz w:val="18"/>
                <w:szCs w:val="18"/>
              </w:rPr>
            </w:pPr>
          </w:p>
        </w:tc>
        <w:tc>
          <w:tcPr>
            <w:tcW w:w="1170" w:type="dxa"/>
            <w:shd w:val="clear" w:color="auto" w:fill="FFCC00"/>
            <w:vAlign w:val="center"/>
          </w:tcPr>
          <w:p w:rsidR="00762548" w:rsidRPr="007031FB" w:rsidRDefault="00762548" w:rsidP="008F4E04">
            <w:pPr>
              <w:jc w:val="center"/>
              <w:rPr>
                <w:sz w:val="18"/>
                <w:szCs w:val="18"/>
              </w:rPr>
            </w:pPr>
          </w:p>
        </w:tc>
        <w:tc>
          <w:tcPr>
            <w:tcW w:w="4680" w:type="dxa"/>
            <w:gridSpan w:val="2"/>
            <w:shd w:val="clear" w:color="auto" w:fill="E6E6E6"/>
            <w:vAlign w:val="center"/>
          </w:tcPr>
          <w:p w:rsidR="00762548" w:rsidRPr="007031FB" w:rsidRDefault="00762548" w:rsidP="008F4E04">
            <w:pPr>
              <w:rPr>
                <w:sz w:val="18"/>
                <w:szCs w:val="18"/>
              </w:rPr>
            </w:pPr>
            <w:r w:rsidRPr="007031FB">
              <w:rPr>
                <w:sz w:val="18"/>
                <w:szCs w:val="18"/>
              </w:rPr>
              <w:t>Nepoužívat</w:t>
            </w:r>
          </w:p>
        </w:tc>
      </w:tr>
    </w:tbl>
    <w:p w:rsidR="008F4E04" w:rsidRDefault="008F4E04" w:rsidP="008F4E04"/>
    <w:p w:rsidR="00D013B5" w:rsidRPr="00A72330" w:rsidRDefault="00D013B5" w:rsidP="00D013B5">
      <w:pPr>
        <w:rPr>
          <w:b/>
          <w:u w:val="single"/>
        </w:rPr>
      </w:pPr>
      <w:r w:rsidRPr="00A72330">
        <w:rPr>
          <w:b/>
          <w:u w:val="single"/>
        </w:rPr>
        <w:t>Poznámky k použití zprávy NOMINT</w:t>
      </w:r>
    </w:p>
    <w:p w:rsidR="00D013B5" w:rsidRPr="00A72330" w:rsidRDefault="00D013B5" w:rsidP="0003250B">
      <w:pPr>
        <w:numPr>
          <w:ilvl w:val="0"/>
          <w:numId w:val="23"/>
        </w:numPr>
        <w:spacing w:after="0"/>
      </w:pPr>
      <w:r>
        <w:t>Pokud nominace obsahuje rozpad na shipper kódy, musí obsahovat jeden sumární řádek, který má v polích INTERNAL SHIPPER ACCOUNT a ACCOUNT IDENTIFICATION uvedenou hodnotu „SUMM“.</w:t>
      </w:r>
    </w:p>
    <w:p w:rsidR="008F4E04" w:rsidRPr="00AC20A6" w:rsidRDefault="008F4E04" w:rsidP="008F4E04">
      <w:pPr>
        <w:rPr>
          <w:b/>
          <w:u w:val="single"/>
        </w:rPr>
      </w:pPr>
      <w:r>
        <w:rPr>
          <w:b/>
          <w:u w:val="single"/>
        </w:rPr>
        <w:br w:type="page"/>
      </w:r>
      <w:r w:rsidRPr="00AC20A6">
        <w:rPr>
          <w:b/>
          <w:u w:val="single"/>
        </w:rPr>
        <w:t>Ukončovací zpráva (provozovatel</w:t>
      </w:r>
      <w:r w:rsidRPr="00AC20A6">
        <w:rPr>
          <w:b/>
          <w:u w:val="single"/>
        </w:rPr>
        <w:sym w:font="Wingdings" w:char="F0E0"/>
      </w:r>
      <w:r w:rsidRPr="00AC20A6">
        <w:rPr>
          <w:b/>
          <w:u w:val="single"/>
        </w:rPr>
        <w:t>OTE, OTE</w:t>
      </w:r>
      <w:r w:rsidRPr="00AC20A6">
        <w:rPr>
          <w:b/>
          <w:u w:val="single"/>
        </w:rPr>
        <w:sym w:font="Wingdings" w:char="F0E0"/>
      </w:r>
      <w:r w:rsidRPr="00AC20A6">
        <w:rPr>
          <w:b/>
          <w:u w:val="single"/>
        </w:rPr>
        <w:t xml:space="preserve"> provozovatel)</w:t>
      </w:r>
    </w:p>
    <w:p w:rsidR="008F4E04" w:rsidRPr="007A6DC1" w:rsidRDefault="008F4E04" w:rsidP="008F4E04">
      <w:r w:rsidRPr="007A6DC1">
        <w:t>Pro ukončení dávky nominací zaslaných mezi provozovatelem a OTE (v obou směrech) bude použita speciální zpráva NOMINT typu 01G naplněná takto:</w:t>
      </w:r>
    </w:p>
    <w:p w:rsidR="008F4E04" w:rsidRPr="007A6DC1" w:rsidRDefault="008F4E04" w:rsidP="0003250B">
      <w:pPr>
        <w:numPr>
          <w:ilvl w:val="0"/>
          <w:numId w:val="23"/>
        </w:numPr>
        <w:spacing w:after="0"/>
      </w:pPr>
      <w:r w:rsidRPr="007A6DC1">
        <w:t>SZ (</w:t>
      </w:r>
      <w:r w:rsidRPr="007A6DC1">
        <w:rPr>
          <w:b/>
          <w:bCs/>
          <w:szCs w:val="22"/>
        </w:rPr>
        <w:t>CONTRACT REFERENCE)</w:t>
      </w:r>
      <w:r w:rsidRPr="007A6DC1">
        <w:t>: EIC OTE</w:t>
      </w:r>
    </w:p>
    <w:p w:rsidR="008F4E04" w:rsidRPr="007A6DC1" w:rsidRDefault="008F4E04" w:rsidP="0003250B">
      <w:pPr>
        <w:numPr>
          <w:ilvl w:val="0"/>
          <w:numId w:val="23"/>
        </w:numPr>
        <w:spacing w:after="0"/>
      </w:pPr>
      <w:r w:rsidRPr="007A6DC1">
        <w:t>OPM (</w:t>
      </w:r>
      <w:r w:rsidRPr="007A6DC1">
        <w:rPr>
          <w:b/>
          <w:bCs/>
          <w:szCs w:val="22"/>
        </w:rPr>
        <w:t>CONNECTION POINT)</w:t>
      </w:r>
      <w:r w:rsidRPr="007A6DC1">
        <w:t>: EIC VPB</w:t>
      </w:r>
    </w:p>
    <w:p w:rsidR="008F4E04" w:rsidRPr="007A6DC1" w:rsidRDefault="008F4E04" w:rsidP="0003250B">
      <w:pPr>
        <w:numPr>
          <w:ilvl w:val="0"/>
          <w:numId w:val="23"/>
        </w:numPr>
        <w:spacing w:after="0"/>
      </w:pPr>
      <w:r w:rsidRPr="007A6DC1">
        <w:t>typ nominace (</w:t>
      </w:r>
      <w:r w:rsidRPr="007A6DC1">
        <w:rPr>
          <w:b/>
          <w:bCs/>
          <w:szCs w:val="22"/>
        </w:rPr>
        <w:t>SUBCONTRACT REFERENCE)</w:t>
      </w:r>
      <w:r w:rsidRPr="007A6DC1">
        <w:t>: „LAST MESSAGE“</w:t>
      </w:r>
    </w:p>
    <w:p w:rsidR="008F4E04" w:rsidRPr="007A6DC1" w:rsidRDefault="008F4E04" w:rsidP="008F4E04"/>
    <w:p w:rsidR="008F4E04" w:rsidRPr="007A6DC1" w:rsidRDefault="008F4E04" w:rsidP="008F4E04">
      <w:pPr>
        <w:rPr>
          <w:b/>
          <w:u w:val="single"/>
        </w:rPr>
      </w:pPr>
      <w:r w:rsidRPr="007A6DC1">
        <w:rPr>
          <w:b/>
          <w:u w:val="single"/>
        </w:rPr>
        <w:t>Uzavření nominačního okna (OTE</w:t>
      </w:r>
      <w:r w:rsidRPr="007A6DC1">
        <w:rPr>
          <w:b/>
          <w:u w:val="single"/>
        </w:rPr>
        <w:sym w:font="Wingdings" w:char="F0E0"/>
      </w:r>
      <w:r w:rsidRPr="007A6DC1">
        <w:rPr>
          <w:b/>
          <w:u w:val="single"/>
        </w:rPr>
        <w:t xml:space="preserve"> provozovatel)</w:t>
      </w:r>
    </w:p>
    <w:p w:rsidR="008F4E04" w:rsidRPr="007A6DC1" w:rsidRDefault="008F4E04" w:rsidP="008F4E04">
      <w:r w:rsidRPr="007A6DC1">
        <w:t>Pro informaci o ukončení nominačního okna a zahájení procesu zpracování nominací bude použita speciální zpráva NOMINT typu 01G naplněná takto:</w:t>
      </w:r>
    </w:p>
    <w:p w:rsidR="008F4E04" w:rsidRPr="007A6DC1" w:rsidRDefault="008F4E04" w:rsidP="0003250B">
      <w:pPr>
        <w:numPr>
          <w:ilvl w:val="0"/>
          <w:numId w:val="23"/>
        </w:numPr>
        <w:spacing w:after="0"/>
      </w:pPr>
      <w:r w:rsidRPr="007A6DC1">
        <w:t>SZ (</w:t>
      </w:r>
      <w:r w:rsidRPr="007A6DC1">
        <w:rPr>
          <w:b/>
          <w:bCs/>
          <w:szCs w:val="22"/>
        </w:rPr>
        <w:t>CONTRACT REFERENCE)</w:t>
      </w:r>
      <w:r w:rsidRPr="007A6DC1">
        <w:t>: EIC OTE</w:t>
      </w:r>
    </w:p>
    <w:p w:rsidR="008F4E04" w:rsidRPr="007A6DC1" w:rsidRDefault="008F4E04" w:rsidP="0003250B">
      <w:pPr>
        <w:numPr>
          <w:ilvl w:val="0"/>
          <w:numId w:val="23"/>
        </w:numPr>
        <w:spacing w:after="0"/>
      </w:pPr>
      <w:r w:rsidRPr="007A6DC1">
        <w:t>OPM (</w:t>
      </w:r>
      <w:r w:rsidRPr="007A6DC1">
        <w:rPr>
          <w:b/>
          <w:bCs/>
          <w:szCs w:val="22"/>
        </w:rPr>
        <w:t>CONNECTION POINT)</w:t>
      </w:r>
      <w:r w:rsidRPr="007A6DC1">
        <w:t>: EIC VPB</w:t>
      </w:r>
    </w:p>
    <w:p w:rsidR="008F4E04" w:rsidRPr="007A6DC1" w:rsidRDefault="008F4E04" w:rsidP="0003250B">
      <w:pPr>
        <w:numPr>
          <w:ilvl w:val="0"/>
          <w:numId w:val="23"/>
        </w:numPr>
        <w:spacing w:after="0"/>
      </w:pPr>
      <w:r w:rsidRPr="007A6DC1">
        <w:t>typ nominace (</w:t>
      </w:r>
      <w:r w:rsidRPr="007A6DC1">
        <w:rPr>
          <w:b/>
          <w:bCs/>
          <w:szCs w:val="22"/>
        </w:rPr>
        <w:t>SUBCONTRACT REFERENCE)</w:t>
      </w:r>
      <w:r w:rsidRPr="007A6DC1">
        <w:t>: „CLOSED“</w:t>
      </w:r>
    </w:p>
    <w:p w:rsidR="008F4E04" w:rsidRPr="00976701" w:rsidRDefault="008F4E04" w:rsidP="008F4E04">
      <w:pPr>
        <w:rPr>
          <w:color w:val="FF0000"/>
        </w:rPr>
      </w:pPr>
    </w:p>
    <w:p w:rsidR="00D3491D" w:rsidRDefault="00D3491D" w:rsidP="00D3491D">
      <w:r>
        <w:t>Kompletní soubor zprávy  NOMINT používaný CDS OTE ve formátu .xsd je uložen zde:</w:t>
      </w:r>
    </w:p>
    <w:p w:rsidR="00D3491D" w:rsidRPr="005E4000" w:rsidRDefault="005E4000" w:rsidP="00D3491D">
      <w:pPr>
        <w:rPr>
          <w:rStyle w:val="Hypertextovodkaz"/>
        </w:rPr>
      </w:pPr>
      <w:r>
        <w:fldChar w:fldCharType="begin"/>
      </w:r>
      <w:r>
        <w:instrText xml:space="preserve"> HYPERLINK "EDIGAS/NOMINT" \o "RESPONSE.xsd" </w:instrText>
      </w:r>
      <w:r>
        <w:fldChar w:fldCharType="separate"/>
      </w:r>
      <w:r w:rsidR="00D3491D" w:rsidRPr="005E4000">
        <w:rPr>
          <w:rStyle w:val="Hypertextovodkaz"/>
        </w:rPr>
        <w:t>EDIGAS/NOMINT</w:t>
      </w:r>
    </w:p>
    <w:p w:rsidR="00D3491D" w:rsidRDefault="005E4000" w:rsidP="00D3491D">
      <w:pPr>
        <w:overflowPunct w:val="0"/>
        <w:autoSpaceDE w:val="0"/>
        <w:autoSpaceDN w:val="0"/>
        <w:adjustRightInd w:val="0"/>
        <w:spacing w:after="0"/>
        <w:textAlignment w:val="baseline"/>
      </w:pPr>
      <w:r>
        <w:fldChar w:fldCharType="end"/>
      </w:r>
    </w:p>
    <w:p w:rsidR="00E94A78" w:rsidRDefault="00E94A78" w:rsidP="00E94A78">
      <w:pPr>
        <w:pStyle w:val="Nadpis5"/>
      </w:pPr>
      <w:r>
        <w:t>Příklad zprávy formátu Nomint</w:t>
      </w:r>
    </w:p>
    <w:p w:rsidR="00E94A78" w:rsidRDefault="00E94A78" w:rsidP="00E94A78">
      <w:pPr>
        <w:ind w:hanging="240"/>
        <w:rPr>
          <w:rStyle w:val="m1"/>
          <w:rFonts w:ascii="Verdana" w:hAnsi="Verdana"/>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80"/>
        <w:gridCol w:w="4835"/>
      </w:tblGrid>
      <w:tr w:rsidR="00E94A78" w:rsidRPr="003225F4" w:rsidTr="001F677A">
        <w:trPr>
          <w:cantSplit/>
          <w:trHeight w:val="270"/>
        </w:trPr>
        <w:tc>
          <w:tcPr>
            <w:tcW w:w="4380" w:type="dxa"/>
            <w:shd w:val="clear" w:color="auto" w:fill="FFFF99"/>
            <w:noWrap/>
            <w:tcMar>
              <w:top w:w="15" w:type="dxa"/>
              <w:left w:w="15" w:type="dxa"/>
              <w:bottom w:w="0" w:type="dxa"/>
              <w:right w:w="15" w:type="dxa"/>
            </w:tcMar>
            <w:vAlign w:val="bottom"/>
          </w:tcPr>
          <w:p w:rsidR="00E94A78" w:rsidRPr="003225F4" w:rsidRDefault="00E94A78" w:rsidP="00C11886">
            <w:pPr>
              <w:pStyle w:val="TableNormal1"/>
              <w:jc w:val="center"/>
              <w:rPr>
                <w:rFonts w:eastAsia="Arial Unicode MS"/>
                <w:i/>
                <w:iCs/>
              </w:rPr>
            </w:pPr>
            <w:r w:rsidRPr="003225F4">
              <w:rPr>
                <w:i/>
                <w:iCs/>
              </w:rPr>
              <w:t>Popis</w:t>
            </w:r>
          </w:p>
        </w:tc>
        <w:tc>
          <w:tcPr>
            <w:tcW w:w="4835" w:type="dxa"/>
            <w:shd w:val="clear" w:color="auto" w:fill="FFFF99"/>
            <w:noWrap/>
            <w:tcMar>
              <w:top w:w="15" w:type="dxa"/>
              <w:left w:w="15" w:type="dxa"/>
              <w:bottom w:w="0" w:type="dxa"/>
              <w:right w:w="15" w:type="dxa"/>
            </w:tcMar>
            <w:vAlign w:val="bottom"/>
          </w:tcPr>
          <w:p w:rsidR="00E94A78" w:rsidRPr="003225F4" w:rsidRDefault="00E94A78" w:rsidP="00C11886">
            <w:pPr>
              <w:pStyle w:val="TableNormal1"/>
              <w:jc w:val="center"/>
              <w:rPr>
                <w:rFonts w:eastAsia="Arial Unicode MS"/>
                <w:i/>
                <w:iCs/>
              </w:rPr>
            </w:pPr>
            <w:r w:rsidRPr="003225F4">
              <w:rPr>
                <w:i/>
                <w:iCs/>
              </w:rPr>
              <w:t>Odkaz</w:t>
            </w:r>
          </w:p>
        </w:tc>
      </w:tr>
      <w:tr w:rsidR="00E94A78" w:rsidRPr="003225F4" w:rsidTr="001F677A">
        <w:trPr>
          <w:trHeight w:val="255"/>
        </w:trPr>
        <w:tc>
          <w:tcPr>
            <w:tcW w:w="4380" w:type="dxa"/>
            <w:noWrap/>
            <w:tcMar>
              <w:top w:w="15" w:type="dxa"/>
              <w:left w:w="15" w:type="dxa"/>
              <w:bottom w:w="0" w:type="dxa"/>
              <w:right w:w="15" w:type="dxa"/>
            </w:tcMar>
          </w:tcPr>
          <w:p w:rsidR="00E94A78" w:rsidRPr="003225F4" w:rsidRDefault="00E94A78" w:rsidP="00C11886">
            <w:r>
              <w:t>Nominace přepravy (TRA)</w:t>
            </w:r>
          </w:p>
        </w:tc>
        <w:tc>
          <w:tcPr>
            <w:tcW w:w="4835" w:type="dxa"/>
            <w:noWrap/>
            <w:tcMar>
              <w:top w:w="15" w:type="dxa"/>
              <w:left w:w="15" w:type="dxa"/>
              <w:bottom w:w="0" w:type="dxa"/>
              <w:right w:w="15" w:type="dxa"/>
            </w:tcMar>
            <w:vAlign w:val="bottom"/>
          </w:tcPr>
          <w:p w:rsidR="00E94A78" w:rsidRPr="003225F4" w:rsidRDefault="004633DD" w:rsidP="00C11886">
            <w:pPr>
              <w:pStyle w:val="TableNormal1"/>
              <w:jc w:val="center"/>
              <w:rPr>
                <w:rFonts w:eastAsia="Arial Unicode MS"/>
              </w:rPr>
            </w:pPr>
            <w:hyperlink r:id="rId76" w:history="1">
              <w:r w:rsidR="005E4000">
                <w:rPr>
                  <w:rStyle w:val="Hypertextovodkaz"/>
                  <w:rFonts w:eastAsia="Arial Unicode MS"/>
                </w:rPr>
                <w:t>EDIGAS\NOMINT\EXAMPLES\Nomint_TRA.xml</w:t>
              </w:r>
            </w:hyperlink>
          </w:p>
        </w:tc>
      </w:tr>
    </w:tbl>
    <w:p w:rsidR="00E94A78" w:rsidRDefault="00E94A78" w:rsidP="00E94A78"/>
    <w:p w:rsidR="008F4E04" w:rsidRDefault="008F4E04" w:rsidP="008F4E04"/>
    <w:p w:rsidR="008F4E04" w:rsidRPr="005B41EA" w:rsidRDefault="008F4E04" w:rsidP="007171CC">
      <w:pPr>
        <w:pStyle w:val="Nadpis5"/>
        <w:keepNext w:val="0"/>
        <w:numPr>
          <w:ilvl w:val="4"/>
          <w:numId w:val="0"/>
        </w:numPr>
        <w:shd w:val="clear" w:color="auto" w:fill="auto"/>
        <w:overflowPunct w:val="0"/>
        <w:autoSpaceDE w:val="0"/>
        <w:autoSpaceDN w:val="0"/>
        <w:adjustRightInd w:val="0"/>
        <w:spacing w:before="60"/>
        <w:textAlignment w:val="baseline"/>
      </w:pPr>
      <w:r>
        <w:br w:type="page"/>
      </w:r>
      <w:r w:rsidRPr="005B41EA">
        <w:t>NOMRES</w:t>
      </w:r>
      <w:r>
        <w:t xml:space="preserve"> (Nomination Response)</w:t>
      </w:r>
    </w:p>
    <w:p w:rsidR="008F4E04" w:rsidRPr="005B41EA" w:rsidRDefault="008F4E04" w:rsidP="008F4E04">
      <w:r w:rsidRPr="005B41EA">
        <w:t>Zpráva bude použita pro zasílání a přeposílání potvrzení nominací všech typů.</w:t>
      </w:r>
    </w:p>
    <w:p w:rsidR="008F4E04" w:rsidRPr="005B41EA" w:rsidRDefault="008F4E04" w:rsidP="008F4E04"/>
    <w:tbl>
      <w:tblPr>
        <w:tblW w:w="90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990"/>
        <w:gridCol w:w="2340"/>
        <w:gridCol w:w="2430"/>
      </w:tblGrid>
      <w:tr w:rsidR="008F4E04" w:rsidRPr="005B41EA" w:rsidTr="008F4E04">
        <w:trPr>
          <w:tblHeader/>
        </w:trPr>
        <w:tc>
          <w:tcPr>
            <w:tcW w:w="2628" w:type="dxa"/>
            <w:shd w:val="clear" w:color="auto" w:fill="E0E0E0"/>
            <w:vAlign w:val="center"/>
          </w:tcPr>
          <w:p w:rsidR="008F4E04" w:rsidRPr="004C7587" w:rsidRDefault="008F4E04" w:rsidP="008F4E04">
            <w:pPr>
              <w:rPr>
                <w:b/>
                <w:sz w:val="18"/>
                <w:szCs w:val="18"/>
              </w:rPr>
            </w:pPr>
            <w:r w:rsidRPr="004C7587">
              <w:rPr>
                <w:b/>
                <w:sz w:val="18"/>
                <w:szCs w:val="18"/>
              </w:rPr>
              <w:t>NOMRES</w:t>
            </w:r>
          </w:p>
        </w:tc>
        <w:tc>
          <w:tcPr>
            <w:tcW w:w="630" w:type="dxa"/>
            <w:shd w:val="clear" w:color="auto" w:fill="E0E0E0"/>
            <w:vAlign w:val="center"/>
          </w:tcPr>
          <w:p w:rsidR="008F4E04" w:rsidRPr="004C7587" w:rsidRDefault="008F4E04" w:rsidP="008F4E04">
            <w:pPr>
              <w:jc w:val="center"/>
              <w:rPr>
                <w:b/>
                <w:sz w:val="18"/>
                <w:szCs w:val="18"/>
              </w:rPr>
            </w:pPr>
            <w:r w:rsidRPr="004C7587">
              <w:rPr>
                <w:b/>
                <w:sz w:val="18"/>
                <w:szCs w:val="18"/>
              </w:rPr>
              <w:t>M</w:t>
            </w:r>
          </w:p>
        </w:tc>
        <w:tc>
          <w:tcPr>
            <w:tcW w:w="990" w:type="dxa"/>
            <w:shd w:val="clear" w:color="auto" w:fill="E0E0E0"/>
            <w:vAlign w:val="center"/>
          </w:tcPr>
          <w:p w:rsidR="008F4E04" w:rsidRPr="004C7587" w:rsidRDefault="008F4E04" w:rsidP="008F4E04">
            <w:pPr>
              <w:jc w:val="center"/>
              <w:rPr>
                <w:b/>
                <w:sz w:val="18"/>
                <w:szCs w:val="18"/>
              </w:rPr>
            </w:pPr>
            <w:r w:rsidRPr="004C7587">
              <w:rPr>
                <w:b/>
                <w:sz w:val="18"/>
                <w:szCs w:val="18"/>
              </w:rPr>
              <w:t>Délka</w:t>
            </w:r>
          </w:p>
        </w:tc>
        <w:tc>
          <w:tcPr>
            <w:tcW w:w="2340" w:type="dxa"/>
            <w:shd w:val="clear" w:color="auto" w:fill="E0E0E0"/>
            <w:vAlign w:val="center"/>
          </w:tcPr>
          <w:p w:rsidR="008F4E04" w:rsidRPr="004C7587" w:rsidRDefault="008F4E04" w:rsidP="008F4E04">
            <w:pPr>
              <w:rPr>
                <w:b/>
                <w:sz w:val="18"/>
                <w:szCs w:val="18"/>
              </w:rPr>
            </w:pPr>
            <w:r w:rsidRPr="004C7587">
              <w:rPr>
                <w:b/>
                <w:sz w:val="18"/>
                <w:szCs w:val="18"/>
              </w:rPr>
              <w:t>Mapování</w:t>
            </w:r>
          </w:p>
          <w:p w:rsidR="008F4E04" w:rsidRPr="004C7587" w:rsidRDefault="008F4E04" w:rsidP="008F4E04">
            <w:pPr>
              <w:rPr>
                <w:b/>
                <w:sz w:val="18"/>
                <w:szCs w:val="18"/>
              </w:rPr>
            </w:pPr>
            <w:r w:rsidRPr="004C7587">
              <w:rPr>
                <w:b/>
                <w:sz w:val="18"/>
                <w:szCs w:val="18"/>
              </w:rPr>
              <w:t>Potvrzení nominace P,D,U</w:t>
            </w:r>
          </w:p>
        </w:tc>
        <w:tc>
          <w:tcPr>
            <w:tcW w:w="2430" w:type="dxa"/>
            <w:shd w:val="clear" w:color="auto" w:fill="E0E0E0"/>
            <w:vAlign w:val="center"/>
          </w:tcPr>
          <w:p w:rsidR="008F4E04" w:rsidRPr="004C7587" w:rsidRDefault="008F4E04" w:rsidP="008F4E04">
            <w:pPr>
              <w:rPr>
                <w:b/>
                <w:sz w:val="18"/>
                <w:szCs w:val="18"/>
              </w:rPr>
            </w:pPr>
            <w:r w:rsidRPr="004C7587">
              <w:rPr>
                <w:b/>
                <w:sz w:val="18"/>
                <w:szCs w:val="18"/>
              </w:rPr>
              <w:t>Mapování</w:t>
            </w:r>
          </w:p>
          <w:p w:rsidR="008F4E04" w:rsidRPr="004C7587" w:rsidRDefault="008F4E04" w:rsidP="008F4E04">
            <w:pPr>
              <w:rPr>
                <w:b/>
                <w:sz w:val="18"/>
                <w:szCs w:val="18"/>
              </w:rPr>
            </w:pPr>
            <w:r w:rsidRPr="004C7587">
              <w:rPr>
                <w:b/>
                <w:sz w:val="18"/>
                <w:szCs w:val="18"/>
              </w:rPr>
              <w:t>Potvrzení nominace ZD/ZO</w:t>
            </w:r>
          </w:p>
        </w:tc>
      </w:tr>
      <w:tr w:rsidR="008F4E04" w:rsidRPr="005B41EA" w:rsidTr="008F4E04">
        <w:trPr>
          <w:trHeight w:val="184"/>
        </w:trPr>
        <w:tc>
          <w:tcPr>
            <w:tcW w:w="2628" w:type="dxa"/>
            <w:shd w:val="clear" w:color="auto" w:fill="FFCC00"/>
            <w:vAlign w:val="center"/>
          </w:tcPr>
          <w:p w:rsidR="008F4E04" w:rsidRPr="004C7587" w:rsidRDefault="008F4E04" w:rsidP="008F4E04">
            <w:pPr>
              <w:rPr>
                <w:b/>
                <w:bCs/>
                <w:color w:val="33339A"/>
                <w:sz w:val="18"/>
                <w:szCs w:val="18"/>
              </w:rPr>
            </w:pPr>
            <w:r w:rsidRPr="004C7587">
              <w:rPr>
                <w:b/>
                <w:bCs/>
                <w:color w:val="33339A"/>
                <w:sz w:val="18"/>
                <w:szCs w:val="18"/>
              </w:rPr>
              <w:t>NominationResponse</w:t>
            </w:r>
          </w:p>
        </w:tc>
        <w:tc>
          <w:tcPr>
            <w:tcW w:w="630" w:type="dxa"/>
            <w:shd w:val="clear" w:color="auto" w:fill="FFCC00"/>
            <w:vAlign w:val="center"/>
          </w:tcPr>
          <w:p w:rsidR="008F4E04" w:rsidRPr="004C7587" w:rsidRDefault="008F4E04" w:rsidP="008F4E04">
            <w:pPr>
              <w:jc w:val="center"/>
              <w:rPr>
                <w:sz w:val="18"/>
                <w:szCs w:val="18"/>
              </w:rPr>
            </w:pPr>
          </w:p>
        </w:tc>
        <w:tc>
          <w:tcPr>
            <w:tcW w:w="990" w:type="dxa"/>
            <w:shd w:val="clear" w:color="auto" w:fill="FFCC00"/>
            <w:vAlign w:val="center"/>
          </w:tcPr>
          <w:p w:rsidR="008F4E04" w:rsidRPr="004C7587" w:rsidRDefault="008F4E04" w:rsidP="008F4E04">
            <w:pPr>
              <w:jc w:val="center"/>
              <w:rPr>
                <w:sz w:val="18"/>
                <w:szCs w:val="18"/>
              </w:rPr>
            </w:pPr>
          </w:p>
        </w:tc>
        <w:tc>
          <w:tcPr>
            <w:tcW w:w="4770" w:type="dxa"/>
            <w:gridSpan w:val="2"/>
            <w:shd w:val="clear" w:color="auto" w:fill="FFCC00"/>
            <w:vAlign w:val="center"/>
          </w:tcPr>
          <w:p w:rsidR="008F4E04" w:rsidRPr="004C7587" w:rsidRDefault="008F4E04" w:rsidP="008F4E04">
            <w:pPr>
              <w:rPr>
                <w:sz w:val="18"/>
                <w:szCs w:val="18"/>
              </w:rPr>
            </w:pPr>
            <w:r w:rsidRPr="004C7587">
              <w:rPr>
                <w:sz w:val="18"/>
                <w:szCs w:val="18"/>
              </w:rPr>
              <w:t>Hlavička nominace</w:t>
            </w:r>
          </w:p>
        </w:tc>
      </w:tr>
      <w:tr w:rsidR="008F4E04" w:rsidRPr="005B41EA" w:rsidTr="008F4E04">
        <w:trPr>
          <w:trHeight w:val="184"/>
        </w:trPr>
        <w:tc>
          <w:tcPr>
            <w:tcW w:w="2628" w:type="dxa"/>
            <w:shd w:val="clear" w:color="auto" w:fill="FFFF99"/>
            <w:vAlign w:val="center"/>
          </w:tcPr>
          <w:p w:rsidR="008F4E04" w:rsidRPr="004C7587" w:rsidRDefault="008F4E04" w:rsidP="008F4E04">
            <w:pPr>
              <w:rPr>
                <w:sz w:val="18"/>
                <w:szCs w:val="18"/>
              </w:rPr>
            </w:pPr>
            <w:r w:rsidRPr="004C7587">
              <w:rPr>
                <w:b/>
                <w:bCs/>
                <w:color w:val="33339A"/>
                <w:sz w:val="18"/>
                <w:szCs w:val="18"/>
              </w:rPr>
              <w:t>IDENTIFICATION</w:t>
            </w:r>
          </w:p>
        </w:tc>
        <w:tc>
          <w:tcPr>
            <w:tcW w:w="630" w:type="dxa"/>
            <w:vAlign w:val="center"/>
          </w:tcPr>
          <w:p w:rsidR="008F4E04" w:rsidRPr="004C7587" w:rsidRDefault="008F4E04" w:rsidP="008F4E04">
            <w:pPr>
              <w:jc w:val="center"/>
              <w:rPr>
                <w:sz w:val="18"/>
                <w:szCs w:val="18"/>
              </w:rPr>
            </w:pPr>
            <w:r w:rsidRPr="004C7587">
              <w:rPr>
                <w:sz w:val="18"/>
                <w:szCs w:val="18"/>
              </w:rPr>
              <w:t>M</w:t>
            </w:r>
          </w:p>
        </w:tc>
        <w:tc>
          <w:tcPr>
            <w:tcW w:w="990" w:type="dxa"/>
            <w:vAlign w:val="center"/>
          </w:tcPr>
          <w:p w:rsidR="008F4E04" w:rsidRPr="004C7587" w:rsidRDefault="008F4E04" w:rsidP="008F4E04">
            <w:pPr>
              <w:jc w:val="center"/>
              <w:rPr>
                <w:sz w:val="18"/>
                <w:szCs w:val="18"/>
              </w:rPr>
            </w:pPr>
            <w:r w:rsidRPr="004C7587">
              <w:rPr>
                <w:sz w:val="18"/>
                <w:szCs w:val="18"/>
              </w:rPr>
              <w:t>35</w:t>
            </w:r>
          </w:p>
        </w:tc>
        <w:tc>
          <w:tcPr>
            <w:tcW w:w="2340" w:type="dxa"/>
            <w:vAlign w:val="center"/>
          </w:tcPr>
          <w:p w:rsidR="008F4E04" w:rsidRPr="004C7587" w:rsidRDefault="008F4E04" w:rsidP="008F4E04">
            <w:pPr>
              <w:rPr>
                <w:sz w:val="18"/>
                <w:szCs w:val="18"/>
              </w:rPr>
            </w:pPr>
            <w:r w:rsidRPr="004C7587">
              <w:rPr>
                <w:sz w:val="18"/>
                <w:szCs w:val="18"/>
              </w:rPr>
              <w:t xml:space="preserve">Generuje odesílatel ve tvaru: </w:t>
            </w:r>
            <w:r w:rsidRPr="004C7587">
              <w:rPr>
                <w:color w:val="0000FF"/>
                <w:sz w:val="18"/>
                <w:szCs w:val="18"/>
              </w:rPr>
              <w:t>NOMRES</w:t>
            </w:r>
            <w:r w:rsidRPr="004C7587">
              <w:rPr>
                <w:color w:val="FF0000"/>
                <w:sz w:val="18"/>
                <w:szCs w:val="18"/>
              </w:rPr>
              <w:t>YYYYMMDD</w:t>
            </w:r>
            <w:r w:rsidRPr="004C7587">
              <w:rPr>
                <w:color w:val="0000FF"/>
                <w:sz w:val="18"/>
                <w:szCs w:val="18"/>
              </w:rPr>
              <w:t>A</w:t>
            </w:r>
            <w:r w:rsidRPr="004C7587">
              <w:rPr>
                <w:color w:val="FF0000"/>
                <w:sz w:val="18"/>
                <w:szCs w:val="18"/>
              </w:rPr>
              <w:t>xxxxx</w:t>
            </w:r>
          </w:p>
          <w:p w:rsidR="008F4E04" w:rsidRPr="004C7587" w:rsidRDefault="008F4E04" w:rsidP="008F4E04">
            <w:pPr>
              <w:rPr>
                <w:sz w:val="18"/>
                <w:szCs w:val="18"/>
              </w:rPr>
            </w:pPr>
            <w:r w:rsidRPr="004C7587">
              <w:rPr>
                <w:sz w:val="18"/>
                <w:szCs w:val="18"/>
              </w:rPr>
              <w:t>Při přeposlání je přegenerováno</w:t>
            </w:r>
          </w:p>
        </w:tc>
        <w:tc>
          <w:tcPr>
            <w:tcW w:w="2430" w:type="dxa"/>
            <w:vAlign w:val="center"/>
          </w:tcPr>
          <w:p w:rsidR="008F4E04" w:rsidRPr="004C7587" w:rsidRDefault="008F4E04" w:rsidP="008F4E04">
            <w:pPr>
              <w:rPr>
                <w:sz w:val="18"/>
                <w:szCs w:val="18"/>
              </w:rPr>
            </w:pPr>
            <w:r w:rsidRPr="004C7587">
              <w:rPr>
                <w:sz w:val="18"/>
                <w:szCs w:val="18"/>
              </w:rPr>
              <w:t xml:space="preserve">Generuje odesílatel ve tvaru: </w:t>
            </w:r>
            <w:r w:rsidRPr="004C7587">
              <w:rPr>
                <w:color w:val="0000FF"/>
                <w:sz w:val="18"/>
                <w:szCs w:val="18"/>
              </w:rPr>
              <w:t>NOMRES</w:t>
            </w:r>
            <w:r w:rsidRPr="004C7587">
              <w:rPr>
                <w:color w:val="FF0000"/>
                <w:sz w:val="18"/>
                <w:szCs w:val="18"/>
              </w:rPr>
              <w:t>YYYYMMDD</w:t>
            </w:r>
            <w:r w:rsidRPr="004C7587">
              <w:rPr>
                <w:color w:val="0000FF"/>
                <w:sz w:val="18"/>
                <w:szCs w:val="18"/>
              </w:rPr>
              <w:t>A</w:t>
            </w:r>
            <w:r w:rsidRPr="004C7587">
              <w:rPr>
                <w:color w:val="FF0000"/>
                <w:sz w:val="18"/>
                <w:szCs w:val="18"/>
              </w:rPr>
              <w:t>xxxxx</w:t>
            </w:r>
          </w:p>
        </w:tc>
      </w:tr>
      <w:tr w:rsidR="008F4E04" w:rsidRPr="005B41EA" w:rsidTr="008F4E04">
        <w:trPr>
          <w:trHeight w:val="184"/>
        </w:trPr>
        <w:tc>
          <w:tcPr>
            <w:tcW w:w="2628" w:type="dxa"/>
            <w:shd w:val="clear" w:color="auto" w:fill="FFFF99"/>
            <w:vAlign w:val="center"/>
          </w:tcPr>
          <w:p w:rsidR="008F4E04" w:rsidRPr="004C7587" w:rsidRDefault="008F4E04" w:rsidP="008F4E04">
            <w:pPr>
              <w:rPr>
                <w:sz w:val="18"/>
                <w:szCs w:val="18"/>
              </w:rPr>
            </w:pPr>
            <w:r w:rsidRPr="004C7587">
              <w:rPr>
                <w:b/>
                <w:bCs/>
                <w:color w:val="33339A"/>
                <w:sz w:val="18"/>
                <w:szCs w:val="18"/>
              </w:rPr>
              <w:t>TYPE</w:t>
            </w:r>
          </w:p>
        </w:tc>
        <w:tc>
          <w:tcPr>
            <w:tcW w:w="630" w:type="dxa"/>
            <w:vAlign w:val="center"/>
          </w:tcPr>
          <w:p w:rsidR="008F4E04" w:rsidRPr="004C7587" w:rsidRDefault="008F4E04" w:rsidP="008F4E04">
            <w:pPr>
              <w:jc w:val="center"/>
              <w:rPr>
                <w:sz w:val="18"/>
                <w:szCs w:val="18"/>
              </w:rPr>
            </w:pPr>
            <w:r w:rsidRPr="004C7587">
              <w:rPr>
                <w:sz w:val="18"/>
                <w:szCs w:val="18"/>
              </w:rPr>
              <w:t>M</w:t>
            </w:r>
          </w:p>
        </w:tc>
        <w:tc>
          <w:tcPr>
            <w:tcW w:w="990" w:type="dxa"/>
            <w:vAlign w:val="center"/>
          </w:tcPr>
          <w:p w:rsidR="008F4E04" w:rsidRPr="004C7587" w:rsidRDefault="008F4E04" w:rsidP="008F4E04">
            <w:pPr>
              <w:jc w:val="center"/>
              <w:rPr>
                <w:sz w:val="18"/>
                <w:szCs w:val="18"/>
              </w:rPr>
            </w:pPr>
            <w:r w:rsidRPr="004C7587">
              <w:rPr>
                <w:sz w:val="18"/>
                <w:szCs w:val="18"/>
              </w:rPr>
              <w:t>3</w:t>
            </w:r>
          </w:p>
        </w:tc>
        <w:tc>
          <w:tcPr>
            <w:tcW w:w="2340" w:type="dxa"/>
            <w:vAlign w:val="center"/>
          </w:tcPr>
          <w:p w:rsidR="008F4E04" w:rsidRPr="004C7587" w:rsidRDefault="004737D5" w:rsidP="008F4E04">
            <w:pPr>
              <w:rPr>
                <w:sz w:val="18"/>
                <w:szCs w:val="18"/>
              </w:rPr>
            </w:pPr>
            <w:r>
              <w:rPr>
                <w:color w:val="0000FF"/>
                <w:sz w:val="18"/>
                <w:szCs w:val="18"/>
              </w:rPr>
              <w:t>07</w:t>
            </w:r>
            <w:r w:rsidR="008F4E04" w:rsidRPr="004C7587">
              <w:rPr>
                <w:color w:val="0000FF"/>
                <w:sz w:val="18"/>
                <w:szCs w:val="18"/>
              </w:rPr>
              <w:t>G</w:t>
            </w:r>
            <w:r w:rsidR="008F4E04" w:rsidRPr="004C7587">
              <w:rPr>
                <w:sz w:val="18"/>
                <w:szCs w:val="18"/>
              </w:rPr>
              <w:t xml:space="preserve"> - Informace o krácení nominace P,D,U</w:t>
            </w:r>
          </w:p>
          <w:p w:rsidR="008F4E04" w:rsidRDefault="008F4E04" w:rsidP="008F4E04">
            <w:pPr>
              <w:rPr>
                <w:sz w:val="18"/>
                <w:szCs w:val="18"/>
              </w:rPr>
            </w:pPr>
            <w:r w:rsidRPr="004C7587">
              <w:rPr>
                <w:color w:val="0000FF"/>
                <w:sz w:val="18"/>
                <w:szCs w:val="18"/>
              </w:rPr>
              <w:t>08G</w:t>
            </w:r>
            <w:r w:rsidRPr="004C7587">
              <w:rPr>
                <w:sz w:val="18"/>
                <w:szCs w:val="18"/>
              </w:rPr>
              <w:t xml:space="preserve"> – Potvrzení nominace P,D,U</w:t>
            </w:r>
          </w:p>
          <w:p w:rsidR="008F4E04" w:rsidRDefault="008F4E04" w:rsidP="008F4E04">
            <w:pPr>
              <w:rPr>
                <w:sz w:val="18"/>
                <w:szCs w:val="18"/>
              </w:rPr>
            </w:pPr>
            <w:r>
              <w:rPr>
                <w:color w:val="0000FF"/>
                <w:sz w:val="18"/>
                <w:szCs w:val="18"/>
              </w:rPr>
              <w:t>RES</w:t>
            </w:r>
            <w:r>
              <w:rPr>
                <w:sz w:val="18"/>
                <w:szCs w:val="18"/>
              </w:rPr>
              <w:t xml:space="preserve"> – Odpověď na dotaz účastníka trhu</w:t>
            </w:r>
          </w:p>
          <w:p w:rsidR="00F25A2A" w:rsidRPr="004C7587" w:rsidRDefault="00F25A2A" w:rsidP="008F4E04">
            <w:pPr>
              <w:rPr>
                <w:sz w:val="18"/>
                <w:szCs w:val="18"/>
              </w:rPr>
            </w:pPr>
            <w:r>
              <w:rPr>
                <w:color w:val="0000FF"/>
                <w:sz w:val="18"/>
                <w:szCs w:val="18"/>
              </w:rPr>
              <w:t>INF</w:t>
            </w:r>
            <w:r w:rsidRPr="007031FB">
              <w:rPr>
                <w:sz w:val="18"/>
                <w:szCs w:val="18"/>
              </w:rPr>
              <w:t xml:space="preserve"> – </w:t>
            </w:r>
            <w:r>
              <w:rPr>
                <w:sz w:val="18"/>
                <w:szCs w:val="18"/>
              </w:rPr>
              <w:t>Informační zprávy</w:t>
            </w:r>
          </w:p>
        </w:tc>
        <w:tc>
          <w:tcPr>
            <w:tcW w:w="2430" w:type="dxa"/>
            <w:vAlign w:val="center"/>
          </w:tcPr>
          <w:p w:rsidR="004737D5" w:rsidRPr="004737D5" w:rsidRDefault="004737D5" w:rsidP="008F4E04">
            <w:pPr>
              <w:rPr>
                <w:sz w:val="18"/>
                <w:szCs w:val="18"/>
              </w:rPr>
            </w:pPr>
            <w:r>
              <w:rPr>
                <w:color w:val="0000FF"/>
                <w:sz w:val="18"/>
                <w:szCs w:val="18"/>
              </w:rPr>
              <w:t xml:space="preserve">19G </w:t>
            </w:r>
            <w:r>
              <w:rPr>
                <w:sz w:val="18"/>
                <w:szCs w:val="18"/>
              </w:rPr>
              <w:t>– Informace o nominaci protistrany (použito ve vztahu k PPS)</w:t>
            </w:r>
          </w:p>
          <w:p w:rsidR="008F4E04" w:rsidRDefault="008F4E04" w:rsidP="008F4E04">
            <w:pPr>
              <w:rPr>
                <w:sz w:val="18"/>
                <w:szCs w:val="18"/>
              </w:rPr>
            </w:pPr>
            <w:r w:rsidRPr="004C7587">
              <w:rPr>
                <w:color w:val="0000FF"/>
                <w:sz w:val="18"/>
                <w:szCs w:val="18"/>
              </w:rPr>
              <w:t>20G</w:t>
            </w:r>
            <w:r w:rsidRPr="004C7587">
              <w:rPr>
                <w:sz w:val="18"/>
                <w:szCs w:val="18"/>
              </w:rPr>
              <w:t xml:space="preserve"> – Potvrzení nominace ZD/ZO</w:t>
            </w:r>
          </w:p>
          <w:p w:rsidR="004E0619" w:rsidRDefault="004E0619" w:rsidP="008F4E04">
            <w:pPr>
              <w:rPr>
                <w:sz w:val="18"/>
                <w:szCs w:val="18"/>
              </w:rPr>
            </w:pPr>
            <w:r>
              <w:rPr>
                <w:color w:val="0000FF"/>
                <w:sz w:val="18"/>
                <w:szCs w:val="18"/>
              </w:rPr>
              <w:t>56</w:t>
            </w:r>
            <w:r w:rsidRPr="007031FB">
              <w:rPr>
                <w:color w:val="0000FF"/>
                <w:sz w:val="18"/>
                <w:szCs w:val="18"/>
              </w:rPr>
              <w:t>G</w:t>
            </w:r>
            <w:r w:rsidRPr="007031FB">
              <w:rPr>
                <w:sz w:val="18"/>
                <w:szCs w:val="18"/>
              </w:rPr>
              <w:t xml:space="preserve"> – Nominace ZD/ZO</w:t>
            </w:r>
            <w:r>
              <w:rPr>
                <w:sz w:val="18"/>
                <w:szCs w:val="18"/>
              </w:rPr>
              <w:t xml:space="preserve"> - informativní</w:t>
            </w:r>
          </w:p>
          <w:p w:rsidR="008F4E04" w:rsidRPr="004C7587" w:rsidRDefault="008F4E04" w:rsidP="008F4E04">
            <w:pPr>
              <w:rPr>
                <w:sz w:val="18"/>
                <w:szCs w:val="18"/>
              </w:rPr>
            </w:pPr>
            <w:r w:rsidRPr="00F25668">
              <w:rPr>
                <w:color w:val="0000FF"/>
                <w:sz w:val="18"/>
                <w:szCs w:val="18"/>
              </w:rPr>
              <w:t>RES</w:t>
            </w:r>
            <w:r>
              <w:rPr>
                <w:sz w:val="18"/>
                <w:szCs w:val="18"/>
              </w:rPr>
              <w:t xml:space="preserve"> – Odpověď na dotaz účastníka trhu</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CREATION DATE TIME</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viz Edig@s General Guidelines 1.20</w:t>
            </w:r>
          </w:p>
        </w:tc>
        <w:tc>
          <w:tcPr>
            <w:tcW w:w="4770" w:type="dxa"/>
            <w:gridSpan w:val="2"/>
            <w:vAlign w:val="center"/>
          </w:tcPr>
          <w:p w:rsidR="00762548" w:rsidRPr="004C7587" w:rsidRDefault="00762548" w:rsidP="00E052FC">
            <w:pPr>
              <w:rPr>
                <w:sz w:val="18"/>
                <w:szCs w:val="18"/>
              </w:rPr>
            </w:pPr>
            <w:r w:rsidRPr="004C7587">
              <w:rPr>
                <w:sz w:val="18"/>
                <w:szCs w:val="18"/>
              </w:rPr>
              <w:t>Datum a čas vytvoření dokumentu. Generuje odesílatel ve tvaru:</w:t>
            </w:r>
          </w:p>
          <w:p w:rsidR="00762548" w:rsidRPr="004C7587" w:rsidRDefault="00762548" w:rsidP="00E052FC">
            <w:pPr>
              <w:rPr>
                <w:color w:val="FF0000"/>
                <w:sz w:val="18"/>
                <w:szCs w:val="18"/>
              </w:rPr>
            </w:pPr>
            <w:r w:rsidRPr="004C7587">
              <w:rPr>
                <w:color w:val="FF0000"/>
                <w:sz w:val="18"/>
                <w:szCs w:val="18"/>
              </w:rPr>
              <w:t>YYYY-MM-DDTHH:MM:SS</w:t>
            </w:r>
            <w:r w:rsidR="0026338B">
              <w:rPr>
                <w:color w:val="FF0000"/>
                <w:sz w:val="18"/>
                <w:szCs w:val="18"/>
              </w:rPr>
              <w:t>±hh:mm</w:t>
            </w:r>
          </w:p>
        </w:tc>
      </w:tr>
      <w:tr w:rsidR="00760C46" w:rsidRPr="005B41EA" w:rsidTr="008F4E04">
        <w:trPr>
          <w:trHeight w:val="184"/>
        </w:trPr>
        <w:tc>
          <w:tcPr>
            <w:tcW w:w="2628" w:type="dxa"/>
            <w:shd w:val="clear" w:color="auto" w:fill="FFFF99"/>
            <w:vAlign w:val="center"/>
          </w:tcPr>
          <w:p w:rsidR="00760C46" w:rsidRPr="004C7587" w:rsidRDefault="00760C46" w:rsidP="008F4E04">
            <w:pPr>
              <w:rPr>
                <w:b/>
                <w:bCs/>
                <w:color w:val="33339A"/>
                <w:sz w:val="18"/>
                <w:szCs w:val="18"/>
              </w:rPr>
            </w:pPr>
            <w:r>
              <w:rPr>
                <w:b/>
                <w:bCs/>
                <w:noProof/>
                <w:color w:val="33339A"/>
                <w:sz w:val="18"/>
                <w:szCs w:val="18"/>
              </w:rPr>
              <w:t>ACCEPTANCE DATE TIME</w:t>
            </w:r>
          </w:p>
        </w:tc>
        <w:tc>
          <w:tcPr>
            <w:tcW w:w="630" w:type="dxa"/>
            <w:vAlign w:val="center"/>
          </w:tcPr>
          <w:p w:rsidR="00760C46" w:rsidRPr="004C7587" w:rsidRDefault="00760C46" w:rsidP="008F4E04">
            <w:pPr>
              <w:jc w:val="center"/>
              <w:rPr>
                <w:sz w:val="18"/>
                <w:szCs w:val="18"/>
              </w:rPr>
            </w:pPr>
            <w:r>
              <w:rPr>
                <w:noProof/>
                <w:sz w:val="18"/>
                <w:szCs w:val="18"/>
              </w:rPr>
              <w:t>M</w:t>
            </w:r>
          </w:p>
        </w:tc>
        <w:tc>
          <w:tcPr>
            <w:tcW w:w="990" w:type="dxa"/>
            <w:vAlign w:val="center"/>
          </w:tcPr>
          <w:p w:rsidR="00760C46" w:rsidRPr="004C7587" w:rsidRDefault="00760C46" w:rsidP="008F4E04">
            <w:pPr>
              <w:jc w:val="center"/>
              <w:rPr>
                <w:sz w:val="18"/>
                <w:szCs w:val="18"/>
              </w:rPr>
            </w:pPr>
            <w:r>
              <w:rPr>
                <w:noProof/>
                <w:sz w:val="18"/>
                <w:szCs w:val="18"/>
              </w:rPr>
              <w:t>viz Edig@s General Guidelines 1.20</w:t>
            </w:r>
          </w:p>
        </w:tc>
        <w:tc>
          <w:tcPr>
            <w:tcW w:w="4770" w:type="dxa"/>
            <w:gridSpan w:val="2"/>
            <w:vAlign w:val="center"/>
          </w:tcPr>
          <w:p w:rsidR="00760C46" w:rsidRDefault="00760C46">
            <w:pPr>
              <w:spacing w:line="276" w:lineRule="auto"/>
              <w:rPr>
                <w:rFonts w:ascii="Calibri" w:hAnsi="Calibri"/>
                <w:noProof/>
                <w:sz w:val="18"/>
                <w:szCs w:val="18"/>
              </w:rPr>
            </w:pPr>
            <w:r>
              <w:rPr>
                <w:noProof/>
                <w:sz w:val="18"/>
                <w:szCs w:val="18"/>
              </w:rPr>
              <w:t>Datum a čas přijetí dokumentu. Generuje prvotní příjemce ve tvaru:</w:t>
            </w:r>
          </w:p>
          <w:p w:rsidR="00760C46" w:rsidRPr="004C7587" w:rsidRDefault="00760C46" w:rsidP="00E052FC">
            <w:pPr>
              <w:rPr>
                <w:sz w:val="18"/>
                <w:szCs w:val="18"/>
              </w:rPr>
            </w:pPr>
            <w:r>
              <w:rPr>
                <w:noProof/>
                <w:color w:val="FF0000"/>
                <w:sz w:val="18"/>
                <w:szCs w:val="18"/>
              </w:rPr>
              <w:t>YYYY-MM-DDTHH:MM:SS±hh:mm</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VALIDITY PERIOD</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viz Edig@s General Guidelines 1.20</w:t>
            </w:r>
          </w:p>
        </w:tc>
        <w:tc>
          <w:tcPr>
            <w:tcW w:w="4770" w:type="dxa"/>
            <w:gridSpan w:val="2"/>
            <w:vAlign w:val="center"/>
          </w:tcPr>
          <w:p w:rsidR="00762548" w:rsidRPr="004C7587" w:rsidRDefault="00762548" w:rsidP="00E052FC">
            <w:pPr>
              <w:rPr>
                <w:sz w:val="18"/>
                <w:szCs w:val="18"/>
              </w:rPr>
            </w:pPr>
            <w:r w:rsidRPr="004C7587">
              <w:rPr>
                <w:sz w:val="18"/>
                <w:szCs w:val="18"/>
              </w:rPr>
              <w:t>Datum a čas platnosti (od-do). Generuje odesílatel ve tvaru:</w:t>
            </w:r>
          </w:p>
          <w:p w:rsidR="00762548" w:rsidRPr="004C7587" w:rsidRDefault="00762548" w:rsidP="00E052FC">
            <w:pPr>
              <w:rPr>
                <w:color w:val="FF0000"/>
                <w:sz w:val="18"/>
                <w:szCs w:val="18"/>
              </w:rPr>
            </w:pPr>
            <w:r w:rsidRPr="004C7587">
              <w:rPr>
                <w:color w:val="FF0000"/>
                <w:sz w:val="18"/>
                <w:szCs w:val="18"/>
              </w:rPr>
              <w:t>YYYY-MM-DDTHH:MM</w:t>
            </w:r>
            <w:r w:rsidR="0026338B">
              <w:rPr>
                <w:color w:val="FF0000"/>
                <w:sz w:val="18"/>
                <w:szCs w:val="18"/>
              </w:rPr>
              <w:t>±hh:mm</w:t>
            </w:r>
            <w:r w:rsidRPr="004C7587">
              <w:rPr>
                <w:color w:val="FF0000"/>
                <w:sz w:val="18"/>
                <w:szCs w:val="18"/>
              </w:rPr>
              <w:t>/YYYY-MM-DDTHH:MM</w:t>
            </w:r>
            <w:r w:rsidR="0026338B">
              <w:rPr>
                <w:color w:val="FF0000"/>
                <w:sz w:val="18"/>
                <w:szCs w:val="18"/>
              </w:rPr>
              <w:t>±hh:mm</w:t>
            </w:r>
          </w:p>
          <w:p w:rsidR="00762548" w:rsidRPr="004C7587" w:rsidRDefault="00762548" w:rsidP="00E052FC">
            <w:pPr>
              <w:rPr>
                <w:sz w:val="18"/>
                <w:szCs w:val="18"/>
              </w:rPr>
            </w:pPr>
            <w:r w:rsidRPr="004C7587">
              <w:rPr>
                <w:sz w:val="18"/>
                <w:szCs w:val="18"/>
              </w:rPr>
              <w:t>Od: CREATION DATE TIME</w:t>
            </w:r>
          </w:p>
          <w:p w:rsidR="00762548" w:rsidRPr="004C7587" w:rsidRDefault="00762548" w:rsidP="00E052FC">
            <w:pPr>
              <w:rPr>
                <w:sz w:val="18"/>
                <w:szCs w:val="18"/>
              </w:rPr>
            </w:pPr>
            <w:r w:rsidRPr="004C7587">
              <w:rPr>
                <w:sz w:val="18"/>
                <w:szCs w:val="18"/>
              </w:rPr>
              <w:t>Do: konec posledního plynárenského dne, na který se nominuje</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CONTRACT REFERENCE</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35</w:t>
            </w:r>
          </w:p>
        </w:tc>
        <w:tc>
          <w:tcPr>
            <w:tcW w:w="4770" w:type="dxa"/>
            <w:gridSpan w:val="2"/>
            <w:vAlign w:val="center"/>
          </w:tcPr>
          <w:p w:rsidR="00762548" w:rsidRPr="004C7587" w:rsidRDefault="00762548" w:rsidP="008F4E04">
            <w:pPr>
              <w:rPr>
                <w:color w:val="FF0000"/>
                <w:sz w:val="18"/>
                <w:szCs w:val="18"/>
              </w:rPr>
            </w:pPr>
            <w:r w:rsidRPr="004C7587">
              <w:rPr>
                <w:color w:val="FF0000"/>
                <w:sz w:val="18"/>
                <w:szCs w:val="18"/>
              </w:rPr>
              <w:t>EIC kód SZ</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CONTRACT TYPE</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3</w:t>
            </w:r>
          </w:p>
        </w:tc>
        <w:tc>
          <w:tcPr>
            <w:tcW w:w="2340" w:type="dxa"/>
            <w:vAlign w:val="center"/>
          </w:tcPr>
          <w:p w:rsidR="00762548" w:rsidRPr="004C7587" w:rsidRDefault="00762548" w:rsidP="008F4E04">
            <w:pPr>
              <w:rPr>
                <w:color w:val="0000FF"/>
                <w:sz w:val="18"/>
                <w:szCs w:val="18"/>
              </w:rPr>
            </w:pPr>
            <w:r w:rsidRPr="004C7587">
              <w:rPr>
                <w:color w:val="0000FF"/>
                <w:sz w:val="18"/>
                <w:szCs w:val="18"/>
              </w:rPr>
              <w:t>Z11</w:t>
            </w:r>
          </w:p>
        </w:tc>
        <w:tc>
          <w:tcPr>
            <w:tcW w:w="2430" w:type="dxa"/>
            <w:vAlign w:val="center"/>
          </w:tcPr>
          <w:p w:rsidR="00762548" w:rsidRPr="004C7587" w:rsidRDefault="00762548" w:rsidP="008F4E04">
            <w:pPr>
              <w:rPr>
                <w:color w:val="0000FF"/>
                <w:sz w:val="18"/>
                <w:szCs w:val="18"/>
              </w:rPr>
            </w:pPr>
            <w:r w:rsidRPr="004C7587">
              <w:rPr>
                <w:color w:val="0000FF"/>
                <w:sz w:val="18"/>
                <w:szCs w:val="18"/>
              </w:rPr>
              <w:t>Z11</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ISSUER IDENTIFICATION - CODING SCHEME</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3</w:t>
            </w:r>
          </w:p>
        </w:tc>
        <w:tc>
          <w:tcPr>
            <w:tcW w:w="4770" w:type="dxa"/>
            <w:gridSpan w:val="2"/>
            <w:vAlign w:val="center"/>
          </w:tcPr>
          <w:p w:rsidR="00762548" w:rsidRPr="004C7587" w:rsidRDefault="00762548" w:rsidP="008F4E04">
            <w:pPr>
              <w:rPr>
                <w:sz w:val="18"/>
                <w:szCs w:val="18"/>
              </w:rPr>
            </w:pPr>
            <w:r w:rsidRPr="004C7587">
              <w:rPr>
                <w:color w:val="0000FF"/>
                <w:sz w:val="18"/>
                <w:szCs w:val="18"/>
              </w:rPr>
              <w:t>305</w:t>
            </w:r>
            <w:r w:rsidRPr="004C7587">
              <w:rPr>
                <w:sz w:val="18"/>
                <w:szCs w:val="18"/>
              </w:rPr>
              <w:t xml:space="preserve"> = EIC kód</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ISSUER IDENTIFICATION</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16</w:t>
            </w:r>
          </w:p>
        </w:tc>
        <w:tc>
          <w:tcPr>
            <w:tcW w:w="4770" w:type="dxa"/>
            <w:gridSpan w:val="2"/>
            <w:vAlign w:val="center"/>
          </w:tcPr>
          <w:p w:rsidR="00762548" w:rsidRPr="004C7587" w:rsidRDefault="00762548" w:rsidP="008F4E04">
            <w:pPr>
              <w:rPr>
                <w:color w:val="FF0000"/>
                <w:sz w:val="18"/>
                <w:szCs w:val="18"/>
              </w:rPr>
            </w:pPr>
            <w:r w:rsidRPr="004C7587">
              <w:rPr>
                <w:color w:val="FF0000"/>
                <w:sz w:val="18"/>
                <w:szCs w:val="18"/>
              </w:rPr>
              <w:t>EIC kód odesílatele</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ISSUER ROLE</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3</w:t>
            </w:r>
          </w:p>
        </w:tc>
        <w:tc>
          <w:tcPr>
            <w:tcW w:w="2340" w:type="dxa"/>
            <w:vAlign w:val="center"/>
          </w:tcPr>
          <w:p w:rsidR="00762548" w:rsidRPr="004C7587" w:rsidRDefault="00762548" w:rsidP="008F4E04">
            <w:pPr>
              <w:rPr>
                <w:sz w:val="18"/>
                <w:szCs w:val="18"/>
              </w:rPr>
            </w:pPr>
            <w:r w:rsidRPr="004C7587">
              <w:rPr>
                <w:color w:val="0000FF"/>
                <w:sz w:val="18"/>
                <w:szCs w:val="18"/>
              </w:rPr>
              <w:t>ZSO</w:t>
            </w:r>
            <w:r w:rsidRPr="004C7587">
              <w:rPr>
                <w:sz w:val="18"/>
                <w:szCs w:val="18"/>
              </w:rPr>
              <w:t xml:space="preserve"> = System Operator</w:t>
            </w:r>
            <w:r>
              <w:rPr>
                <w:sz w:val="18"/>
                <w:szCs w:val="18"/>
              </w:rPr>
              <w:t xml:space="preserve"> </w:t>
            </w:r>
            <w:r w:rsidRPr="004C7587">
              <w:rPr>
                <w:sz w:val="18"/>
                <w:szCs w:val="18"/>
              </w:rPr>
              <w:t>(PPS, PDS, PPZP)</w:t>
            </w:r>
          </w:p>
          <w:p w:rsidR="00762548" w:rsidRPr="004C7587" w:rsidRDefault="00762548" w:rsidP="008F4E04">
            <w:pPr>
              <w:rPr>
                <w:sz w:val="18"/>
                <w:szCs w:val="18"/>
              </w:rPr>
            </w:pPr>
            <w:r w:rsidRPr="004C7587">
              <w:rPr>
                <w:color w:val="0000FF"/>
                <w:sz w:val="18"/>
                <w:szCs w:val="18"/>
              </w:rPr>
              <w:t>ZSX</w:t>
            </w:r>
            <w:r w:rsidRPr="004C7587">
              <w:rPr>
                <w:sz w:val="18"/>
                <w:szCs w:val="18"/>
              </w:rPr>
              <w:t xml:space="preserve"> = Balance Area Operator (OTE)</w:t>
            </w:r>
          </w:p>
        </w:tc>
        <w:tc>
          <w:tcPr>
            <w:tcW w:w="2430" w:type="dxa"/>
            <w:vAlign w:val="center"/>
          </w:tcPr>
          <w:p w:rsidR="00762548" w:rsidRPr="004C7587" w:rsidRDefault="00762548" w:rsidP="008F4E04">
            <w:pPr>
              <w:rPr>
                <w:sz w:val="18"/>
                <w:szCs w:val="18"/>
              </w:rPr>
            </w:pPr>
            <w:r w:rsidRPr="004C7587">
              <w:rPr>
                <w:color w:val="0000FF"/>
                <w:sz w:val="18"/>
                <w:szCs w:val="18"/>
              </w:rPr>
              <w:t>ZSX</w:t>
            </w:r>
            <w:r w:rsidRPr="004C7587">
              <w:rPr>
                <w:sz w:val="18"/>
                <w:szCs w:val="18"/>
              </w:rPr>
              <w:t xml:space="preserve"> = Balance Area Operator (OTE)</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RECIPIENT IDENTIFICATION – CODING SCHEME</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3</w:t>
            </w:r>
          </w:p>
        </w:tc>
        <w:tc>
          <w:tcPr>
            <w:tcW w:w="4770" w:type="dxa"/>
            <w:gridSpan w:val="2"/>
            <w:vAlign w:val="center"/>
          </w:tcPr>
          <w:p w:rsidR="00762548" w:rsidRPr="004C7587" w:rsidRDefault="00762548" w:rsidP="008F4E04">
            <w:pPr>
              <w:rPr>
                <w:sz w:val="18"/>
                <w:szCs w:val="18"/>
              </w:rPr>
            </w:pPr>
            <w:r w:rsidRPr="004C7587">
              <w:rPr>
                <w:color w:val="0000FF"/>
                <w:sz w:val="18"/>
                <w:szCs w:val="18"/>
              </w:rPr>
              <w:t>305</w:t>
            </w:r>
            <w:r w:rsidRPr="004C7587">
              <w:rPr>
                <w:sz w:val="18"/>
                <w:szCs w:val="18"/>
              </w:rPr>
              <w:t xml:space="preserve"> = EIC kód</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RECIPIENT IDENTIFICATION</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16</w:t>
            </w:r>
          </w:p>
        </w:tc>
        <w:tc>
          <w:tcPr>
            <w:tcW w:w="4770" w:type="dxa"/>
            <w:gridSpan w:val="2"/>
            <w:vAlign w:val="center"/>
          </w:tcPr>
          <w:p w:rsidR="00762548" w:rsidRPr="004C7587" w:rsidRDefault="00762548" w:rsidP="008F4E04">
            <w:pPr>
              <w:rPr>
                <w:color w:val="FF0000"/>
                <w:sz w:val="18"/>
                <w:szCs w:val="18"/>
              </w:rPr>
            </w:pPr>
            <w:r w:rsidRPr="004C7587">
              <w:rPr>
                <w:color w:val="FF0000"/>
                <w:sz w:val="18"/>
                <w:szCs w:val="18"/>
              </w:rPr>
              <w:t>EIC kód příjemce</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RECIPIENT ROLE</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3</w:t>
            </w:r>
          </w:p>
        </w:tc>
        <w:tc>
          <w:tcPr>
            <w:tcW w:w="2340" w:type="dxa"/>
            <w:vAlign w:val="center"/>
          </w:tcPr>
          <w:p w:rsidR="00762548" w:rsidRPr="004C7587" w:rsidRDefault="00762548" w:rsidP="008F4E04">
            <w:pPr>
              <w:rPr>
                <w:sz w:val="18"/>
                <w:szCs w:val="18"/>
              </w:rPr>
            </w:pPr>
            <w:r w:rsidRPr="004C7587">
              <w:rPr>
                <w:color w:val="0000FF"/>
                <w:sz w:val="18"/>
                <w:szCs w:val="18"/>
              </w:rPr>
              <w:t>ZSH</w:t>
            </w:r>
            <w:r w:rsidRPr="004C7587">
              <w:rPr>
                <w:sz w:val="18"/>
                <w:szCs w:val="18"/>
              </w:rPr>
              <w:t xml:space="preserve"> = Shipper</w:t>
            </w:r>
          </w:p>
          <w:p w:rsidR="00762548" w:rsidRPr="004C7587" w:rsidRDefault="00762548" w:rsidP="008F4E04">
            <w:pPr>
              <w:rPr>
                <w:sz w:val="18"/>
                <w:szCs w:val="18"/>
              </w:rPr>
            </w:pPr>
            <w:r w:rsidRPr="004C7587">
              <w:rPr>
                <w:color w:val="0000FF"/>
                <w:sz w:val="18"/>
                <w:szCs w:val="18"/>
              </w:rPr>
              <w:t>ZSX</w:t>
            </w:r>
            <w:r w:rsidRPr="004C7587">
              <w:rPr>
                <w:sz w:val="18"/>
                <w:szCs w:val="18"/>
              </w:rPr>
              <w:t xml:space="preserve"> = Balance Area Operator (OTE)</w:t>
            </w:r>
          </w:p>
        </w:tc>
        <w:tc>
          <w:tcPr>
            <w:tcW w:w="2430" w:type="dxa"/>
            <w:vAlign w:val="center"/>
          </w:tcPr>
          <w:p w:rsidR="00762548" w:rsidRDefault="00762548" w:rsidP="008F4E04">
            <w:pPr>
              <w:rPr>
                <w:sz w:val="18"/>
                <w:szCs w:val="18"/>
              </w:rPr>
            </w:pPr>
            <w:r w:rsidRPr="004C7587">
              <w:rPr>
                <w:color w:val="0000FF"/>
                <w:sz w:val="18"/>
                <w:szCs w:val="18"/>
              </w:rPr>
              <w:t>ZHC</w:t>
            </w:r>
            <w:r w:rsidRPr="004C7587">
              <w:rPr>
                <w:sz w:val="18"/>
                <w:szCs w:val="18"/>
              </w:rPr>
              <w:t xml:space="preserve"> = Exchange Trader</w:t>
            </w:r>
          </w:p>
          <w:p w:rsidR="00762548" w:rsidRPr="004C7587" w:rsidRDefault="00762548" w:rsidP="008F4E04">
            <w:pPr>
              <w:rPr>
                <w:sz w:val="18"/>
                <w:szCs w:val="18"/>
              </w:rPr>
            </w:pPr>
            <w:r w:rsidRPr="004C7587">
              <w:rPr>
                <w:color w:val="0000FF"/>
                <w:sz w:val="18"/>
                <w:szCs w:val="18"/>
              </w:rPr>
              <w:t>ZSO</w:t>
            </w:r>
            <w:r w:rsidRPr="004C7587">
              <w:rPr>
                <w:sz w:val="18"/>
                <w:szCs w:val="18"/>
              </w:rPr>
              <w:t xml:space="preserve"> = System Operator</w:t>
            </w:r>
            <w:r>
              <w:rPr>
                <w:sz w:val="18"/>
                <w:szCs w:val="18"/>
              </w:rPr>
              <w:t xml:space="preserve"> (PPS)</w:t>
            </w:r>
          </w:p>
        </w:tc>
      </w:tr>
      <w:tr w:rsidR="008866BC" w:rsidRPr="005B41EA" w:rsidTr="00ED7DE1">
        <w:trPr>
          <w:trHeight w:val="184"/>
        </w:trPr>
        <w:tc>
          <w:tcPr>
            <w:tcW w:w="2628" w:type="dxa"/>
            <w:shd w:val="clear" w:color="auto" w:fill="FFFF99"/>
            <w:vAlign w:val="center"/>
          </w:tcPr>
          <w:p w:rsidR="008866BC" w:rsidRPr="0064686B" w:rsidRDefault="008866BC" w:rsidP="00ED7DE1">
            <w:pPr>
              <w:rPr>
                <w:b/>
                <w:bCs/>
                <w:color w:val="33339A"/>
                <w:sz w:val="18"/>
                <w:szCs w:val="18"/>
                <w:lang w:val="en-GB"/>
              </w:rPr>
            </w:pPr>
            <w:r>
              <w:rPr>
                <w:b/>
                <w:bCs/>
                <w:color w:val="33339A"/>
                <w:sz w:val="18"/>
                <w:szCs w:val="18"/>
                <w:lang w:val="en-GB"/>
              </w:rPr>
              <w:t>ORIGINAL MESSAGE IDENTIFICATION</w:t>
            </w:r>
          </w:p>
        </w:tc>
        <w:tc>
          <w:tcPr>
            <w:tcW w:w="630" w:type="dxa"/>
            <w:vAlign w:val="center"/>
          </w:tcPr>
          <w:p w:rsidR="008866BC" w:rsidRPr="0064686B" w:rsidRDefault="008866BC" w:rsidP="00ED7DE1">
            <w:pPr>
              <w:jc w:val="center"/>
              <w:rPr>
                <w:sz w:val="18"/>
                <w:szCs w:val="18"/>
                <w:lang w:val="en-GB"/>
              </w:rPr>
            </w:pPr>
          </w:p>
        </w:tc>
        <w:tc>
          <w:tcPr>
            <w:tcW w:w="990" w:type="dxa"/>
            <w:vAlign w:val="center"/>
          </w:tcPr>
          <w:p w:rsidR="008866BC" w:rsidRPr="0064686B" w:rsidRDefault="008866BC" w:rsidP="00ED7DE1">
            <w:pPr>
              <w:jc w:val="center"/>
              <w:rPr>
                <w:sz w:val="18"/>
                <w:szCs w:val="18"/>
                <w:lang w:val="en-GB"/>
              </w:rPr>
            </w:pPr>
            <w:r>
              <w:rPr>
                <w:sz w:val="18"/>
                <w:szCs w:val="18"/>
                <w:lang w:val="en-GB"/>
              </w:rPr>
              <w:t>35</w:t>
            </w:r>
          </w:p>
        </w:tc>
        <w:tc>
          <w:tcPr>
            <w:tcW w:w="4770" w:type="dxa"/>
            <w:gridSpan w:val="2"/>
            <w:vAlign w:val="center"/>
          </w:tcPr>
          <w:p w:rsidR="008866BC" w:rsidRPr="00837299" w:rsidRDefault="008866BC" w:rsidP="00ED7DE1">
            <w:pPr>
              <w:rPr>
                <w:b/>
                <w:bCs/>
                <w:color w:val="33339A"/>
                <w:sz w:val="18"/>
                <w:szCs w:val="18"/>
                <w:lang w:val="pl-PL"/>
              </w:rPr>
            </w:pPr>
            <w:r w:rsidRPr="00837299">
              <w:rPr>
                <w:sz w:val="18"/>
                <w:szCs w:val="18"/>
                <w:lang w:val="pl-PL"/>
              </w:rPr>
              <w:t>Reference na původní zprávu (dotaz)</w:t>
            </w:r>
          </w:p>
        </w:tc>
      </w:tr>
      <w:tr w:rsidR="00762548" w:rsidRPr="005B41EA" w:rsidTr="008F4E04">
        <w:trPr>
          <w:trHeight w:val="184"/>
        </w:trPr>
        <w:tc>
          <w:tcPr>
            <w:tcW w:w="2628" w:type="dxa"/>
            <w:shd w:val="clear" w:color="auto" w:fill="FFCC00"/>
            <w:vAlign w:val="center"/>
          </w:tcPr>
          <w:p w:rsidR="00762548" w:rsidRPr="004C7587" w:rsidRDefault="00762548" w:rsidP="008F4E04">
            <w:pPr>
              <w:rPr>
                <w:b/>
                <w:bCs/>
                <w:color w:val="33339A"/>
                <w:sz w:val="18"/>
                <w:szCs w:val="18"/>
              </w:rPr>
            </w:pPr>
            <w:r w:rsidRPr="004C7587">
              <w:rPr>
                <w:b/>
                <w:bCs/>
                <w:color w:val="33339A"/>
                <w:sz w:val="18"/>
                <w:szCs w:val="18"/>
              </w:rPr>
              <w:t>ConnectionPointInformation</w:t>
            </w:r>
          </w:p>
        </w:tc>
        <w:tc>
          <w:tcPr>
            <w:tcW w:w="630" w:type="dxa"/>
            <w:shd w:val="clear" w:color="auto" w:fill="FFCC00"/>
            <w:vAlign w:val="center"/>
          </w:tcPr>
          <w:p w:rsidR="00762548" w:rsidRPr="004C7587" w:rsidRDefault="00762548" w:rsidP="008F4E04">
            <w:pPr>
              <w:jc w:val="center"/>
              <w:rPr>
                <w:sz w:val="18"/>
                <w:szCs w:val="18"/>
              </w:rPr>
            </w:pPr>
          </w:p>
        </w:tc>
        <w:tc>
          <w:tcPr>
            <w:tcW w:w="990" w:type="dxa"/>
            <w:shd w:val="clear" w:color="auto" w:fill="FFCC00"/>
            <w:vAlign w:val="center"/>
          </w:tcPr>
          <w:p w:rsidR="00762548" w:rsidRPr="004C7587" w:rsidRDefault="00762548" w:rsidP="008F4E04">
            <w:pPr>
              <w:jc w:val="center"/>
              <w:rPr>
                <w:sz w:val="18"/>
                <w:szCs w:val="18"/>
              </w:rPr>
            </w:pPr>
          </w:p>
        </w:tc>
        <w:tc>
          <w:tcPr>
            <w:tcW w:w="4770" w:type="dxa"/>
            <w:gridSpan w:val="2"/>
            <w:shd w:val="clear" w:color="auto" w:fill="FFCC00"/>
            <w:vAlign w:val="center"/>
          </w:tcPr>
          <w:p w:rsidR="00762548" w:rsidRPr="004C7587" w:rsidRDefault="00762548" w:rsidP="008F4E04">
            <w:pPr>
              <w:rPr>
                <w:sz w:val="18"/>
                <w:szCs w:val="18"/>
              </w:rPr>
            </w:pPr>
            <w:r w:rsidRPr="004C7587">
              <w:rPr>
                <w:sz w:val="18"/>
                <w:szCs w:val="18"/>
              </w:rPr>
              <w:t>OPM (1 až N pro jeden dokument)</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LINE NUMBER</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6</w:t>
            </w:r>
          </w:p>
        </w:tc>
        <w:tc>
          <w:tcPr>
            <w:tcW w:w="4770" w:type="dxa"/>
            <w:gridSpan w:val="2"/>
            <w:vAlign w:val="center"/>
          </w:tcPr>
          <w:p w:rsidR="00762548" w:rsidRPr="004C7587" w:rsidRDefault="00762548" w:rsidP="008F4E04">
            <w:pPr>
              <w:rPr>
                <w:color w:val="FF0000"/>
                <w:sz w:val="18"/>
                <w:szCs w:val="18"/>
              </w:rPr>
            </w:pPr>
            <w:r w:rsidRPr="004C7587">
              <w:rPr>
                <w:color w:val="FF0000"/>
                <w:sz w:val="18"/>
                <w:szCs w:val="18"/>
              </w:rPr>
              <w:t>Sekvenční číslo řádku</w:t>
            </w:r>
          </w:p>
        </w:tc>
      </w:tr>
      <w:tr w:rsidR="000E3E0A" w:rsidRPr="005B41EA" w:rsidTr="008F4E04">
        <w:trPr>
          <w:trHeight w:val="184"/>
        </w:trPr>
        <w:tc>
          <w:tcPr>
            <w:tcW w:w="2628" w:type="dxa"/>
            <w:shd w:val="clear" w:color="auto" w:fill="FFFF99"/>
            <w:vAlign w:val="center"/>
          </w:tcPr>
          <w:p w:rsidR="000E3E0A" w:rsidRPr="004C7587" w:rsidRDefault="000E3E0A" w:rsidP="008F4E04">
            <w:pPr>
              <w:rPr>
                <w:sz w:val="18"/>
                <w:szCs w:val="18"/>
              </w:rPr>
            </w:pPr>
            <w:r w:rsidRPr="004C7587">
              <w:rPr>
                <w:b/>
                <w:bCs/>
                <w:color w:val="33339A"/>
                <w:sz w:val="18"/>
                <w:szCs w:val="18"/>
              </w:rPr>
              <w:t>STATUS</w:t>
            </w:r>
          </w:p>
        </w:tc>
        <w:tc>
          <w:tcPr>
            <w:tcW w:w="630" w:type="dxa"/>
            <w:vAlign w:val="center"/>
          </w:tcPr>
          <w:p w:rsidR="000E3E0A" w:rsidRPr="004C7587" w:rsidRDefault="000E3E0A" w:rsidP="008F4E04">
            <w:pPr>
              <w:jc w:val="center"/>
              <w:rPr>
                <w:sz w:val="18"/>
                <w:szCs w:val="18"/>
              </w:rPr>
            </w:pPr>
            <w:r w:rsidRPr="004C7587">
              <w:rPr>
                <w:sz w:val="18"/>
                <w:szCs w:val="18"/>
              </w:rPr>
              <w:t>M</w:t>
            </w:r>
          </w:p>
        </w:tc>
        <w:tc>
          <w:tcPr>
            <w:tcW w:w="990" w:type="dxa"/>
            <w:vAlign w:val="center"/>
          </w:tcPr>
          <w:p w:rsidR="000E3E0A" w:rsidRPr="004C7587" w:rsidRDefault="000E3E0A" w:rsidP="008F4E04">
            <w:pPr>
              <w:jc w:val="center"/>
              <w:rPr>
                <w:sz w:val="18"/>
                <w:szCs w:val="18"/>
              </w:rPr>
            </w:pPr>
            <w:r w:rsidRPr="004C7587">
              <w:rPr>
                <w:sz w:val="18"/>
                <w:szCs w:val="18"/>
              </w:rPr>
              <w:t>3</w:t>
            </w:r>
          </w:p>
        </w:tc>
        <w:tc>
          <w:tcPr>
            <w:tcW w:w="2340" w:type="dxa"/>
            <w:vAlign w:val="center"/>
          </w:tcPr>
          <w:p w:rsidR="000E3E0A" w:rsidRDefault="000E3E0A" w:rsidP="00C71C39">
            <w:pPr>
              <w:rPr>
                <w:sz w:val="18"/>
                <w:szCs w:val="18"/>
              </w:rPr>
            </w:pPr>
            <w:r w:rsidRPr="0099199C">
              <w:rPr>
                <w:color w:val="0000FF"/>
                <w:sz w:val="18"/>
                <w:szCs w:val="18"/>
              </w:rPr>
              <w:t>16G</w:t>
            </w:r>
            <w:r w:rsidRPr="004C7587">
              <w:rPr>
                <w:sz w:val="18"/>
                <w:szCs w:val="18"/>
              </w:rPr>
              <w:t xml:space="preserve"> = Confirmed</w:t>
            </w:r>
            <w:r>
              <w:rPr>
                <w:sz w:val="18"/>
                <w:szCs w:val="18"/>
              </w:rPr>
              <w:t>/Potvrzená</w:t>
            </w:r>
          </w:p>
          <w:p w:rsidR="000E3E0A" w:rsidRDefault="000E3E0A" w:rsidP="008F4E04">
            <w:pPr>
              <w:rPr>
                <w:sz w:val="18"/>
                <w:szCs w:val="18"/>
              </w:rPr>
            </w:pPr>
            <w:r w:rsidRPr="0099199C">
              <w:rPr>
                <w:color w:val="0000FF"/>
                <w:sz w:val="18"/>
                <w:szCs w:val="18"/>
              </w:rPr>
              <w:t>12G</w:t>
            </w:r>
            <w:r w:rsidRPr="0099199C">
              <w:rPr>
                <w:sz w:val="18"/>
                <w:szCs w:val="18"/>
              </w:rPr>
              <w:t xml:space="preserve"> = </w:t>
            </w:r>
            <w:r>
              <w:rPr>
                <w:sz w:val="18"/>
                <w:szCs w:val="18"/>
              </w:rPr>
              <w:t>Poslední přijatá (jen pro TYPE RES)</w:t>
            </w:r>
          </w:p>
          <w:p w:rsidR="00F25A2A" w:rsidRPr="004C7587" w:rsidRDefault="000D4B8B" w:rsidP="00F25A2A">
            <w:pPr>
              <w:rPr>
                <w:sz w:val="18"/>
                <w:szCs w:val="18"/>
              </w:rPr>
            </w:pPr>
            <w:r>
              <w:rPr>
                <w:color w:val="0000FF"/>
                <w:sz w:val="18"/>
                <w:szCs w:val="18"/>
              </w:rPr>
              <w:t>99</w:t>
            </w:r>
            <w:r w:rsidRPr="0099199C">
              <w:rPr>
                <w:color w:val="0000FF"/>
                <w:sz w:val="18"/>
                <w:szCs w:val="18"/>
              </w:rPr>
              <w:t>G</w:t>
            </w:r>
            <w:r w:rsidRPr="004C7587">
              <w:rPr>
                <w:sz w:val="18"/>
                <w:szCs w:val="18"/>
              </w:rPr>
              <w:t xml:space="preserve"> = </w:t>
            </w:r>
            <w:r>
              <w:rPr>
                <w:sz w:val="18"/>
                <w:szCs w:val="18"/>
              </w:rPr>
              <w:t>Rejected/Odmítnutá</w:t>
            </w:r>
          </w:p>
        </w:tc>
        <w:tc>
          <w:tcPr>
            <w:tcW w:w="2430" w:type="dxa"/>
            <w:vAlign w:val="center"/>
          </w:tcPr>
          <w:p w:rsidR="000E3E0A" w:rsidRDefault="000E3E0A" w:rsidP="00C71C39">
            <w:pPr>
              <w:rPr>
                <w:sz w:val="18"/>
                <w:szCs w:val="18"/>
              </w:rPr>
            </w:pPr>
            <w:r w:rsidRPr="004C7587">
              <w:rPr>
                <w:color w:val="0000FF"/>
                <w:sz w:val="18"/>
                <w:szCs w:val="18"/>
              </w:rPr>
              <w:t>16G</w:t>
            </w:r>
            <w:r w:rsidRPr="004C7587">
              <w:rPr>
                <w:sz w:val="18"/>
                <w:szCs w:val="18"/>
              </w:rPr>
              <w:t xml:space="preserve"> = Confirmed</w:t>
            </w:r>
            <w:r>
              <w:rPr>
                <w:sz w:val="18"/>
                <w:szCs w:val="18"/>
              </w:rPr>
              <w:t>/Potvrzená nominace (jen pro TYPE 20G a RES)</w:t>
            </w:r>
          </w:p>
          <w:p w:rsidR="000E3E0A" w:rsidRDefault="000E3E0A" w:rsidP="00C71C39">
            <w:pPr>
              <w:rPr>
                <w:sz w:val="18"/>
                <w:szCs w:val="18"/>
              </w:rPr>
            </w:pPr>
            <w:r w:rsidRPr="00292A39">
              <w:rPr>
                <w:color w:val="0000FF"/>
                <w:sz w:val="18"/>
                <w:szCs w:val="18"/>
              </w:rPr>
              <w:t>15G</w:t>
            </w:r>
            <w:r>
              <w:rPr>
                <w:sz w:val="18"/>
                <w:szCs w:val="18"/>
              </w:rPr>
              <w:t xml:space="preserve"> = Odmítnuta v uzavřeném nominačním okně, ale bude znovu zpracována v dalším nominačním okně (jen pro TYPE 20G)</w:t>
            </w:r>
          </w:p>
          <w:p w:rsidR="000E3E0A" w:rsidRDefault="000E3E0A" w:rsidP="00C71C39">
            <w:pPr>
              <w:rPr>
                <w:sz w:val="18"/>
                <w:szCs w:val="18"/>
              </w:rPr>
            </w:pPr>
            <w:r w:rsidRPr="00945FD4">
              <w:rPr>
                <w:color w:val="0000FF"/>
                <w:sz w:val="18"/>
                <w:szCs w:val="18"/>
              </w:rPr>
              <w:t>18G</w:t>
            </w:r>
            <w:r>
              <w:rPr>
                <w:sz w:val="18"/>
                <w:szCs w:val="18"/>
              </w:rPr>
              <w:t xml:space="preserve"> = Přijatá nominace protistrany (jen pro TYPE 19G)</w:t>
            </w:r>
          </w:p>
          <w:p w:rsidR="000E3E0A" w:rsidRDefault="000E3E0A" w:rsidP="008F4E04">
            <w:pPr>
              <w:rPr>
                <w:sz w:val="18"/>
                <w:szCs w:val="18"/>
              </w:rPr>
            </w:pPr>
            <w:r w:rsidRPr="0099199C">
              <w:rPr>
                <w:color w:val="0000FF"/>
                <w:sz w:val="18"/>
                <w:szCs w:val="18"/>
              </w:rPr>
              <w:t>12G</w:t>
            </w:r>
            <w:r w:rsidRPr="0099199C">
              <w:rPr>
                <w:sz w:val="18"/>
                <w:szCs w:val="18"/>
              </w:rPr>
              <w:t xml:space="preserve"> = </w:t>
            </w:r>
            <w:r>
              <w:rPr>
                <w:sz w:val="18"/>
                <w:szCs w:val="18"/>
              </w:rPr>
              <w:t>Poslední přijatá nominace (jen pro TYPE RES)</w:t>
            </w:r>
          </w:p>
          <w:p w:rsidR="000D4B8B" w:rsidRPr="004C7587" w:rsidRDefault="000D4B8B" w:rsidP="008F4E04">
            <w:pPr>
              <w:rPr>
                <w:sz w:val="18"/>
                <w:szCs w:val="18"/>
              </w:rPr>
            </w:pPr>
            <w:r>
              <w:rPr>
                <w:color w:val="0000FF"/>
                <w:sz w:val="18"/>
                <w:szCs w:val="18"/>
              </w:rPr>
              <w:t>99</w:t>
            </w:r>
            <w:r w:rsidRPr="0099199C">
              <w:rPr>
                <w:color w:val="0000FF"/>
                <w:sz w:val="18"/>
                <w:szCs w:val="18"/>
              </w:rPr>
              <w:t>G</w:t>
            </w:r>
            <w:r w:rsidRPr="004C7587">
              <w:rPr>
                <w:sz w:val="18"/>
                <w:szCs w:val="18"/>
              </w:rPr>
              <w:t xml:space="preserve"> = </w:t>
            </w:r>
            <w:r>
              <w:rPr>
                <w:sz w:val="18"/>
                <w:szCs w:val="18"/>
              </w:rPr>
              <w:t>Rejected/Odmítnutá</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SUBCONTRACT REFERENCE</w:t>
            </w:r>
          </w:p>
        </w:tc>
        <w:tc>
          <w:tcPr>
            <w:tcW w:w="630" w:type="dxa"/>
            <w:vAlign w:val="center"/>
          </w:tcPr>
          <w:p w:rsidR="00762548" w:rsidRPr="004C7587" w:rsidRDefault="00762548" w:rsidP="008F4E04">
            <w:pPr>
              <w:jc w:val="center"/>
              <w:rPr>
                <w:sz w:val="18"/>
                <w:szCs w:val="18"/>
              </w:rPr>
            </w:pPr>
          </w:p>
        </w:tc>
        <w:tc>
          <w:tcPr>
            <w:tcW w:w="990" w:type="dxa"/>
            <w:vAlign w:val="center"/>
          </w:tcPr>
          <w:p w:rsidR="00762548" w:rsidRPr="004C7587" w:rsidRDefault="00762548" w:rsidP="008F4E04">
            <w:pPr>
              <w:jc w:val="center"/>
              <w:rPr>
                <w:sz w:val="18"/>
                <w:szCs w:val="18"/>
              </w:rPr>
            </w:pPr>
            <w:r w:rsidRPr="004C7587">
              <w:rPr>
                <w:sz w:val="18"/>
                <w:szCs w:val="18"/>
              </w:rPr>
              <w:t>35</w:t>
            </w:r>
          </w:p>
        </w:tc>
        <w:tc>
          <w:tcPr>
            <w:tcW w:w="2340" w:type="dxa"/>
            <w:shd w:val="clear" w:color="auto" w:fill="auto"/>
            <w:vAlign w:val="center"/>
          </w:tcPr>
          <w:p w:rsidR="00762548" w:rsidRPr="004C7587" w:rsidRDefault="00762548" w:rsidP="008F4E04">
            <w:pPr>
              <w:rPr>
                <w:sz w:val="18"/>
                <w:szCs w:val="18"/>
              </w:rPr>
            </w:pPr>
            <w:r w:rsidRPr="004C7587">
              <w:rPr>
                <w:sz w:val="18"/>
                <w:szCs w:val="18"/>
              </w:rPr>
              <w:t>Typ nominace, číselník:</w:t>
            </w:r>
          </w:p>
          <w:p w:rsidR="00762548" w:rsidRDefault="00762548" w:rsidP="00760C46">
            <w:pPr>
              <w:numPr>
                <w:ilvl w:val="0"/>
                <w:numId w:val="22"/>
              </w:numPr>
              <w:overflowPunct w:val="0"/>
              <w:autoSpaceDE w:val="0"/>
              <w:autoSpaceDN w:val="0"/>
              <w:adjustRightInd w:val="0"/>
              <w:spacing w:after="0"/>
              <w:textAlignment w:val="baseline"/>
              <w:rPr>
                <w:sz w:val="18"/>
                <w:szCs w:val="18"/>
              </w:rPr>
            </w:pPr>
            <w:r w:rsidRPr="004C7587">
              <w:rPr>
                <w:color w:val="0000FF"/>
                <w:sz w:val="18"/>
                <w:szCs w:val="18"/>
              </w:rPr>
              <w:t>TRA</w:t>
            </w:r>
            <w:r w:rsidRPr="004C7587">
              <w:rPr>
                <w:sz w:val="18"/>
                <w:szCs w:val="18"/>
              </w:rPr>
              <w:t xml:space="preserve"> – přeprava</w:t>
            </w:r>
          </w:p>
          <w:p w:rsidR="00760C46" w:rsidRPr="00E92B5B" w:rsidRDefault="00760C46" w:rsidP="00E92B5B">
            <w:pPr>
              <w:numPr>
                <w:ilvl w:val="0"/>
                <w:numId w:val="22"/>
              </w:numPr>
              <w:overflowPunct w:val="0"/>
              <w:autoSpaceDE w:val="0"/>
              <w:autoSpaceDN w:val="0"/>
              <w:adjustRightInd w:val="0"/>
              <w:spacing w:after="0"/>
              <w:textAlignment w:val="baseline"/>
              <w:rPr>
                <w:sz w:val="18"/>
                <w:szCs w:val="18"/>
              </w:rPr>
            </w:pPr>
            <w:r w:rsidRPr="00E92B5B">
              <w:rPr>
                <w:noProof/>
                <w:color w:val="0000FF"/>
                <w:sz w:val="18"/>
                <w:szCs w:val="18"/>
              </w:rPr>
              <w:t>TRA_SNG</w:t>
            </w:r>
            <w:r w:rsidRPr="00E92B5B">
              <w:rPr>
                <w:noProof/>
                <w:sz w:val="18"/>
                <w:szCs w:val="18"/>
              </w:rPr>
              <w:t xml:space="preserve"> – přeprava single sided</w:t>
            </w:r>
          </w:p>
          <w:p w:rsidR="002D5577" w:rsidRDefault="002D5577" w:rsidP="00760C46">
            <w:pPr>
              <w:numPr>
                <w:ilvl w:val="0"/>
                <w:numId w:val="22"/>
              </w:numPr>
              <w:overflowPunct w:val="0"/>
              <w:autoSpaceDE w:val="0"/>
              <w:autoSpaceDN w:val="0"/>
              <w:adjustRightInd w:val="0"/>
              <w:spacing w:after="0"/>
              <w:textAlignment w:val="baseline"/>
              <w:rPr>
                <w:sz w:val="18"/>
                <w:szCs w:val="18"/>
              </w:rPr>
            </w:pPr>
            <w:r w:rsidRPr="007031FB">
              <w:rPr>
                <w:color w:val="0000FF"/>
                <w:sz w:val="18"/>
                <w:szCs w:val="18"/>
              </w:rPr>
              <w:t>TRA</w:t>
            </w:r>
            <w:r>
              <w:rPr>
                <w:color w:val="0000FF"/>
                <w:sz w:val="18"/>
                <w:szCs w:val="18"/>
              </w:rPr>
              <w:t>_DIV</w:t>
            </w:r>
            <w:r w:rsidRPr="007031FB">
              <w:rPr>
                <w:sz w:val="18"/>
                <w:szCs w:val="18"/>
              </w:rPr>
              <w:t xml:space="preserve"> – přeprava</w:t>
            </w:r>
            <w:r>
              <w:rPr>
                <w:sz w:val="18"/>
                <w:szCs w:val="18"/>
              </w:rPr>
              <w:t xml:space="preserve"> - rozdělená kapacita</w:t>
            </w:r>
          </w:p>
          <w:p w:rsidR="00760C46" w:rsidRPr="00E92B5B" w:rsidRDefault="00760C46" w:rsidP="00E92B5B">
            <w:pPr>
              <w:numPr>
                <w:ilvl w:val="0"/>
                <w:numId w:val="22"/>
              </w:numPr>
              <w:overflowPunct w:val="0"/>
              <w:autoSpaceDE w:val="0"/>
              <w:autoSpaceDN w:val="0"/>
              <w:adjustRightInd w:val="0"/>
              <w:spacing w:after="0"/>
              <w:textAlignment w:val="baseline"/>
              <w:rPr>
                <w:sz w:val="18"/>
                <w:szCs w:val="18"/>
              </w:rPr>
            </w:pPr>
            <w:r w:rsidRPr="00E92B5B">
              <w:rPr>
                <w:noProof/>
                <w:color w:val="0000FF"/>
                <w:sz w:val="18"/>
                <w:szCs w:val="18"/>
              </w:rPr>
              <w:t>TRA_DIV_SNG</w:t>
            </w:r>
            <w:r w:rsidRPr="00E92B5B">
              <w:rPr>
                <w:noProof/>
                <w:sz w:val="18"/>
                <w:szCs w:val="18"/>
              </w:rPr>
              <w:t xml:space="preserve"> – přeprava - rozdělená kapacita, single sided</w:t>
            </w:r>
          </w:p>
          <w:p w:rsidR="00762548" w:rsidRPr="004C7587" w:rsidRDefault="00762548" w:rsidP="00760C46">
            <w:pPr>
              <w:numPr>
                <w:ilvl w:val="0"/>
                <w:numId w:val="22"/>
              </w:numPr>
              <w:overflowPunct w:val="0"/>
              <w:autoSpaceDE w:val="0"/>
              <w:autoSpaceDN w:val="0"/>
              <w:adjustRightInd w:val="0"/>
              <w:spacing w:after="0"/>
              <w:textAlignment w:val="baseline"/>
              <w:rPr>
                <w:sz w:val="18"/>
                <w:szCs w:val="18"/>
              </w:rPr>
            </w:pPr>
            <w:r w:rsidRPr="004C7587">
              <w:rPr>
                <w:color w:val="0000FF"/>
                <w:sz w:val="18"/>
                <w:szCs w:val="18"/>
              </w:rPr>
              <w:t>DIS</w:t>
            </w:r>
            <w:r w:rsidRPr="004C7587">
              <w:rPr>
                <w:sz w:val="18"/>
                <w:szCs w:val="18"/>
              </w:rPr>
              <w:t xml:space="preserve"> – distribuce</w:t>
            </w:r>
          </w:p>
          <w:p w:rsidR="00762548" w:rsidRPr="004C7587" w:rsidRDefault="00762548" w:rsidP="00760C46">
            <w:pPr>
              <w:numPr>
                <w:ilvl w:val="0"/>
                <w:numId w:val="22"/>
              </w:numPr>
              <w:overflowPunct w:val="0"/>
              <w:autoSpaceDE w:val="0"/>
              <w:autoSpaceDN w:val="0"/>
              <w:adjustRightInd w:val="0"/>
              <w:spacing w:after="0"/>
              <w:textAlignment w:val="baseline"/>
              <w:rPr>
                <w:sz w:val="18"/>
                <w:szCs w:val="18"/>
              </w:rPr>
            </w:pPr>
            <w:r w:rsidRPr="004C7587">
              <w:rPr>
                <w:color w:val="0000FF"/>
                <w:sz w:val="18"/>
                <w:szCs w:val="18"/>
              </w:rPr>
              <w:t>STO</w:t>
            </w:r>
            <w:r w:rsidRPr="004C7587">
              <w:rPr>
                <w:sz w:val="18"/>
                <w:szCs w:val="18"/>
              </w:rPr>
              <w:t xml:space="preserve"> – uskladnění</w:t>
            </w:r>
          </w:p>
          <w:p w:rsidR="00762548" w:rsidRPr="004C7587" w:rsidRDefault="00762548" w:rsidP="00760C46">
            <w:pPr>
              <w:numPr>
                <w:ilvl w:val="0"/>
                <w:numId w:val="22"/>
              </w:numPr>
              <w:overflowPunct w:val="0"/>
              <w:autoSpaceDE w:val="0"/>
              <w:autoSpaceDN w:val="0"/>
              <w:adjustRightInd w:val="0"/>
              <w:spacing w:after="0"/>
              <w:textAlignment w:val="baseline"/>
              <w:rPr>
                <w:sz w:val="18"/>
                <w:szCs w:val="18"/>
              </w:rPr>
            </w:pPr>
            <w:r w:rsidRPr="004C7587">
              <w:rPr>
                <w:color w:val="0000FF"/>
                <w:sz w:val="18"/>
                <w:szCs w:val="18"/>
              </w:rPr>
              <w:t>LAST MESSAGE</w:t>
            </w:r>
            <w:r w:rsidRPr="004C7587">
              <w:rPr>
                <w:sz w:val="18"/>
                <w:szCs w:val="18"/>
              </w:rPr>
              <w:t xml:space="preserve"> – ukončení dávky</w:t>
            </w:r>
          </w:p>
          <w:p w:rsidR="00762548" w:rsidRDefault="00762548" w:rsidP="00760C46">
            <w:pPr>
              <w:numPr>
                <w:ilvl w:val="0"/>
                <w:numId w:val="22"/>
              </w:numPr>
              <w:overflowPunct w:val="0"/>
              <w:autoSpaceDE w:val="0"/>
              <w:autoSpaceDN w:val="0"/>
              <w:adjustRightInd w:val="0"/>
              <w:spacing w:after="0"/>
              <w:textAlignment w:val="baseline"/>
              <w:rPr>
                <w:sz w:val="18"/>
                <w:szCs w:val="18"/>
              </w:rPr>
            </w:pPr>
            <w:r w:rsidRPr="004C7587">
              <w:rPr>
                <w:color w:val="0000FF"/>
                <w:sz w:val="18"/>
                <w:szCs w:val="18"/>
              </w:rPr>
              <w:t xml:space="preserve">CLOSED </w:t>
            </w:r>
            <w:r w:rsidRPr="004C7587">
              <w:rPr>
                <w:sz w:val="18"/>
                <w:szCs w:val="18"/>
              </w:rPr>
              <w:t>– uzavření nominačního okna</w:t>
            </w:r>
          </w:p>
          <w:p w:rsidR="00F25A2A" w:rsidRPr="004C7587" w:rsidRDefault="00F25A2A" w:rsidP="00760C46">
            <w:pPr>
              <w:numPr>
                <w:ilvl w:val="0"/>
                <w:numId w:val="22"/>
              </w:numPr>
              <w:overflowPunct w:val="0"/>
              <w:autoSpaceDE w:val="0"/>
              <w:autoSpaceDN w:val="0"/>
              <w:adjustRightInd w:val="0"/>
              <w:spacing w:after="0"/>
              <w:textAlignment w:val="baseline"/>
              <w:rPr>
                <w:sz w:val="18"/>
                <w:szCs w:val="18"/>
              </w:rPr>
            </w:pPr>
            <w:r>
              <w:rPr>
                <w:color w:val="0000FF"/>
                <w:sz w:val="18"/>
                <w:szCs w:val="18"/>
              </w:rPr>
              <w:t>DEADLINE SHIFT</w:t>
            </w:r>
            <w:r w:rsidRPr="007031FB">
              <w:rPr>
                <w:color w:val="0000FF"/>
                <w:sz w:val="18"/>
                <w:szCs w:val="18"/>
              </w:rPr>
              <w:t xml:space="preserve"> </w:t>
            </w:r>
            <w:r w:rsidRPr="007031FB">
              <w:rPr>
                <w:sz w:val="18"/>
                <w:szCs w:val="18"/>
              </w:rPr>
              <w:t xml:space="preserve">– </w:t>
            </w:r>
            <w:r>
              <w:rPr>
                <w:sz w:val="18"/>
                <w:szCs w:val="18"/>
              </w:rPr>
              <w:t>posun uzávěrky nominací</w:t>
            </w:r>
          </w:p>
        </w:tc>
        <w:tc>
          <w:tcPr>
            <w:tcW w:w="2430" w:type="dxa"/>
            <w:shd w:val="clear" w:color="auto" w:fill="auto"/>
            <w:vAlign w:val="center"/>
          </w:tcPr>
          <w:p w:rsidR="00762548" w:rsidRPr="004C7587" w:rsidRDefault="00762548" w:rsidP="008F4E04">
            <w:pPr>
              <w:rPr>
                <w:sz w:val="18"/>
                <w:szCs w:val="18"/>
              </w:rPr>
            </w:pPr>
            <w:r w:rsidRPr="004C7587">
              <w:rPr>
                <w:sz w:val="18"/>
                <w:szCs w:val="18"/>
              </w:rPr>
              <w:t>Podtyp nominace, číselník:</w:t>
            </w:r>
          </w:p>
          <w:p w:rsidR="00762548" w:rsidRPr="004C7587" w:rsidRDefault="00762548" w:rsidP="0003250B">
            <w:pPr>
              <w:numPr>
                <w:ilvl w:val="0"/>
                <w:numId w:val="21"/>
              </w:numPr>
              <w:overflowPunct w:val="0"/>
              <w:autoSpaceDE w:val="0"/>
              <w:autoSpaceDN w:val="0"/>
              <w:adjustRightInd w:val="0"/>
              <w:spacing w:after="0"/>
              <w:textAlignment w:val="baseline"/>
              <w:rPr>
                <w:sz w:val="18"/>
                <w:szCs w:val="18"/>
              </w:rPr>
            </w:pPr>
            <w:r w:rsidRPr="004C7587">
              <w:rPr>
                <w:color w:val="0000FF"/>
                <w:sz w:val="18"/>
                <w:szCs w:val="18"/>
              </w:rPr>
              <w:t>BK</w:t>
            </w:r>
            <w:r w:rsidRPr="004C7587">
              <w:rPr>
                <w:sz w:val="18"/>
                <w:szCs w:val="18"/>
              </w:rPr>
              <w:t xml:space="preserve"> - bilaterální kontrakt (SZ1-SZ2)</w:t>
            </w:r>
          </w:p>
          <w:p w:rsidR="00762548" w:rsidRPr="004C7587" w:rsidRDefault="00762548" w:rsidP="0003250B">
            <w:pPr>
              <w:numPr>
                <w:ilvl w:val="0"/>
                <w:numId w:val="21"/>
              </w:numPr>
              <w:overflowPunct w:val="0"/>
              <w:autoSpaceDE w:val="0"/>
              <w:autoSpaceDN w:val="0"/>
              <w:adjustRightInd w:val="0"/>
              <w:spacing w:after="0"/>
              <w:textAlignment w:val="baseline"/>
              <w:rPr>
                <w:sz w:val="18"/>
                <w:szCs w:val="18"/>
              </w:rPr>
            </w:pPr>
            <w:r w:rsidRPr="004C7587">
              <w:rPr>
                <w:color w:val="0000FF"/>
                <w:sz w:val="18"/>
                <w:szCs w:val="18"/>
              </w:rPr>
              <w:t>PO</w:t>
            </w:r>
            <w:r w:rsidRPr="004C7587">
              <w:rPr>
                <w:sz w:val="18"/>
                <w:szCs w:val="18"/>
              </w:rPr>
              <w:t xml:space="preserve"> - vyrovnání předběžné celkové odchylky SZ (SZ1-OTE)</w:t>
            </w:r>
          </w:p>
          <w:p w:rsidR="00762548" w:rsidRPr="004C7587" w:rsidRDefault="00762548" w:rsidP="0003250B">
            <w:pPr>
              <w:numPr>
                <w:ilvl w:val="0"/>
                <w:numId w:val="21"/>
              </w:numPr>
              <w:overflowPunct w:val="0"/>
              <w:autoSpaceDE w:val="0"/>
              <w:autoSpaceDN w:val="0"/>
              <w:adjustRightInd w:val="0"/>
              <w:spacing w:after="0"/>
              <w:textAlignment w:val="baseline"/>
              <w:rPr>
                <w:sz w:val="18"/>
                <w:szCs w:val="18"/>
              </w:rPr>
            </w:pPr>
            <w:r w:rsidRPr="004C7587">
              <w:rPr>
                <w:color w:val="0000FF"/>
                <w:sz w:val="18"/>
                <w:szCs w:val="18"/>
              </w:rPr>
              <w:t>SO</w:t>
            </w:r>
            <w:r w:rsidRPr="004C7587">
              <w:rPr>
                <w:sz w:val="18"/>
                <w:szCs w:val="18"/>
              </w:rPr>
              <w:t xml:space="preserve"> - vyrovnání skutečné celkové odchylky SZ (SZ1-OTE)</w:t>
            </w:r>
          </w:p>
          <w:p w:rsidR="00762548" w:rsidRPr="004C7587" w:rsidRDefault="00762548" w:rsidP="0003250B">
            <w:pPr>
              <w:numPr>
                <w:ilvl w:val="0"/>
                <w:numId w:val="21"/>
              </w:numPr>
              <w:overflowPunct w:val="0"/>
              <w:autoSpaceDE w:val="0"/>
              <w:autoSpaceDN w:val="0"/>
              <w:adjustRightInd w:val="0"/>
              <w:spacing w:after="0"/>
              <w:textAlignment w:val="baseline"/>
              <w:rPr>
                <w:sz w:val="18"/>
                <w:szCs w:val="18"/>
              </w:rPr>
            </w:pPr>
            <w:r w:rsidRPr="004C7587">
              <w:rPr>
                <w:color w:val="0000FF"/>
                <w:sz w:val="18"/>
                <w:szCs w:val="18"/>
              </w:rPr>
              <w:t>DTD</w:t>
            </w:r>
            <w:r w:rsidRPr="004C7587">
              <w:rPr>
                <w:sz w:val="18"/>
                <w:szCs w:val="18"/>
              </w:rPr>
              <w:t xml:space="preserve"> - uskutečněné obchody na dopoledním denním trhu (SZ1-OTE)</w:t>
            </w:r>
          </w:p>
          <w:p w:rsidR="00762548" w:rsidRPr="004C7587" w:rsidRDefault="00762548" w:rsidP="0003250B">
            <w:pPr>
              <w:numPr>
                <w:ilvl w:val="0"/>
                <w:numId w:val="21"/>
              </w:numPr>
              <w:overflowPunct w:val="0"/>
              <w:autoSpaceDE w:val="0"/>
              <w:autoSpaceDN w:val="0"/>
              <w:adjustRightInd w:val="0"/>
              <w:spacing w:after="0"/>
              <w:textAlignment w:val="baseline"/>
              <w:rPr>
                <w:sz w:val="18"/>
                <w:szCs w:val="18"/>
              </w:rPr>
            </w:pPr>
            <w:r w:rsidRPr="004C7587">
              <w:rPr>
                <w:color w:val="0000FF"/>
                <w:sz w:val="18"/>
                <w:szCs w:val="18"/>
              </w:rPr>
              <w:t>DTO</w:t>
            </w:r>
            <w:r w:rsidRPr="004C7587">
              <w:rPr>
                <w:sz w:val="18"/>
                <w:szCs w:val="18"/>
              </w:rPr>
              <w:t xml:space="preserve"> - uskutečněné obchody na dopoledním denním trhu (SZ1-OTE)</w:t>
            </w:r>
          </w:p>
          <w:p w:rsidR="00762548" w:rsidRPr="004C7587" w:rsidRDefault="00762548" w:rsidP="0003250B">
            <w:pPr>
              <w:numPr>
                <w:ilvl w:val="0"/>
                <w:numId w:val="21"/>
              </w:numPr>
              <w:overflowPunct w:val="0"/>
              <w:autoSpaceDE w:val="0"/>
              <w:autoSpaceDN w:val="0"/>
              <w:adjustRightInd w:val="0"/>
              <w:spacing w:after="0"/>
              <w:textAlignment w:val="baseline"/>
              <w:rPr>
                <w:sz w:val="18"/>
                <w:szCs w:val="18"/>
              </w:rPr>
            </w:pPr>
            <w:r w:rsidRPr="004C7587">
              <w:rPr>
                <w:color w:val="0000FF"/>
                <w:sz w:val="18"/>
                <w:szCs w:val="18"/>
              </w:rPr>
              <w:t>VT</w:t>
            </w:r>
            <w:r w:rsidRPr="004C7587">
              <w:rPr>
                <w:sz w:val="18"/>
                <w:szCs w:val="18"/>
              </w:rPr>
              <w:t xml:space="preserve"> - uskutečněné obchody na vnitrodenním trhu (SZ1-OTE)</w:t>
            </w:r>
          </w:p>
          <w:p w:rsidR="00762548" w:rsidRPr="004C7587" w:rsidRDefault="00762548" w:rsidP="0003250B">
            <w:pPr>
              <w:numPr>
                <w:ilvl w:val="0"/>
                <w:numId w:val="21"/>
              </w:numPr>
              <w:overflowPunct w:val="0"/>
              <w:autoSpaceDE w:val="0"/>
              <w:autoSpaceDN w:val="0"/>
              <w:adjustRightInd w:val="0"/>
              <w:spacing w:after="0"/>
              <w:textAlignment w:val="baseline"/>
              <w:rPr>
                <w:sz w:val="18"/>
                <w:szCs w:val="18"/>
              </w:rPr>
            </w:pPr>
            <w:r w:rsidRPr="004C7587">
              <w:rPr>
                <w:color w:val="0000FF"/>
                <w:sz w:val="18"/>
                <w:szCs w:val="18"/>
              </w:rPr>
              <w:t>VO</w:t>
            </w:r>
            <w:r w:rsidRPr="004C7587">
              <w:rPr>
                <w:sz w:val="18"/>
                <w:szCs w:val="18"/>
              </w:rPr>
              <w:t xml:space="preserve"> - vyrovnání předběžné a skutečné celkové odchylky za všechny SZ (OTE-PPS)</w:t>
            </w:r>
          </w:p>
          <w:p w:rsidR="00762548" w:rsidRPr="004C7587" w:rsidRDefault="00762548" w:rsidP="00306879">
            <w:pPr>
              <w:numPr>
                <w:ilvl w:val="0"/>
                <w:numId w:val="21"/>
              </w:numPr>
              <w:overflowPunct w:val="0"/>
              <w:autoSpaceDE w:val="0"/>
              <w:autoSpaceDN w:val="0"/>
              <w:adjustRightInd w:val="0"/>
              <w:spacing w:after="0"/>
              <w:textAlignment w:val="baseline"/>
              <w:rPr>
                <w:sz w:val="18"/>
                <w:szCs w:val="18"/>
              </w:rPr>
            </w:pPr>
            <w:r w:rsidRPr="004C7587">
              <w:rPr>
                <w:color w:val="0000FF"/>
                <w:sz w:val="18"/>
                <w:szCs w:val="18"/>
              </w:rPr>
              <w:t>FK</w:t>
            </w:r>
            <w:r w:rsidRPr="004C7587">
              <w:rPr>
                <w:sz w:val="18"/>
                <w:szCs w:val="18"/>
              </w:rPr>
              <w:t xml:space="preserve"> - </w:t>
            </w:r>
            <w:r w:rsidR="00306879" w:rsidRPr="00306879">
              <w:rPr>
                <w:sz w:val="18"/>
                <w:szCs w:val="18"/>
              </w:rPr>
              <w:t xml:space="preserve">Vyrovnávací služba </w:t>
            </w:r>
            <w:r w:rsidR="00B40D12">
              <w:rPr>
                <w:sz w:val="18"/>
                <w:szCs w:val="18"/>
              </w:rPr>
              <w:t>(SZ1-PPS)</w:t>
            </w:r>
          </w:p>
          <w:p w:rsidR="00762548" w:rsidRDefault="00762548" w:rsidP="0003250B">
            <w:pPr>
              <w:numPr>
                <w:ilvl w:val="0"/>
                <w:numId w:val="21"/>
              </w:numPr>
              <w:overflowPunct w:val="0"/>
              <w:autoSpaceDE w:val="0"/>
              <w:autoSpaceDN w:val="0"/>
              <w:adjustRightInd w:val="0"/>
              <w:spacing w:after="0"/>
              <w:textAlignment w:val="baseline"/>
              <w:rPr>
                <w:sz w:val="18"/>
                <w:szCs w:val="18"/>
              </w:rPr>
            </w:pPr>
            <w:r w:rsidRPr="004C7587">
              <w:rPr>
                <w:color w:val="0000FF"/>
                <w:sz w:val="18"/>
                <w:szCs w:val="18"/>
              </w:rPr>
              <w:t>NT</w:t>
            </w:r>
            <w:r w:rsidRPr="004C7587">
              <w:rPr>
                <w:sz w:val="18"/>
                <w:szCs w:val="18"/>
              </w:rPr>
              <w:t>- nevyužitá tolerance</w:t>
            </w:r>
            <w:r w:rsidR="00422984">
              <w:rPr>
                <w:sz w:val="18"/>
                <w:szCs w:val="18"/>
              </w:rPr>
              <w:t>, dvoustranné obchody</w:t>
            </w:r>
            <w:r w:rsidRPr="004C7587">
              <w:rPr>
                <w:sz w:val="18"/>
                <w:szCs w:val="18"/>
              </w:rPr>
              <w:t xml:space="preserve"> (SZ1-SZ2)</w:t>
            </w:r>
          </w:p>
          <w:p w:rsidR="008B4727" w:rsidRPr="00422984" w:rsidRDefault="008B4727" w:rsidP="008B4727">
            <w:pPr>
              <w:numPr>
                <w:ilvl w:val="0"/>
                <w:numId w:val="21"/>
              </w:numPr>
              <w:overflowPunct w:val="0"/>
              <w:autoSpaceDE w:val="0"/>
              <w:autoSpaceDN w:val="0"/>
              <w:adjustRightInd w:val="0"/>
              <w:spacing w:after="0"/>
              <w:textAlignment w:val="baseline"/>
              <w:rPr>
                <w:sz w:val="18"/>
                <w:szCs w:val="18"/>
              </w:rPr>
            </w:pPr>
            <w:r>
              <w:rPr>
                <w:color w:val="0000FF"/>
                <w:sz w:val="18"/>
                <w:szCs w:val="18"/>
              </w:rPr>
              <w:t xml:space="preserve">DI </w:t>
            </w:r>
            <w:r w:rsidRPr="004C7587">
              <w:rPr>
                <w:sz w:val="18"/>
                <w:szCs w:val="18"/>
              </w:rPr>
              <w:t xml:space="preserve">- </w:t>
            </w:r>
            <w:r w:rsidRPr="00C0676C">
              <w:rPr>
                <w:sz w:val="18"/>
                <w:szCs w:val="18"/>
              </w:rPr>
              <w:t>oznámení celkové koncové spotřeby (OTE- PPS)</w:t>
            </w:r>
          </w:p>
          <w:p w:rsidR="00422984" w:rsidRDefault="00422984" w:rsidP="00422984">
            <w:pPr>
              <w:numPr>
                <w:ilvl w:val="0"/>
                <w:numId w:val="21"/>
              </w:numPr>
              <w:overflowPunct w:val="0"/>
              <w:autoSpaceDE w:val="0"/>
              <w:autoSpaceDN w:val="0"/>
              <w:adjustRightInd w:val="0"/>
              <w:spacing w:after="0"/>
              <w:textAlignment w:val="baseline"/>
              <w:rPr>
                <w:sz w:val="18"/>
                <w:szCs w:val="18"/>
              </w:rPr>
            </w:pPr>
            <w:r w:rsidRPr="004C7587">
              <w:rPr>
                <w:color w:val="0000FF"/>
                <w:sz w:val="18"/>
                <w:szCs w:val="18"/>
              </w:rPr>
              <w:t>N</w:t>
            </w:r>
            <w:r>
              <w:rPr>
                <w:color w:val="0000FF"/>
                <w:sz w:val="18"/>
                <w:szCs w:val="18"/>
              </w:rPr>
              <w:t>T</w:t>
            </w:r>
            <w:r w:rsidRPr="004C7587">
              <w:rPr>
                <w:color w:val="0000FF"/>
                <w:sz w:val="18"/>
                <w:szCs w:val="18"/>
              </w:rPr>
              <w:t>T</w:t>
            </w:r>
            <w:r w:rsidRPr="004C7587">
              <w:rPr>
                <w:sz w:val="18"/>
                <w:szCs w:val="18"/>
              </w:rPr>
              <w:t>- nevyužitá tolerance</w:t>
            </w:r>
            <w:r>
              <w:rPr>
                <w:sz w:val="18"/>
                <w:szCs w:val="18"/>
              </w:rPr>
              <w:t>, trh s NT</w:t>
            </w:r>
            <w:r w:rsidRPr="004C7587">
              <w:rPr>
                <w:sz w:val="18"/>
                <w:szCs w:val="18"/>
              </w:rPr>
              <w:t xml:space="preserve"> (SZ</w:t>
            </w:r>
            <w:r>
              <w:rPr>
                <w:sz w:val="18"/>
                <w:szCs w:val="18"/>
              </w:rPr>
              <w:t>-OTE</w:t>
            </w:r>
            <w:r w:rsidRPr="004C7587">
              <w:rPr>
                <w:sz w:val="18"/>
                <w:szCs w:val="18"/>
              </w:rPr>
              <w:t>)</w:t>
            </w:r>
          </w:p>
          <w:p w:rsidR="00A61B17" w:rsidRPr="009B2E1B" w:rsidRDefault="00A61B17" w:rsidP="00A61B17">
            <w:pPr>
              <w:numPr>
                <w:ilvl w:val="0"/>
                <w:numId w:val="21"/>
              </w:numPr>
              <w:overflowPunct w:val="0"/>
              <w:autoSpaceDE w:val="0"/>
              <w:autoSpaceDN w:val="0"/>
              <w:adjustRightInd w:val="0"/>
              <w:spacing w:after="0"/>
              <w:textAlignment w:val="baseline"/>
              <w:rPr>
                <w:sz w:val="18"/>
                <w:szCs w:val="18"/>
              </w:rPr>
            </w:pPr>
            <w:r w:rsidRPr="00EA6B7A">
              <w:rPr>
                <w:color w:val="0000FF"/>
                <w:sz w:val="18"/>
                <w:szCs w:val="18"/>
              </w:rPr>
              <w:t xml:space="preserve">DVM </w:t>
            </w:r>
            <w:r w:rsidRPr="009B2E1B">
              <w:rPr>
                <w:sz w:val="18"/>
                <w:szCs w:val="18"/>
              </w:rPr>
              <w:t>– denní vyrovnávací množství</w:t>
            </w:r>
          </w:p>
          <w:p w:rsidR="00A61B17" w:rsidRPr="009B2E1B" w:rsidRDefault="00A61B17" w:rsidP="00A61B17">
            <w:pPr>
              <w:numPr>
                <w:ilvl w:val="0"/>
                <w:numId w:val="21"/>
              </w:numPr>
              <w:overflowPunct w:val="0"/>
              <w:autoSpaceDE w:val="0"/>
              <w:autoSpaceDN w:val="0"/>
              <w:adjustRightInd w:val="0"/>
              <w:spacing w:after="0"/>
              <w:textAlignment w:val="baseline"/>
              <w:rPr>
                <w:sz w:val="18"/>
                <w:szCs w:val="18"/>
              </w:rPr>
            </w:pPr>
            <w:r w:rsidRPr="00EA6B7A">
              <w:rPr>
                <w:color w:val="0000FF"/>
                <w:sz w:val="18"/>
                <w:szCs w:val="18"/>
              </w:rPr>
              <w:t>DV4</w:t>
            </w:r>
            <w:r w:rsidRPr="009B2E1B">
              <w:rPr>
                <w:sz w:val="18"/>
                <w:szCs w:val="18"/>
              </w:rPr>
              <w:t xml:space="preserve"> – saldo denních vyrovnávacích množství</w:t>
            </w:r>
          </w:p>
          <w:p w:rsidR="00A61B17" w:rsidRPr="009B2E1B" w:rsidRDefault="00A61B17" w:rsidP="00A61B17">
            <w:pPr>
              <w:numPr>
                <w:ilvl w:val="0"/>
                <w:numId w:val="21"/>
              </w:numPr>
              <w:overflowPunct w:val="0"/>
              <w:autoSpaceDE w:val="0"/>
              <w:autoSpaceDN w:val="0"/>
              <w:adjustRightInd w:val="0"/>
              <w:spacing w:after="0"/>
              <w:textAlignment w:val="baseline"/>
              <w:rPr>
                <w:sz w:val="18"/>
                <w:szCs w:val="18"/>
              </w:rPr>
            </w:pPr>
            <w:r w:rsidRPr="00EA6B7A">
              <w:rPr>
                <w:color w:val="0000FF"/>
                <w:sz w:val="18"/>
                <w:szCs w:val="18"/>
              </w:rPr>
              <w:t xml:space="preserve">SN </w:t>
            </w:r>
            <w:r w:rsidRPr="009B2E1B">
              <w:rPr>
                <w:sz w:val="18"/>
                <w:szCs w:val="18"/>
              </w:rPr>
              <w:t>– stav nouze</w:t>
            </w:r>
          </w:p>
          <w:p w:rsidR="00A61B17" w:rsidRPr="009B2E1B" w:rsidRDefault="00A61B17" w:rsidP="00A61B17">
            <w:pPr>
              <w:numPr>
                <w:ilvl w:val="0"/>
                <w:numId w:val="21"/>
              </w:numPr>
              <w:overflowPunct w:val="0"/>
              <w:autoSpaceDE w:val="0"/>
              <w:autoSpaceDN w:val="0"/>
              <w:adjustRightInd w:val="0"/>
              <w:spacing w:after="0"/>
              <w:textAlignment w:val="baseline"/>
              <w:rPr>
                <w:sz w:val="18"/>
                <w:szCs w:val="18"/>
              </w:rPr>
            </w:pPr>
            <w:r w:rsidRPr="00EA6B7A">
              <w:rPr>
                <w:color w:val="0000FF"/>
                <w:sz w:val="18"/>
                <w:szCs w:val="18"/>
              </w:rPr>
              <w:t>SN4</w:t>
            </w:r>
            <w:r w:rsidRPr="009B2E1B">
              <w:rPr>
                <w:sz w:val="18"/>
                <w:szCs w:val="18"/>
              </w:rPr>
              <w:t xml:space="preserve"> – saldo stavu nouze</w:t>
            </w:r>
          </w:p>
          <w:p w:rsidR="00A61B17" w:rsidRPr="009B2E1B" w:rsidRDefault="00A61B17" w:rsidP="00A61B17">
            <w:pPr>
              <w:numPr>
                <w:ilvl w:val="0"/>
                <w:numId w:val="21"/>
              </w:numPr>
              <w:overflowPunct w:val="0"/>
              <w:autoSpaceDE w:val="0"/>
              <w:autoSpaceDN w:val="0"/>
              <w:adjustRightInd w:val="0"/>
              <w:spacing w:after="0"/>
              <w:textAlignment w:val="baseline"/>
              <w:rPr>
                <w:sz w:val="18"/>
                <w:szCs w:val="18"/>
              </w:rPr>
            </w:pPr>
            <w:r w:rsidRPr="00EA6B7A">
              <w:rPr>
                <w:color w:val="0000FF"/>
                <w:sz w:val="18"/>
                <w:szCs w:val="18"/>
              </w:rPr>
              <w:t>NFK</w:t>
            </w:r>
            <w:r w:rsidRPr="009B2E1B">
              <w:rPr>
                <w:sz w:val="18"/>
                <w:szCs w:val="18"/>
              </w:rPr>
              <w:t>- nevyužitá flexibilita, kladná</w:t>
            </w:r>
          </w:p>
          <w:p w:rsidR="00A61B17" w:rsidRPr="00422984" w:rsidRDefault="00A61B17" w:rsidP="00A61B17">
            <w:pPr>
              <w:numPr>
                <w:ilvl w:val="0"/>
                <w:numId w:val="21"/>
              </w:numPr>
              <w:overflowPunct w:val="0"/>
              <w:autoSpaceDE w:val="0"/>
              <w:autoSpaceDN w:val="0"/>
              <w:adjustRightInd w:val="0"/>
              <w:spacing w:after="0"/>
              <w:textAlignment w:val="baseline"/>
              <w:rPr>
                <w:sz w:val="18"/>
                <w:szCs w:val="18"/>
              </w:rPr>
            </w:pPr>
            <w:r w:rsidRPr="00EA6B7A">
              <w:rPr>
                <w:color w:val="0000FF"/>
                <w:sz w:val="18"/>
                <w:szCs w:val="18"/>
              </w:rPr>
              <w:t>NFZ</w:t>
            </w:r>
            <w:r w:rsidRPr="009B2E1B">
              <w:rPr>
                <w:sz w:val="18"/>
                <w:szCs w:val="18"/>
              </w:rPr>
              <w:t>- nevyužitá flexibilita, záporná</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CATEGORY</w:t>
            </w:r>
          </w:p>
        </w:tc>
        <w:tc>
          <w:tcPr>
            <w:tcW w:w="630" w:type="dxa"/>
            <w:vAlign w:val="center"/>
          </w:tcPr>
          <w:p w:rsidR="00762548" w:rsidRPr="004C7587" w:rsidRDefault="00762548" w:rsidP="008F4E04">
            <w:pPr>
              <w:jc w:val="center"/>
              <w:rPr>
                <w:sz w:val="18"/>
                <w:szCs w:val="18"/>
              </w:rPr>
            </w:pPr>
          </w:p>
        </w:tc>
        <w:tc>
          <w:tcPr>
            <w:tcW w:w="990" w:type="dxa"/>
            <w:vAlign w:val="center"/>
          </w:tcPr>
          <w:p w:rsidR="00762548" w:rsidRPr="004C7587" w:rsidRDefault="00762548" w:rsidP="008F4E04">
            <w:pPr>
              <w:jc w:val="center"/>
              <w:rPr>
                <w:sz w:val="18"/>
                <w:szCs w:val="18"/>
              </w:rPr>
            </w:pPr>
            <w:r w:rsidRPr="004C7587">
              <w:rPr>
                <w:sz w:val="18"/>
                <w:szCs w:val="18"/>
              </w:rPr>
              <w:t>3</w:t>
            </w:r>
          </w:p>
        </w:tc>
        <w:tc>
          <w:tcPr>
            <w:tcW w:w="4770" w:type="dxa"/>
            <w:gridSpan w:val="2"/>
            <w:shd w:val="clear" w:color="auto" w:fill="E6E6E6"/>
            <w:vAlign w:val="center"/>
          </w:tcPr>
          <w:p w:rsidR="00762548" w:rsidRPr="004C7587" w:rsidRDefault="00762548" w:rsidP="008F4E04">
            <w:pPr>
              <w:rPr>
                <w:sz w:val="18"/>
                <w:szCs w:val="18"/>
              </w:rPr>
            </w:pPr>
            <w:r w:rsidRPr="004C7587">
              <w:rPr>
                <w:sz w:val="18"/>
                <w:szCs w:val="18"/>
              </w:rPr>
              <w:t>Nepoužívat</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CONNECTION POINT – CODING SCHEME</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3</w:t>
            </w:r>
          </w:p>
        </w:tc>
        <w:tc>
          <w:tcPr>
            <w:tcW w:w="4770" w:type="dxa"/>
            <w:gridSpan w:val="2"/>
            <w:vAlign w:val="center"/>
          </w:tcPr>
          <w:p w:rsidR="00762548" w:rsidRPr="004C7587" w:rsidRDefault="00762548" w:rsidP="008F4E04">
            <w:pPr>
              <w:rPr>
                <w:sz w:val="18"/>
                <w:szCs w:val="18"/>
              </w:rPr>
            </w:pPr>
            <w:r w:rsidRPr="004C7587">
              <w:rPr>
                <w:color w:val="0000FF"/>
                <w:sz w:val="18"/>
                <w:szCs w:val="18"/>
              </w:rPr>
              <w:t>305</w:t>
            </w:r>
            <w:r w:rsidRPr="004C7587">
              <w:rPr>
                <w:sz w:val="18"/>
                <w:szCs w:val="18"/>
              </w:rPr>
              <w:t xml:space="preserve"> = EIC kód</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CONNECTION POINT</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16</w:t>
            </w:r>
          </w:p>
        </w:tc>
        <w:tc>
          <w:tcPr>
            <w:tcW w:w="4770" w:type="dxa"/>
            <w:gridSpan w:val="2"/>
            <w:vAlign w:val="center"/>
          </w:tcPr>
          <w:p w:rsidR="00762548" w:rsidRPr="004C7587" w:rsidRDefault="00762548" w:rsidP="008F4E04">
            <w:pPr>
              <w:rPr>
                <w:color w:val="FF0000"/>
                <w:sz w:val="18"/>
                <w:szCs w:val="18"/>
              </w:rPr>
            </w:pPr>
            <w:r w:rsidRPr="004C7587">
              <w:rPr>
                <w:color w:val="FF0000"/>
                <w:sz w:val="18"/>
                <w:szCs w:val="18"/>
              </w:rPr>
              <w:t>EIC kód OPM</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INTERNAL SHIPPER ACCOUNT – CODING SCHEME</w:t>
            </w:r>
          </w:p>
        </w:tc>
        <w:tc>
          <w:tcPr>
            <w:tcW w:w="630" w:type="dxa"/>
            <w:vAlign w:val="center"/>
          </w:tcPr>
          <w:p w:rsidR="00762548" w:rsidRPr="004C7587" w:rsidRDefault="00762548" w:rsidP="008F4E04">
            <w:pPr>
              <w:jc w:val="center"/>
              <w:rPr>
                <w:sz w:val="18"/>
                <w:szCs w:val="18"/>
              </w:rPr>
            </w:pPr>
          </w:p>
        </w:tc>
        <w:tc>
          <w:tcPr>
            <w:tcW w:w="990" w:type="dxa"/>
            <w:vAlign w:val="center"/>
          </w:tcPr>
          <w:p w:rsidR="00762548" w:rsidRPr="004C7587" w:rsidRDefault="00762548" w:rsidP="008F4E04">
            <w:pPr>
              <w:jc w:val="center"/>
              <w:rPr>
                <w:sz w:val="18"/>
                <w:szCs w:val="18"/>
              </w:rPr>
            </w:pPr>
            <w:r w:rsidRPr="004C7587">
              <w:rPr>
                <w:sz w:val="18"/>
                <w:szCs w:val="18"/>
              </w:rPr>
              <w:t>3</w:t>
            </w:r>
          </w:p>
        </w:tc>
        <w:tc>
          <w:tcPr>
            <w:tcW w:w="2340" w:type="dxa"/>
            <w:vAlign w:val="center"/>
          </w:tcPr>
          <w:p w:rsidR="00762548" w:rsidRPr="004C7587" w:rsidRDefault="00762548" w:rsidP="008F4E04">
            <w:pPr>
              <w:rPr>
                <w:sz w:val="18"/>
                <w:szCs w:val="18"/>
              </w:rPr>
            </w:pPr>
            <w:r w:rsidRPr="004C7587">
              <w:rPr>
                <w:color w:val="0000FF"/>
                <w:sz w:val="18"/>
                <w:szCs w:val="18"/>
              </w:rPr>
              <w:t>ZSO</w:t>
            </w:r>
            <w:r w:rsidRPr="004C7587">
              <w:rPr>
                <w:sz w:val="18"/>
                <w:szCs w:val="18"/>
              </w:rPr>
              <w:t xml:space="preserve"> = System Operator code</w:t>
            </w:r>
          </w:p>
        </w:tc>
        <w:tc>
          <w:tcPr>
            <w:tcW w:w="2430" w:type="dxa"/>
            <w:vAlign w:val="center"/>
          </w:tcPr>
          <w:p w:rsidR="00762548" w:rsidRPr="004C7587" w:rsidRDefault="00762548" w:rsidP="008F4E04">
            <w:pPr>
              <w:rPr>
                <w:sz w:val="18"/>
                <w:szCs w:val="18"/>
              </w:rPr>
            </w:pPr>
            <w:r w:rsidRPr="004C7587">
              <w:rPr>
                <w:color w:val="0000FF"/>
                <w:sz w:val="18"/>
                <w:szCs w:val="18"/>
              </w:rPr>
              <w:t>305</w:t>
            </w:r>
            <w:r w:rsidRPr="004C7587">
              <w:rPr>
                <w:sz w:val="18"/>
                <w:szCs w:val="18"/>
              </w:rPr>
              <w:t xml:space="preserve"> = EIC kód</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INTERNAL SHIPPER ACCOUNT</w:t>
            </w:r>
          </w:p>
        </w:tc>
        <w:tc>
          <w:tcPr>
            <w:tcW w:w="630" w:type="dxa"/>
            <w:vAlign w:val="center"/>
          </w:tcPr>
          <w:p w:rsidR="00762548" w:rsidRPr="004C7587" w:rsidRDefault="00762548" w:rsidP="008F4E04">
            <w:pPr>
              <w:jc w:val="center"/>
              <w:rPr>
                <w:sz w:val="18"/>
                <w:szCs w:val="18"/>
              </w:rPr>
            </w:pPr>
          </w:p>
        </w:tc>
        <w:tc>
          <w:tcPr>
            <w:tcW w:w="990" w:type="dxa"/>
            <w:vAlign w:val="center"/>
          </w:tcPr>
          <w:p w:rsidR="00762548" w:rsidRPr="004C7587" w:rsidRDefault="00762548" w:rsidP="008F4E04">
            <w:pPr>
              <w:jc w:val="center"/>
              <w:rPr>
                <w:sz w:val="18"/>
                <w:szCs w:val="18"/>
              </w:rPr>
            </w:pPr>
            <w:r w:rsidRPr="004C7587">
              <w:rPr>
                <w:sz w:val="18"/>
                <w:szCs w:val="18"/>
              </w:rPr>
              <w:t>16</w:t>
            </w:r>
          </w:p>
        </w:tc>
        <w:tc>
          <w:tcPr>
            <w:tcW w:w="2340" w:type="dxa"/>
            <w:vAlign w:val="center"/>
          </w:tcPr>
          <w:p w:rsidR="00762548" w:rsidRPr="004C7587" w:rsidRDefault="00762548" w:rsidP="008F4E04">
            <w:pPr>
              <w:rPr>
                <w:color w:val="0000FF"/>
                <w:sz w:val="18"/>
                <w:szCs w:val="18"/>
              </w:rPr>
            </w:pPr>
            <w:r w:rsidRPr="004C7587">
              <w:rPr>
                <w:color w:val="FF0000"/>
                <w:sz w:val="18"/>
                <w:szCs w:val="18"/>
              </w:rPr>
              <w:t xml:space="preserve">Shipper kód interní </w:t>
            </w:r>
            <w:r w:rsidRPr="004C7587">
              <w:rPr>
                <w:sz w:val="18"/>
                <w:szCs w:val="18"/>
              </w:rPr>
              <w:t xml:space="preserve">nebo </w:t>
            </w:r>
            <w:r w:rsidRPr="004C7587">
              <w:rPr>
                <w:color w:val="0000FF"/>
                <w:sz w:val="18"/>
                <w:szCs w:val="18"/>
              </w:rPr>
              <w:t>SUMM</w:t>
            </w:r>
            <w:r w:rsidRPr="004C7587">
              <w:rPr>
                <w:sz w:val="18"/>
                <w:szCs w:val="18"/>
              </w:rPr>
              <w:t xml:space="preserve"> (sumární hodnota za SZ a OPM)</w:t>
            </w:r>
          </w:p>
        </w:tc>
        <w:tc>
          <w:tcPr>
            <w:tcW w:w="2430" w:type="dxa"/>
            <w:vAlign w:val="center"/>
          </w:tcPr>
          <w:p w:rsidR="00762548" w:rsidRPr="004C7587" w:rsidRDefault="00762548" w:rsidP="008F4E04">
            <w:pPr>
              <w:rPr>
                <w:color w:val="FF0000"/>
                <w:sz w:val="18"/>
                <w:szCs w:val="18"/>
              </w:rPr>
            </w:pPr>
            <w:r w:rsidRPr="004C7587">
              <w:rPr>
                <w:color w:val="FF0000"/>
                <w:sz w:val="18"/>
                <w:szCs w:val="18"/>
              </w:rPr>
              <w:t>EIC kód SZ</w:t>
            </w:r>
          </w:p>
        </w:tc>
      </w:tr>
      <w:tr w:rsidR="00762548" w:rsidRPr="005B41EA" w:rsidTr="008F4E04">
        <w:trPr>
          <w:trHeight w:val="58"/>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ACCOUNT IDENTIFICATION – CODING SCHEME</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3</w:t>
            </w:r>
          </w:p>
        </w:tc>
        <w:tc>
          <w:tcPr>
            <w:tcW w:w="2340" w:type="dxa"/>
            <w:vAlign w:val="center"/>
          </w:tcPr>
          <w:p w:rsidR="00762548" w:rsidRPr="004C7587" w:rsidRDefault="00762548" w:rsidP="008F4E04">
            <w:pPr>
              <w:rPr>
                <w:sz w:val="18"/>
                <w:szCs w:val="18"/>
              </w:rPr>
            </w:pPr>
            <w:r w:rsidRPr="004C7587">
              <w:rPr>
                <w:color w:val="0000FF"/>
                <w:sz w:val="18"/>
                <w:szCs w:val="18"/>
              </w:rPr>
              <w:t>ZSO</w:t>
            </w:r>
            <w:r w:rsidRPr="004C7587">
              <w:rPr>
                <w:sz w:val="18"/>
                <w:szCs w:val="18"/>
              </w:rPr>
              <w:t xml:space="preserve"> = System Operator code</w:t>
            </w:r>
          </w:p>
        </w:tc>
        <w:tc>
          <w:tcPr>
            <w:tcW w:w="2430" w:type="dxa"/>
            <w:vAlign w:val="center"/>
          </w:tcPr>
          <w:p w:rsidR="00762548" w:rsidRPr="004C7587" w:rsidRDefault="00762548" w:rsidP="008F4E04">
            <w:pPr>
              <w:rPr>
                <w:sz w:val="18"/>
                <w:szCs w:val="18"/>
              </w:rPr>
            </w:pPr>
            <w:r w:rsidRPr="004C7587">
              <w:rPr>
                <w:color w:val="0000FF"/>
                <w:sz w:val="18"/>
                <w:szCs w:val="18"/>
              </w:rPr>
              <w:t>305</w:t>
            </w:r>
            <w:r w:rsidRPr="004C7587">
              <w:rPr>
                <w:sz w:val="18"/>
                <w:szCs w:val="18"/>
              </w:rPr>
              <w:t xml:space="preserve"> = EIC kód</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ACCOUNT IDENTIFICATION</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16</w:t>
            </w:r>
          </w:p>
        </w:tc>
        <w:tc>
          <w:tcPr>
            <w:tcW w:w="2340" w:type="dxa"/>
            <w:vAlign w:val="center"/>
          </w:tcPr>
          <w:p w:rsidR="00762548" w:rsidRPr="004C7587" w:rsidRDefault="00762548" w:rsidP="008F4E04">
            <w:pPr>
              <w:rPr>
                <w:b/>
                <w:color w:val="0000FF"/>
                <w:sz w:val="18"/>
                <w:szCs w:val="18"/>
              </w:rPr>
            </w:pPr>
            <w:r w:rsidRPr="004C7587">
              <w:rPr>
                <w:color w:val="FF0000"/>
                <w:sz w:val="18"/>
                <w:szCs w:val="18"/>
              </w:rPr>
              <w:t xml:space="preserve">Shipper kód externí </w:t>
            </w:r>
            <w:r w:rsidRPr="004C7587">
              <w:rPr>
                <w:sz w:val="18"/>
                <w:szCs w:val="18"/>
              </w:rPr>
              <w:t xml:space="preserve">nebo </w:t>
            </w:r>
            <w:r w:rsidRPr="004C7587">
              <w:rPr>
                <w:color w:val="0000FF"/>
                <w:sz w:val="18"/>
                <w:szCs w:val="18"/>
              </w:rPr>
              <w:t>SUMM</w:t>
            </w:r>
            <w:r w:rsidRPr="004C7587">
              <w:rPr>
                <w:sz w:val="18"/>
                <w:szCs w:val="18"/>
              </w:rPr>
              <w:t xml:space="preserve"> (sumární hodnota za SZ a OPM)</w:t>
            </w:r>
          </w:p>
        </w:tc>
        <w:tc>
          <w:tcPr>
            <w:tcW w:w="2430" w:type="dxa"/>
            <w:vAlign w:val="center"/>
          </w:tcPr>
          <w:p w:rsidR="00762548" w:rsidRPr="004C7587" w:rsidRDefault="00762548" w:rsidP="008F4E04">
            <w:pPr>
              <w:rPr>
                <w:color w:val="FF0000"/>
                <w:sz w:val="18"/>
                <w:szCs w:val="18"/>
              </w:rPr>
            </w:pPr>
            <w:r w:rsidRPr="004C7587">
              <w:rPr>
                <w:color w:val="FF0000"/>
                <w:sz w:val="18"/>
                <w:szCs w:val="18"/>
              </w:rPr>
              <w:t>EIC kód SZ protistrany</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ACCOUNT ROLE</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3</w:t>
            </w:r>
          </w:p>
        </w:tc>
        <w:tc>
          <w:tcPr>
            <w:tcW w:w="2340" w:type="dxa"/>
            <w:vAlign w:val="center"/>
          </w:tcPr>
          <w:p w:rsidR="00762548" w:rsidRPr="004C7587" w:rsidRDefault="00762548" w:rsidP="008F4E04">
            <w:pPr>
              <w:rPr>
                <w:sz w:val="18"/>
                <w:szCs w:val="18"/>
              </w:rPr>
            </w:pPr>
            <w:r w:rsidRPr="004C7587">
              <w:rPr>
                <w:color w:val="0000FF"/>
                <w:sz w:val="18"/>
                <w:szCs w:val="18"/>
              </w:rPr>
              <w:t>ZES</w:t>
            </w:r>
            <w:r w:rsidRPr="004C7587">
              <w:rPr>
                <w:sz w:val="18"/>
                <w:szCs w:val="18"/>
              </w:rPr>
              <w:t xml:space="preserve"> = External Shipper</w:t>
            </w:r>
          </w:p>
        </w:tc>
        <w:tc>
          <w:tcPr>
            <w:tcW w:w="2430" w:type="dxa"/>
            <w:vAlign w:val="center"/>
          </w:tcPr>
          <w:p w:rsidR="00762548" w:rsidRPr="004C7587" w:rsidRDefault="00762548" w:rsidP="008F4E04">
            <w:pPr>
              <w:rPr>
                <w:sz w:val="18"/>
                <w:szCs w:val="18"/>
              </w:rPr>
            </w:pPr>
            <w:r w:rsidRPr="004C7587">
              <w:rPr>
                <w:color w:val="0000FF"/>
                <w:sz w:val="18"/>
                <w:szCs w:val="18"/>
              </w:rPr>
              <w:t>ZES</w:t>
            </w:r>
            <w:r w:rsidRPr="004C7587">
              <w:rPr>
                <w:sz w:val="18"/>
                <w:szCs w:val="18"/>
              </w:rPr>
              <w:t xml:space="preserve"> = External Shipper</w:t>
            </w:r>
          </w:p>
        </w:tc>
      </w:tr>
      <w:tr w:rsidR="00762548" w:rsidRPr="005B41EA" w:rsidTr="008F4E04">
        <w:trPr>
          <w:trHeight w:val="184"/>
        </w:trPr>
        <w:tc>
          <w:tcPr>
            <w:tcW w:w="2628" w:type="dxa"/>
            <w:shd w:val="clear" w:color="auto" w:fill="FFCC00"/>
            <w:vAlign w:val="center"/>
          </w:tcPr>
          <w:p w:rsidR="00762548" w:rsidRPr="004C7587" w:rsidRDefault="00762548" w:rsidP="008F4E04">
            <w:pPr>
              <w:rPr>
                <w:b/>
                <w:bCs/>
                <w:color w:val="33339A"/>
                <w:sz w:val="18"/>
                <w:szCs w:val="18"/>
              </w:rPr>
            </w:pPr>
            <w:r w:rsidRPr="004C7587">
              <w:rPr>
                <w:b/>
                <w:bCs/>
                <w:color w:val="33339A"/>
                <w:sz w:val="18"/>
                <w:szCs w:val="18"/>
              </w:rPr>
              <w:t>Period</w:t>
            </w:r>
          </w:p>
        </w:tc>
        <w:tc>
          <w:tcPr>
            <w:tcW w:w="630" w:type="dxa"/>
            <w:shd w:val="clear" w:color="auto" w:fill="FFCC00"/>
            <w:vAlign w:val="center"/>
          </w:tcPr>
          <w:p w:rsidR="00762548" w:rsidRPr="004C7587" w:rsidRDefault="00762548" w:rsidP="008F4E04">
            <w:pPr>
              <w:jc w:val="center"/>
              <w:rPr>
                <w:sz w:val="18"/>
                <w:szCs w:val="18"/>
              </w:rPr>
            </w:pPr>
          </w:p>
        </w:tc>
        <w:tc>
          <w:tcPr>
            <w:tcW w:w="990" w:type="dxa"/>
            <w:shd w:val="clear" w:color="auto" w:fill="FFCC00"/>
            <w:vAlign w:val="center"/>
          </w:tcPr>
          <w:p w:rsidR="00762548" w:rsidRPr="004C7587" w:rsidRDefault="00762548" w:rsidP="008F4E04">
            <w:pPr>
              <w:jc w:val="center"/>
              <w:rPr>
                <w:sz w:val="18"/>
                <w:szCs w:val="18"/>
              </w:rPr>
            </w:pPr>
          </w:p>
        </w:tc>
        <w:tc>
          <w:tcPr>
            <w:tcW w:w="4770" w:type="dxa"/>
            <w:gridSpan w:val="2"/>
            <w:shd w:val="clear" w:color="auto" w:fill="FFCC00"/>
            <w:vAlign w:val="center"/>
          </w:tcPr>
          <w:p w:rsidR="00762548" w:rsidRPr="004C7587" w:rsidRDefault="00762548" w:rsidP="008F4E04">
            <w:pPr>
              <w:rPr>
                <w:sz w:val="18"/>
                <w:szCs w:val="18"/>
              </w:rPr>
            </w:pPr>
            <w:r w:rsidRPr="004C7587">
              <w:rPr>
                <w:sz w:val="18"/>
                <w:szCs w:val="18"/>
              </w:rPr>
              <w:t>Potvrzená hodnota nominace na jeden plynárenský den (1 až N pro jeden ConnectionPoint)</w:t>
            </w:r>
          </w:p>
        </w:tc>
      </w:tr>
      <w:tr w:rsidR="00762548" w:rsidRPr="005B41EA" w:rsidTr="008F4E04">
        <w:trPr>
          <w:trHeight w:val="184"/>
        </w:trPr>
        <w:tc>
          <w:tcPr>
            <w:tcW w:w="2628" w:type="dxa"/>
            <w:shd w:val="clear" w:color="auto" w:fill="FFFF99"/>
            <w:vAlign w:val="center"/>
          </w:tcPr>
          <w:p w:rsidR="00762548" w:rsidRPr="004C7587" w:rsidRDefault="00762548" w:rsidP="008F4E04">
            <w:pPr>
              <w:rPr>
                <w:b/>
                <w:bCs/>
                <w:color w:val="33339A"/>
                <w:sz w:val="18"/>
                <w:szCs w:val="18"/>
              </w:rPr>
            </w:pPr>
            <w:r w:rsidRPr="004C7587">
              <w:rPr>
                <w:b/>
                <w:bCs/>
                <w:color w:val="33339A"/>
                <w:sz w:val="18"/>
                <w:szCs w:val="18"/>
              </w:rPr>
              <w:t>TIME INTERVAL</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viz Edig@s General Guidelines 1.20</w:t>
            </w:r>
          </w:p>
        </w:tc>
        <w:tc>
          <w:tcPr>
            <w:tcW w:w="4770" w:type="dxa"/>
            <w:gridSpan w:val="2"/>
            <w:vAlign w:val="center"/>
          </w:tcPr>
          <w:p w:rsidR="00762548" w:rsidRPr="004C7587" w:rsidRDefault="00762548" w:rsidP="00762548">
            <w:pPr>
              <w:rPr>
                <w:sz w:val="18"/>
                <w:szCs w:val="18"/>
              </w:rPr>
            </w:pPr>
            <w:r w:rsidRPr="004C7587">
              <w:rPr>
                <w:sz w:val="18"/>
                <w:szCs w:val="18"/>
              </w:rPr>
              <w:t>Plynárenský den ve tvaru od-do:</w:t>
            </w:r>
          </w:p>
          <w:p w:rsidR="00762548" w:rsidRPr="004C7587" w:rsidRDefault="00762548" w:rsidP="00762548">
            <w:pPr>
              <w:rPr>
                <w:color w:val="FF0000"/>
                <w:sz w:val="18"/>
                <w:szCs w:val="18"/>
              </w:rPr>
            </w:pPr>
            <w:r w:rsidRPr="004C7587">
              <w:rPr>
                <w:color w:val="FF0000"/>
                <w:sz w:val="18"/>
                <w:szCs w:val="18"/>
              </w:rPr>
              <w:t>YYYY-MM-DDTHH:MM</w:t>
            </w:r>
            <w:r w:rsidR="0026338B">
              <w:rPr>
                <w:color w:val="FF0000"/>
                <w:sz w:val="18"/>
                <w:szCs w:val="18"/>
              </w:rPr>
              <w:t>±hh:mm</w:t>
            </w:r>
            <w:r w:rsidRPr="004C7587">
              <w:rPr>
                <w:color w:val="FF0000"/>
                <w:sz w:val="18"/>
                <w:szCs w:val="18"/>
              </w:rPr>
              <w:t>/YYYY-MM-DDTHH:MM</w:t>
            </w:r>
            <w:r w:rsidR="0026338B">
              <w:rPr>
                <w:color w:val="FF0000"/>
                <w:sz w:val="18"/>
                <w:szCs w:val="18"/>
              </w:rPr>
              <w:t>±hh:mm</w:t>
            </w:r>
          </w:p>
        </w:tc>
      </w:tr>
      <w:tr w:rsidR="00762548" w:rsidRPr="005B41EA" w:rsidTr="008F4E04">
        <w:trPr>
          <w:trHeight w:val="184"/>
        </w:trPr>
        <w:tc>
          <w:tcPr>
            <w:tcW w:w="2628" w:type="dxa"/>
            <w:shd w:val="clear" w:color="auto" w:fill="FFFF99"/>
            <w:vAlign w:val="center"/>
          </w:tcPr>
          <w:p w:rsidR="00762548" w:rsidRPr="004C7587" w:rsidRDefault="00762548" w:rsidP="008F4E04">
            <w:pPr>
              <w:rPr>
                <w:b/>
                <w:bCs/>
                <w:color w:val="33339A"/>
                <w:sz w:val="18"/>
                <w:szCs w:val="18"/>
              </w:rPr>
            </w:pPr>
            <w:r w:rsidRPr="004C7587">
              <w:rPr>
                <w:b/>
                <w:bCs/>
                <w:color w:val="33339A"/>
                <w:sz w:val="18"/>
                <w:szCs w:val="18"/>
              </w:rPr>
              <w:t>DIRECTION</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3</w:t>
            </w:r>
          </w:p>
        </w:tc>
        <w:tc>
          <w:tcPr>
            <w:tcW w:w="4770" w:type="dxa"/>
            <w:gridSpan w:val="2"/>
            <w:vAlign w:val="center"/>
          </w:tcPr>
          <w:p w:rsidR="00762548" w:rsidRPr="004C7587" w:rsidRDefault="00762548" w:rsidP="008F4E04">
            <w:pPr>
              <w:rPr>
                <w:sz w:val="18"/>
                <w:szCs w:val="18"/>
              </w:rPr>
            </w:pPr>
            <w:r w:rsidRPr="004C7587">
              <w:rPr>
                <w:color w:val="0000FF"/>
                <w:sz w:val="18"/>
                <w:szCs w:val="18"/>
              </w:rPr>
              <w:t>Z02</w:t>
            </w:r>
            <w:r w:rsidRPr="004C7587">
              <w:rPr>
                <w:sz w:val="18"/>
                <w:szCs w:val="18"/>
              </w:rPr>
              <w:t xml:space="preserve"> = Vstup do soustavy</w:t>
            </w:r>
          </w:p>
          <w:p w:rsidR="00762548" w:rsidRPr="004C7587" w:rsidRDefault="00762548" w:rsidP="008F4E04">
            <w:pPr>
              <w:rPr>
                <w:sz w:val="18"/>
                <w:szCs w:val="18"/>
              </w:rPr>
            </w:pPr>
            <w:r w:rsidRPr="004C7587">
              <w:rPr>
                <w:color w:val="0000FF"/>
                <w:sz w:val="18"/>
                <w:szCs w:val="18"/>
              </w:rPr>
              <w:t>Z03</w:t>
            </w:r>
            <w:r w:rsidRPr="004C7587">
              <w:rPr>
                <w:sz w:val="18"/>
                <w:szCs w:val="18"/>
              </w:rPr>
              <w:t xml:space="preserve"> = Výstup ze soustavy</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QUANTITY</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17</w:t>
            </w:r>
          </w:p>
        </w:tc>
        <w:tc>
          <w:tcPr>
            <w:tcW w:w="4770" w:type="dxa"/>
            <w:gridSpan w:val="2"/>
            <w:vAlign w:val="center"/>
          </w:tcPr>
          <w:p w:rsidR="00762548" w:rsidRPr="004C7587" w:rsidRDefault="00762548" w:rsidP="00E052FC">
            <w:pPr>
              <w:rPr>
                <w:color w:val="FF0000"/>
                <w:sz w:val="18"/>
                <w:szCs w:val="18"/>
              </w:rPr>
            </w:pPr>
            <w:r w:rsidRPr="004C7587">
              <w:rPr>
                <w:color w:val="FF0000"/>
                <w:sz w:val="18"/>
                <w:szCs w:val="18"/>
              </w:rPr>
              <w:t>Hodnota nominace v</w:t>
            </w:r>
            <w:r>
              <w:rPr>
                <w:color w:val="FF0000"/>
                <w:sz w:val="18"/>
                <w:szCs w:val="18"/>
              </w:rPr>
              <w:t> K</w:t>
            </w:r>
            <w:r w:rsidRPr="004C7587">
              <w:rPr>
                <w:color w:val="FF0000"/>
                <w:sz w:val="18"/>
                <w:szCs w:val="18"/>
              </w:rPr>
              <w:t>Wh</w:t>
            </w:r>
            <w:r>
              <w:rPr>
                <w:color w:val="FF0000"/>
                <w:sz w:val="18"/>
                <w:szCs w:val="18"/>
              </w:rPr>
              <w:t xml:space="preserve"> (celé číslo bez znaménka)</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MEASURE UNIT</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3</w:t>
            </w:r>
          </w:p>
        </w:tc>
        <w:tc>
          <w:tcPr>
            <w:tcW w:w="4770" w:type="dxa"/>
            <w:gridSpan w:val="2"/>
            <w:vAlign w:val="center"/>
          </w:tcPr>
          <w:p w:rsidR="00762548" w:rsidRPr="004C7587" w:rsidRDefault="00762548" w:rsidP="00E052FC">
            <w:pPr>
              <w:rPr>
                <w:color w:val="0000FF"/>
                <w:sz w:val="18"/>
                <w:szCs w:val="18"/>
              </w:rPr>
            </w:pPr>
            <w:r>
              <w:rPr>
                <w:color w:val="0000FF"/>
                <w:sz w:val="18"/>
                <w:szCs w:val="18"/>
              </w:rPr>
              <w:t>KWH</w:t>
            </w:r>
            <w:r w:rsidRPr="004C7587">
              <w:rPr>
                <w:sz w:val="18"/>
                <w:szCs w:val="18"/>
                <w:lang w:val="en-US"/>
              </w:rPr>
              <w:t xml:space="preserve"> = </w:t>
            </w:r>
            <w:r>
              <w:rPr>
                <w:sz w:val="18"/>
                <w:szCs w:val="18"/>
                <w:lang w:val="en-US"/>
              </w:rPr>
              <w:t>Kilo</w:t>
            </w:r>
            <w:r w:rsidRPr="004C7587">
              <w:rPr>
                <w:sz w:val="18"/>
                <w:szCs w:val="18"/>
                <w:lang w:val="en-US"/>
              </w:rPr>
              <w:t>watt hours</w:t>
            </w:r>
            <w:r>
              <w:rPr>
                <w:sz w:val="18"/>
                <w:szCs w:val="18"/>
                <w:lang w:val="en-US"/>
              </w:rPr>
              <w:t xml:space="preserve"> (KWh)</w:t>
            </w:r>
          </w:p>
        </w:tc>
      </w:tr>
      <w:tr w:rsidR="00422984" w:rsidRPr="005B41EA" w:rsidTr="008F4E04">
        <w:trPr>
          <w:trHeight w:val="184"/>
        </w:trPr>
        <w:tc>
          <w:tcPr>
            <w:tcW w:w="2628" w:type="dxa"/>
            <w:shd w:val="clear" w:color="auto" w:fill="FFFF99"/>
            <w:vAlign w:val="center"/>
          </w:tcPr>
          <w:p w:rsidR="00422984" w:rsidRPr="004C7587" w:rsidRDefault="00422984" w:rsidP="008F4E04">
            <w:pPr>
              <w:rPr>
                <w:b/>
                <w:bCs/>
                <w:color w:val="33339A"/>
                <w:sz w:val="18"/>
                <w:szCs w:val="18"/>
              </w:rPr>
            </w:pPr>
            <w:r>
              <w:rPr>
                <w:b/>
                <w:bCs/>
                <w:color w:val="33339A"/>
                <w:sz w:val="18"/>
                <w:szCs w:val="18"/>
              </w:rPr>
              <w:t>PRICE</w:t>
            </w:r>
          </w:p>
        </w:tc>
        <w:tc>
          <w:tcPr>
            <w:tcW w:w="630" w:type="dxa"/>
            <w:vAlign w:val="center"/>
          </w:tcPr>
          <w:p w:rsidR="00422984" w:rsidRPr="004C7587" w:rsidRDefault="00422984" w:rsidP="008F4E04">
            <w:pPr>
              <w:jc w:val="center"/>
              <w:rPr>
                <w:sz w:val="18"/>
                <w:szCs w:val="18"/>
              </w:rPr>
            </w:pPr>
          </w:p>
        </w:tc>
        <w:tc>
          <w:tcPr>
            <w:tcW w:w="990" w:type="dxa"/>
            <w:vAlign w:val="center"/>
          </w:tcPr>
          <w:p w:rsidR="00422984" w:rsidRPr="004C7587" w:rsidRDefault="00422984" w:rsidP="008F4E04">
            <w:pPr>
              <w:jc w:val="center"/>
              <w:rPr>
                <w:sz w:val="18"/>
                <w:szCs w:val="18"/>
              </w:rPr>
            </w:pPr>
            <w:r>
              <w:rPr>
                <w:sz w:val="18"/>
                <w:szCs w:val="18"/>
              </w:rPr>
              <w:t>10.2</w:t>
            </w:r>
          </w:p>
        </w:tc>
        <w:tc>
          <w:tcPr>
            <w:tcW w:w="4770" w:type="dxa"/>
            <w:gridSpan w:val="2"/>
            <w:vAlign w:val="center"/>
          </w:tcPr>
          <w:p w:rsidR="00422984" w:rsidRPr="0060254B" w:rsidRDefault="00422984" w:rsidP="00846EFF">
            <w:pPr>
              <w:rPr>
                <w:color w:val="FF0000"/>
                <w:sz w:val="18"/>
                <w:szCs w:val="18"/>
              </w:rPr>
            </w:pPr>
            <w:r w:rsidRPr="0060254B">
              <w:rPr>
                <w:color w:val="FF0000"/>
                <w:sz w:val="18"/>
                <w:szCs w:val="18"/>
              </w:rPr>
              <w:t>Cena v CZK za 1 MWh (desetinné číslo bez znaménka)</w:t>
            </w:r>
          </w:p>
          <w:p w:rsidR="00422984" w:rsidRDefault="00422984" w:rsidP="00E052FC">
            <w:pPr>
              <w:rPr>
                <w:color w:val="0000FF"/>
                <w:sz w:val="18"/>
                <w:szCs w:val="18"/>
              </w:rPr>
            </w:pPr>
            <w:r w:rsidRPr="0060254B">
              <w:rPr>
                <w:sz w:val="18"/>
                <w:szCs w:val="18"/>
              </w:rPr>
              <w:t>(pouze pro nominace NTT</w:t>
            </w:r>
            <w:r w:rsidR="00A61B17">
              <w:rPr>
                <w:sz w:val="18"/>
                <w:szCs w:val="18"/>
              </w:rPr>
              <w:t>, NFK, NFZ</w:t>
            </w:r>
            <w:r w:rsidRPr="0060254B">
              <w:rPr>
                <w:sz w:val="18"/>
                <w:szCs w:val="18"/>
              </w:rPr>
              <w:t xml:space="preserve"> - povinné)</w:t>
            </w:r>
          </w:p>
        </w:tc>
      </w:tr>
      <w:tr w:rsidR="00422984" w:rsidRPr="005B41EA" w:rsidTr="008F4E04">
        <w:trPr>
          <w:trHeight w:val="184"/>
        </w:trPr>
        <w:tc>
          <w:tcPr>
            <w:tcW w:w="2628" w:type="dxa"/>
            <w:shd w:val="clear" w:color="auto" w:fill="FFFF99"/>
            <w:vAlign w:val="center"/>
          </w:tcPr>
          <w:p w:rsidR="00422984" w:rsidRPr="004C7587" w:rsidRDefault="00422984" w:rsidP="008F4E04">
            <w:pPr>
              <w:rPr>
                <w:b/>
                <w:bCs/>
                <w:color w:val="33339A"/>
                <w:sz w:val="18"/>
                <w:szCs w:val="18"/>
              </w:rPr>
            </w:pPr>
            <w:r>
              <w:rPr>
                <w:b/>
                <w:bCs/>
                <w:color w:val="33339A"/>
                <w:sz w:val="18"/>
                <w:szCs w:val="18"/>
              </w:rPr>
              <w:t>CURRENCY</w:t>
            </w:r>
          </w:p>
        </w:tc>
        <w:tc>
          <w:tcPr>
            <w:tcW w:w="630" w:type="dxa"/>
            <w:vAlign w:val="center"/>
          </w:tcPr>
          <w:p w:rsidR="00422984" w:rsidRPr="004C7587" w:rsidRDefault="00422984" w:rsidP="008F4E04">
            <w:pPr>
              <w:jc w:val="center"/>
              <w:rPr>
                <w:sz w:val="18"/>
                <w:szCs w:val="18"/>
              </w:rPr>
            </w:pPr>
          </w:p>
        </w:tc>
        <w:tc>
          <w:tcPr>
            <w:tcW w:w="990" w:type="dxa"/>
            <w:vAlign w:val="center"/>
          </w:tcPr>
          <w:p w:rsidR="00422984" w:rsidRPr="004C7587" w:rsidRDefault="00422984" w:rsidP="008F4E04">
            <w:pPr>
              <w:jc w:val="center"/>
              <w:rPr>
                <w:sz w:val="18"/>
                <w:szCs w:val="18"/>
              </w:rPr>
            </w:pPr>
            <w:r>
              <w:rPr>
                <w:sz w:val="18"/>
                <w:szCs w:val="18"/>
              </w:rPr>
              <w:t>3</w:t>
            </w:r>
          </w:p>
        </w:tc>
        <w:tc>
          <w:tcPr>
            <w:tcW w:w="4770" w:type="dxa"/>
            <w:gridSpan w:val="2"/>
            <w:vAlign w:val="center"/>
          </w:tcPr>
          <w:p w:rsidR="00422984" w:rsidRPr="00422984" w:rsidRDefault="00422984" w:rsidP="00846EFF">
            <w:pPr>
              <w:rPr>
                <w:sz w:val="18"/>
                <w:szCs w:val="18"/>
              </w:rPr>
            </w:pPr>
            <w:r w:rsidRPr="00422984">
              <w:rPr>
                <w:sz w:val="18"/>
                <w:szCs w:val="18"/>
              </w:rPr>
              <w:t>Měna obchodního pokynu</w:t>
            </w:r>
          </w:p>
          <w:p w:rsidR="00422984" w:rsidRPr="00422984" w:rsidRDefault="00422984" w:rsidP="00846EFF">
            <w:pPr>
              <w:rPr>
                <w:sz w:val="18"/>
                <w:szCs w:val="18"/>
              </w:rPr>
            </w:pPr>
            <w:r w:rsidRPr="00422984">
              <w:rPr>
                <w:color w:val="0000FF"/>
                <w:sz w:val="18"/>
                <w:szCs w:val="18"/>
              </w:rPr>
              <w:t xml:space="preserve">CZK </w:t>
            </w:r>
            <w:r w:rsidRPr="00422984">
              <w:rPr>
                <w:sz w:val="18"/>
                <w:szCs w:val="18"/>
              </w:rPr>
              <w:t>= CZK</w:t>
            </w:r>
          </w:p>
          <w:p w:rsidR="00422984" w:rsidRDefault="00422984" w:rsidP="00E052FC">
            <w:pPr>
              <w:rPr>
                <w:color w:val="0000FF"/>
                <w:sz w:val="18"/>
                <w:szCs w:val="18"/>
              </w:rPr>
            </w:pPr>
            <w:r w:rsidRPr="00422984">
              <w:rPr>
                <w:sz w:val="18"/>
                <w:szCs w:val="18"/>
              </w:rPr>
              <w:t>(pouze pro nominace NTT</w:t>
            </w:r>
            <w:r w:rsidR="00A61B17">
              <w:rPr>
                <w:sz w:val="18"/>
                <w:szCs w:val="18"/>
              </w:rPr>
              <w:t>, NFK, NFZ</w:t>
            </w:r>
            <w:r w:rsidRPr="00422984">
              <w:rPr>
                <w:sz w:val="18"/>
                <w:szCs w:val="18"/>
              </w:rPr>
              <w:t xml:space="preserve"> - povinné)</w:t>
            </w:r>
          </w:p>
        </w:tc>
      </w:tr>
      <w:tr w:rsidR="00762548" w:rsidRPr="005B41EA" w:rsidTr="008F4E04">
        <w:trPr>
          <w:trHeight w:val="184"/>
        </w:trPr>
        <w:tc>
          <w:tcPr>
            <w:tcW w:w="2628" w:type="dxa"/>
            <w:shd w:val="clear" w:color="auto" w:fill="FFCC00"/>
            <w:vAlign w:val="center"/>
          </w:tcPr>
          <w:p w:rsidR="00762548" w:rsidRPr="004C7587" w:rsidRDefault="00762548" w:rsidP="008F4E04">
            <w:pPr>
              <w:rPr>
                <w:b/>
                <w:bCs/>
                <w:color w:val="33339A"/>
                <w:sz w:val="18"/>
                <w:szCs w:val="18"/>
              </w:rPr>
            </w:pPr>
            <w:r w:rsidRPr="004C7587">
              <w:rPr>
                <w:b/>
                <w:bCs/>
                <w:color w:val="33339A"/>
                <w:sz w:val="18"/>
                <w:szCs w:val="18"/>
              </w:rPr>
              <w:t>Status</w:t>
            </w:r>
          </w:p>
        </w:tc>
        <w:tc>
          <w:tcPr>
            <w:tcW w:w="630" w:type="dxa"/>
            <w:shd w:val="clear" w:color="auto" w:fill="FFCC00"/>
            <w:vAlign w:val="center"/>
          </w:tcPr>
          <w:p w:rsidR="00762548" w:rsidRPr="004C7587" w:rsidRDefault="00762548" w:rsidP="008F4E04">
            <w:pPr>
              <w:jc w:val="center"/>
              <w:rPr>
                <w:sz w:val="18"/>
                <w:szCs w:val="18"/>
              </w:rPr>
            </w:pPr>
          </w:p>
        </w:tc>
        <w:tc>
          <w:tcPr>
            <w:tcW w:w="990" w:type="dxa"/>
            <w:shd w:val="clear" w:color="auto" w:fill="FFCC00"/>
            <w:vAlign w:val="center"/>
          </w:tcPr>
          <w:p w:rsidR="00762548" w:rsidRPr="004C7587" w:rsidRDefault="00762548" w:rsidP="008F4E04">
            <w:pPr>
              <w:jc w:val="center"/>
              <w:rPr>
                <w:sz w:val="18"/>
                <w:szCs w:val="18"/>
              </w:rPr>
            </w:pPr>
          </w:p>
        </w:tc>
        <w:tc>
          <w:tcPr>
            <w:tcW w:w="2340" w:type="dxa"/>
            <w:shd w:val="clear" w:color="auto" w:fill="FFCC00"/>
            <w:vAlign w:val="center"/>
          </w:tcPr>
          <w:p w:rsidR="00762548" w:rsidRPr="004C7587" w:rsidRDefault="00762548" w:rsidP="008F4E04">
            <w:pPr>
              <w:rPr>
                <w:sz w:val="18"/>
                <w:szCs w:val="18"/>
              </w:rPr>
            </w:pPr>
            <w:r w:rsidRPr="004C7587">
              <w:rPr>
                <w:sz w:val="18"/>
                <w:szCs w:val="18"/>
              </w:rPr>
              <w:t>Stav potvrzené hodnoty nominace (0 nebo 1 pro Period).</w:t>
            </w:r>
          </w:p>
          <w:p w:rsidR="00762548" w:rsidRPr="004C7587" w:rsidRDefault="00762548" w:rsidP="008F4E04">
            <w:pPr>
              <w:rPr>
                <w:sz w:val="18"/>
                <w:szCs w:val="18"/>
              </w:rPr>
            </w:pPr>
            <w:r w:rsidRPr="004C7587">
              <w:rPr>
                <w:sz w:val="18"/>
                <w:szCs w:val="18"/>
              </w:rPr>
              <w:t>Uvést pouze, pokud došlo ke krácení nebo odmítnutí (tj. krácení na 0) nominace. Status hodnoty nastaví příslušný provozovatel. OTE doplní status pouze, pokud došlo k finančnímu krácení.</w:t>
            </w:r>
          </w:p>
        </w:tc>
        <w:tc>
          <w:tcPr>
            <w:tcW w:w="2430" w:type="dxa"/>
            <w:shd w:val="clear" w:color="auto" w:fill="FFCC00"/>
            <w:vAlign w:val="center"/>
          </w:tcPr>
          <w:p w:rsidR="00762548" w:rsidRPr="004C7587" w:rsidRDefault="00762548" w:rsidP="008F4E04">
            <w:pPr>
              <w:rPr>
                <w:sz w:val="18"/>
                <w:szCs w:val="18"/>
              </w:rPr>
            </w:pPr>
            <w:r w:rsidRPr="004C7587">
              <w:rPr>
                <w:sz w:val="18"/>
                <w:szCs w:val="18"/>
              </w:rPr>
              <w:t>Stav potvrzené hodnoty nominace (0 nebo 1 pro Period).</w:t>
            </w:r>
          </w:p>
          <w:p w:rsidR="00762548" w:rsidRPr="004C7587" w:rsidRDefault="00762548" w:rsidP="008F4E04">
            <w:pPr>
              <w:rPr>
                <w:sz w:val="18"/>
                <w:szCs w:val="18"/>
              </w:rPr>
            </w:pPr>
            <w:r w:rsidRPr="004C7587">
              <w:rPr>
                <w:sz w:val="18"/>
                <w:szCs w:val="18"/>
              </w:rPr>
              <w:t>Uvést pouze, pokud došlo ke krácení nebo odmítnutí (tj. krácení na 0) nominace. Status hodnoty nastaví OTE.</w:t>
            </w:r>
          </w:p>
        </w:tc>
      </w:tr>
      <w:tr w:rsidR="00762548" w:rsidRPr="005B41EA" w:rsidTr="008F4E04">
        <w:trPr>
          <w:trHeight w:val="184"/>
        </w:trPr>
        <w:tc>
          <w:tcPr>
            <w:tcW w:w="2628" w:type="dxa"/>
            <w:shd w:val="clear" w:color="auto" w:fill="FFFF99"/>
            <w:vAlign w:val="center"/>
          </w:tcPr>
          <w:p w:rsidR="00762548" w:rsidRPr="004C7587" w:rsidRDefault="00762548" w:rsidP="008F4E04">
            <w:pPr>
              <w:rPr>
                <w:sz w:val="18"/>
                <w:szCs w:val="18"/>
              </w:rPr>
            </w:pPr>
            <w:r w:rsidRPr="004C7587">
              <w:rPr>
                <w:b/>
                <w:bCs/>
                <w:color w:val="33339A"/>
                <w:sz w:val="18"/>
                <w:szCs w:val="18"/>
              </w:rPr>
              <w:t>QUANTITY STATUS</w:t>
            </w:r>
          </w:p>
        </w:tc>
        <w:tc>
          <w:tcPr>
            <w:tcW w:w="630" w:type="dxa"/>
            <w:vAlign w:val="center"/>
          </w:tcPr>
          <w:p w:rsidR="00762548" w:rsidRPr="004C7587" w:rsidRDefault="00762548" w:rsidP="008F4E04">
            <w:pPr>
              <w:jc w:val="center"/>
              <w:rPr>
                <w:sz w:val="18"/>
                <w:szCs w:val="18"/>
              </w:rPr>
            </w:pPr>
            <w:r w:rsidRPr="004C7587">
              <w:rPr>
                <w:sz w:val="18"/>
                <w:szCs w:val="18"/>
              </w:rPr>
              <w:t>M</w:t>
            </w:r>
          </w:p>
        </w:tc>
        <w:tc>
          <w:tcPr>
            <w:tcW w:w="990" w:type="dxa"/>
            <w:vAlign w:val="center"/>
          </w:tcPr>
          <w:p w:rsidR="00762548" w:rsidRPr="004C7587" w:rsidRDefault="00762548" w:rsidP="008F4E04">
            <w:pPr>
              <w:jc w:val="center"/>
              <w:rPr>
                <w:sz w:val="18"/>
                <w:szCs w:val="18"/>
              </w:rPr>
            </w:pPr>
            <w:r w:rsidRPr="004C7587">
              <w:rPr>
                <w:sz w:val="18"/>
                <w:szCs w:val="18"/>
              </w:rPr>
              <w:t>3</w:t>
            </w:r>
          </w:p>
        </w:tc>
        <w:tc>
          <w:tcPr>
            <w:tcW w:w="2340" w:type="dxa"/>
            <w:shd w:val="clear" w:color="auto" w:fill="auto"/>
            <w:vAlign w:val="center"/>
          </w:tcPr>
          <w:p w:rsidR="00762548" w:rsidRPr="004C7587" w:rsidRDefault="00762548" w:rsidP="008F4E04">
            <w:pPr>
              <w:rPr>
                <w:sz w:val="18"/>
                <w:szCs w:val="18"/>
              </w:rPr>
            </w:pPr>
            <w:r w:rsidRPr="004C7587">
              <w:rPr>
                <w:sz w:val="18"/>
                <w:szCs w:val="18"/>
              </w:rPr>
              <w:t>Bude dohodnuto s provozovateli. Návrh:</w:t>
            </w:r>
          </w:p>
          <w:p w:rsidR="00762548" w:rsidRPr="004C7587" w:rsidRDefault="00762548" w:rsidP="008F4E04">
            <w:pPr>
              <w:rPr>
                <w:sz w:val="18"/>
                <w:szCs w:val="18"/>
              </w:rPr>
            </w:pPr>
            <w:r w:rsidRPr="004C7587">
              <w:rPr>
                <w:color w:val="0000FF"/>
                <w:sz w:val="18"/>
                <w:szCs w:val="18"/>
              </w:rPr>
              <w:t>06G</w:t>
            </w:r>
            <w:r w:rsidRPr="004C7587">
              <w:rPr>
                <w:sz w:val="18"/>
                <w:szCs w:val="18"/>
              </w:rPr>
              <w:t xml:space="preserve"> = Mismatch (nespárované nominace – kráceno)</w:t>
            </w:r>
          </w:p>
          <w:p w:rsidR="00762548" w:rsidRPr="004C7587" w:rsidRDefault="00762548" w:rsidP="008F4E04">
            <w:pPr>
              <w:rPr>
                <w:sz w:val="18"/>
                <w:szCs w:val="18"/>
              </w:rPr>
            </w:pPr>
            <w:r w:rsidRPr="004C7587">
              <w:rPr>
                <w:color w:val="0000FF"/>
                <w:sz w:val="18"/>
                <w:szCs w:val="18"/>
              </w:rPr>
              <w:t>10G</w:t>
            </w:r>
            <w:r w:rsidRPr="004C7587">
              <w:rPr>
                <w:sz w:val="18"/>
                <w:szCs w:val="18"/>
              </w:rPr>
              <w:t xml:space="preserve"> = Reduced capacity</w:t>
            </w:r>
          </w:p>
          <w:p w:rsidR="00762548" w:rsidRPr="004C7587" w:rsidRDefault="00762548" w:rsidP="008F4E04">
            <w:pPr>
              <w:rPr>
                <w:sz w:val="18"/>
                <w:szCs w:val="18"/>
              </w:rPr>
            </w:pPr>
            <w:r w:rsidRPr="004C7587">
              <w:rPr>
                <w:sz w:val="18"/>
                <w:szCs w:val="18"/>
              </w:rPr>
              <w:t>(nedostatečná kapacita – kráceno)</w:t>
            </w:r>
          </w:p>
          <w:p w:rsidR="00762548" w:rsidRDefault="00762548" w:rsidP="008F4E04">
            <w:pPr>
              <w:rPr>
                <w:sz w:val="18"/>
                <w:szCs w:val="18"/>
              </w:rPr>
            </w:pPr>
            <w:r w:rsidRPr="004C7587">
              <w:rPr>
                <w:color w:val="0000FF"/>
                <w:sz w:val="18"/>
                <w:szCs w:val="18"/>
              </w:rPr>
              <w:t>11G</w:t>
            </w:r>
            <w:r w:rsidRPr="004C7587">
              <w:rPr>
                <w:sz w:val="18"/>
                <w:szCs w:val="18"/>
              </w:rPr>
              <w:t xml:space="preserve"> = Below 100% (nedostatečné finanční zajištění – kráceno)</w:t>
            </w:r>
          </w:p>
          <w:p w:rsidR="000D4B8B" w:rsidRDefault="000D4B8B" w:rsidP="008F4E04">
            <w:pPr>
              <w:rPr>
                <w:sz w:val="18"/>
                <w:szCs w:val="18"/>
              </w:rPr>
            </w:pPr>
            <w:r w:rsidRPr="000D4B8B">
              <w:rPr>
                <w:color w:val="0000FF"/>
                <w:sz w:val="18"/>
                <w:szCs w:val="18"/>
              </w:rPr>
              <w:t>93G</w:t>
            </w:r>
            <w:r w:rsidRPr="000D4B8B">
              <w:rPr>
                <w:sz w:val="18"/>
                <w:szCs w:val="18"/>
              </w:rPr>
              <w:t xml:space="preserve"> = Invalid shipper code (odmítnuto z důvodu neplatného shipper kódu)</w:t>
            </w:r>
          </w:p>
          <w:p w:rsidR="00BA03FE" w:rsidRDefault="00BA03FE" w:rsidP="00BA03FE">
            <w:pPr>
              <w:rPr>
                <w:sz w:val="18"/>
                <w:szCs w:val="18"/>
              </w:rPr>
            </w:pPr>
            <w:r w:rsidRPr="000D4B8B">
              <w:rPr>
                <w:color w:val="0000FF"/>
                <w:sz w:val="18"/>
                <w:szCs w:val="18"/>
              </w:rPr>
              <w:t>9</w:t>
            </w:r>
            <w:r>
              <w:rPr>
                <w:color w:val="0000FF"/>
                <w:sz w:val="18"/>
                <w:szCs w:val="18"/>
              </w:rPr>
              <w:t>4</w:t>
            </w:r>
            <w:r w:rsidRPr="000D4B8B">
              <w:rPr>
                <w:color w:val="0000FF"/>
                <w:sz w:val="18"/>
                <w:szCs w:val="18"/>
              </w:rPr>
              <w:t>G</w:t>
            </w:r>
            <w:r w:rsidRPr="000D4B8B">
              <w:rPr>
                <w:sz w:val="18"/>
                <w:szCs w:val="18"/>
              </w:rPr>
              <w:t xml:space="preserve"> = </w:t>
            </w:r>
            <w:r>
              <w:rPr>
                <w:sz w:val="18"/>
                <w:szCs w:val="18"/>
              </w:rPr>
              <w:t>Subjekt zúčtování uzamčen</w:t>
            </w:r>
          </w:p>
          <w:p w:rsidR="00BA03FE" w:rsidRPr="004C7587" w:rsidRDefault="00BA03FE" w:rsidP="008F4E04">
            <w:pPr>
              <w:rPr>
                <w:sz w:val="18"/>
                <w:szCs w:val="18"/>
              </w:rPr>
            </w:pPr>
          </w:p>
        </w:tc>
        <w:tc>
          <w:tcPr>
            <w:tcW w:w="2430" w:type="dxa"/>
            <w:shd w:val="clear" w:color="auto" w:fill="auto"/>
            <w:vAlign w:val="center"/>
          </w:tcPr>
          <w:p w:rsidR="00762548" w:rsidRPr="004C7587" w:rsidRDefault="00762548" w:rsidP="008F4E04">
            <w:pPr>
              <w:rPr>
                <w:sz w:val="18"/>
                <w:szCs w:val="18"/>
              </w:rPr>
            </w:pPr>
            <w:r w:rsidRPr="004C7587">
              <w:rPr>
                <w:color w:val="0000FF"/>
                <w:sz w:val="18"/>
                <w:szCs w:val="18"/>
              </w:rPr>
              <w:t>06G</w:t>
            </w:r>
            <w:r w:rsidRPr="004C7587">
              <w:rPr>
                <w:sz w:val="18"/>
                <w:szCs w:val="18"/>
              </w:rPr>
              <w:t xml:space="preserve"> = Mismatch (nespárované bilaterální kontrakty – kráceno)</w:t>
            </w:r>
          </w:p>
          <w:p w:rsidR="00762548" w:rsidRDefault="00762548" w:rsidP="008F4E04">
            <w:pPr>
              <w:rPr>
                <w:sz w:val="18"/>
                <w:szCs w:val="18"/>
              </w:rPr>
            </w:pPr>
            <w:r w:rsidRPr="004C7587">
              <w:rPr>
                <w:color w:val="0000FF"/>
                <w:sz w:val="18"/>
                <w:szCs w:val="18"/>
              </w:rPr>
              <w:t>11G</w:t>
            </w:r>
            <w:r w:rsidRPr="004C7587">
              <w:rPr>
                <w:sz w:val="18"/>
                <w:szCs w:val="18"/>
              </w:rPr>
              <w:t xml:space="preserve"> = Below 100% (nedostatečné finanční zajištění – kráceno)</w:t>
            </w:r>
          </w:p>
          <w:p w:rsidR="000D4B8B" w:rsidRPr="000D4B8B" w:rsidRDefault="000D4B8B" w:rsidP="000D4B8B">
            <w:pPr>
              <w:shd w:val="clear" w:color="auto" w:fill="FFFFFF"/>
              <w:rPr>
                <w:sz w:val="18"/>
                <w:szCs w:val="18"/>
              </w:rPr>
            </w:pPr>
            <w:r w:rsidRPr="000D4B8B">
              <w:rPr>
                <w:color w:val="0000FF"/>
                <w:sz w:val="18"/>
                <w:szCs w:val="18"/>
              </w:rPr>
              <w:t>14G</w:t>
            </w:r>
            <w:r w:rsidRPr="000D4B8B">
              <w:rPr>
                <w:sz w:val="18"/>
                <w:szCs w:val="18"/>
              </w:rPr>
              <w:t xml:space="preserve"> = No counter nomination (odmítnuto z důvodu neexistence nominace protistrany)</w:t>
            </w:r>
          </w:p>
          <w:p w:rsidR="000D4B8B" w:rsidRPr="000D4B8B" w:rsidRDefault="000D4B8B" w:rsidP="000D4B8B">
            <w:pPr>
              <w:shd w:val="clear" w:color="auto" w:fill="FFFFFF"/>
              <w:rPr>
                <w:sz w:val="18"/>
                <w:szCs w:val="18"/>
              </w:rPr>
            </w:pPr>
            <w:r w:rsidRPr="000D4B8B">
              <w:rPr>
                <w:color w:val="0000FF"/>
                <w:sz w:val="18"/>
                <w:szCs w:val="18"/>
              </w:rPr>
              <w:t>91G</w:t>
            </w:r>
            <w:r w:rsidRPr="000D4B8B">
              <w:rPr>
                <w:sz w:val="18"/>
                <w:szCs w:val="18"/>
              </w:rPr>
              <w:t xml:space="preserve"> = Reduced due to imbalance check (zkráceno během kontroly odchylek</w:t>
            </w:r>
            <w:r w:rsidR="00422984">
              <w:rPr>
                <w:sz w:val="18"/>
                <w:szCs w:val="18"/>
              </w:rPr>
              <w:t>, resp. během kontroly disponibilní NT)</w:t>
            </w:r>
          </w:p>
          <w:p w:rsidR="000D4B8B" w:rsidRDefault="000D4B8B" w:rsidP="000D4B8B">
            <w:pPr>
              <w:shd w:val="clear" w:color="auto" w:fill="FFFFFF"/>
              <w:rPr>
                <w:sz w:val="18"/>
                <w:szCs w:val="18"/>
              </w:rPr>
            </w:pPr>
            <w:r w:rsidRPr="000D4B8B">
              <w:rPr>
                <w:color w:val="0000FF"/>
                <w:sz w:val="18"/>
                <w:szCs w:val="18"/>
              </w:rPr>
              <w:t>92G</w:t>
            </w:r>
            <w:r w:rsidRPr="000D4B8B">
              <w:rPr>
                <w:sz w:val="18"/>
                <w:szCs w:val="18"/>
              </w:rPr>
              <w:t xml:space="preserve"> = Reduced due to emergency (zkráceno z důvodu vyhlášení stavu nouze)</w:t>
            </w:r>
          </w:p>
          <w:p w:rsidR="003032B2" w:rsidRDefault="00BA03FE" w:rsidP="00BA03FE">
            <w:pPr>
              <w:shd w:val="clear" w:color="auto" w:fill="FFFFFF"/>
              <w:spacing w:before="100" w:beforeAutospacing="1" w:afterAutospacing="1"/>
              <w:rPr>
                <w:sz w:val="18"/>
                <w:szCs w:val="18"/>
              </w:rPr>
            </w:pPr>
            <w:r>
              <w:rPr>
                <w:color w:val="0000FF"/>
                <w:sz w:val="18"/>
                <w:szCs w:val="18"/>
              </w:rPr>
              <w:t>94</w:t>
            </w:r>
            <w:r w:rsidRPr="000D4B8B">
              <w:rPr>
                <w:color w:val="0000FF"/>
                <w:sz w:val="18"/>
                <w:szCs w:val="18"/>
              </w:rPr>
              <w:t>G</w:t>
            </w:r>
            <w:r w:rsidRPr="000D4B8B">
              <w:rPr>
                <w:sz w:val="18"/>
                <w:szCs w:val="18"/>
              </w:rPr>
              <w:t xml:space="preserve"> = </w:t>
            </w:r>
            <w:r>
              <w:rPr>
                <w:sz w:val="18"/>
                <w:szCs w:val="18"/>
              </w:rPr>
              <w:t>Subjekt zúčtování uzamčen</w:t>
            </w:r>
            <w:r w:rsidR="003032B2">
              <w:rPr>
                <w:sz w:val="18"/>
                <w:szCs w:val="18"/>
              </w:rPr>
              <w:t xml:space="preserve"> </w:t>
            </w:r>
          </w:p>
          <w:p w:rsidR="00BA03FE" w:rsidRPr="00633E97" w:rsidRDefault="00BA03FE" w:rsidP="00BA03FE">
            <w:pPr>
              <w:shd w:val="clear" w:color="auto" w:fill="FFFFFF"/>
              <w:spacing w:before="100" w:beforeAutospacing="1" w:afterAutospacing="1"/>
              <w:rPr>
                <w:sz w:val="18"/>
                <w:szCs w:val="18"/>
              </w:rPr>
            </w:pPr>
          </w:p>
        </w:tc>
      </w:tr>
      <w:tr w:rsidR="00762548" w:rsidRPr="005B41EA" w:rsidTr="008F4E04">
        <w:trPr>
          <w:trHeight w:val="184"/>
        </w:trPr>
        <w:tc>
          <w:tcPr>
            <w:tcW w:w="2628" w:type="dxa"/>
            <w:shd w:val="clear" w:color="auto" w:fill="FFCC00"/>
            <w:vAlign w:val="center"/>
          </w:tcPr>
          <w:p w:rsidR="00762548" w:rsidRPr="004C7587" w:rsidRDefault="00762548" w:rsidP="008F4E04">
            <w:pPr>
              <w:rPr>
                <w:b/>
                <w:bCs/>
                <w:color w:val="33339A"/>
                <w:sz w:val="18"/>
                <w:szCs w:val="18"/>
              </w:rPr>
            </w:pPr>
            <w:r w:rsidRPr="004C7587">
              <w:rPr>
                <w:b/>
                <w:bCs/>
                <w:color w:val="33339A"/>
                <w:sz w:val="18"/>
                <w:szCs w:val="18"/>
              </w:rPr>
              <w:t>GCV Estimated Information</w:t>
            </w:r>
          </w:p>
        </w:tc>
        <w:tc>
          <w:tcPr>
            <w:tcW w:w="630" w:type="dxa"/>
            <w:shd w:val="clear" w:color="auto" w:fill="FFCC00"/>
            <w:vAlign w:val="center"/>
          </w:tcPr>
          <w:p w:rsidR="00762548" w:rsidRPr="004C7587" w:rsidRDefault="00762548" w:rsidP="008F4E04">
            <w:pPr>
              <w:jc w:val="center"/>
              <w:rPr>
                <w:sz w:val="18"/>
                <w:szCs w:val="18"/>
              </w:rPr>
            </w:pPr>
          </w:p>
        </w:tc>
        <w:tc>
          <w:tcPr>
            <w:tcW w:w="990" w:type="dxa"/>
            <w:shd w:val="clear" w:color="auto" w:fill="FFCC00"/>
            <w:vAlign w:val="center"/>
          </w:tcPr>
          <w:p w:rsidR="00762548" w:rsidRPr="004C7587" w:rsidRDefault="00762548" w:rsidP="008F4E04">
            <w:pPr>
              <w:jc w:val="center"/>
              <w:rPr>
                <w:sz w:val="18"/>
                <w:szCs w:val="18"/>
              </w:rPr>
            </w:pPr>
          </w:p>
        </w:tc>
        <w:tc>
          <w:tcPr>
            <w:tcW w:w="4770" w:type="dxa"/>
            <w:gridSpan w:val="2"/>
            <w:shd w:val="clear" w:color="auto" w:fill="E6E6E6"/>
            <w:vAlign w:val="center"/>
          </w:tcPr>
          <w:p w:rsidR="00762548" w:rsidRPr="004C7587" w:rsidRDefault="00762548" w:rsidP="008F4E04">
            <w:pPr>
              <w:rPr>
                <w:sz w:val="18"/>
                <w:szCs w:val="18"/>
              </w:rPr>
            </w:pPr>
            <w:r w:rsidRPr="004C7587">
              <w:rPr>
                <w:sz w:val="18"/>
                <w:szCs w:val="18"/>
              </w:rPr>
              <w:t>Nepoužívat</w:t>
            </w:r>
          </w:p>
        </w:tc>
      </w:tr>
    </w:tbl>
    <w:p w:rsidR="008F4E04" w:rsidRPr="005B41EA" w:rsidRDefault="008F4E04" w:rsidP="008F4E04"/>
    <w:p w:rsidR="008F4E04" w:rsidRPr="00AC20A6" w:rsidRDefault="008F4E04" w:rsidP="008F4E04">
      <w:pPr>
        <w:rPr>
          <w:b/>
          <w:u w:val="single"/>
        </w:rPr>
      </w:pPr>
      <w:r w:rsidRPr="00AC20A6">
        <w:rPr>
          <w:b/>
          <w:u w:val="single"/>
        </w:rPr>
        <w:t>Ukončovací zpráva (provozovatel</w:t>
      </w:r>
      <w:r w:rsidRPr="00AC20A6">
        <w:rPr>
          <w:b/>
          <w:u w:val="single"/>
        </w:rPr>
        <w:sym w:font="Wingdings" w:char="F0E0"/>
      </w:r>
      <w:r w:rsidRPr="00AC20A6">
        <w:rPr>
          <w:b/>
          <w:u w:val="single"/>
        </w:rPr>
        <w:t>OTE)</w:t>
      </w:r>
    </w:p>
    <w:p w:rsidR="008F4E04" w:rsidRDefault="008F4E04" w:rsidP="008F4E04">
      <w:r>
        <w:t>Pro ukončení dávky potvrzení nominací zaslaných provozovatelem směrem k OTE bude použita speciální zpráva NOMRES typu 08G naplněná takto:</w:t>
      </w:r>
    </w:p>
    <w:p w:rsidR="008F4E04" w:rsidRPr="00915571" w:rsidRDefault="008F4E04" w:rsidP="0003250B">
      <w:pPr>
        <w:numPr>
          <w:ilvl w:val="0"/>
          <w:numId w:val="23"/>
        </w:numPr>
        <w:spacing w:after="0"/>
      </w:pPr>
      <w:r w:rsidRPr="00915571">
        <w:t>SZ (</w:t>
      </w:r>
      <w:r w:rsidRPr="00915571">
        <w:rPr>
          <w:b/>
          <w:bCs/>
          <w:szCs w:val="22"/>
        </w:rPr>
        <w:t>CONTRACT REFERENCE)</w:t>
      </w:r>
      <w:r w:rsidRPr="00915571">
        <w:t>: OTE</w:t>
      </w:r>
    </w:p>
    <w:p w:rsidR="008F4E04" w:rsidRPr="00915571" w:rsidRDefault="008F4E04" w:rsidP="0003250B">
      <w:pPr>
        <w:numPr>
          <w:ilvl w:val="0"/>
          <w:numId w:val="23"/>
        </w:numPr>
        <w:spacing w:after="0"/>
      </w:pPr>
      <w:r w:rsidRPr="00915571">
        <w:t>OPM (</w:t>
      </w:r>
      <w:r w:rsidRPr="00915571">
        <w:rPr>
          <w:b/>
          <w:bCs/>
          <w:szCs w:val="22"/>
        </w:rPr>
        <w:t>CONNECTION POINT)</w:t>
      </w:r>
      <w:r w:rsidRPr="00915571">
        <w:t>: VPB</w:t>
      </w:r>
    </w:p>
    <w:p w:rsidR="008F4E04" w:rsidRPr="00915571" w:rsidRDefault="008F4E04" w:rsidP="0003250B">
      <w:pPr>
        <w:numPr>
          <w:ilvl w:val="0"/>
          <w:numId w:val="23"/>
        </w:numPr>
        <w:spacing w:after="0"/>
      </w:pPr>
      <w:r w:rsidRPr="00915571">
        <w:t>typ nominace (</w:t>
      </w:r>
      <w:r w:rsidRPr="00915571">
        <w:rPr>
          <w:b/>
          <w:bCs/>
          <w:szCs w:val="22"/>
        </w:rPr>
        <w:t>SUBCONTRACT REFERENCE)</w:t>
      </w:r>
      <w:r w:rsidRPr="00915571">
        <w:t>: „LAST MESSAGE“</w:t>
      </w:r>
    </w:p>
    <w:p w:rsidR="008F4E04" w:rsidRDefault="008F4E04" w:rsidP="008F4E04"/>
    <w:p w:rsidR="00F25A2A" w:rsidRPr="007A6DC1" w:rsidRDefault="00F25A2A" w:rsidP="00F25A2A">
      <w:pPr>
        <w:rPr>
          <w:b/>
          <w:u w:val="single"/>
        </w:rPr>
      </w:pPr>
      <w:r>
        <w:rPr>
          <w:b/>
          <w:u w:val="single"/>
        </w:rPr>
        <w:t>Posun uzávěrky nominací pro vyrovnání předběžné odchylky</w:t>
      </w:r>
      <w:r w:rsidRPr="007A6DC1">
        <w:rPr>
          <w:b/>
          <w:u w:val="single"/>
        </w:rPr>
        <w:t xml:space="preserve"> (OTE</w:t>
      </w:r>
      <w:r w:rsidRPr="007A6DC1">
        <w:rPr>
          <w:b/>
          <w:u w:val="single"/>
        </w:rPr>
        <w:sym w:font="Wingdings" w:char="F0E0"/>
      </w:r>
      <w:r w:rsidRPr="007A6DC1">
        <w:rPr>
          <w:b/>
          <w:u w:val="single"/>
        </w:rPr>
        <w:t xml:space="preserve"> </w:t>
      </w:r>
      <w:r>
        <w:rPr>
          <w:b/>
          <w:u w:val="single"/>
        </w:rPr>
        <w:t xml:space="preserve">SZ, </w:t>
      </w:r>
      <w:r w:rsidRPr="007A6DC1">
        <w:rPr>
          <w:b/>
          <w:u w:val="single"/>
        </w:rPr>
        <w:t>provozovatel)</w:t>
      </w:r>
    </w:p>
    <w:p w:rsidR="00F25A2A" w:rsidRPr="007A6DC1" w:rsidRDefault="00F25A2A" w:rsidP="00F25A2A">
      <w:r w:rsidRPr="007A6DC1">
        <w:t xml:space="preserve">Pro informaci o </w:t>
      </w:r>
      <w:r>
        <w:t>posunu uzávěrky pro příjem nominací naturálního vyrovnání předběžné odchylky b</w:t>
      </w:r>
      <w:r w:rsidRPr="007A6DC1">
        <w:t xml:space="preserve">ude použita </w:t>
      </w:r>
      <w:r>
        <w:t>speciální zpráva NOMRES typu INF</w:t>
      </w:r>
      <w:r w:rsidRPr="007A6DC1">
        <w:t xml:space="preserve"> naplněná takto:</w:t>
      </w:r>
    </w:p>
    <w:p w:rsidR="00F25A2A" w:rsidRPr="007A6DC1" w:rsidRDefault="00F25A2A" w:rsidP="00F25A2A">
      <w:pPr>
        <w:numPr>
          <w:ilvl w:val="0"/>
          <w:numId w:val="23"/>
        </w:numPr>
        <w:spacing w:after="0"/>
      </w:pPr>
      <w:r w:rsidRPr="007A6DC1">
        <w:t>SZ (</w:t>
      </w:r>
      <w:r w:rsidRPr="007A6DC1">
        <w:rPr>
          <w:b/>
          <w:bCs/>
          <w:szCs w:val="22"/>
        </w:rPr>
        <w:t>CONTRACT REFERENCE)</w:t>
      </w:r>
      <w:r w:rsidRPr="007A6DC1">
        <w:t>: EIC OTE</w:t>
      </w:r>
    </w:p>
    <w:p w:rsidR="00F25A2A" w:rsidRPr="007A6DC1" w:rsidRDefault="00F25A2A" w:rsidP="00F25A2A">
      <w:pPr>
        <w:numPr>
          <w:ilvl w:val="0"/>
          <w:numId w:val="23"/>
        </w:numPr>
        <w:spacing w:after="0"/>
      </w:pPr>
      <w:r w:rsidRPr="007A6DC1">
        <w:t>OPM (</w:t>
      </w:r>
      <w:r w:rsidRPr="007A6DC1">
        <w:rPr>
          <w:b/>
          <w:bCs/>
          <w:szCs w:val="22"/>
        </w:rPr>
        <w:t>CONNECTION POINT)</w:t>
      </w:r>
      <w:r w:rsidRPr="007A6DC1">
        <w:t>: EIC VPB</w:t>
      </w:r>
    </w:p>
    <w:p w:rsidR="00F25A2A" w:rsidRDefault="00F25A2A" w:rsidP="00F25A2A">
      <w:pPr>
        <w:numPr>
          <w:ilvl w:val="0"/>
          <w:numId w:val="23"/>
        </w:numPr>
        <w:spacing w:after="0"/>
      </w:pPr>
      <w:r w:rsidRPr="007A6DC1">
        <w:t>typ nominace (</w:t>
      </w:r>
      <w:r w:rsidRPr="007A6DC1">
        <w:rPr>
          <w:b/>
          <w:bCs/>
          <w:szCs w:val="22"/>
        </w:rPr>
        <w:t>SUBCONTRACT REFERENCE)</w:t>
      </w:r>
      <w:r>
        <w:t>: „DEADLINE SHIFT</w:t>
      </w:r>
      <w:r w:rsidRPr="007A6DC1">
        <w:t>“</w:t>
      </w:r>
    </w:p>
    <w:p w:rsidR="00F25A2A" w:rsidRDefault="00F25A2A" w:rsidP="00F25A2A">
      <w:pPr>
        <w:numPr>
          <w:ilvl w:val="0"/>
          <w:numId w:val="23"/>
        </w:numPr>
        <w:spacing w:after="0"/>
      </w:pPr>
      <w:r>
        <w:t xml:space="preserve">platnost zprávy </w:t>
      </w:r>
      <w:r w:rsidRPr="006E4714">
        <w:rPr>
          <w:b/>
          <w:bCs/>
          <w:szCs w:val="22"/>
        </w:rPr>
        <w:t>(VALIDITY PERIOD)</w:t>
      </w:r>
      <w:r w:rsidRPr="006E4714">
        <w:t>:</w:t>
      </w:r>
      <w:r>
        <w:t xml:space="preserve"> Datum a čas platnosti informace o posunu</w:t>
      </w:r>
    </w:p>
    <w:p w:rsidR="00F25A2A" w:rsidRDefault="00F25A2A" w:rsidP="00F25A2A">
      <w:pPr>
        <w:spacing w:after="0"/>
        <w:ind w:left="360"/>
      </w:pPr>
      <w:r>
        <w:t xml:space="preserve"> - Od: Standartní datum a čas uzávěrky (yyyy-mm-dd, 14:00)</w:t>
      </w:r>
    </w:p>
    <w:p w:rsidR="00F25A2A" w:rsidRDefault="00F25A2A" w:rsidP="00F25A2A">
      <w:pPr>
        <w:spacing w:after="0"/>
        <w:ind w:left="360"/>
      </w:pPr>
      <w:r>
        <w:t xml:space="preserve"> - Do: Posunutý datum a čas uzávěrky  </w:t>
      </w:r>
    </w:p>
    <w:p w:rsidR="00F25A2A" w:rsidRPr="00915571" w:rsidRDefault="00F25A2A" w:rsidP="008F4E04"/>
    <w:p w:rsidR="008F4E04" w:rsidRPr="00915571" w:rsidRDefault="008F4E04" w:rsidP="008F4E04">
      <w:pPr>
        <w:rPr>
          <w:b/>
          <w:u w:val="single"/>
        </w:rPr>
      </w:pPr>
      <w:r w:rsidRPr="00915571">
        <w:rPr>
          <w:b/>
          <w:u w:val="single"/>
        </w:rPr>
        <w:t>Použití zprávy NOMRES jako odpovědi na dotazy</w:t>
      </w:r>
    </w:p>
    <w:p w:rsidR="008F4E04" w:rsidRPr="00915571" w:rsidRDefault="008F4E04" w:rsidP="008F4E04">
      <w:r w:rsidRPr="00915571">
        <w:t>Nominace vyhovující krittériím dotazu budou zaslány účastníkovi trhu pomocí zprávy NOMRES. Pro tyto účely bude zaveden typ zprávy RES a status vrácené nominace bude buď 12G (posledn</w:t>
      </w:r>
      <w:r w:rsidR="000D4B8B">
        <w:t>í přijatá) nebo 16G (potvrzená) anbo 99G (odmítnutá).</w:t>
      </w:r>
    </w:p>
    <w:p w:rsidR="008F4E04" w:rsidRPr="00915571" w:rsidRDefault="008F4E04" w:rsidP="008F4E04"/>
    <w:p w:rsidR="00915571" w:rsidRDefault="00915571" w:rsidP="00915571">
      <w:pPr>
        <w:overflowPunct w:val="0"/>
        <w:autoSpaceDE w:val="0"/>
        <w:autoSpaceDN w:val="0"/>
        <w:adjustRightInd w:val="0"/>
        <w:spacing w:after="0"/>
        <w:ind w:left="144"/>
        <w:textAlignment w:val="baseline"/>
      </w:pPr>
    </w:p>
    <w:p w:rsidR="00D1188A" w:rsidRDefault="00D1188A" w:rsidP="00D1188A">
      <w:r>
        <w:t>Kompletní soubor zprávy  NOMRES používaný CDS OTE ve formátu .xsd je uložen zde:</w:t>
      </w:r>
    </w:p>
    <w:p w:rsidR="00D1188A" w:rsidRPr="00186E9F" w:rsidRDefault="00186E9F" w:rsidP="00D1188A">
      <w:pPr>
        <w:rPr>
          <w:rStyle w:val="Hypertextovodkaz"/>
        </w:rPr>
      </w:pPr>
      <w:r>
        <w:fldChar w:fldCharType="begin"/>
      </w:r>
      <w:r>
        <w:instrText xml:space="preserve"> HYPERLINK "EDIGAS/NOMRES" \o "RESPONSE.xsd" </w:instrText>
      </w:r>
      <w:r>
        <w:fldChar w:fldCharType="separate"/>
      </w:r>
      <w:r w:rsidR="00D1188A" w:rsidRPr="00186E9F">
        <w:rPr>
          <w:rStyle w:val="Hypertextovodkaz"/>
        </w:rPr>
        <w:t>EDIGAS/NOMRES</w:t>
      </w:r>
    </w:p>
    <w:p w:rsidR="007A6DC1" w:rsidRDefault="00186E9F" w:rsidP="008F4E04">
      <w:r>
        <w:fldChar w:fldCharType="end"/>
      </w:r>
    </w:p>
    <w:p w:rsidR="00E94A78" w:rsidRDefault="00E94A78" w:rsidP="00E94A78">
      <w:pPr>
        <w:pStyle w:val="Nadpis5"/>
      </w:pPr>
      <w:r>
        <w:t>Příklad zprávy formátu Nomres</w:t>
      </w:r>
    </w:p>
    <w:p w:rsidR="00E94A78" w:rsidRDefault="00E94A78" w:rsidP="00E94A78">
      <w:pPr>
        <w:ind w:hanging="240"/>
        <w:rPr>
          <w:rStyle w:val="m1"/>
          <w:rFonts w:ascii="Verdana" w:hAnsi="Verdana"/>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80"/>
        <w:gridCol w:w="4835"/>
      </w:tblGrid>
      <w:tr w:rsidR="00E94A78" w:rsidRPr="003225F4" w:rsidTr="001F677A">
        <w:trPr>
          <w:cantSplit/>
          <w:trHeight w:val="270"/>
        </w:trPr>
        <w:tc>
          <w:tcPr>
            <w:tcW w:w="4380" w:type="dxa"/>
            <w:shd w:val="clear" w:color="auto" w:fill="FFFF99"/>
            <w:noWrap/>
            <w:tcMar>
              <w:top w:w="15" w:type="dxa"/>
              <w:left w:w="15" w:type="dxa"/>
              <w:bottom w:w="0" w:type="dxa"/>
              <w:right w:w="15" w:type="dxa"/>
            </w:tcMar>
            <w:vAlign w:val="bottom"/>
          </w:tcPr>
          <w:p w:rsidR="00E94A78" w:rsidRPr="003225F4" w:rsidRDefault="00E94A78" w:rsidP="00C11886">
            <w:pPr>
              <w:pStyle w:val="TableNormal1"/>
              <w:jc w:val="center"/>
              <w:rPr>
                <w:rFonts w:eastAsia="Arial Unicode MS"/>
                <w:i/>
                <w:iCs/>
              </w:rPr>
            </w:pPr>
            <w:r w:rsidRPr="003225F4">
              <w:rPr>
                <w:i/>
                <w:iCs/>
              </w:rPr>
              <w:t>Popis</w:t>
            </w:r>
          </w:p>
        </w:tc>
        <w:tc>
          <w:tcPr>
            <w:tcW w:w="4835" w:type="dxa"/>
            <w:shd w:val="clear" w:color="auto" w:fill="FFFF99"/>
            <w:noWrap/>
            <w:tcMar>
              <w:top w:w="15" w:type="dxa"/>
              <w:left w:w="15" w:type="dxa"/>
              <w:bottom w:w="0" w:type="dxa"/>
              <w:right w:w="15" w:type="dxa"/>
            </w:tcMar>
            <w:vAlign w:val="bottom"/>
          </w:tcPr>
          <w:p w:rsidR="00E94A78" w:rsidRPr="003225F4" w:rsidRDefault="00E94A78" w:rsidP="00C11886">
            <w:pPr>
              <w:pStyle w:val="TableNormal1"/>
              <w:jc w:val="center"/>
              <w:rPr>
                <w:rFonts w:eastAsia="Arial Unicode MS"/>
                <w:i/>
                <w:iCs/>
              </w:rPr>
            </w:pPr>
            <w:r w:rsidRPr="003225F4">
              <w:rPr>
                <w:i/>
                <w:iCs/>
              </w:rPr>
              <w:t>Odkaz</w:t>
            </w:r>
          </w:p>
        </w:tc>
      </w:tr>
      <w:tr w:rsidR="00E94A78" w:rsidRPr="003225F4" w:rsidTr="001F677A">
        <w:trPr>
          <w:trHeight w:val="255"/>
        </w:trPr>
        <w:tc>
          <w:tcPr>
            <w:tcW w:w="4380" w:type="dxa"/>
            <w:noWrap/>
            <w:tcMar>
              <w:top w:w="15" w:type="dxa"/>
              <w:left w:w="15" w:type="dxa"/>
              <w:bottom w:w="0" w:type="dxa"/>
              <w:right w:w="15" w:type="dxa"/>
            </w:tcMar>
          </w:tcPr>
          <w:p w:rsidR="00E94A78" w:rsidRPr="003225F4" w:rsidRDefault="00E94A78" w:rsidP="00C11886">
            <w:r>
              <w:t>Potvrzení nominace přepravy (TRA) - zpráva Nomres</w:t>
            </w:r>
          </w:p>
        </w:tc>
        <w:tc>
          <w:tcPr>
            <w:tcW w:w="4835" w:type="dxa"/>
            <w:noWrap/>
            <w:tcMar>
              <w:top w:w="15" w:type="dxa"/>
              <w:left w:w="15" w:type="dxa"/>
              <w:bottom w:w="0" w:type="dxa"/>
              <w:right w:w="15" w:type="dxa"/>
            </w:tcMar>
            <w:vAlign w:val="center"/>
          </w:tcPr>
          <w:p w:rsidR="00E94A78" w:rsidRPr="003225F4" w:rsidRDefault="004633DD" w:rsidP="00E94A78">
            <w:pPr>
              <w:pStyle w:val="TableNormal1"/>
              <w:jc w:val="center"/>
              <w:rPr>
                <w:rFonts w:eastAsia="Arial Unicode MS"/>
              </w:rPr>
            </w:pPr>
            <w:hyperlink r:id="rId77" w:history="1">
              <w:r w:rsidR="00186E9F">
                <w:rPr>
                  <w:rStyle w:val="Hypertextovodkaz"/>
                  <w:rFonts w:eastAsia="Arial Unicode MS"/>
                </w:rPr>
                <w:t>EDIGAS\NOMRES\EXAMPLES\Nomres_TRA.xml</w:t>
              </w:r>
            </w:hyperlink>
          </w:p>
        </w:tc>
      </w:tr>
    </w:tbl>
    <w:p w:rsidR="00E94A78" w:rsidRDefault="00E94A78" w:rsidP="00E94A78"/>
    <w:p w:rsidR="00E94A78" w:rsidRDefault="00E94A78" w:rsidP="008F4E04"/>
    <w:p w:rsidR="007A6DC1" w:rsidRDefault="007A6DC1" w:rsidP="008F4E04"/>
    <w:p w:rsidR="008F4E04" w:rsidRPr="005B41EA" w:rsidRDefault="008F4E04" w:rsidP="007171CC">
      <w:pPr>
        <w:pStyle w:val="Nadpis5"/>
        <w:keepNext w:val="0"/>
        <w:numPr>
          <w:ilvl w:val="4"/>
          <w:numId w:val="0"/>
        </w:numPr>
        <w:shd w:val="clear" w:color="auto" w:fill="auto"/>
        <w:overflowPunct w:val="0"/>
        <w:autoSpaceDE w:val="0"/>
        <w:autoSpaceDN w:val="0"/>
        <w:adjustRightInd w:val="0"/>
        <w:spacing w:before="60"/>
        <w:textAlignment w:val="baseline"/>
      </w:pPr>
      <w:r>
        <w:br w:type="page"/>
      </w:r>
      <w:r w:rsidRPr="005B41EA">
        <w:t>APERAK</w:t>
      </w:r>
    </w:p>
    <w:p w:rsidR="00A64582" w:rsidRDefault="00A64582" w:rsidP="00A64582">
      <w:pPr>
        <w:jc w:val="both"/>
      </w:pPr>
      <w:r>
        <w:t>Slouží</w:t>
      </w:r>
      <w:r w:rsidRPr="005B41EA">
        <w:t xml:space="preserve"> pro oznámení výsledku validace a přijetí zprávy příjemcem (přijato nebo chyba). </w:t>
      </w:r>
      <w:r>
        <w:t>Použití zprávy APERAK při komunikaci:</w:t>
      </w:r>
    </w:p>
    <w:p w:rsidR="00A64582" w:rsidRDefault="00A64582" w:rsidP="0003250B">
      <w:pPr>
        <w:numPr>
          <w:ilvl w:val="0"/>
          <w:numId w:val="38"/>
        </w:numPr>
        <w:jc w:val="both"/>
      </w:pPr>
      <w:r>
        <w:t xml:space="preserve">mezi OTE a SZ: </w:t>
      </w:r>
    </w:p>
    <w:p w:rsidR="00A64582" w:rsidRDefault="00A64582" w:rsidP="0003250B">
      <w:pPr>
        <w:numPr>
          <w:ilvl w:val="1"/>
          <w:numId w:val="38"/>
        </w:numPr>
        <w:jc w:val="both"/>
      </w:pPr>
      <w:r>
        <w:t>OTE bude odpovídat na příjem zprávy od SZ zasláním zprávy APERAK</w:t>
      </w:r>
    </w:p>
    <w:p w:rsidR="00A64582" w:rsidRDefault="00A64582" w:rsidP="0003250B">
      <w:pPr>
        <w:numPr>
          <w:ilvl w:val="1"/>
          <w:numId w:val="38"/>
        </w:numPr>
        <w:jc w:val="both"/>
      </w:pPr>
      <w:r>
        <w:t>OTE neočekává, že SZ bude odpovídat na příjem zprávy od OTE</w:t>
      </w:r>
    </w:p>
    <w:p w:rsidR="00A64582" w:rsidRDefault="00A64582" w:rsidP="0003250B">
      <w:pPr>
        <w:numPr>
          <w:ilvl w:val="0"/>
          <w:numId w:val="38"/>
        </w:numPr>
        <w:jc w:val="both"/>
      </w:pPr>
      <w:r>
        <w:t>mezi OTE a provozovateli (PPS, PDS, PPZP)</w:t>
      </w:r>
    </w:p>
    <w:p w:rsidR="00A64582" w:rsidRDefault="00A64582" w:rsidP="0003250B">
      <w:pPr>
        <w:numPr>
          <w:ilvl w:val="1"/>
          <w:numId w:val="38"/>
        </w:numPr>
        <w:jc w:val="both"/>
      </w:pPr>
      <w:r>
        <w:t>OTE bude odpovídat na příjem zprávy od provozovatele zasláním zprávy APERAK</w:t>
      </w:r>
    </w:p>
    <w:p w:rsidR="00A64582" w:rsidRPr="005B41EA" w:rsidRDefault="00A64582" w:rsidP="0003250B">
      <w:pPr>
        <w:numPr>
          <w:ilvl w:val="1"/>
          <w:numId w:val="38"/>
        </w:numPr>
        <w:jc w:val="both"/>
      </w:pPr>
      <w:r>
        <w:t>OTE očekává, že provozovatel</w:t>
      </w:r>
      <w:r w:rsidRPr="001F257A">
        <w:t xml:space="preserve"> </w:t>
      </w:r>
      <w:r>
        <w:t>bude odpovídat na příjem zprávy od OTE zasláním zprávy APERAK</w:t>
      </w:r>
    </w:p>
    <w:p w:rsidR="008F4E04" w:rsidRPr="005B41EA" w:rsidRDefault="008F4E04" w:rsidP="008F4E04"/>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2"/>
        <w:gridCol w:w="386"/>
        <w:gridCol w:w="1080"/>
        <w:gridCol w:w="4590"/>
      </w:tblGrid>
      <w:tr w:rsidR="008F4E04" w:rsidRPr="005B41EA" w:rsidTr="008F4E04">
        <w:tc>
          <w:tcPr>
            <w:tcW w:w="2692" w:type="dxa"/>
            <w:shd w:val="clear" w:color="auto" w:fill="E0E0E0"/>
            <w:vAlign w:val="center"/>
          </w:tcPr>
          <w:p w:rsidR="008F4E04" w:rsidRPr="0091296D" w:rsidRDefault="008F4E04" w:rsidP="008F4E04">
            <w:pPr>
              <w:rPr>
                <w:b/>
                <w:sz w:val="18"/>
                <w:szCs w:val="18"/>
              </w:rPr>
            </w:pPr>
            <w:r w:rsidRPr="0091296D">
              <w:rPr>
                <w:b/>
                <w:sz w:val="18"/>
                <w:szCs w:val="18"/>
              </w:rPr>
              <w:t>APERAK</w:t>
            </w:r>
          </w:p>
        </w:tc>
        <w:tc>
          <w:tcPr>
            <w:tcW w:w="386" w:type="dxa"/>
            <w:shd w:val="clear" w:color="auto" w:fill="E0E0E0"/>
            <w:vAlign w:val="center"/>
          </w:tcPr>
          <w:p w:rsidR="008F4E04" w:rsidRPr="0091296D" w:rsidRDefault="008F4E04" w:rsidP="008F4E04">
            <w:pPr>
              <w:jc w:val="center"/>
              <w:rPr>
                <w:b/>
                <w:sz w:val="18"/>
                <w:szCs w:val="18"/>
              </w:rPr>
            </w:pPr>
            <w:r w:rsidRPr="0091296D">
              <w:rPr>
                <w:b/>
                <w:sz w:val="18"/>
                <w:szCs w:val="18"/>
              </w:rPr>
              <w:t>M</w:t>
            </w:r>
          </w:p>
        </w:tc>
        <w:tc>
          <w:tcPr>
            <w:tcW w:w="1080" w:type="dxa"/>
            <w:shd w:val="clear" w:color="auto" w:fill="E0E0E0"/>
            <w:vAlign w:val="center"/>
          </w:tcPr>
          <w:p w:rsidR="008F4E04" w:rsidRPr="0091296D" w:rsidRDefault="008F4E04" w:rsidP="008F4E04">
            <w:pPr>
              <w:jc w:val="center"/>
              <w:rPr>
                <w:b/>
                <w:sz w:val="18"/>
                <w:szCs w:val="18"/>
              </w:rPr>
            </w:pPr>
            <w:r w:rsidRPr="0091296D">
              <w:rPr>
                <w:b/>
                <w:sz w:val="18"/>
                <w:szCs w:val="18"/>
              </w:rPr>
              <w:t>Délka</w:t>
            </w:r>
          </w:p>
        </w:tc>
        <w:tc>
          <w:tcPr>
            <w:tcW w:w="4590" w:type="dxa"/>
            <w:shd w:val="clear" w:color="auto" w:fill="E0E0E0"/>
            <w:vAlign w:val="center"/>
          </w:tcPr>
          <w:p w:rsidR="008F4E04" w:rsidRPr="0091296D" w:rsidRDefault="008F4E04" w:rsidP="008F4E04">
            <w:pPr>
              <w:rPr>
                <w:b/>
                <w:sz w:val="18"/>
                <w:szCs w:val="18"/>
              </w:rPr>
            </w:pPr>
            <w:r>
              <w:rPr>
                <w:b/>
                <w:sz w:val="18"/>
                <w:szCs w:val="18"/>
              </w:rPr>
              <w:t>Mapování</w:t>
            </w:r>
          </w:p>
        </w:tc>
      </w:tr>
      <w:tr w:rsidR="008F4E04" w:rsidRPr="005B41EA" w:rsidTr="008F4E04">
        <w:trPr>
          <w:trHeight w:val="184"/>
        </w:trPr>
        <w:tc>
          <w:tcPr>
            <w:tcW w:w="2692" w:type="dxa"/>
            <w:shd w:val="clear" w:color="auto" w:fill="FFCC00"/>
            <w:vAlign w:val="center"/>
          </w:tcPr>
          <w:p w:rsidR="008F4E04" w:rsidRPr="0091296D" w:rsidRDefault="008F4E04" w:rsidP="008F4E04">
            <w:pPr>
              <w:rPr>
                <w:b/>
                <w:bCs/>
                <w:color w:val="33339A"/>
                <w:sz w:val="18"/>
                <w:szCs w:val="18"/>
              </w:rPr>
            </w:pPr>
            <w:r w:rsidRPr="0091296D">
              <w:rPr>
                <w:b/>
                <w:bCs/>
                <w:color w:val="33339A"/>
                <w:sz w:val="18"/>
                <w:szCs w:val="18"/>
              </w:rPr>
              <w:t>Aperak</w:t>
            </w:r>
          </w:p>
        </w:tc>
        <w:tc>
          <w:tcPr>
            <w:tcW w:w="386" w:type="dxa"/>
            <w:shd w:val="clear" w:color="auto" w:fill="FFCC00"/>
            <w:vAlign w:val="center"/>
          </w:tcPr>
          <w:p w:rsidR="008F4E04" w:rsidRPr="0091296D" w:rsidRDefault="008F4E04" w:rsidP="008F4E04">
            <w:pPr>
              <w:jc w:val="center"/>
              <w:rPr>
                <w:sz w:val="18"/>
                <w:szCs w:val="18"/>
              </w:rPr>
            </w:pPr>
          </w:p>
        </w:tc>
        <w:tc>
          <w:tcPr>
            <w:tcW w:w="1080" w:type="dxa"/>
            <w:shd w:val="clear" w:color="auto" w:fill="FFCC00"/>
            <w:vAlign w:val="center"/>
          </w:tcPr>
          <w:p w:rsidR="008F4E04" w:rsidRPr="0091296D" w:rsidRDefault="008F4E04" w:rsidP="008F4E04">
            <w:pPr>
              <w:jc w:val="center"/>
              <w:rPr>
                <w:sz w:val="18"/>
                <w:szCs w:val="18"/>
              </w:rPr>
            </w:pPr>
          </w:p>
        </w:tc>
        <w:tc>
          <w:tcPr>
            <w:tcW w:w="4590" w:type="dxa"/>
            <w:shd w:val="clear" w:color="auto" w:fill="FFCC00"/>
            <w:vAlign w:val="center"/>
          </w:tcPr>
          <w:p w:rsidR="008F4E04" w:rsidRPr="0091296D" w:rsidRDefault="008F4E04" w:rsidP="008F4E04">
            <w:pPr>
              <w:rPr>
                <w:sz w:val="18"/>
                <w:szCs w:val="18"/>
              </w:rPr>
            </w:pPr>
            <w:r w:rsidRPr="0091296D">
              <w:rPr>
                <w:sz w:val="18"/>
                <w:szCs w:val="18"/>
              </w:rPr>
              <w:t>Hlavička zprávy</w:t>
            </w:r>
          </w:p>
        </w:tc>
      </w:tr>
      <w:tr w:rsidR="008F4E04" w:rsidRPr="005B41EA" w:rsidTr="008F4E04">
        <w:trPr>
          <w:trHeight w:val="184"/>
        </w:trPr>
        <w:tc>
          <w:tcPr>
            <w:tcW w:w="2692" w:type="dxa"/>
            <w:shd w:val="clear" w:color="auto" w:fill="FFFF99"/>
            <w:vAlign w:val="center"/>
          </w:tcPr>
          <w:p w:rsidR="008F4E04" w:rsidRPr="0091296D" w:rsidRDefault="008F4E04" w:rsidP="008F4E04">
            <w:pPr>
              <w:rPr>
                <w:sz w:val="18"/>
                <w:szCs w:val="18"/>
              </w:rPr>
            </w:pPr>
            <w:r w:rsidRPr="0091296D">
              <w:rPr>
                <w:b/>
                <w:bCs/>
                <w:color w:val="33339A"/>
                <w:sz w:val="18"/>
                <w:szCs w:val="18"/>
              </w:rPr>
              <w:t>IDENTIFICATION</w:t>
            </w:r>
          </w:p>
        </w:tc>
        <w:tc>
          <w:tcPr>
            <w:tcW w:w="386" w:type="dxa"/>
            <w:vAlign w:val="center"/>
          </w:tcPr>
          <w:p w:rsidR="008F4E04" w:rsidRPr="0091296D" w:rsidRDefault="008F4E04" w:rsidP="008F4E04">
            <w:pPr>
              <w:jc w:val="center"/>
              <w:rPr>
                <w:sz w:val="18"/>
                <w:szCs w:val="18"/>
              </w:rPr>
            </w:pPr>
            <w:r w:rsidRPr="0091296D">
              <w:rPr>
                <w:sz w:val="18"/>
                <w:szCs w:val="18"/>
              </w:rPr>
              <w:t>M</w:t>
            </w:r>
          </w:p>
        </w:tc>
        <w:tc>
          <w:tcPr>
            <w:tcW w:w="1080" w:type="dxa"/>
            <w:vAlign w:val="center"/>
          </w:tcPr>
          <w:p w:rsidR="008F4E04" w:rsidRPr="0091296D" w:rsidRDefault="008F4E04" w:rsidP="008F4E04">
            <w:pPr>
              <w:jc w:val="center"/>
              <w:rPr>
                <w:sz w:val="18"/>
                <w:szCs w:val="18"/>
              </w:rPr>
            </w:pPr>
            <w:r w:rsidRPr="0091296D">
              <w:rPr>
                <w:sz w:val="18"/>
                <w:szCs w:val="18"/>
              </w:rPr>
              <w:t>35</w:t>
            </w:r>
          </w:p>
        </w:tc>
        <w:tc>
          <w:tcPr>
            <w:tcW w:w="4590" w:type="dxa"/>
            <w:vAlign w:val="center"/>
          </w:tcPr>
          <w:p w:rsidR="008F4E04" w:rsidRPr="0091296D" w:rsidRDefault="008F4E04" w:rsidP="008F4E04">
            <w:pPr>
              <w:rPr>
                <w:sz w:val="18"/>
                <w:szCs w:val="18"/>
              </w:rPr>
            </w:pPr>
            <w:r>
              <w:rPr>
                <w:sz w:val="18"/>
                <w:szCs w:val="18"/>
              </w:rPr>
              <w:t>G</w:t>
            </w:r>
            <w:r w:rsidRPr="0091296D">
              <w:rPr>
                <w:sz w:val="18"/>
                <w:szCs w:val="18"/>
              </w:rPr>
              <w:t>ener</w:t>
            </w:r>
            <w:r>
              <w:rPr>
                <w:sz w:val="18"/>
                <w:szCs w:val="18"/>
              </w:rPr>
              <w:t>uje odesílatel ve t</w:t>
            </w:r>
            <w:r w:rsidRPr="0091296D">
              <w:rPr>
                <w:sz w:val="18"/>
                <w:szCs w:val="18"/>
              </w:rPr>
              <w:t>var</w:t>
            </w:r>
            <w:r>
              <w:rPr>
                <w:sz w:val="18"/>
                <w:szCs w:val="18"/>
              </w:rPr>
              <w:t>u</w:t>
            </w:r>
            <w:r w:rsidRPr="0091296D">
              <w:rPr>
                <w:sz w:val="18"/>
                <w:szCs w:val="18"/>
              </w:rPr>
              <w:t xml:space="preserve">: </w:t>
            </w:r>
            <w:r w:rsidRPr="00F25A2A">
              <w:rPr>
                <w:color w:val="0000FF"/>
                <w:sz w:val="18"/>
                <w:szCs w:val="18"/>
              </w:rPr>
              <w:t>APERAK</w:t>
            </w:r>
            <w:r w:rsidRPr="0091296D">
              <w:rPr>
                <w:color w:val="FF0000"/>
                <w:sz w:val="18"/>
                <w:szCs w:val="18"/>
              </w:rPr>
              <w:t>YYYYMMDD</w:t>
            </w:r>
            <w:r w:rsidRPr="00F25A2A">
              <w:rPr>
                <w:color w:val="0000FF"/>
                <w:sz w:val="18"/>
                <w:szCs w:val="18"/>
              </w:rPr>
              <w:t>A</w:t>
            </w:r>
            <w:r w:rsidRPr="0091296D">
              <w:rPr>
                <w:color w:val="FF0000"/>
                <w:sz w:val="18"/>
                <w:szCs w:val="18"/>
              </w:rPr>
              <w:t>xxxxx</w:t>
            </w:r>
          </w:p>
        </w:tc>
      </w:tr>
      <w:tr w:rsidR="008F4E04" w:rsidRPr="005B41EA" w:rsidTr="008F4E04">
        <w:trPr>
          <w:trHeight w:val="184"/>
        </w:trPr>
        <w:tc>
          <w:tcPr>
            <w:tcW w:w="2692" w:type="dxa"/>
            <w:shd w:val="clear" w:color="auto" w:fill="FFFF99"/>
            <w:vAlign w:val="center"/>
          </w:tcPr>
          <w:p w:rsidR="008F4E04" w:rsidRPr="0091296D" w:rsidRDefault="008F4E04" w:rsidP="008F4E04">
            <w:pPr>
              <w:rPr>
                <w:sz w:val="18"/>
                <w:szCs w:val="18"/>
              </w:rPr>
            </w:pPr>
            <w:r w:rsidRPr="0091296D">
              <w:rPr>
                <w:b/>
                <w:bCs/>
                <w:color w:val="33339A"/>
                <w:sz w:val="18"/>
                <w:szCs w:val="18"/>
              </w:rPr>
              <w:t>TYPE</w:t>
            </w:r>
          </w:p>
        </w:tc>
        <w:tc>
          <w:tcPr>
            <w:tcW w:w="386" w:type="dxa"/>
            <w:vAlign w:val="center"/>
          </w:tcPr>
          <w:p w:rsidR="008F4E04" w:rsidRPr="0091296D" w:rsidRDefault="008F4E04" w:rsidP="008F4E04">
            <w:pPr>
              <w:jc w:val="center"/>
              <w:rPr>
                <w:sz w:val="18"/>
                <w:szCs w:val="18"/>
              </w:rPr>
            </w:pPr>
            <w:r w:rsidRPr="0091296D">
              <w:rPr>
                <w:sz w:val="18"/>
                <w:szCs w:val="18"/>
              </w:rPr>
              <w:t>M</w:t>
            </w:r>
          </w:p>
        </w:tc>
        <w:tc>
          <w:tcPr>
            <w:tcW w:w="1080" w:type="dxa"/>
            <w:vAlign w:val="center"/>
          </w:tcPr>
          <w:p w:rsidR="008F4E04" w:rsidRPr="0091296D" w:rsidRDefault="008F4E04" w:rsidP="008F4E04">
            <w:pPr>
              <w:jc w:val="center"/>
              <w:rPr>
                <w:sz w:val="18"/>
                <w:szCs w:val="18"/>
              </w:rPr>
            </w:pPr>
            <w:r w:rsidRPr="0091296D">
              <w:rPr>
                <w:sz w:val="18"/>
                <w:szCs w:val="18"/>
              </w:rPr>
              <w:t>3</w:t>
            </w:r>
          </w:p>
        </w:tc>
        <w:tc>
          <w:tcPr>
            <w:tcW w:w="4590" w:type="dxa"/>
            <w:vAlign w:val="center"/>
          </w:tcPr>
          <w:p w:rsidR="008F4E04" w:rsidRPr="0091296D" w:rsidRDefault="008F4E04" w:rsidP="008F4E04">
            <w:pPr>
              <w:rPr>
                <w:sz w:val="18"/>
                <w:szCs w:val="18"/>
              </w:rPr>
            </w:pPr>
            <w:r w:rsidRPr="0091296D">
              <w:rPr>
                <w:color w:val="0000FF"/>
                <w:sz w:val="18"/>
                <w:szCs w:val="18"/>
              </w:rPr>
              <w:t>294</w:t>
            </w:r>
            <w:r w:rsidRPr="0091296D">
              <w:rPr>
                <w:sz w:val="18"/>
                <w:szCs w:val="18"/>
              </w:rPr>
              <w:t xml:space="preserve"> =Application Error and Acknowledgement.</w:t>
            </w:r>
          </w:p>
        </w:tc>
      </w:tr>
      <w:tr w:rsidR="008F4E04" w:rsidRPr="005B41EA" w:rsidTr="008F4E04">
        <w:trPr>
          <w:trHeight w:val="184"/>
        </w:trPr>
        <w:tc>
          <w:tcPr>
            <w:tcW w:w="2692" w:type="dxa"/>
            <w:shd w:val="clear" w:color="auto" w:fill="FFFF99"/>
            <w:vAlign w:val="center"/>
          </w:tcPr>
          <w:p w:rsidR="008F4E04" w:rsidRPr="0091296D" w:rsidRDefault="008F4E04" w:rsidP="008F4E04">
            <w:pPr>
              <w:rPr>
                <w:sz w:val="18"/>
                <w:szCs w:val="18"/>
              </w:rPr>
            </w:pPr>
            <w:r w:rsidRPr="0091296D">
              <w:rPr>
                <w:b/>
                <w:bCs/>
                <w:color w:val="33339A"/>
                <w:sz w:val="18"/>
                <w:szCs w:val="18"/>
              </w:rPr>
              <w:t>CREATION DATE TIME</w:t>
            </w:r>
          </w:p>
        </w:tc>
        <w:tc>
          <w:tcPr>
            <w:tcW w:w="386" w:type="dxa"/>
            <w:vAlign w:val="center"/>
          </w:tcPr>
          <w:p w:rsidR="008F4E04" w:rsidRPr="0091296D" w:rsidRDefault="008F4E04" w:rsidP="008F4E04">
            <w:pPr>
              <w:jc w:val="center"/>
              <w:rPr>
                <w:sz w:val="18"/>
                <w:szCs w:val="18"/>
              </w:rPr>
            </w:pPr>
            <w:r w:rsidRPr="0091296D">
              <w:rPr>
                <w:sz w:val="18"/>
                <w:szCs w:val="18"/>
              </w:rPr>
              <w:t>M</w:t>
            </w:r>
          </w:p>
        </w:tc>
        <w:tc>
          <w:tcPr>
            <w:tcW w:w="1080" w:type="dxa"/>
            <w:vAlign w:val="center"/>
          </w:tcPr>
          <w:p w:rsidR="008F4E04" w:rsidRPr="0091296D" w:rsidRDefault="008F4E04" w:rsidP="008F4E04">
            <w:pPr>
              <w:jc w:val="center"/>
              <w:rPr>
                <w:sz w:val="18"/>
                <w:szCs w:val="18"/>
              </w:rPr>
            </w:pPr>
            <w:r w:rsidRPr="0091296D">
              <w:rPr>
                <w:sz w:val="18"/>
                <w:szCs w:val="18"/>
              </w:rPr>
              <w:t>spec</w:t>
            </w:r>
          </w:p>
        </w:tc>
        <w:tc>
          <w:tcPr>
            <w:tcW w:w="4590" w:type="dxa"/>
            <w:vAlign w:val="center"/>
          </w:tcPr>
          <w:p w:rsidR="00A64582" w:rsidRDefault="00A64582" w:rsidP="00A64582">
            <w:pPr>
              <w:rPr>
                <w:sz w:val="18"/>
                <w:szCs w:val="18"/>
              </w:rPr>
            </w:pPr>
            <w:r>
              <w:rPr>
                <w:sz w:val="18"/>
                <w:szCs w:val="18"/>
              </w:rPr>
              <w:t>G</w:t>
            </w:r>
            <w:r w:rsidRPr="0091296D">
              <w:rPr>
                <w:sz w:val="18"/>
                <w:szCs w:val="18"/>
              </w:rPr>
              <w:t>ener</w:t>
            </w:r>
            <w:r>
              <w:rPr>
                <w:sz w:val="18"/>
                <w:szCs w:val="18"/>
              </w:rPr>
              <w:t>uje odesílatel ve tvaru:</w:t>
            </w:r>
          </w:p>
          <w:p w:rsidR="008F4E04" w:rsidRPr="0091296D" w:rsidRDefault="00A64582" w:rsidP="00A64582">
            <w:pPr>
              <w:rPr>
                <w:sz w:val="18"/>
                <w:szCs w:val="18"/>
              </w:rPr>
            </w:pPr>
            <w:r w:rsidRPr="004C7587">
              <w:rPr>
                <w:color w:val="FF0000"/>
                <w:sz w:val="18"/>
                <w:szCs w:val="18"/>
              </w:rPr>
              <w:t>YYYY-MM-DDTHH:MM:SS</w:t>
            </w:r>
            <w:r w:rsidR="0026338B">
              <w:rPr>
                <w:color w:val="FF0000"/>
                <w:sz w:val="18"/>
                <w:szCs w:val="18"/>
              </w:rPr>
              <w:t>±hh:mm</w:t>
            </w:r>
          </w:p>
        </w:tc>
      </w:tr>
      <w:tr w:rsidR="008F4E04" w:rsidRPr="005B41EA" w:rsidTr="008F4E04">
        <w:trPr>
          <w:trHeight w:val="184"/>
        </w:trPr>
        <w:tc>
          <w:tcPr>
            <w:tcW w:w="2692" w:type="dxa"/>
            <w:shd w:val="clear" w:color="auto" w:fill="FFFF99"/>
            <w:vAlign w:val="center"/>
          </w:tcPr>
          <w:p w:rsidR="008F4E04" w:rsidRPr="0091296D" w:rsidRDefault="008F4E04" w:rsidP="008F4E04">
            <w:pPr>
              <w:rPr>
                <w:sz w:val="18"/>
                <w:szCs w:val="18"/>
              </w:rPr>
            </w:pPr>
            <w:r w:rsidRPr="0091296D">
              <w:rPr>
                <w:b/>
                <w:bCs/>
                <w:color w:val="33339A"/>
                <w:sz w:val="18"/>
                <w:szCs w:val="18"/>
              </w:rPr>
              <w:t>ORIGINAL ISSUER IDENTIFICATION - CODING SCHEME</w:t>
            </w:r>
          </w:p>
        </w:tc>
        <w:tc>
          <w:tcPr>
            <w:tcW w:w="386" w:type="dxa"/>
            <w:vAlign w:val="center"/>
          </w:tcPr>
          <w:p w:rsidR="008F4E04" w:rsidRPr="0091296D" w:rsidRDefault="008F4E04" w:rsidP="008F4E04">
            <w:pPr>
              <w:jc w:val="center"/>
              <w:rPr>
                <w:sz w:val="18"/>
                <w:szCs w:val="18"/>
              </w:rPr>
            </w:pPr>
            <w:r w:rsidRPr="0091296D">
              <w:rPr>
                <w:sz w:val="18"/>
                <w:szCs w:val="18"/>
              </w:rPr>
              <w:t>M</w:t>
            </w:r>
          </w:p>
        </w:tc>
        <w:tc>
          <w:tcPr>
            <w:tcW w:w="1080" w:type="dxa"/>
            <w:vAlign w:val="center"/>
          </w:tcPr>
          <w:p w:rsidR="008F4E04" w:rsidRPr="0091296D" w:rsidRDefault="008F4E04" w:rsidP="008F4E04">
            <w:pPr>
              <w:jc w:val="center"/>
              <w:rPr>
                <w:sz w:val="18"/>
                <w:szCs w:val="18"/>
              </w:rPr>
            </w:pPr>
            <w:r w:rsidRPr="0091296D">
              <w:rPr>
                <w:sz w:val="18"/>
                <w:szCs w:val="18"/>
              </w:rPr>
              <w:t>3</w:t>
            </w:r>
          </w:p>
        </w:tc>
        <w:tc>
          <w:tcPr>
            <w:tcW w:w="4590" w:type="dxa"/>
            <w:vAlign w:val="center"/>
          </w:tcPr>
          <w:p w:rsidR="008F4E04" w:rsidRPr="0091296D" w:rsidRDefault="008F4E04" w:rsidP="008F4E04">
            <w:pPr>
              <w:rPr>
                <w:sz w:val="18"/>
                <w:szCs w:val="18"/>
              </w:rPr>
            </w:pPr>
            <w:r w:rsidRPr="0091296D">
              <w:rPr>
                <w:color w:val="0000FF"/>
                <w:sz w:val="18"/>
                <w:szCs w:val="18"/>
              </w:rPr>
              <w:t>305</w:t>
            </w:r>
            <w:r w:rsidRPr="0091296D">
              <w:rPr>
                <w:sz w:val="18"/>
                <w:szCs w:val="18"/>
              </w:rPr>
              <w:t xml:space="preserve"> = EIC kód</w:t>
            </w:r>
          </w:p>
        </w:tc>
      </w:tr>
      <w:tr w:rsidR="008F4E04" w:rsidRPr="005B41EA" w:rsidTr="008F4E04">
        <w:trPr>
          <w:trHeight w:val="184"/>
        </w:trPr>
        <w:tc>
          <w:tcPr>
            <w:tcW w:w="2692" w:type="dxa"/>
            <w:shd w:val="clear" w:color="auto" w:fill="FFFF99"/>
            <w:vAlign w:val="center"/>
          </w:tcPr>
          <w:p w:rsidR="008F4E04" w:rsidRPr="0091296D" w:rsidRDefault="008F4E04" w:rsidP="008F4E04">
            <w:pPr>
              <w:rPr>
                <w:sz w:val="18"/>
                <w:szCs w:val="18"/>
              </w:rPr>
            </w:pPr>
            <w:r w:rsidRPr="0091296D">
              <w:rPr>
                <w:b/>
                <w:bCs/>
                <w:color w:val="33339A"/>
                <w:sz w:val="18"/>
                <w:szCs w:val="18"/>
              </w:rPr>
              <w:t>ORIGINAL ISSUER IDENTIFICATION</w:t>
            </w:r>
          </w:p>
        </w:tc>
        <w:tc>
          <w:tcPr>
            <w:tcW w:w="386" w:type="dxa"/>
            <w:vAlign w:val="center"/>
          </w:tcPr>
          <w:p w:rsidR="008F4E04" w:rsidRPr="0091296D" w:rsidRDefault="008F4E04" w:rsidP="008F4E04">
            <w:pPr>
              <w:jc w:val="center"/>
              <w:rPr>
                <w:sz w:val="18"/>
                <w:szCs w:val="18"/>
              </w:rPr>
            </w:pPr>
            <w:r w:rsidRPr="0091296D">
              <w:rPr>
                <w:sz w:val="18"/>
                <w:szCs w:val="18"/>
              </w:rPr>
              <w:t>M</w:t>
            </w:r>
          </w:p>
        </w:tc>
        <w:tc>
          <w:tcPr>
            <w:tcW w:w="1080" w:type="dxa"/>
            <w:vAlign w:val="center"/>
          </w:tcPr>
          <w:p w:rsidR="008F4E04" w:rsidRPr="0091296D" w:rsidRDefault="008F4E04" w:rsidP="008F4E04">
            <w:pPr>
              <w:jc w:val="center"/>
              <w:rPr>
                <w:sz w:val="18"/>
                <w:szCs w:val="18"/>
              </w:rPr>
            </w:pPr>
            <w:r w:rsidRPr="0091296D">
              <w:rPr>
                <w:sz w:val="18"/>
                <w:szCs w:val="18"/>
              </w:rPr>
              <w:t>16</w:t>
            </w:r>
          </w:p>
        </w:tc>
        <w:tc>
          <w:tcPr>
            <w:tcW w:w="4590" w:type="dxa"/>
            <w:vAlign w:val="center"/>
          </w:tcPr>
          <w:p w:rsidR="008F4E04" w:rsidRPr="0091296D" w:rsidRDefault="008F4E04" w:rsidP="008F4E04">
            <w:pPr>
              <w:rPr>
                <w:color w:val="FF0000"/>
                <w:sz w:val="18"/>
                <w:szCs w:val="18"/>
              </w:rPr>
            </w:pPr>
            <w:r w:rsidRPr="0091296D">
              <w:rPr>
                <w:color w:val="FF0000"/>
                <w:sz w:val="18"/>
                <w:szCs w:val="18"/>
              </w:rPr>
              <w:t>EIC kód původního odesílatele</w:t>
            </w:r>
          </w:p>
        </w:tc>
      </w:tr>
      <w:tr w:rsidR="008F4E04" w:rsidRPr="005B41EA" w:rsidTr="008F4E04">
        <w:trPr>
          <w:trHeight w:val="184"/>
        </w:trPr>
        <w:tc>
          <w:tcPr>
            <w:tcW w:w="2692" w:type="dxa"/>
            <w:shd w:val="clear" w:color="auto" w:fill="FFFF99"/>
            <w:vAlign w:val="center"/>
          </w:tcPr>
          <w:p w:rsidR="008F4E04" w:rsidRPr="0091296D" w:rsidRDefault="008F4E04" w:rsidP="008F4E04">
            <w:pPr>
              <w:rPr>
                <w:sz w:val="18"/>
                <w:szCs w:val="18"/>
              </w:rPr>
            </w:pPr>
            <w:r w:rsidRPr="0091296D">
              <w:rPr>
                <w:b/>
                <w:bCs/>
                <w:color w:val="33339A"/>
                <w:sz w:val="18"/>
                <w:szCs w:val="18"/>
              </w:rPr>
              <w:t>ORIGINAL RECIPIENT IDENTIFICATION – CODING SCHEME</w:t>
            </w:r>
          </w:p>
        </w:tc>
        <w:tc>
          <w:tcPr>
            <w:tcW w:w="386" w:type="dxa"/>
            <w:vAlign w:val="center"/>
          </w:tcPr>
          <w:p w:rsidR="008F4E04" w:rsidRPr="0091296D" w:rsidRDefault="008F4E04" w:rsidP="008F4E04">
            <w:pPr>
              <w:jc w:val="center"/>
              <w:rPr>
                <w:sz w:val="18"/>
                <w:szCs w:val="18"/>
              </w:rPr>
            </w:pPr>
            <w:r w:rsidRPr="0091296D">
              <w:rPr>
                <w:sz w:val="18"/>
                <w:szCs w:val="18"/>
              </w:rPr>
              <w:t>M</w:t>
            </w:r>
          </w:p>
        </w:tc>
        <w:tc>
          <w:tcPr>
            <w:tcW w:w="1080" w:type="dxa"/>
            <w:vAlign w:val="center"/>
          </w:tcPr>
          <w:p w:rsidR="008F4E04" w:rsidRPr="0091296D" w:rsidRDefault="008F4E04" w:rsidP="008F4E04">
            <w:pPr>
              <w:jc w:val="center"/>
              <w:rPr>
                <w:sz w:val="18"/>
                <w:szCs w:val="18"/>
              </w:rPr>
            </w:pPr>
            <w:r w:rsidRPr="0091296D">
              <w:rPr>
                <w:sz w:val="18"/>
                <w:szCs w:val="18"/>
              </w:rPr>
              <w:t>3</w:t>
            </w:r>
          </w:p>
        </w:tc>
        <w:tc>
          <w:tcPr>
            <w:tcW w:w="4590" w:type="dxa"/>
            <w:vAlign w:val="center"/>
          </w:tcPr>
          <w:p w:rsidR="008F4E04" w:rsidRPr="0091296D" w:rsidRDefault="008F4E04" w:rsidP="008F4E04">
            <w:pPr>
              <w:rPr>
                <w:sz w:val="18"/>
                <w:szCs w:val="18"/>
              </w:rPr>
            </w:pPr>
            <w:r w:rsidRPr="0091296D">
              <w:rPr>
                <w:color w:val="0000FF"/>
                <w:sz w:val="18"/>
                <w:szCs w:val="18"/>
              </w:rPr>
              <w:t>305</w:t>
            </w:r>
            <w:r w:rsidRPr="0091296D">
              <w:rPr>
                <w:sz w:val="18"/>
                <w:szCs w:val="18"/>
              </w:rPr>
              <w:t xml:space="preserve"> = EIC kód</w:t>
            </w:r>
          </w:p>
        </w:tc>
      </w:tr>
      <w:tr w:rsidR="008F4E04" w:rsidRPr="005B41EA" w:rsidTr="008F4E04">
        <w:trPr>
          <w:trHeight w:val="184"/>
        </w:trPr>
        <w:tc>
          <w:tcPr>
            <w:tcW w:w="2692" w:type="dxa"/>
            <w:shd w:val="clear" w:color="auto" w:fill="FFFF99"/>
            <w:vAlign w:val="center"/>
          </w:tcPr>
          <w:p w:rsidR="008F4E04" w:rsidRPr="0091296D" w:rsidRDefault="008F4E04" w:rsidP="008F4E04">
            <w:pPr>
              <w:rPr>
                <w:sz w:val="18"/>
                <w:szCs w:val="18"/>
              </w:rPr>
            </w:pPr>
            <w:r w:rsidRPr="0091296D">
              <w:rPr>
                <w:b/>
                <w:bCs/>
                <w:color w:val="33339A"/>
                <w:sz w:val="18"/>
                <w:szCs w:val="18"/>
              </w:rPr>
              <w:t>ORIGINAL RECIPIENT IDENTIFICATION</w:t>
            </w:r>
          </w:p>
        </w:tc>
        <w:tc>
          <w:tcPr>
            <w:tcW w:w="386" w:type="dxa"/>
            <w:vAlign w:val="center"/>
          </w:tcPr>
          <w:p w:rsidR="008F4E04" w:rsidRPr="0091296D" w:rsidRDefault="008F4E04" w:rsidP="008F4E04">
            <w:pPr>
              <w:jc w:val="center"/>
              <w:rPr>
                <w:sz w:val="18"/>
                <w:szCs w:val="18"/>
              </w:rPr>
            </w:pPr>
            <w:r w:rsidRPr="0091296D">
              <w:rPr>
                <w:sz w:val="18"/>
                <w:szCs w:val="18"/>
              </w:rPr>
              <w:t>M</w:t>
            </w:r>
          </w:p>
        </w:tc>
        <w:tc>
          <w:tcPr>
            <w:tcW w:w="1080" w:type="dxa"/>
            <w:vAlign w:val="center"/>
          </w:tcPr>
          <w:p w:rsidR="008F4E04" w:rsidRPr="0091296D" w:rsidRDefault="008F4E04" w:rsidP="008F4E04">
            <w:pPr>
              <w:jc w:val="center"/>
              <w:rPr>
                <w:sz w:val="18"/>
                <w:szCs w:val="18"/>
              </w:rPr>
            </w:pPr>
            <w:r w:rsidRPr="0091296D">
              <w:rPr>
                <w:sz w:val="18"/>
                <w:szCs w:val="18"/>
              </w:rPr>
              <w:t>16</w:t>
            </w:r>
          </w:p>
        </w:tc>
        <w:tc>
          <w:tcPr>
            <w:tcW w:w="4590" w:type="dxa"/>
            <w:vAlign w:val="center"/>
          </w:tcPr>
          <w:p w:rsidR="008F4E04" w:rsidRPr="0091296D" w:rsidRDefault="008F4E04" w:rsidP="008F4E04">
            <w:pPr>
              <w:rPr>
                <w:color w:val="FF0000"/>
                <w:sz w:val="18"/>
                <w:szCs w:val="18"/>
              </w:rPr>
            </w:pPr>
            <w:r w:rsidRPr="0091296D">
              <w:rPr>
                <w:color w:val="FF0000"/>
                <w:sz w:val="18"/>
                <w:szCs w:val="18"/>
              </w:rPr>
              <w:t>EIC kód původního příjemce</w:t>
            </w:r>
          </w:p>
        </w:tc>
      </w:tr>
      <w:tr w:rsidR="008F4E04" w:rsidRPr="005B41EA" w:rsidTr="008F4E04">
        <w:trPr>
          <w:trHeight w:val="184"/>
        </w:trPr>
        <w:tc>
          <w:tcPr>
            <w:tcW w:w="2692" w:type="dxa"/>
            <w:shd w:val="clear" w:color="auto" w:fill="FFFF99"/>
            <w:vAlign w:val="center"/>
          </w:tcPr>
          <w:p w:rsidR="008F4E04" w:rsidRPr="0091296D" w:rsidRDefault="008F4E04" w:rsidP="008F4E04">
            <w:pPr>
              <w:rPr>
                <w:sz w:val="18"/>
                <w:szCs w:val="18"/>
              </w:rPr>
            </w:pPr>
            <w:r w:rsidRPr="0091296D">
              <w:rPr>
                <w:b/>
                <w:bCs/>
                <w:color w:val="33339A"/>
                <w:sz w:val="18"/>
                <w:szCs w:val="18"/>
              </w:rPr>
              <w:t>ORIGINAL MESSAGE IDENTIFICATION</w:t>
            </w:r>
          </w:p>
        </w:tc>
        <w:tc>
          <w:tcPr>
            <w:tcW w:w="386" w:type="dxa"/>
            <w:vAlign w:val="center"/>
          </w:tcPr>
          <w:p w:rsidR="008F4E04" w:rsidRPr="0091296D" w:rsidRDefault="008F4E04" w:rsidP="008F4E04">
            <w:pPr>
              <w:jc w:val="center"/>
              <w:rPr>
                <w:sz w:val="18"/>
                <w:szCs w:val="18"/>
              </w:rPr>
            </w:pPr>
            <w:r w:rsidRPr="0091296D">
              <w:rPr>
                <w:sz w:val="18"/>
                <w:szCs w:val="18"/>
              </w:rPr>
              <w:t>M</w:t>
            </w:r>
          </w:p>
        </w:tc>
        <w:tc>
          <w:tcPr>
            <w:tcW w:w="1080" w:type="dxa"/>
            <w:vAlign w:val="center"/>
          </w:tcPr>
          <w:p w:rsidR="008F4E04" w:rsidRPr="0091296D" w:rsidRDefault="008F4E04" w:rsidP="008F4E04">
            <w:pPr>
              <w:jc w:val="center"/>
              <w:rPr>
                <w:sz w:val="18"/>
                <w:szCs w:val="18"/>
              </w:rPr>
            </w:pPr>
            <w:r w:rsidRPr="0091296D">
              <w:rPr>
                <w:sz w:val="18"/>
                <w:szCs w:val="18"/>
              </w:rPr>
              <w:t>35</w:t>
            </w:r>
          </w:p>
        </w:tc>
        <w:tc>
          <w:tcPr>
            <w:tcW w:w="4590" w:type="dxa"/>
            <w:vAlign w:val="center"/>
          </w:tcPr>
          <w:p w:rsidR="008F4E04" w:rsidRPr="0091296D" w:rsidRDefault="008F4E04" w:rsidP="008F4E04">
            <w:pPr>
              <w:rPr>
                <w:sz w:val="18"/>
                <w:szCs w:val="18"/>
              </w:rPr>
            </w:pPr>
            <w:r w:rsidRPr="0091296D">
              <w:rPr>
                <w:color w:val="FF0000"/>
                <w:sz w:val="18"/>
                <w:szCs w:val="18"/>
              </w:rPr>
              <w:t>Identifikace původní zprávy</w:t>
            </w:r>
            <w:r w:rsidRPr="0091296D">
              <w:rPr>
                <w:sz w:val="18"/>
                <w:szCs w:val="18"/>
              </w:rPr>
              <w:t xml:space="preserve"> (IDENTIFICATION)</w:t>
            </w:r>
          </w:p>
        </w:tc>
      </w:tr>
      <w:tr w:rsidR="008F4E04" w:rsidRPr="005B41EA" w:rsidTr="008F4E04">
        <w:trPr>
          <w:trHeight w:val="184"/>
        </w:trPr>
        <w:tc>
          <w:tcPr>
            <w:tcW w:w="2692" w:type="dxa"/>
            <w:shd w:val="clear" w:color="auto" w:fill="FFFF99"/>
            <w:vAlign w:val="center"/>
          </w:tcPr>
          <w:p w:rsidR="008F4E04" w:rsidRPr="0091296D" w:rsidRDefault="008F4E04" w:rsidP="008F4E04">
            <w:pPr>
              <w:rPr>
                <w:sz w:val="18"/>
                <w:szCs w:val="18"/>
              </w:rPr>
            </w:pPr>
            <w:r w:rsidRPr="0091296D">
              <w:rPr>
                <w:b/>
                <w:bCs/>
                <w:color w:val="33339A"/>
                <w:sz w:val="18"/>
                <w:szCs w:val="18"/>
              </w:rPr>
              <w:t>ORIGINAL MESSAGE DATE TIME</w:t>
            </w:r>
          </w:p>
        </w:tc>
        <w:tc>
          <w:tcPr>
            <w:tcW w:w="386" w:type="dxa"/>
            <w:vAlign w:val="center"/>
          </w:tcPr>
          <w:p w:rsidR="008F4E04" w:rsidRPr="0091296D" w:rsidRDefault="008F4E04" w:rsidP="008F4E04">
            <w:pPr>
              <w:jc w:val="center"/>
              <w:rPr>
                <w:sz w:val="18"/>
                <w:szCs w:val="18"/>
              </w:rPr>
            </w:pPr>
            <w:r w:rsidRPr="0091296D">
              <w:rPr>
                <w:sz w:val="18"/>
                <w:szCs w:val="18"/>
              </w:rPr>
              <w:t>M</w:t>
            </w:r>
          </w:p>
        </w:tc>
        <w:tc>
          <w:tcPr>
            <w:tcW w:w="1080" w:type="dxa"/>
            <w:vAlign w:val="center"/>
          </w:tcPr>
          <w:p w:rsidR="008F4E04" w:rsidRPr="0091296D" w:rsidRDefault="008F4E04" w:rsidP="008F4E04">
            <w:pPr>
              <w:jc w:val="center"/>
              <w:rPr>
                <w:sz w:val="18"/>
                <w:szCs w:val="18"/>
              </w:rPr>
            </w:pPr>
            <w:r w:rsidRPr="0091296D">
              <w:rPr>
                <w:sz w:val="18"/>
                <w:szCs w:val="18"/>
              </w:rPr>
              <w:t>spec</w:t>
            </w:r>
          </w:p>
        </w:tc>
        <w:tc>
          <w:tcPr>
            <w:tcW w:w="4590" w:type="dxa"/>
            <w:vAlign w:val="center"/>
          </w:tcPr>
          <w:p w:rsidR="008F4E04" w:rsidRPr="0091296D" w:rsidRDefault="008F4E04" w:rsidP="008F4E04">
            <w:pPr>
              <w:rPr>
                <w:sz w:val="18"/>
                <w:szCs w:val="18"/>
              </w:rPr>
            </w:pPr>
            <w:r w:rsidRPr="0091296D">
              <w:rPr>
                <w:color w:val="FF0000"/>
                <w:sz w:val="18"/>
                <w:szCs w:val="18"/>
              </w:rPr>
              <w:t>Datum a čas původní zprávy</w:t>
            </w:r>
            <w:r w:rsidRPr="0091296D">
              <w:rPr>
                <w:sz w:val="18"/>
                <w:szCs w:val="18"/>
              </w:rPr>
              <w:t xml:space="preserve"> (CREATION DATE TIME)</w:t>
            </w:r>
          </w:p>
        </w:tc>
      </w:tr>
      <w:tr w:rsidR="008F4E04" w:rsidRPr="005B41EA" w:rsidTr="008F4E04">
        <w:trPr>
          <w:trHeight w:val="184"/>
        </w:trPr>
        <w:tc>
          <w:tcPr>
            <w:tcW w:w="2692" w:type="dxa"/>
            <w:shd w:val="clear" w:color="auto" w:fill="FFFF99"/>
            <w:vAlign w:val="center"/>
          </w:tcPr>
          <w:p w:rsidR="008F4E04" w:rsidRPr="0091296D" w:rsidRDefault="008F4E04" w:rsidP="008F4E04">
            <w:pPr>
              <w:rPr>
                <w:sz w:val="18"/>
                <w:szCs w:val="18"/>
              </w:rPr>
            </w:pPr>
            <w:r w:rsidRPr="0091296D">
              <w:rPr>
                <w:b/>
                <w:bCs/>
                <w:color w:val="33339A"/>
                <w:sz w:val="18"/>
                <w:szCs w:val="18"/>
              </w:rPr>
              <w:t>RECEPTION STATUS</w:t>
            </w:r>
          </w:p>
        </w:tc>
        <w:tc>
          <w:tcPr>
            <w:tcW w:w="386" w:type="dxa"/>
            <w:vAlign w:val="center"/>
          </w:tcPr>
          <w:p w:rsidR="008F4E04" w:rsidRPr="0091296D" w:rsidRDefault="008F4E04" w:rsidP="008F4E04">
            <w:pPr>
              <w:jc w:val="center"/>
              <w:rPr>
                <w:sz w:val="18"/>
                <w:szCs w:val="18"/>
              </w:rPr>
            </w:pPr>
            <w:r w:rsidRPr="0091296D">
              <w:rPr>
                <w:sz w:val="18"/>
                <w:szCs w:val="18"/>
              </w:rPr>
              <w:t>M</w:t>
            </w:r>
          </w:p>
        </w:tc>
        <w:tc>
          <w:tcPr>
            <w:tcW w:w="1080" w:type="dxa"/>
            <w:vAlign w:val="center"/>
          </w:tcPr>
          <w:p w:rsidR="008F4E04" w:rsidRPr="0091296D" w:rsidRDefault="008F4E04" w:rsidP="008F4E04">
            <w:pPr>
              <w:jc w:val="center"/>
              <w:rPr>
                <w:sz w:val="18"/>
                <w:szCs w:val="18"/>
              </w:rPr>
            </w:pPr>
            <w:r w:rsidRPr="0091296D">
              <w:rPr>
                <w:sz w:val="18"/>
                <w:szCs w:val="18"/>
              </w:rPr>
              <w:t>3</w:t>
            </w:r>
          </w:p>
        </w:tc>
        <w:tc>
          <w:tcPr>
            <w:tcW w:w="4590" w:type="dxa"/>
            <w:vAlign w:val="center"/>
          </w:tcPr>
          <w:p w:rsidR="008F4E04" w:rsidRDefault="008F4E04" w:rsidP="008F4E04">
            <w:pPr>
              <w:rPr>
                <w:sz w:val="18"/>
                <w:szCs w:val="18"/>
              </w:rPr>
            </w:pPr>
            <w:r w:rsidRPr="0091296D">
              <w:rPr>
                <w:color w:val="0000FF"/>
                <w:sz w:val="18"/>
                <w:szCs w:val="18"/>
              </w:rPr>
              <w:t>6</w:t>
            </w:r>
            <w:r w:rsidRPr="0091296D">
              <w:rPr>
                <w:sz w:val="18"/>
                <w:szCs w:val="18"/>
              </w:rPr>
              <w:t xml:space="preserve"> = Confirmed (validní a přijato)</w:t>
            </w:r>
          </w:p>
          <w:p w:rsidR="008F4E04" w:rsidRDefault="008F4E04" w:rsidP="008F4E04">
            <w:pPr>
              <w:rPr>
                <w:sz w:val="18"/>
                <w:szCs w:val="18"/>
              </w:rPr>
            </w:pPr>
            <w:r w:rsidRPr="0091296D">
              <w:rPr>
                <w:color w:val="0000FF"/>
                <w:sz w:val="18"/>
                <w:szCs w:val="18"/>
              </w:rPr>
              <w:t>27</w:t>
            </w:r>
            <w:r w:rsidRPr="0091296D">
              <w:rPr>
                <w:sz w:val="18"/>
                <w:szCs w:val="18"/>
              </w:rPr>
              <w:t xml:space="preserve"> = Not accepted (chyba a nepřijato)</w:t>
            </w:r>
          </w:p>
          <w:p w:rsidR="00404425" w:rsidRPr="0091296D" w:rsidRDefault="00404425" w:rsidP="008F4E04">
            <w:pPr>
              <w:rPr>
                <w:sz w:val="18"/>
                <w:szCs w:val="18"/>
              </w:rPr>
            </w:pPr>
            <w:r>
              <w:rPr>
                <w:color w:val="0000FF"/>
                <w:sz w:val="18"/>
                <w:szCs w:val="18"/>
              </w:rPr>
              <w:t>34</w:t>
            </w:r>
            <w:r>
              <w:rPr>
                <w:sz w:val="18"/>
                <w:szCs w:val="18"/>
              </w:rPr>
              <w:t xml:space="preserve"> = Accepted with admendment</w:t>
            </w:r>
            <w:r w:rsidRPr="0091296D">
              <w:rPr>
                <w:sz w:val="18"/>
                <w:szCs w:val="18"/>
              </w:rPr>
              <w:t xml:space="preserve"> (</w:t>
            </w:r>
            <w:r>
              <w:rPr>
                <w:sz w:val="18"/>
                <w:szCs w:val="18"/>
              </w:rPr>
              <w:t>přijato s výhradou</w:t>
            </w:r>
            <w:r w:rsidRPr="0091296D">
              <w:rPr>
                <w:sz w:val="18"/>
                <w:szCs w:val="18"/>
              </w:rPr>
              <w:t>)</w:t>
            </w:r>
          </w:p>
        </w:tc>
      </w:tr>
      <w:tr w:rsidR="008F4E04" w:rsidRPr="005B41EA" w:rsidTr="008F4E04">
        <w:trPr>
          <w:trHeight w:val="184"/>
        </w:trPr>
        <w:tc>
          <w:tcPr>
            <w:tcW w:w="2692" w:type="dxa"/>
            <w:shd w:val="clear" w:color="auto" w:fill="FFCC00"/>
            <w:vAlign w:val="center"/>
          </w:tcPr>
          <w:p w:rsidR="008F4E04" w:rsidRPr="0091296D" w:rsidRDefault="008F4E04" w:rsidP="008F4E04">
            <w:pPr>
              <w:rPr>
                <w:b/>
                <w:bCs/>
                <w:color w:val="33339A"/>
                <w:sz w:val="18"/>
                <w:szCs w:val="18"/>
              </w:rPr>
            </w:pPr>
            <w:r w:rsidRPr="0091296D">
              <w:rPr>
                <w:b/>
                <w:bCs/>
                <w:color w:val="33339A"/>
                <w:sz w:val="18"/>
                <w:szCs w:val="18"/>
              </w:rPr>
              <w:t>Reason</w:t>
            </w:r>
          </w:p>
        </w:tc>
        <w:tc>
          <w:tcPr>
            <w:tcW w:w="386" w:type="dxa"/>
            <w:shd w:val="clear" w:color="auto" w:fill="FFCC00"/>
            <w:vAlign w:val="center"/>
          </w:tcPr>
          <w:p w:rsidR="008F4E04" w:rsidRPr="0091296D" w:rsidRDefault="008F4E04" w:rsidP="008F4E04">
            <w:pPr>
              <w:jc w:val="center"/>
              <w:rPr>
                <w:sz w:val="18"/>
                <w:szCs w:val="18"/>
              </w:rPr>
            </w:pPr>
          </w:p>
        </w:tc>
        <w:tc>
          <w:tcPr>
            <w:tcW w:w="1080" w:type="dxa"/>
            <w:shd w:val="clear" w:color="auto" w:fill="FFCC00"/>
            <w:vAlign w:val="center"/>
          </w:tcPr>
          <w:p w:rsidR="008F4E04" w:rsidRPr="0091296D" w:rsidRDefault="008F4E04" w:rsidP="008F4E04">
            <w:pPr>
              <w:jc w:val="center"/>
              <w:rPr>
                <w:sz w:val="18"/>
                <w:szCs w:val="18"/>
              </w:rPr>
            </w:pPr>
          </w:p>
        </w:tc>
        <w:tc>
          <w:tcPr>
            <w:tcW w:w="4590" w:type="dxa"/>
            <w:shd w:val="clear" w:color="auto" w:fill="FFCC00"/>
            <w:vAlign w:val="center"/>
          </w:tcPr>
          <w:p w:rsidR="008F4E04" w:rsidRPr="0091296D" w:rsidRDefault="008F4E04" w:rsidP="008F4E04">
            <w:pPr>
              <w:rPr>
                <w:sz w:val="18"/>
                <w:szCs w:val="18"/>
              </w:rPr>
            </w:pPr>
            <w:r w:rsidRPr="0091296D">
              <w:rPr>
                <w:sz w:val="18"/>
                <w:szCs w:val="18"/>
              </w:rPr>
              <w:t>0 až N výskytů v případě výskytu chyby a nepřijetí původní zprávy</w:t>
            </w:r>
          </w:p>
        </w:tc>
      </w:tr>
      <w:tr w:rsidR="008F4E04" w:rsidRPr="005B41EA" w:rsidTr="008F4E04">
        <w:trPr>
          <w:trHeight w:val="184"/>
        </w:trPr>
        <w:tc>
          <w:tcPr>
            <w:tcW w:w="2692" w:type="dxa"/>
            <w:shd w:val="clear" w:color="auto" w:fill="FFFF99"/>
            <w:vAlign w:val="center"/>
          </w:tcPr>
          <w:p w:rsidR="008F4E04" w:rsidRPr="0091296D" w:rsidRDefault="008F4E04" w:rsidP="008F4E04">
            <w:pPr>
              <w:rPr>
                <w:b/>
                <w:bCs/>
                <w:color w:val="33339A"/>
                <w:sz w:val="18"/>
                <w:szCs w:val="18"/>
              </w:rPr>
            </w:pPr>
            <w:r w:rsidRPr="0091296D">
              <w:rPr>
                <w:b/>
                <w:bCs/>
                <w:color w:val="33339A"/>
                <w:sz w:val="18"/>
                <w:szCs w:val="18"/>
              </w:rPr>
              <w:t>REASONCODE</w:t>
            </w:r>
          </w:p>
        </w:tc>
        <w:tc>
          <w:tcPr>
            <w:tcW w:w="386" w:type="dxa"/>
            <w:vAlign w:val="center"/>
          </w:tcPr>
          <w:p w:rsidR="008F4E04" w:rsidRPr="0091296D" w:rsidRDefault="008F4E04" w:rsidP="008F4E04">
            <w:pPr>
              <w:jc w:val="center"/>
              <w:rPr>
                <w:sz w:val="18"/>
                <w:szCs w:val="18"/>
              </w:rPr>
            </w:pPr>
            <w:r w:rsidRPr="0091296D">
              <w:rPr>
                <w:sz w:val="18"/>
                <w:szCs w:val="18"/>
              </w:rPr>
              <w:t>M</w:t>
            </w:r>
          </w:p>
        </w:tc>
        <w:tc>
          <w:tcPr>
            <w:tcW w:w="1080" w:type="dxa"/>
            <w:vAlign w:val="center"/>
          </w:tcPr>
          <w:p w:rsidR="008F4E04" w:rsidRPr="0091296D" w:rsidRDefault="008F4E04" w:rsidP="008F4E04">
            <w:pPr>
              <w:jc w:val="center"/>
              <w:rPr>
                <w:sz w:val="18"/>
                <w:szCs w:val="18"/>
              </w:rPr>
            </w:pPr>
            <w:r w:rsidRPr="0091296D">
              <w:rPr>
                <w:sz w:val="18"/>
                <w:szCs w:val="18"/>
              </w:rPr>
              <w:t>3</w:t>
            </w:r>
          </w:p>
        </w:tc>
        <w:tc>
          <w:tcPr>
            <w:tcW w:w="4590" w:type="dxa"/>
            <w:vAlign w:val="center"/>
          </w:tcPr>
          <w:p w:rsidR="008F4E04" w:rsidRPr="0091296D" w:rsidRDefault="008F4E04" w:rsidP="008F4E04">
            <w:pPr>
              <w:rPr>
                <w:sz w:val="18"/>
                <w:szCs w:val="18"/>
              </w:rPr>
            </w:pPr>
            <w:r>
              <w:rPr>
                <w:sz w:val="18"/>
                <w:szCs w:val="18"/>
              </w:rPr>
              <w:t>Č</w:t>
            </w:r>
            <w:r w:rsidRPr="0091296D">
              <w:rPr>
                <w:sz w:val="18"/>
                <w:szCs w:val="18"/>
              </w:rPr>
              <w:t>íselník použitých kódů</w:t>
            </w:r>
            <w:r w:rsidR="001913BC">
              <w:rPr>
                <w:sz w:val="18"/>
                <w:szCs w:val="18"/>
              </w:rPr>
              <w:t>; odlišnosti od standardu</w:t>
            </w:r>
            <w:r w:rsidRPr="0091296D">
              <w:rPr>
                <w:sz w:val="18"/>
                <w:szCs w:val="18"/>
              </w:rPr>
              <w:t xml:space="preserve"> uveden</w:t>
            </w:r>
            <w:r w:rsidR="001913BC">
              <w:rPr>
                <w:sz w:val="18"/>
                <w:szCs w:val="18"/>
              </w:rPr>
              <w:t>y</w:t>
            </w:r>
            <w:r w:rsidRPr="0091296D">
              <w:rPr>
                <w:sz w:val="18"/>
                <w:szCs w:val="18"/>
              </w:rPr>
              <w:t xml:space="preserve"> níže</w:t>
            </w:r>
          </w:p>
        </w:tc>
      </w:tr>
      <w:tr w:rsidR="008F4E04" w:rsidRPr="005B41EA" w:rsidTr="008F4E04">
        <w:trPr>
          <w:trHeight w:val="184"/>
        </w:trPr>
        <w:tc>
          <w:tcPr>
            <w:tcW w:w="2692" w:type="dxa"/>
            <w:shd w:val="clear" w:color="auto" w:fill="FFFF99"/>
            <w:vAlign w:val="center"/>
          </w:tcPr>
          <w:p w:rsidR="008F4E04" w:rsidRPr="0091296D" w:rsidRDefault="008F4E04" w:rsidP="008F4E04">
            <w:pPr>
              <w:rPr>
                <w:b/>
                <w:bCs/>
                <w:color w:val="33339A"/>
                <w:sz w:val="18"/>
                <w:szCs w:val="18"/>
              </w:rPr>
            </w:pPr>
            <w:r w:rsidRPr="0091296D">
              <w:rPr>
                <w:b/>
                <w:bCs/>
                <w:color w:val="33339A"/>
                <w:sz w:val="18"/>
                <w:szCs w:val="18"/>
              </w:rPr>
              <w:t>REASONTEXT</w:t>
            </w:r>
          </w:p>
        </w:tc>
        <w:tc>
          <w:tcPr>
            <w:tcW w:w="386" w:type="dxa"/>
            <w:vAlign w:val="center"/>
          </w:tcPr>
          <w:p w:rsidR="008F4E04" w:rsidRPr="0091296D" w:rsidRDefault="008F4E04" w:rsidP="008F4E04">
            <w:pPr>
              <w:jc w:val="center"/>
              <w:rPr>
                <w:sz w:val="18"/>
                <w:szCs w:val="18"/>
              </w:rPr>
            </w:pPr>
          </w:p>
        </w:tc>
        <w:tc>
          <w:tcPr>
            <w:tcW w:w="1080" w:type="dxa"/>
            <w:vAlign w:val="center"/>
          </w:tcPr>
          <w:p w:rsidR="008F4E04" w:rsidRPr="0091296D" w:rsidRDefault="008F4E04" w:rsidP="008F4E04">
            <w:pPr>
              <w:jc w:val="center"/>
              <w:rPr>
                <w:sz w:val="18"/>
                <w:szCs w:val="18"/>
              </w:rPr>
            </w:pPr>
            <w:r w:rsidRPr="0091296D">
              <w:rPr>
                <w:sz w:val="18"/>
                <w:szCs w:val="18"/>
              </w:rPr>
              <w:t>512</w:t>
            </w:r>
          </w:p>
        </w:tc>
        <w:tc>
          <w:tcPr>
            <w:tcW w:w="4590" w:type="dxa"/>
            <w:vAlign w:val="center"/>
          </w:tcPr>
          <w:p w:rsidR="008F4E04" w:rsidRPr="0091296D" w:rsidRDefault="008F4E04" w:rsidP="008F4E04">
            <w:pPr>
              <w:rPr>
                <w:sz w:val="18"/>
                <w:szCs w:val="18"/>
              </w:rPr>
            </w:pPr>
            <w:r>
              <w:rPr>
                <w:sz w:val="18"/>
                <w:szCs w:val="18"/>
              </w:rPr>
              <w:t>Viz níže</w:t>
            </w:r>
          </w:p>
        </w:tc>
      </w:tr>
    </w:tbl>
    <w:p w:rsidR="008F4E04" w:rsidRDefault="008F4E04" w:rsidP="008F4E04"/>
    <w:p w:rsidR="008F4E04" w:rsidRPr="003225F4" w:rsidRDefault="003225F4" w:rsidP="008F4E04">
      <w:r>
        <w:t>Význam</w:t>
      </w:r>
      <w:r w:rsidR="008F4E04" w:rsidRPr="003225F4">
        <w:t xml:space="preserve"> kódů chyb</w:t>
      </w:r>
      <w:r w:rsidR="001913BC">
        <w:t>, které nejsou součástí standardu:</w:t>
      </w:r>
    </w:p>
    <w:p w:rsidR="008F4E04" w:rsidRPr="003225F4" w:rsidRDefault="008F4E04" w:rsidP="008F4E04"/>
    <w:tbl>
      <w:tblPr>
        <w:tblW w:w="86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48"/>
        <w:gridCol w:w="5310"/>
      </w:tblGrid>
      <w:tr w:rsidR="008F4E04" w:rsidRPr="003225F4" w:rsidTr="008F4E04">
        <w:trPr>
          <w:trHeight w:val="184"/>
        </w:trPr>
        <w:tc>
          <w:tcPr>
            <w:tcW w:w="3348" w:type="dxa"/>
            <w:shd w:val="clear" w:color="auto" w:fill="FFFF99"/>
          </w:tcPr>
          <w:p w:rsidR="008F4E04" w:rsidRPr="003225F4" w:rsidRDefault="008F4E04" w:rsidP="008F4E04">
            <w:pPr>
              <w:rPr>
                <w:b/>
                <w:sz w:val="18"/>
                <w:szCs w:val="18"/>
              </w:rPr>
            </w:pPr>
            <w:r w:rsidRPr="003225F4">
              <w:rPr>
                <w:b/>
                <w:sz w:val="18"/>
                <w:szCs w:val="18"/>
              </w:rPr>
              <w:t>Chyba</w:t>
            </w:r>
          </w:p>
        </w:tc>
        <w:tc>
          <w:tcPr>
            <w:tcW w:w="5310" w:type="dxa"/>
            <w:shd w:val="clear" w:color="auto" w:fill="FFFF99"/>
          </w:tcPr>
          <w:p w:rsidR="008F4E04" w:rsidRPr="003225F4" w:rsidRDefault="008F4E04" w:rsidP="008F4E04">
            <w:pPr>
              <w:rPr>
                <w:b/>
                <w:sz w:val="18"/>
                <w:szCs w:val="18"/>
              </w:rPr>
            </w:pPr>
            <w:r w:rsidRPr="003225F4">
              <w:rPr>
                <w:b/>
                <w:sz w:val="18"/>
                <w:szCs w:val="18"/>
              </w:rPr>
              <w:t>Kód + text dle EDIGAS</w:t>
            </w:r>
          </w:p>
        </w:tc>
      </w:tr>
      <w:tr w:rsidR="008F4E04" w:rsidRPr="003225F4" w:rsidTr="008F4E04">
        <w:trPr>
          <w:trHeight w:val="184"/>
        </w:trPr>
        <w:tc>
          <w:tcPr>
            <w:tcW w:w="3348" w:type="dxa"/>
          </w:tcPr>
          <w:p w:rsidR="008F4E04" w:rsidRPr="003225F4" w:rsidRDefault="008F4E04" w:rsidP="008F4E04">
            <w:pPr>
              <w:rPr>
                <w:sz w:val="18"/>
                <w:szCs w:val="18"/>
              </w:rPr>
            </w:pPr>
            <w:r w:rsidRPr="003225F4">
              <w:rPr>
                <w:sz w:val="18"/>
                <w:szCs w:val="18"/>
              </w:rPr>
              <w:t>Neplatný odesílatel</w:t>
            </w:r>
          </w:p>
        </w:tc>
        <w:tc>
          <w:tcPr>
            <w:tcW w:w="5310" w:type="dxa"/>
          </w:tcPr>
          <w:p w:rsidR="008F4E04" w:rsidRPr="003225F4" w:rsidRDefault="008F4E04" w:rsidP="008F4E04">
            <w:pPr>
              <w:rPr>
                <w:sz w:val="18"/>
                <w:szCs w:val="18"/>
              </w:rPr>
            </w:pPr>
            <w:r w:rsidRPr="003225F4">
              <w:rPr>
                <w:sz w:val="18"/>
                <w:szCs w:val="18"/>
              </w:rPr>
              <w:t>61G Invalid message sender</w:t>
            </w:r>
          </w:p>
        </w:tc>
      </w:tr>
      <w:tr w:rsidR="008F4E04" w:rsidRPr="003225F4" w:rsidTr="008F4E04">
        <w:trPr>
          <w:trHeight w:val="184"/>
        </w:trPr>
        <w:tc>
          <w:tcPr>
            <w:tcW w:w="3348" w:type="dxa"/>
          </w:tcPr>
          <w:p w:rsidR="008F4E04" w:rsidRPr="003225F4" w:rsidRDefault="008F4E04" w:rsidP="008F4E04">
            <w:pPr>
              <w:rPr>
                <w:sz w:val="18"/>
                <w:szCs w:val="18"/>
              </w:rPr>
            </w:pPr>
            <w:r w:rsidRPr="003225F4">
              <w:rPr>
                <w:sz w:val="18"/>
                <w:szCs w:val="18"/>
              </w:rPr>
              <w:t>Chyba syntaxe</w:t>
            </w:r>
          </w:p>
        </w:tc>
        <w:tc>
          <w:tcPr>
            <w:tcW w:w="5310" w:type="dxa"/>
          </w:tcPr>
          <w:p w:rsidR="008F4E04" w:rsidRPr="003225F4" w:rsidRDefault="008F4E04" w:rsidP="008F4E04">
            <w:pPr>
              <w:rPr>
                <w:sz w:val="18"/>
                <w:szCs w:val="18"/>
              </w:rPr>
            </w:pPr>
            <w:r w:rsidRPr="003225F4">
              <w:rPr>
                <w:sz w:val="18"/>
                <w:szCs w:val="18"/>
              </w:rPr>
              <w:t>40G Syntactical error</w:t>
            </w:r>
          </w:p>
        </w:tc>
      </w:tr>
      <w:tr w:rsidR="008F4E04" w:rsidRPr="003225F4" w:rsidTr="008F4E04">
        <w:trPr>
          <w:trHeight w:val="184"/>
        </w:trPr>
        <w:tc>
          <w:tcPr>
            <w:tcW w:w="3348" w:type="dxa"/>
          </w:tcPr>
          <w:p w:rsidR="008F4E04" w:rsidRPr="003225F4" w:rsidRDefault="008F4E04" w:rsidP="008F4E04">
            <w:pPr>
              <w:rPr>
                <w:sz w:val="18"/>
                <w:szCs w:val="18"/>
              </w:rPr>
            </w:pPr>
            <w:r w:rsidRPr="003225F4">
              <w:rPr>
                <w:sz w:val="18"/>
                <w:szCs w:val="18"/>
              </w:rPr>
              <w:t>Chyba sémantiky (nekompletnost, chybné hodnoty)</w:t>
            </w:r>
          </w:p>
        </w:tc>
        <w:tc>
          <w:tcPr>
            <w:tcW w:w="5310" w:type="dxa"/>
          </w:tcPr>
          <w:p w:rsidR="008F4E04" w:rsidRPr="003225F4" w:rsidRDefault="008F4E04" w:rsidP="008F4E04">
            <w:pPr>
              <w:rPr>
                <w:sz w:val="18"/>
                <w:szCs w:val="18"/>
              </w:rPr>
            </w:pPr>
            <w:r w:rsidRPr="003225F4">
              <w:rPr>
                <w:sz w:val="18"/>
                <w:szCs w:val="18"/>
              </w:rPr>
              <w:t>41G Semantic error</w:t>
            </w:r>
          </w:p>
        </w:tc>
      </w:tr>
      <w:tr w:rsidR="008F4E04" w:rsidRPr="003225F4" w:rsidTr="008F4E04">
        <w:trPr>
          <w:trHeight w:val="184"/>
        </w:trPr>
        <w:tc>
          <w:tcPr>
            <w:tcW w:w="3348" w:type="dxa"/>
          </w:tcPr>
          <w:p w:rsidR="008F4E04" w:rsidRPr="003225F4" w:rsidRDefault="008F4E04" w:rsidP="008F4E04">
            <w:pPr>
              <w:rPr>
                <w:sz w:val="18"/>
                <w:szCs w:val="18"/>
              </w:rPr>
            </w:pPr>
            <w:r w:rsidRPr="003225F4">
              <w:rPr>
                <w:sz w:val="18"/>
                <w:szCs w:val="18"/>
              </w:rPr>
              <w:t>Odesílatel/SZ není registrován pro zasílání nominací</w:t>
            </w:r>
          </w:p>
        </w:tc>
        <w:tc>
          <w:tcPr>
            <w:tcW w:w="5310" w:type="dxa"/>
          </w:tcPr>
          <w:p w:rsidR="008F4E04" w:rsidRPr="003225F4" w:rsidRDefault="008F4E04" w:rsidP="008F4E04">
            <w:pPr>
              <w:rPr>
                <w:sz w:val="18"/>
                <w:szCs w:val="18"/>
              </w:rPr>
            </w:pPr>
            <w:r w:rsidRPr="003225F4">
              <w:rPr>
                <w:sz w:val="18"/>
                <w:szCs w:val="18"/>
              </w:rPr>
              <w:t>44G Unregistered Party</w:t>
            </w:r>
          </w:p>
        </w:tc>
      </w:tr>
      <w:tr w:rsidR="008F4E04" w:rsidRPr="003225F4" w:rsidTr="008F4E04">
        <w:trPr>
          <w:trHeight w:val="184"/>
        </w:trPr>
        <w:tc>
          <w:tcPr>
            <w:tcW w:w="3348" w:type="dxa"/>
          </w:tcPr>
          <w:p w:rsidR="008F4E04" w:rsidRPr="003225F4" w:rsidRDefault="008F4E04" w:rsidP="008F4E04">
            <w:pPr>
              <w:rPr>
                <w:sz w:val="18"/>
                <w:szCs w:val="18"/>
              </w:rPr>
            </w:pPr>
            <w:r w:rsidRPr="003225F4">
              <w:rPr>
                <w:sz w:val="18"/>
                <w:szCs w:val="18"/>
              </w:rPr>
              <w:t>Neplatný SZ</w:t>
            </w:r>
          </w:p>
        </w:tc>
        <w:tc>
          <w:tcPr>
            <w:tcW w:w="5310" w:type="dxa"/>
          </w:tcPr>
          <w:p w:rsidR="008F4E04" w:rsidRPr="003225F4" w:rsidRDefault="008F4E04" w:rsidP="008F4E04">
            <w:pPr>
              <w:rPr>
                <w:sz w:val="18"/>
                <w:szCs w:val="18"/>
              </w:rPr>
            </w:pPr>
            <w:r w:rsidRPr="003225F4">
              <w:rPr>
                <w:sz w:val="18"/>
                <w:szCs w:val="18"/>
              </w:rPr>
              <w:t>67G Unknown shipping account</w:t>
            </w:r>
          </w:p>
        </w:tc>
      </w:tr>
      <w:tr w:rsidR="008F4E04" w:rsidRPr="003225F4" w:rsidTr="008F4E04">
        <w:trPr>
          <w:trHeight w:val="184"/>
        </w:trPr>
        <w:tc>
          <w:tcPr>
            <w:tcW w:w="3348" w:type="dxa"/>
          </w:tcPr>
          <w:p w:rsidR="008F4E04" w:rsidRPr="003225F4" w:rsidRDefault="008F4E04" w:rsidP="008F4E04">
            <w:pPr>
              <w:rPr>
                <w:sz w:val="18"/>
                <w:szCs w:val="18"/>
              </w:rPr>
            </w:pPr>
            <w:r w:rsidRPr="003225F4">
              <w:rPr>
                <w:sz w:val="18"/>
                <w:szCs w:val="18"/>
              </w:rPr>
              <w:t>Neplatné OPM</w:t>
            </w:r>
          </w:p>
        </w:tc>
        <w:tc>
          <w:tcPr>
            <w:tcW w:w="5310" w:type="dxa"/>
          </w:tcPr>
          <w:p w:rsidR="008F4E04" w:rsidRPr="003225F4" w:rsidRDefault="008F4E04" w:rsidP="008F4E04">
            <w:pPr>
              <w:rPr>
                <w:sz w:val="18"/>
                <w:szCs w:val="18"/>
              </w:rPr>
            </w:pPr>
            <w:r w:rsidRPr="003225F4">
              <w:rPr>
                <w:sz w:val="18"/>
                <w:szCs w:val="18"/>
              </w:rPr>
              <w:t>46G Unknown location identification</w:t>
            </w:r>
          </w:p>
        </w:tc>
      </w:tr>
      <w:tr w:rsidR="008F4E04" w:rsidRPr="003225F4" w:rsidTr="008F4E04">
        <w:trPr>
          <w:trHeight w:val="184"/>
        </w:trPr>
        <w:tc>
          <w:tcPr>
            <w:tcW w:w="3348" w:type="dxa"/>
          </w:tcPr>
          <w:p w:rsidR="008F4E04" w:rsidRPr="003225F4" w:rsidRDefault="008F4E04" w:rsidP="008F4E04">
            <w:pPr>
              <w:rPr>
                <w:sz w:val="18"/>
                <w:szCs w:val="18"/>
              </w:rPr>
            </w:pPr>
            <w:r w:rsidRPr="003225F4">
              <w:rPr>
                <w:sz w:val="18"/>
                <w:szCs w:val="18"/>
              </w:rPr>
              <w:t>Neplatný shipper kód nebo neplatný SZ za protistranu</w:t>
            </w:r>
          </w:p>
        </w:tc>
        <w:tc>
          <w:tcPr>
            <w:tcW w:w="5310" w:type="dxa"/>
          </w:tcPr>
          <w:p w:rsidR="008F4E04" w:rsidRPr="003225F4" w:rsidRDefault="008F4E04" w:rsidP="008F4E04">
            <w:pPr>
              <w:rPr>
                <w:sz w:val="18"/>
                <w:szCs w:val="18"/>
              </w:rPr>
            </w:pPr>
            <w:r w:rsidRPr="003225F4">
              <w:rPr>
                <w:sz w:val="18"/>
                <w:szCs w:val="18"/>
              </w:rPr>
              <w:t>14G Unknown shipper code</w:t>
            </w:r>
          </w:p>
        </w:tc>
      </w:tr>
      <w:tr w:rsidR="008F4E04" w:rsidRPr="003225F4" w:rsidTr="008F4E04">
        <w:trPr>
          <w:trHeight w:val="184"/>
        </w:trPr>
        <w:tc>
          <w:tcPr>
            <w:tcW w:w="3348" w:type="dxa"/>
          </w:tcPr>
          <w:p w:rsidR="008F4E04" w:rsidRPr="003225F4" w:rsidRDefault="008F4E04" w:rsidP="008F4E04">
            <w:pPr>
              <w:rPr>
                <w:sz w:val="18"/>
                <w:szCs w:val="18"/>
              </w:rPr>
            </w:pPr>
            <w:r w:rsidRPr="003225F4">
              <w:rPr>
                <w:sz w:val="18"/>
                <w:szCs w:val="18"/>
              </w:rPr>
              <w:t>Neplatné datum nominace</w:t>
            </w:r>
          </w:p>
        </w:tc>
        <w:tc>
          <w:tcPr>
            <w:tcW w:w="5310" w:type="dxa"/>
          </w:tcPr>
          <w:p w:rsidR="008F4E04" w:rsidRPr="003225F4" w:rsidRDefault="008F4E04" w:rsidP="008F4E04">
            <w:pPr>
              <w:rPr>
                <w:sz w:val="18"/>
                <w:szCs w:val="18"/>
              </w:rPr>
            </w:pPr>
            <w:r w:rsidRPr="003225F4">
              <w:rPr>
                <w:sz w:val="18"/>
                <w:szCs w:val="18"/>
              </w:rPr>
              <w:t>47G Incomplete period</w:t>
            </w:r>
          </w:p>
        </w:tc>
      </w:tr>
      <w:tr w:rsidR="007F1EEE" w:rsidRPr="003225F4" w:rsidTr="008F4E04">
        <w:trPr>
          <w:trHeight w:val="184"/>
        </w:trPr>
        <w:tc>
          <w:tcPr>
            <w:tcW w:w="3348" w:type="dxa"/>
          </w:tcPr>
          <w:p w:rsidR="007F1EEE" w:rsidRPr="003225F4" w:rsidRDefault="007F1EEE" w:rsidP="008F4E04">
            <w:pPr>
              <w:rPr>
                <w:sz w:val="18"/>
                <w:szCs w:val="18"/>
              </w:rPr>
            </w:pPr>
            <w:r>
              <w:rPr>
                <w:sz w:val="18"/>
                <w:szCs w:val="18"/>
              </w:rPr>
              <w:t>Trh s nevyužitou flexibilitou není otevřen</w:t>
            </w:r>
          </w:p>
        </w:tc>
        <w:tc>
          <w:tcPr>
            <w:tcW w:w="5310" w:type="dxa"/>
          </w:tcPr>
          <w:p w:rsidR="007F1EEE" w:rsidRPr="003225F4" w:rsidRDefault="007F1EEE" w:rsidP="008F4E04">
            <w:pPr>
              <w:rPr>
                <w:sz w:val="18"/>
                <w:szCs w:val="18"/>
              </w:rPr>
            </w:pPr>
            <w:r w:rsidRPr="00DF0CF1">
              <w:rPr>
                <w:sz w:val="18"/>
                <w:szCs w:val="18"/>
              </w:rPr>
              <w:t xml:space="preserve">51G Market </w:t>
            </w:r>
            <w:r>
              <w:rPr>
                <w:sz w:val="18"/>
                <w:szCs w:val="18"/>
              </w:rPr>
              <w:t>not opened</w:t>
            </w:r>
          </w:p>
        </w:tc>
      </w:tr>
      <w:tr w:rsidR="007F1EEE" w:rsidRPr="003225F4" w:rsidTr="008F4E04">
        <w:trPr>
          <w:trHeight w:val="184"/>
        </w:trPr>
        <w:tc>
          <w:tcPr>
            <w:tcW w:w="3348" w:type="dxa"/>
          </w:tcPr>
          <w:p w:rsidR="007F1EEE" w:rsidRPr="003225F4" w:rsidRDefault="007F1EEE" w:rsidP="008F4E04">
            <w:pPr>
              <w:rPr>
                <w:sz w:val="18"/>
                <w:szCs w:val="18"/>
              </w:rPr>
            </w:pPr>
            <w:r>
              <w:rPr>
                <w:sz w:val="18"/>
                <w:szCs w:val="18"/>
              </w:rPr>
              <w:t>Nesplnění podmínek na disponibilní flexibilitu</w:t>
            </w:r>
          </w:p>
        </w:tc>
        <w:tc>
          <w:tcPr>
            <w:tcW w:w="5310" w:type="dxa"/>
          </w:tcPr>
          <w:p w:rsidR="007F1EEE" w:rsidRPr="003225F4" w:rsidRDefault="007F1EEE" w:rsidP="008F4E04">
            <w:pPr>
              <w:rPr>
                <w:sz w:val="18"/>
                <w:szCs w:val="18"/>
              </w:rPr>
            </w:pPr>
            <w:r>
              <w:rPr>
                <w:sz w:val="18"/>
                <w:szCs w:val="18"/>
              </w:rPr>
              <w:t>52G Disponibility failure</w:t>
            </w:r>
          </w:p>
        </w:tc>
      </w:tr>
      <w:tr w:rsidR="007F1EEE" w:rsidRPr="003225F4" w:rsidTr="008F4E04">
        <w:trPr>
          <w:trHeight w:val="184"/>
        </w:trPr>
        <w:tc>
          <w:tcPr>
            <w:tcW w:w="3348" w:type="dxa"/>
          </w:tcPr>
          <w:p w:rsidR="007F1EEE" w:rsidRPr="003225F4" w:rsidRDefault="007F1EEE" w:rsidP="008F4E04">
            <w:pPr>
              <w:rPr>
                <w:sz w:val="18"/>
                <w:szCs w:val="18"/>
              </w:rPr>
            </w:pPr>
            <w:r w:rsidRPr="003225F4">
              <w:rPr>
                <w:sz w:val="18"/>
                <w:szCs w:val="18"/>
              </w:rPr>
              <w:t>Jiná chyba (vysvětlení v poli REASONTEXT):</w:t>
            </w:r>
          </w:p>
          <w:p w:rsidR="007F1EEE" w:rsidRPr="003225F4" w:rsidRDefault="007F1EEE" w:rsidP="0003250B">
            <w:pPr>
              <w:numPr>
                <w:ilvl w:val="0"/>
                <w:numId w:val="19"/>
              </w:numPr>
              <w:spacing w:after="0"/>
              <w:rPr>
                <w:sz w:val="18"/>
                <w:szCs w:val="18"/>
              </w:rPr>
            </w:pPr>
            <w:r w:rsidRPr="003225F4">
              <w:rPr>
                <w:sz w:val="18"/>
                <w:szCs w:val="18"/>
              </w:rPr>
              <w:t>Neplatný typ/podtyp nominace</w:t>
            </w:r>
          </w:p>
          <w:p w:rsidR="007F1EEE" w:rsidRPr="003225F4" w:rsidRDefault="007F1EEE" w:rsidP="0003250B">
            <w:pPr>
              <w:numPr>
                <w:ilvl w:val="0"/>
                <w:numId w:val="19"/>
              </w:numPr>
              <w:spacing w:after="0"/>
              <w:rPr>
                <w:sz w:val="18"/>
                <w:szCs w:val="18"/>
              </w:rPr>
            </w:pPr>
            <w:r w:rsidRPr="003225F4">
              <w:rPr>
                <w:sz w:val="18"/>
                <w:szCs w:val="18"/>
              </w:rPr>
              <w:t>Neplatné datum/čas nominace obchodu s NT</w:t>
            </w:r>
          </w:p>
        </w:tc>
        <w:tc>
          <w:tcPr>
            <w:tcW w:w="5310" w:type="dxa"/>
          </w:tcPr>
          <w:p w:rsidR="007F1EEE" w:rsidRPr="003225F4" w:rsidRDefault="007F1EEE" w:rsidP="008F4E04">
            <w:pPr>
              <w:rPr>
                <w:sz w:val="18"/>
                <w:szCs w:val="18"/>
              </w:rPr>
            </w:pPr>
            <w:r w:rsidRPr="003225F4">
              <w:rPr>
                <w:sz w:val="18"/>
                <w:szCs w:val="18"/>
              </w:rPr>
              <w:t>68G Other</w:t>
            </w:r>
          </w:p>
        </w:tc>
      </w:tr>
    </w:tbl>
    <w:p w:rsidR="008F4E04" w:rsidRDefault="008F4E04" w:rsidP="008F4E04"/>
    <w:p w:rsidR="007743D6" w:rsidRDefault="007743D6" w:rsidP="007743D6">
      <w:r>
        <w:t>Kompletní soubor zprávy  GASDAT používaný CDS OTE ve formátu .xsd je uložen zde:</w:t>
      </w:r>
    </w:p>
    <w:p w:rsidR="007743D6" w:rsidRPr="00186E9F" w:rsidRDefault="00186E9F" w:rsidP="007743D6">
      <w:pPr>
        <w:rPr>
          <w:rStyle w:val="Hypertextovodkaz"/>
        </w:rPr>
      </w:pPr>
      <w:r>
        <w:fldChar w:fldCharType="begin"/>
      </w:r>
      <w:r>
        <w:instrText xml:space="preserve"> HYPERLINK "EDIGAS/APERAK" \o "RESPONSE.xsd" </w:instrText>
      </w:r>
      <w:r>
        <w:fldChar w:fldCharType="separate"/>
      </w:r>
      <w:r w:rsidR="007743D6" w:rsidRPr="00186E9F">
        <w:rPr>
          <w:rStyle w:val="Hypertextovodkaz"/>
        </w:rPr>
        <w:t>EDIGAS/APERAK</w:t>
      </w:r>
    </w:p>
    <w:p w:rsidR="007743D6" w:rsidRDefault="00186E9F" w:rsidP="008F4E04">
      <w:r>
        <w:fldChar w:fldCharType="end"/>
      </w:r>
    </w:p>
    <w:p w:rsidR="00E94A78" w:rsidRDefault="00E94A78" w:rsidP="00E94A78">
      <w:pPr>
        <w:pStyle w:val="Nadpis5"/>
      </w:pPr>
      <w:r>
        <w:t>Příklad zprávy formátu Aperak</w:t>
      </w:r>
    </w:p>
    <w:p w:rsidR="00E94A78" w:rsidRDefault="00E94A78" w:rsidP="00E94A78">
      <w:pPr>
        <w:ind w:hanging="240"/>
        <w:rPr>
          <w:rStyle w:val="m1"/>
          <w:rFonts w:ascii="Verdana" w:hAnsi="Verdana"/>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80"/>
        <w:gridCol w:w="4835"/>
      </w:tblGrid>
      <w:tr w:rsidR="00E94A78" w:rsidRPr="003225F4" w:rsidTr="001F677A">
        <w:trPr>
          <w:cantSplit/>
          <w:trHeight w:val="270"/>
        </w:trPr>
        <w:tc>
          <w:tcPr>
            <w:tcW w:w="4380" w:type="dxa"/>
            <w:shd w:val="clear" w:color="auto" w:fill="FFFF99"/>
            <w:noWrap/>
            <w:tcMar>
              <w:top w:w="15" w:type="dxa"/>
              <w:left w:w="15" w:type="dxa"/>
              <w:bottom w:w="0" w:type="dxa"/>
              <w:right w:w="15" w:type="dxa"/>
            </w:tcMar>
            <w:vAlign w:val="bottom"/>
          </w:tcPr>
          <w:p w:rsidR="00E94A78" w:rsidRPr="003225F4" w:rsidRDefault="00E94A78" w:rsidP="00C11886">
            <w:pPr>
              <w:pStyle w:val="TableNormal1"/>
              <w:jc w:val="center"/>
              <w:rPr>
                <w:rFonts w:eastAsia="Arial Unicode MS"/>
                <w:i/>
                <w:iCs/>
              </w:rPr>
            </w:pPr>
            <w:r w:rsidRPr="003225F4">
              <w:rPr>
                <w:i/>
                <w:iCs/>
              </w:rPr>
              <w:t>Popis</w:t>
            </w:r>
          </w:p>
        </w:tc>
        <w:tc>
          <w:tcPr>
            <w:tcW w:w="4835" w:type="dxa"/>
            <w:shd w:val="clear" w:color="auto" w:fill="FFFF99"/>
            <w:noWrap/>
            <w:tcMar>
              <w:top w:w="15" w:type="dxa"/>
              <w:left w:w="15" w:type="dxa"/>
              <w:bottom w:w="0" w:type="dxa"/>
              <w:right w:w="15" w:type="dxa"/>
            </w:tcMar>
            <w:vAlign w:val="bottom"/>
          </w:tcPr>
          <w:p w:rsidR="00E94A78" w:rsidRPr="003225F4" w:rsidRDefault="00E94A78" w:rsidP="00C11886">
            <w:pPr>
              <w:pStyle w:val="TableNormal1"/>
              <w:jc w:val="center"/>
              <w:rPr>
                <w:rFonts w:eastAsia="Arial Unicode MS"/>
                <w:i/>
                <w:iCs/>
              </w:rPr>
            </w:pPr>
            <w:r w:rsidRPr="003225F4">
              <w:rPr>
                <w:i/>
                <w:iCs/>
              </w:rPr>
              <w:t>Odkaz</w:t>
            </w:r>
          </w:p>
        </w:tc>
      </w:tr>
      <w:tr w:rsidR="00E94A78" w:rsidRPr="003225F4" w:rsidTr="001F677A">
        <w:trPr>
          <w:trHeight w:val="255"/>
        </w:trPr>
        <w:tc>
          <w:tcPr>
            <w:tcW w:w="4380" w:type="dxa"/>
            <w:noWrap/>
            <w:tcMar>
              <w:top w:w="15" w:type="dxa"/>
              <w:left w:w="15" w:type="dxa"/>
              <w:bottom w:w="0" w:type="dxa"/>
              <w:right w:w="15" w:type="dxa"/>
            </w:tcMar>
          </w:tcPr>
          <w:p w:rsidR="00E94A78" w:rsidRPr="003225F4" w:rsidRDefault="00E94A78" w:rsidP="00C11886">
            <w:r>
              <w:t>Potvrzení přijetí zprávy Gasdat</w:t>
            </w:r>
          </w:p>
        </w:tc>
        <w:tc>
          <w:tcPr>
            <w:tcW w:w="4835" w:type="dxa"/>
            <w:noWrap/>
            <w:tcMar>
              <w:top w:w="15" w:type="dxa"/>
              <w:left w:w="15" w:type="dxa"/>
              <w:bottom w:w="0" w:type="dxa"/>
              <w:right w:w="15" w:type="dxa"/>
            </w:tcMar>
            <w:vAlign w:val="center"/>
          </w:tcPr>
          <w:p w:rsidR="00E94A78" w:rsidRPr="003225F4" w:rsidRDefault="004633DD" w:rsidP="00C11886">
            <w:pPr>
              <w:pStyle w:val="TableNormal1"/>
              <w:jc w:val="center"/>
              <w:rPr>
                <w:rFonts w:eastAsia="Arial Unicode MS"/>
              </w:rPr>
            </w:pPr>
            <w:hyperlink r:id="rId78" w:history="1">
              <w:r w:rsidR="00186E9F">
                <w:rPr>
                  <w:rStyle w:val="Hypertextovodkaz"/>
                  <w:rFonts w:eastAsia="Arial Unicode MS"/>
                </w:rPr>
                <w:t>EDIGAS\APERAK\EXAMPLES\Aperak_na_gasdat.xml</w:t>
              </w:r>
            </w:hyperlink>
          </w:p>
        </w:tc>
      </w:tr>
    </w:tbl>
    <w:p w:rsidR="00E94A78" w:rsidRDefault="00E94A78" w:rsidP="00E94A78"/>
    <w:p w:rsidR="007743D6" w:rsidRDefault="00E94A78" w:rsidP="008F4E04">
      <w:r>
        <w:br w:type="page"/>
      </w:r>
    </w:p>
    <w:p w:rsidR="00650CEC" w:rsidRPr="000F6BEE" w:rsidRDefault="00650CEC" w:rsidP="00650CEC">
      <w:pPr>
        <w:pStyle w:val="Nadpis5"/>
        <w:keepNext w:val="0"/>
        <w:numPr>
          <w:ilvl w:val="4"/>
          <w:numId w:val="0"/>
        </w:numPr>
        <w:shd w:val="clear" w:color="auto" w:fill="auto"/>
        <w:overflowPunct w:val="0"/>
        <w:autoSpaceDE w:val="0"/>
        <w:autoSpaceDN w:val="0"/>
        <w:adjustRightInd w:val="0"/>
        <w:spacing w:before="60"/>
        <w:textAlignment w:val="baseline"/>
      </w:pPr>
      <w:r w:rsidRPr="000F6BEE">
        <w:t>SHPCDS (Shipper code reference list)</w:t>
      </w:r>
    </w:p>
    <w:p w:rsidR="00650CEC" w:rsidRPr="005B41EA" w:rsidRDefault="00650CEC" w:rsidP="00650CEC">
      <w:pPr>
        <w:jc w:val="both"/>
      </w:pPr>
      <w:r w:rsidRPr="005B41EA">
        <w:t>Bude sloužit pro zasílání čísleníku shipper kódů jednotlivými provozovateli směrem k OTE.</w:t>
      </w:r>
      <w:r>
        <w:t xml:space="preserve"> Číselník definuje přípustné páry shipper kódů pro vybraná OPM, SZ a směr.</w:t>
      </w:r>
    </w:p>
    <w:p w:rsidR="00650CEC" w:rsidRPr="005B41EA" w:rsidRDefault="00650CEC" w:rsidP="00650CEC">
      <w:pPr>
        <w:jc w:val="both"/>
      </w:pPr>
    </w:p>
    <w:tbl>
      <w:tblPr>
        <w:tblW w:w="88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8"/>
        <w:gridCol w:w="630"/>
        <w:gridCol w:w="1170"/>
        <w:gridCol w:w="4410"/>
      </w:tblGrid>
      <w:tr w:rsidR="00650CEC" w:rsidRPr="005B41EA" w:rsidTr="0007642A">
        <w:trPr>
          <w:tblHeader/>
        </w:trPr>
        <w:tc>
          <w:tcPr>
            <w:tcW w:w="2628" w:type="dxa"/>
            <w:shd w:val="clear" w:color="auto" w:fill="E0E0E0"/>
            <w:vAlign w:val="center"/>
          </w:tcPr>
          <w:p w:rsidR="00650CEC" w:rsidRPr="004C7587" w:rsidRDefault="00650CEC" w:rsidP="0007642A">
            <w:pPr>
              <w:rPr>
                <w:b/>
                <w:sz w:val="18"/>
                <w:szCs w:val="18"/>
              </w:rPr>
            </w:pPr>
            <w:r w:rsidRPr="004C7587">
              <w:rPr>
                <w:b/>
                <w:sz w:val="18"/>
                <w:szCs w:val="18"/>
              </w:rPr>
              <w:t>SHPCDS</w:t>
            </w:r>
          </w:p>
        </w:tc>
        <w:tc>
          <w:tcPr>
            <w:tcW w:w="630" w:type="dxa"/>
            <w:shd w:val="clear" w:color="auto" w:fill="E0E0E0"/>
            <w:vAlign w:val="center"/>
          </w:tcPr>
          <w:p w:rsidR="00650CEC" w:rsidRPr="004C7587" w:rsidRDefault="00650CEC" w:rsidP="0007642A">
            <w:pPr>
              <w:jc w:val="center"/>
              <w:rPr>
                <w:b/>
                <w:sz w:val="18"/>
                <w:szCs w:val="18"/>
              </w:rPr>
            </w:pPr>
            <w:r w:rsidRPr="004C7587">
              <w:rPr>
                <w:b/>
                <w:sz w:val="18"/>
                <w:szCs w:val="18"/>
              </w:rPr>
              <w:t>M</w:t>
            </w:r>
          </w:p>
        </w:tc>
        <w:tc>
          <w:tcPr>
            <w:tcW w:w="1170" w:type="dxa"/>
            <w:shd w:val="clear" w:color="auto" w:fill="E0E0E0"/>
            <w:vAlign w:val="center"/>
          </w:tcPr>
          <w:p w:rsidR="00650CEC" w:rsidRPr="004C7587" w:rsidRDefault="00650CEC" w:rsidP="0007642A">
            <w:pPr>
              <w:jc w:val="center"/>
              <w:rPr>
                <w:b/>
                <w:sz w:val="18"/>
                <w:szCs w:val="18"/>
              </w:rPr>
            </w:pPr>
            <w:r w:rsidRPr="004C7587">
              <w:rPr>
                <w:b/>
                <w:sz w:val="18"/>
                <w:szCs w:val="18"/>
              </w:rPr>
              <w:t>Délka</w:t>
            </w:r>
          </w:p>
        </w:tc>
        <w:tc>
          <w:tcPr>
            <w:tcW w:w="4410" w:type="dxa"/>
            <w:shd w:val="clear" w:color="auto" w:fill="E0E0E0"/>
            <w:vAlign w:val="center"/>
          </w:tcPr>
          <w:p w:rsidR="00650CEC" w:rsidRPr="004C7587" w:rsidRDefault="00650CEC" w:rsidP="0007642A">
            <w:pPr>
              <w:rPr>
                <w:b/>
                <w:sz w:val="18"/>
                <w:szCs w:val="18"/>
              </w:rPr>
            </w:pPr>
            <w:r w:rsidRPr="004C7587">
              <w:rPr>
                <w:b/>
                <w:sz w:val="18"/>
                <w:szCs w:val="18"/>
              </w:rPr>
              <w:t>Mapování</w:t>
            </w:r>
          </w:p>
        </w:tc>
      </w:tr>
      <w:tr w:rsidR="00650CEC" w:rsidRPr="005B41EA" w:rsidTr="0007642A">
        <w:trPr>
          <w:trHeight w:val="184"/>
        </w:trPr>
        <w:tc>
          <w:tcPr>
            <w:tcW w:w="2628" w:type="dxa"/>
            <w:shd w:val="clear" w:color="auto" w:fill="FFCC00"/>
            <w:vAlign w:val="center"/>
          </w:tcPr>
          <w:p w:rsidR="00650CEC" w:rsidRPr="004C7587" w:rsidRDefault="00650CEC" w:rsidP="0007642A">
            <w:pPr>
              <w:rPr>
                <w:b/>
                <w:bCs/>
                <w:color w:val="33339A"/>
                <w:sz w:val="18"/>
                <w:szCs w:val="18"/>
              </w:rPr>
            </w:pPr>
            <w:r w:rsidRPr="004C7587">
              <w:rPr>
                <w:b/>
                <w:bCs/>
                <w:color w:val="33339A"/>
                <w:sz w:val="18"/>
                <w:szCs w:val="18"/>
              </w:rPr>
              <w:t>S</w:t>
            </w:r>
            <w:r>
              <w:rPr>
                <w:b/>
                <w:bCs/>
                <w:color w:val="33339A"/>
                <w:sz w:val="18"/>
                <w:szCs w:val="18"/>
              </w:rPr>
              <w:t>HPCDS</w:t>
            </w:r>
          </w:p>
        </w:tc>
        <w:tc>
          <w:tcPr>
            <w:tcW w:w="630" w:type="dxa"/>
            <w:shd w:val="clear" w:color="auto" w:fill="FFCC00"/>
            <w:vAlign w:val="center"/>
          </w:tcPr>
          <w:p w:rsidR="00650CEC" w:rsidRPr="004C7587" w:rsidRDefault="00650CEC" w:rsidP="0007642A">
            <w:pPr>
              <w:jc w:val="center"/>
              <w:rPr>
                <w:sz w:val="18"/>
                <w:szCs w:val="18"/>
              </w:rPr>
            </w:pPr>
          </w:p>
        </w:tc>
        <w:tc>
          <w:tcPr>
            <w:tcW w:w="1170" w:type="dxa"/>
            <w:shd w:val="clear" w:color="auto" w:fill="FFCC00"/>
            <w:vAlign w:val="center"/>
          </w:tcPr>
          <w:p w:rsidR="00650CEC" w:rsidRPr="004C7587" w:rsidRDefault="00650CEC" w:rsidP="0007642A">
            <w:pPr>
              <w:jc w:val="center"/>
              <w:rPr>
                <w:sz w:val="18"/>
                <w:szCs w:val="18"/>
              </w:rPr>
            </w:pPr>
          </w:p>
        </w:tc>
        <w:tc>
          <w:tcPr>
            <w:tcW w:w="4410" w:type="dxa"/>
            <w:shd w:val="clear" w:color="auto" w:fill="FFCC00"/>
            <w:vAlign w:val="center"/>
          </w:tcPr>
          <w:p w:rsidR="00650CEC" w:rsidRPr="004C7587" w:rsidRDefault="00650CEC" w:rsidP="0007642A">
            <w:pPr>
              <w:rPr>
                <w:sz w:val="18"/>
                <w:szCs w:val="18"/>
              </w:rPr>
            </w:pPr>
            <w:r w:rsidRPr="004C7587">
              <w:rPr>
                <w:sz w:val="18"/>
                <w:szCs w:val="18"/>
              </w:rPr>
              <w:t>Hlavička</w:t>
            </w:r>
          </w:p>
        </w:tc>
      </w:tr>
      <w:tr w:rsidR="00650CEC" w:rsidRPr="005B41EA" w:rsidTr="0007642A">
        <w:trPr>
          <w:trHeight w:val="184"/>
        </w:trPr>
        <w:tc>
          <w:tcPr>
            <w:tcW w:w="2628" w:type="dxa"/>
            <w:shd w:val="clear" w:color="auto" w:fill="FFFF99"/>
            <w:vAlign w:val="center"/>
          </w:tcPr>
          <w:p w:rsidR="00650CEC" w:rsidRPr="004C7587" w:rsidRDefault="00650CEC" w:rsidP="0007642A">
            <w:pPr>
              <w:rPr>
                <w:sz w:val="18"/>
                <w:szCs w:val="18"/>
              </w:rPr>
            </w:pPr>
            <w:r w:rsidRPr="004C7587">
              <w:rPr>
                <w:b/>
                <w:bCs/>
                <w:color w:val="33339A"/>
                <w:sz w:val="18"/>
                <w:szCs w:val="18"/>
              </w:rPr>
              <w:t>IDENTIFICATION</w:t>
            </w:r>
          </w:p>
        </w:tc>
        <w:tc>
          <w:tcPr>
            <w:tcW w:w="630" w:type="dxa"/>
            <w:vAlign w:val="center"/>
          </w:tcPr>
          <w:p w:rsidR="00650CEC" w:rsidRPr="004C7587" w:rsidRDefault="00650CEC" w:rsidP="0007642A">
            <w:pPr>
              <w:jc w:val="center"/>
              <w:rPr>
                <w:sz w:val="18"/>
                <w:szCs w:val="18"/>
              </w:rPr>
            </w:pPr>
            <w:r w:rsidRPr="004C7587">
              <w:rPr>
                <w:sz w:val="18"/>
                <w:szCs w:val="18"/>
              </w:rPr>
              <w:t>M</w:t>
            </w:r>
          </w:p>
        </w:tc>
        <w:tc>
          <w:tcPr>
            <w:tcW w:w="1170" w:type="dxa"/>
            <w:vAlign w:val="center"/>
          </w:tcPr>
          <w:p w:rsidR="00650CEC" w:rsidRPr="004C7587" w:rsidRDefault="00650CEC" w:rsidP="0007642A">
            <w:pPr>
              <w:jc w:val="center"/>
              <w:rPr>
                <w:sz w:val="18"/>
                <w:szCs w:val="18"/>
              </w:rPr>
            </w:pPr>
            <w:r w:rsidRPr="004C7587">
              <w:rPr>
                <w:sz w:val="18"/>
                <w:szCs w:val="18"/>
              </w:rPr>
              <w:t>35</w:t>
            </w:r>
          </w:p>
        </w:tc>
        <w:tc>
          <w:tcPr>
            <w:tcW w:w="4410" w:type="dxa"/>
            <w:vAlign w:val="center"/>
          </w:tcPr>
          <w:p w:rsidR="00650CEC" w:rsidRPr="004C7587" w:rsidRDefault="00650CEC" w:rsidP="0007642A">
            <w:pPr>
              <w:rPr>
                <w:sz w:val="18"/>
                <w:szCs w:val="18"/>
              </w:rPr>
            </w:pPr>
            <w:r w:rsidRPr="004C7587">
              <w:rPr>
                <w:sz w:val="18"/>
                <w:szCs w:val="18"/>
              </w:rPr>
              <w:t xml:space="preserve">Generuje odesílatel ve tvaru: </w:t>
            </w:r>
            <w:r w:rsidRPr="004C7587">
              <w:rPr>
                <w:color w:val="0000FF"/>
                <w:sz w:val="18"/>
                <w:szCs w:val="18"/>
              </w:rPr>
              <w:t>SHPCDS</w:t>
            </w:r>
            <w:r w:rsidRPr="004C7587">
              <w:rPr>
                <w:color w:val="FF0000"/>
                <w:sz w:val="18"/>
                <w:szCs w:val="18"/>
              </w:rPr>
              <w:t>YYYYMMDD</w:t>
            </w:r>
            <w:r w:rsidRPr="004C7587">
              <w:rPr>
                <w:color w:val="0000FF"/>
                <w:sz w:val="18"/>
                <w:szCs w:val="18"/>
              </w:rPr>
              <w:t>A</w:t>
            </w:r>
            <w:r w:rsidRPr="004C7587">
              <w:rPr>
                <w:color w:val="FF0000"/>
                <w:sz w:val="18"/>
                <w:szCs w:val="18"/>
              </w:rPr>
              <w:t>xxxxx</w:t>
            </w:r>
          </w:p>
        </w:tc>
      </w:tr>
      <w:tr w:rsidR="00650CEC" w:rsidRPr="005B41EA" w:rsidTr="0007642A">
        <w:trPr>
          <w:trHeight w:val="184"/>
        </w:trPr>
        <w:tc>
          <w:tcPr>
            <w:tcW w:w="2628" w:type="dxa"/>
            <w:shd w:val="clear" w:color="auto" w:fill="FFFF99"/>
            <w:vAlign w:val="center"/>
          </w:tcPr>
          <w:p w:rsidR="00650CEC" w:rsidRPr="004C7587" w:rsidRDefault="00650CEC" w:rsidP="0007642A">
            <w:pPr>
              <w:rPr>
                <w:sz w:val="18"/>
                <w:szCs w:val="18"/>
              </w:rPr>
            </w:pPr>
            <w:r w:rsidRPr="001670C0">
              <w:rPr>
                <w:b/>
                <w:bCs/>
                <w:color w:val="33339A"/>
                <w:sz w:val="18"/>
                <w:szCs w:val="18"/>
              </w:rPr>
              <w:t>TYPE</w:t>
            </w:r>
          </w:p>
        </w:tc>
        <w:tc>
          <w:tcPr>
            <w:tcW w:w="630" w:type="dxa"/>
            <w:vAlign w:val="center"/>
          </w:tcPr>
          <w:p w:rsidR="00650CEC" w:rsidRPr="004C7587" w:rsidRDefault="00650CEC" w:rsidP="0007642A">
            <w:pPr>
              <w:jc w:val="center"/>
              <w:rPr>
                <w:sz w:val="18"/>
                <w:szCs w:val="18"/>
              </w:rPr>
            </w:pPr>
            <w:r>
              <w:rPr>
                <w:sz w:val="18"/>
                <w:szCs w:val="18"/>
              </w:rPr>
              <w:t>M</w:t>
            </w:r>
          </w:p>
        </w:tc>
        <w:tc>
          <w:tcPr>
            <w:tcW w:w="1170" w:type="dxa"/>
            <w:vAlign w:val="center"/>
          </w:tcPr>
          <w:p w:rsidR="00650CEC" w:rsidRPr="004C7587" w:rsidRDefault="00650CEC" w:rsidP="0007642A">
            <w:pPr>
              <w:jc w:val="center"/>
              <w:rPr>
                <w:sz w:val="18"/>
                <w:szCs w:val="18"/>
              </w:rPr>
            </w:pPr>
            <w:r>
              <w:rPr>
                <w:sz w:val="18"/>
                <w:szCs w:val="18"/>
              </w:rPr>
              <w:t>3</w:t>
            </w:r>
          </w:p>
        </w:tc>
        <w:tc>
          <w:tcPr>
            <w:tcW w:w="4410" w:type="dxa"/>
            <w:vAlign w:val="center"/>
          </w:tcPr>
          <w:p w:rsidR="00650CEC" w:rsidRPr="004C7587" w:rsidRDefault="00650CEC" w:rsidP="0007642A">
            <w:pPr>
              <w:rPr>
                <w:sz w:val="18"/>
                <w:szCs w:val="18"/>
              </w:rPr>
            </w:pPr>
            <w:r w:rsidRPr="00A64582">
              <w:rPr>
                <w:color w:val="0000FF"/>
                <w:sz w:val="18"/>
                <w:szCs w:val="18"/>
              </w:rPr>
              <w:t>SHP</w:t>
            </w:r>
            <w:r>
              <w:rPr>
                <w:sz w:val="18"/>
                <w:szCs w:val="18"/>
              </w:rPr>
              <w:t xml:space="preserve"> = Shipper codes</w:t>
            </w:r>
          </w:p>
        </w:tc>
      </w:tr>
      <w:tr w:rsidR="00650CEC" w:rsidRPr="005B41EA" w:rsidTr="0007642A">
        <w:trPr>
          <w:trHeight w:val="184"/>
        </w:trPr>
        <w:tc>
          <w:tcPr>
            <w:tcW w:w="2628" w:type="dxa"/>
            <w:shd w:val="clear" w:color="auto" w:fill="FFFF99"/>
            <w:vAlign w:val="center"/>
          </w:tcPr>
          <w:p w:rsidR="00650CEC" w:rsidRPr="004C7587" w:rsidRDefault="00650CEC" w:rsidP="0007642A">
            <w:pPr>
              <w:rPr>
                <w:sz w:val="18"/>
                <w:szCs w:val="18"/>
              </w:rPr>
            </w:pPr>
            <w:r w:rsidRPr="004C7587">
              <w:rPr>
                <w:b/>
                <w:bCs/>
                <w:color w:val="33339A"/>
                <w:sz w:val="18"/>
                <w:szCs w:val="18"/>
              </w:rPr>
              <w:t>CREATION DATE TIME</w:t>
            </w:r>
          </w:p>
        </w:tc>
        <w:tc>
          <w:tcPr>
            <w:tcW w:w="630" w:type="dxa"/>
            <w:vAlign w:val="center"/>
          </w:tcPr>
          <w:p w:rsidR="00650CEC" w:rsidRPr="004C7587" w:rsidRDefault="00650CEC" w:rsidP="0007642A">
            <w:pPr>
              <w:jc w:val="center"/>
              <w:rPr>
                <w:sz w:val="18"/>
                <w:szCs w:val="18"/>
              </w:rPr>
            </w:pPr>
            <w:r w:rsidRPr="004C7587">
              <w:rPr>
                <w:sz w:val="18"/>
                <w:szCs w:val="18"/>
              </w:rPr>
              <w:t>M</w:t>
            </w:r>
          </w:p>
        </w:tc>
        <w:tc>
          <w:tcPr>
            <w:tcW w:w="1170" w:type="dxa"/>
            <w:vAlign w:val="center"/>
          </w:tcPr>
          <w:p w:rsidR="00650CEC" w:rsidRPr="004C7587" w:rsidRDefault="00650CEC" w:rsidP="0007642A">
            <w:pPr>
              <w:jc w:val="center"/>
              <w:rPr>
                <w:sz w:val="18"/>
                <w:szCs w:val="18"/>
              </w:rPr>
            </w:pPr>
            <w:r w:rsidRPr="004C7587">
              <w:rPr>
                <w:sz w:val="18"/>
                <w:szCs w:val="18"/>
              </w:rPr>
              <w:t>viz Edig@s General Guidelines 1.20</w:t>
            </w:r>
          </w:p>
        </w:tc>
        <w:tc>
          <w:tcPr>
            <w:tcW w:w="4410" w:type="dxa"/>
            <w:vAlign w:val="center"/>
          </w:tcPr>
          <w:p w:rsidR="00650CEC" w:rsidRPr="004C7587" w:rsidRDefault="00650CEC" w:rsidP="0007642A">
            <w:pPr>
              <w:rPr>
                <w:sz w:val="18"/>
                <w:szCs w:val="18"/>
              </w:rPr>
            </w:pPr>
            <w:r w:rsidRPr="004C7587">
              <w:rPr>
                <w:sz w:val="18"/>
                <w:szCs w:val="18"/>
              </w:rPr>
              <w:t>Datum a čas vytvoření dokumentu. Generuje odesílatel ve tvaru:</w:t>
            </w:r>
          </w:p>
          <w:p w:rsidR="00650CEC" w:rsidRPr="004C7587" w:rsidRDefault="00650CEC" w:rsidP="0007642A">
            <w:pPr>
              <w:rPr>
                <w:sz w:val="18"/>
                <w:szCs w:val="18"/>
              </w:rPr>
            </w:pPr>
            <w:r w:rsidRPr="004C7587">
              <w:rPr>
                <w:color w:val="FF0000"/>
                <w:sz w:val="18"/>
                <w:szCs w:val="18"/>
              </w:rPr>
              <w:t>YYYY-MM-DDTHH:MM:SS</w:t>
            </w:r>
            <w:r>
              <w:rPr>
                <w:color w:val="FF0000"/>
                <w:sz w:val="18"/>
                <w:szCs w:val="18"/>
              </w:rPr>
              <w:t>±hh:mm</w:t>
            </w:r>
          </w:p>
        </w:tc>
      </w:tr>
      <w:tr w:rsidR="00650CEC" w:rsidRPr="005B41EA" w:rsidTr="0007642A">
        <w:trPr>
          <w:trHeight w:val="184"/>
        </w:trPr>
        <w:tc>
          <w:tcPr>
            <w:tcW w:w="2628" w:type="dxa"/>
            <w:shd w:val="clear" w:color="auto" w:fill="FFFF99"/>
            <w:vAlign w:val="center"/>
          </w:tcPr>
          <w:p w:rsidR="00650CEC" w:rsidRPr="004C7587" w:rsidRDefault="00650CEC" w:rsidP="0007642A">
            <w:pPr>
              <w:rPr>
                <w:sz w:val="18"/>
                <w:szCs w:val="18"/>
              </w:rPr>
            </w:pPr>
            <w:r w:rsidRPr="004C7587">
              <w:rPr>
                <w:b/>
                <w:bCs/>
                <w:color w:val="33339A"/>
                <w:sz w:val="18"/>
                <w:szCs w:val="18"/>
              </w:rPr>
              <w:t>ISSUER IDENTIFICATION - CODING SCHEME</w:t>
            </w:r>
          </w:p>
        </w:tc>
        <w:tc>
          <w:tcPr>
            <w:tcW w:w="630" w:type="dxa"/>
            <w:vAlign w:val="center"/>
          </w:tcPr>
          <w:p w:rsidR="00650CEC" w:rsidRPr="004C7587" w:rsidRDefault="00650CEC" w:rsidP="0007642A">
            <w:pPr>
              <w:jc w:val="center"/>
              <w:rPr>
                <w:sz w:val="18"/>
                <w:szCs w:val="18"/>
              </w:rPr>
            </w:pPr>
            <w:r w:rsidRPr="004C7587">
              <w:rPr>
                <w:sz w:val="18"/>
                <w:szCs w:val="18"/>
              </w:rPr>
              <w:t>M</w:t>
            </w:r>
          </w:p>
        </w:tc>
        <w:tc>
          <w:tcPr>
            <w:tcW w:w="1170" w:type="dxa"/>
            <w:vAlign w:val="center"/>
          </w:tcPr>
          <w:p w:rsidR="00650CEC" w:rsidRPr="004C7587" w:rsidRDefault="00650CEC" w:rsidP="0007642A">
            <w:pPr>
              <w:jc w:val="center"/>
              <w:rPr>
                <w:sz w:val="18"/>
                <w:szCs w:val="18"/>
              </w:rPr>
            </w:pPr>
            <w:r w:rsidRPr="004C7587">
              <w:rPr>
                <w:sz w:val="18"/>
                <w:szCs w:val="18"/>
              </w:rPr>
              <w:t>3</w:t>
            </w:r>
          </w:p>
        </w:tc>
        <w:tc>
          <w:tcPr>
            <w:tcW w:w="4410" w:type="dxa"/>
            <w:vAlign w:val="center"/>
          </w:tcPr>
          <w:p w:rsidR="00650CEC" w:rsidRPr="004C7587" w:rsidRDefault="00650CEC" w:rsidP="0007642A">
            <w:pPr>
              <w:rPr>
                <w:sz w:val="18"/>
                <w:szCs w:val="18"/>
              </w:rPr>
            </w:pPr>
            <w:r w:rsidRPr="004C7587">
              <w:rPr>
                <w:color w:val="0000FF"/>
                <w:sz w:val="18"/>
                <w:szCs w:val="18"/>
              </w:rPr>
              <w:t>305</w:t>
            </w:r>
            <w:r w:rsidRPr="004C7587">
              <w:rPr>
                <w:sz w:val="18"/>
                <w:szCs w:val="18"/>
              </w:rPr>
              <w:t xml:space="preserve"> = EIC kód</w:t>
            </w:r>
          </w:p>
        </w:tc>
      </w:tr>
      <w:tr w:rsidR="00650CEC" w:rsidRPr="005B41EA" w:rsidTr="0007642A">
        <w:trPr>
          <w:trHeight w:val="184"/>
        </w:trPr>
        <w:tc>
          <w:tcPr>
            <w:tcW w:w="2628" w:type="dxa"/>
            <w:shd w:val="clear" w:color="auto" w:fill="FFFF99"/>
            <w:vAlign w:val="center"/>
          </w:tcPr>
          <w:p w:rsidR="00650CEC" w:rsidRPr="004C7587" w:rsidRDefault="00650CEC" w:rsidP="0007642A">
            <w:pPr>
              <w:rPr>
                <w:sz w:val="18"/>
                <w:szCs w:val="18"/>
              </w:rPr>
            </w:pPr>
            <w:r w:rsidRPr="004C7587">
              <w:rPr>
                <w:b/>
                <w:bCs/>
                <w:color w:val="33339A"/>
                <w:sz w:val="18"/>
                <w:szCs w:val="18"/>
              </w:rPr>
              <w:t>ISSUER IDENTIFICATION</w:t>
            </w:r>
          </w:p>
        </w:tc>
        <w:tc>
          <w:tcPr>
            <w:tcW w:w="630" w:type="dxa"/>
            <w:vAlign w:val="center"/>
          </w:tcPr>
          <w:p w:rsidR="00650CEC" w:rsidRPr="004C7587" w:rsidRDefault="00650CEC" w:rsidP="0007642A">
            <w:pPr>
              <w:jc w:val="center"/>
              <w:rPr>
                <w:sz w:val="18"/>
                <w:szCs w:val="18"/>
              </w:rPr>
            </w:pPr>
            <w:r w:rsidRPr="004C7587">
              <w:rPr>
                <w:sz w:val="18"/>
                <w:szCs w:val="18"/>
              </w:rPr>
              <w:t>M</w:t>
            </w:r>
          </w:p>
        </w:tc>
        <w:tc>
          <w:tcPr>
            <w:tcW w:w="1170" w:type="dxa"/>
            <w:vAlign w:val="center"/>
          </w:tcPr>
          <w:p w:rsidR="00650CEC" w:rsidRPr="004C7587" w:rsidRDefault="00650CEC" w:rsidP="0007642A">
            <w:pPr>
              <w:jc w:val="center"/>
              <w:rPr>
                <w:sz w:val="18"/>
                <w:szCs w:val="18"/>
              </w:rPr>
            </w:pPr>
            <w:r w:rsidRPr="004C7587">
              <w:rPr>
                <w:sz w:val="18"/>
                <w:szCs w:val="18"/>
              </w:rPr>
              <w:t>16</w:t>
            </w:r>
          </w:p>
        </w:tc>
        <w:tc>
          <w:tcPr>
            <w:tcW w:w="4410" w:type="dxa"/>
            <w:vAlign w:val="center"/>
          </w:tcPr>
          <w:p w:rsidR="00650CEC" w:rsidRPr="004C7587" w:rsidRDefault="00650CEC" w:rsidP="0007642A">
            <w:pPr>
              <w:rPr>
                <w:color w:val="FF0000"/>
                <w:sz w:val="18"/>
                <w:szCs w:val="18"/>
              </w:rPr>
            </w:pPr>
            <w:r w:rsidRPr="004C7587">
              <w:rPr>
                <w:color w:val="FF0000"/>
                <w:sz w:val="18"/>
                <w:szCs w:val="18"/>
              </w:rPr>
              <w:t>EIC kód odesílatele</w:t>
            </w:r>
          </w:p>
        </w:tc>
      </w:tr>
      <w:tr w:rsidR="00650CEC" w:rsidRPr="005B41EA" w:rsidTr="0007642A">
        <w:trPr>
          <w:trHeight w:val="184"/>
        </w:trPr>
        <w:tc>
          <w:tcPr>
            <w:tcW w:w="2628" w:type="dxa"/>
            <w:shd w:val="clear" w:color="auto" w:fill="FFFF99"/>
            <w:vAlign w:val="center"/>
          </w:tcPr>
          <w:p w:rsidR="00650CEC" w:rsidRPr="004C7587" w:rsidRDefault="00650CEC" w:rsidP="0007642A">
            <w:pPr>
              <w:rPr>
                <w:sz w:val="18"/>
                <w:szCs w:val="18"/>
              </w:rPr>
            </w:pPr>
            <w:r w:rsidRPr="004C7587">
              <w:rPr>
                <w:b/>
                <w:bCs/>
                <w:color w:val="33339A"/>
                <w:sz w:val="18"/>
                <w:szCs w:val="18"/>
              </w:rPr>
              <w:t>ISSUER ROLE</w:t>
            </w:r>
          </w:p>
        </w:tc>
        <w:tc>
          <w:tcPr>
            <w:tcW w:w="630" w:type="dxa"/>
            <w:vAlign w:val="center"/>
          </w:tcPr>
          <w:p w:rsidR="00650CEC" w:rsidRPr="004C7587" w:rsidRDefault="00650CEC" w:rsidP="0007642A">
            <w:pPr>
              <w:jc w:val="center"/>
              <w:rPr>
                <w:sz w:val="18"/>
                <w:szCs w:val="18"/>
              </w:rPr>
            </w:pPr>
            <w:r w:rsidRPr="004C7587">
              <w:rPr>
                <w:sz w:val="18"/>
                <w:szCs w:val="18"/>
              </w:rPr>
              <w:t>M</w:t>
            </w:r>
          </w:p>
        </w:tc>
        <w:tc>
          <w:tcPr>
            <w:tcW w:w="1170" w:type="dxa"/>
            <w:vAlign w:val="center"/>
          </w:tcPr>
          <w:p w:rsidR="00650CEC" w:rsidRPr="004C7587" w:rsidRDefault="00650CEC" w:rsidP="0007642A">
            <w:pPr>
              <w:jc w:val="center"/>
              <w:rPr>
                <w:sz w:val="18"/>
                <w:szCs w:val="18"/>
              </w:rPr>
            </w:pPr>
            <w:r w:rsidRPr="004C7587">
              <w:rPr>
                <w:sz w:val="18"/>
                <w:szCs w:val="18"/>
              </w:rPr>
              <w:t>3</w:t>
            </w:r>
          </w:p>
        </w:tc>
        <w:tc>
          <w:tcPr>
            <w:tcW w:w="4410" w:type="dxa"/>
            <w:vAlign w:val="center"/>
          </w:tcPr>
          <w:p w:rsidR="00650CEC" w:rsidRPr="004C7587" w:rsidRDefault="00650CEC" w:rsidP="0007642A">
            <w:pPr>
              <w:rPr>
                <w:sz w:val="18"/>
                <w:szCs w:val="18"/>
              </w:rPr>
            </w:pPr>
            <w:r w:rsidRPr="004C7587">
              <w:rPr>
                <w:color w:val="0000FF"/>
                <w:sz w:val="18"/>
                <w:szCs w:val="18"/>
              </w:rPr>
              <w:t>ZSO</w:t>
            </w:r>
            <w:r w:rsidRPr="004C7587">
              <w:rPr>
                <w:sz w:val="18"/>
                <w:szCs w:val="18"/>
              </w:rPr>
              <w:t xml:space="preserve"> = System Operator (PPS, PDS, PPZP)</w:t>
            </w:r>
          </w:p>
        </w:tc>
      </w:tr>
      <w:tr w:rsidR="00650CEC" w:rsidRPr="005B41EA" w:rsidTr="0007642A">
        <w:trPr>
          <w:trHeight w:val="184"/>
        </w:trPr>
        <w:tc>
          <w:tcPr>
            <w:tcW w:w="2628" w:type="dxa"/>
            <w:shd w:val="clear" w:color="auto" w:fill="FFFF99"/>
            <w:vAlign w:val="center"/>
          </w:tcPr>
          <w:p w:rsidR="00650CEC" w:rsidRPr="004C7587" w:rsidRDefault="00650CEC" w:rsidP="0007642A">
            <w:pPr>
              <w:rPr>
                <w:sz w:val="18"/>
                <w:szCs w:val="18"/>
              </w:rPr>
            </w:pPr>
            <w:r w:rsidRPr="004C7587">
              <w:rPr>
                <w:b/>
                <w:bCs/>
                <w:color w:val="33339A"/>
                <w:sz w:val="18"/>
                <w:szCs w:val="18"/>
              </w:rPr>
              <w:t>RECIPIENT IDENTIFICATION – CODING SCHEME</w:t>
            </w:r>
          </w:p>
        </w:tc>
        <w:tc>
          <w:tcPr>
            <w:tcW w:w="630" w:type="dxa"/>
            <w:vAlign w:val="center"/>
          </w:tcPr>
          <w:p w:rsidR="00650CEC" w:rsidRPr="004C7587" w:rsidRDefault="00650CEC" w:rsidP="0007642A">
            <w:pPr>
              <w:jc w:val="center"/>
              <w:rPr>
                <w:sz w:val="18"/>
                <w:szCs w:val="18"/>
              </w:rPr>
            </w:pPr>
            <w:r w:rsidRPr="004C7587">
              <w:rPr>
                <w:sz w:val="18"/>
                <w:szCs w:val="18"/>
              </w:rPr>
              <w:t>M</w:t>
            </w:r>
          </w:p>
        </w:tc>
        <w:tc>
          <w:tcPr>
            <w:tcW w:w="1170" w:type="dxa"/>
            <w:vAlign w:val="center"/>
          </w:tcPr>
          <w:p w:rsidR="00650CEC" w:rsidRPr="004C7587" w:rsidRDefault="00650CEC" w:rsidP="0007642A">
            <w:pPr>
              <w:jc w:val="center"/>
              <w:rPr>
                <w:sz w:val="18"/>
                <w:szCs w:val="18"/>
              </w:rPr>
            </w:pPr>
            <w:r w:rsidRPr="004C7587">
              <w:rPr>
                <w:sz w:val="18"/>
                <w:szCs w:val="18"/>
              </w:rPr>
              <w:t>3</w:t>
            </w:r>
          </w:p>
        </w:tc>
        <w:tc>
          <w:tcPr>
            <w:tcW w:w="4410" w:type="dxa"/>
            <w:vAlign w:val="center"/>
          </w:tcPr>
          <w:p w:rsidR="00650CEC" w:rsidRPr="004C7587" w:rsidRDefault="00650CEC" w:rsidP="0007642A">
            <w:pPr>
              <w:rPr>
                <w:sz w:val="18"/>
                <w:szCs w:val="18"/>
              </w:rPr>
            </w:pPr>
            <w:r w:rsidRPr="004C7587">
              <w:rPr>
                <w:color w:val="0000FF"/>
                <w:sz w:val="18"/>
                <w:szCs w:val="18"/>
              </w:rPr>
              <w:t>305</w:t>
            </w:r>
            <w:r w:rsidRPr="004C7587">
              <w:rPr>
                <w:sz w:val="18"/>
                <w:szCs w:val="18"/>
              </w:rPr>
              <w:t xml:space="preserve"> = EIC kód</w:t>
            </w:r>
          </w:p>
        </w:tc>
      </w:tr>
      <w:tr w:rsidR="00650CEC" w:rsidRPr="005B41EA" w:rsidTr="0007642A">
        <w:trPr>
          <w:trHeight w:val="184"/>
        </w:trPr>
        <w:tc>
          <w:tcPr>
            <w:tcW w:w="2628" w:type="dxa"/>
            <w:shd w:val="clear" w:color="auto" w:fill="FFFF99"/>
            <w:vAlign w:val="center"/>
          </w:tcPr>
          <w:p w:rsidR="00650CEC" w:rsidRPr="004C7587" w:rsidRDefault="00650CEC" w:rsidP="0007642A">
            <w:pPr>
              <w:rPr>
                <w:sz w:val="18"/>
                <w:szCs w:val="18"/>
              </w:rPr>
            </w:pPr>
            <w:r w:rsidRPr="004C7587">
              <w:rPr>
                <w:b/>
                <w:bCs/>
                <w:color w:val="33339A"/>
                <w:sz w:val="18"/>
                <w:szCs w:val="18"/>
              </w:rPr>
              <w:t>RECIPIENT IDENTIFICATION</w:t>
            </w:r>
          </w:p>
        </w:tc>
        <w:tc>
          <w:tcPr>
            <w:tcW w:w="630" w:type="dxa"/>
            <w:vAlign w:val="center"/>
          </w:tcPr>
          <w:p w:rsidR="00650CEC" w:rsidRPr="004C7587" w:rsidRDefault="00650CEC" w:rsidP="0007642A">
            <w:pPr>
              <w:jc w:val="center"/>
              <w:rPr>
                <w:sz w:val="18"/>
                <w:szCs w:val="18"/>
              </w:rPr>
            </w:pPr>
            <w:r w:rsidRPr="004C7587">
              <w:rPr>
                <w:sz w:val="18"/>
                <w:szCs w:val="18"/>
              </w:rPr>
              <w:t>M</w:t>
            </w:r>
          </w:p>
        </w:tc>
        <w:tc>
          <w:tcPr>
            <w:tcW w:w="1170" w:type="dxa"/>
            <w:vAlign w:val="center"/>
          </w:tcPr>
          <w:p w:rsidR="00650CEC" w:rsidRPr="004C7587" w:rsidRDefault="00650CEC" w:rsidP="0007642A">
            <w:pPr>
              <w:jc w:val="center"/>
              <w:rPr>
                <w:sz w:val="18"/>
                <w:szCs w:val="18"/>
              </w:rPr>
            </w:pPr>
            <w:r w:rsidRPr="004C7587">
              <w:rPr>
                <w:sz w:val="18"/>
                <w:szCs w:val="18"/>
              </w:rPr>
              <w:t>16</w:t>
            </w:r>
          </w:p>
        </w:tc>
        <w:tc>
          <w:tcPr>
            <w:tcW w:w="4410" w:type="dxa"/>
            <w:vAlign w:val="center"/>
          </w:tcPr>
          <w:p w:rsidR="00650CEC" w:rsidRPr="004C7587" w:rsidRDefault="00650CEC" w:rsidP="0007642A">
            <w:pPr>
              <w:rPr>
                <w:color w:val="FF0000"/>
                <w:sz w:val="18"/>
                <w:szCs w:val="18"/>
              </w:rPr>
            </w:pPr>
            <w:r w:rsidRPr="004C7587">
              <w:rPr>
                <w:color w:val="FF0000"/>
                <w:sz w:val="18"/>
                <w:szCs w:val="18"/>
              </w:rPr>
              <w:t>EIC kód příjemce</w:t>
            </w:r>
          </w:p>
        </w:tc>
      </w:tr>
      <w:tr w:rsidR="00650CEC" w:rsidRPr="005B41EA" w:rsidTr="0007642A">
        <w:trPr>
          <w:trHeight w:val="184"/>
        </w:trPr>
        <w:tc>
          <w:tcPr>
            <w:tcW w:w="2628" w:type="dxa"/>
            <w:shd w:val="clear" w:color="auto" w:fill="FFFF99"/>
            <w:vAlign w:val="center"/>
          </w:tcPr>
          <w:p w:rsidR="00650CEC" w:rsidRPr="004C7587" w:rsidRDefault="00650CEC" w:rsidP="0007642A">
            <w:pPr>
              <w:rPr>
                <w:sz w:val="18"/>
                <w:szCs w:val="18"/>
              </w:rPr>
            </w:pPr>
            <w:r w:rsidRPr="004C7587">
              <w:rPr>
                <w:b/>
                <w:bCs/>
                <w:color w:val="33339A"/>
                <w:sz w:val="18"/>
                <w:szCs w:val="18"/>
              </w:rPr>
              <w:t>RECIPIENT ROLE</w:t>
            </w:r>
          </w:p>
        </w:tc>
        <w:tc>
          <w:tcPr>
            <w:tcW w:w="630" w:type="dxa"/>
            <w:vAlign w:val="center"/>
          </w:tcPr>
          <w:p w:rsidR="00650CEC" w:rsidRPr="004C7587" w:rsidRDefault="00650CEC" w:rsidP="0007642A">
            <w:pPr>
              <w:jc w:val="center"/>
              <w:rPr>
                <w:sz w:val="18"/>
                <w:szCs w:val="18"/>
              </w:rPr>
            </w:pPr>
            <w:r w:rsidRPr="004C7587">
              <w:rPr>
                <w:sz w:val="18"/>
                <w:szCs w:val="18"/>
              </w:rPr>
              <w:t>M</w:t>
            </w:r>
          </w:p>
        </w:tc>
        <w:tc>
          <w:tcPr>
            <w:tcW w:w="1170" w:type="dxa"/>
            <w:vAlign w:val="center"/>
          </w:tcPr>
          <w:p w:rsidR="00650CEC" w:rsidRPr="004C7587" w:rsidRDefault="00650CEC" w:rsidP="0007642A">
            <w:pPr>
              <w:jc w:val="center"/>
              <w:rPr>
                <w:sz w:val="18"/>
                <w:szCs w:val="18"/>
              </w:rPr>
            </w:pPr>
            <w:r w:rsidRPr="004C7587">
              <w:rPr>
                <w:sz w:val="18"/>
                <w:szCs w:val="18"/>
              </w:rPr>
              <w:t>3</w:t>
            </w:r>
          </w:p>
        </w:tc>
        <w:tc>
          <w:tcPr>
            <w:tcW w:w="4410" w:type="dxa"/>
            <w:vAlign w:val="center"/>
          </w:tcPr>
          <w:p w:rsidR="00650CEC" w:rsidRPr="004C7587" w:rsidRDefault="00650CEC" w:rsidP="0007642A">
            <w:pPr>
              <w:rPr>
                <w:sz w:val="18"/>
                <w:szCs w:val="18"/>
              </w:rPr>
            </w:pPr>
            <w:r w:rsidRPr="004C7587">
              <w:rPr>
                <w:color w:val="0000FF"/>
                <w:sz w:val="18"/>
                <w:szCs w:val="18"/>
              </w:rPr>
              <w:t>ZSX</w:t>
            </w:r>
            <w:r w:rsidRPr="004C7587">
              <w:rPr>
                <w:sz w:val="18"/>
                <w:szCs w:val="18"/>
              </w:rPr>
              <w:t xml:space="preserve"> = Balance Area Operator (OTE)</w:t>
            </w:r>
          </w:p>
        </w:tc>
      </w:tr>
      <w:tr w:rsidR="00650CEC" w:rsidRPr="005B41EA" w:rsidTr="0007642A">
        <w:trPr>
          <w:trHeight w:val="184"/>
        </w:trPr>
        <w:tc>
          <w:tcPr>
            <w:tcW w:w="2628" w:type="dxa"/>
            <w:shd w:val="clear" w:color="auto" w:fill="FFFF99"/>
            <w:vAlign w:val="center"/>
          </w:tcPr>
          <w:p w:rsidR="00650CEC" w:rsidRPr="0064686B" w:rsidRDefault="00650CEC" w:rsidP="0007642A">
            <w:pPr>
              <w:rPr>
                <w:b/>
                <w:bCs/>
                <w:color w:val="33339A"/>
                <w:sz w:val="18"/>
                <w:szCs w:val="18"/>
                <w:lang w:val="en-GB"/>
              </w:rPr>
            </w:pPr>
            <w:r>
              <w:rPr>
                <w:b/>
                <w:bCs/>
                <w:color w:val="33339A"/>
                <w:sz w:val="18"/>
                <w:szCs w:val="18"/>
                <w:lang w:val="en-GB"/>
              </w:rPr>
              <w:t>ORIGINAL MESSAGE IDENTIFICATION</w:t>
            </w:r>
          </w:p>
        </w:tc>
        <w:tc>
          <w:tcPr>
            <w:tcW w:w="630" w:type="dxa"/>
            <w:vAlign w:val="center"/>
          </w:tcPr>
          <w:p w:rsidR="00650CEC" w:rsidRPr="0064686B" w:rsidRDefault="00650CEC" w:rsidP="0007642A">
            <w:pPr>
              <w:jc w:val="center"/>
              <w:rPr>
                <w:sz w:val="18"/>
                <w:szCs w:val="18"/>
                <w:lang w:val="en-GB"/>
              </w:rPr>
            </w:pPr>
          </w:p>
        </w:tc>
        <w:tc>
          <w:tcPr>
            <w:tcW w:w="1170" w:type="dxa"/>
            <w:vAlign w:val="center"/>
          </w:tcPr>
          <w:p w:rsidR="00650CEC" w:rsidRPr="0064686B" w:rsidRDefault="00650CEC" w:rsidP="0007642A">
            <w:pPr>
              <w:jc w:val="center"/>
              <w:rPr>
                <w:sz w:val="18"/>
                <w:szCs w:val="18"/>
                <w:lang w:val="en-GB"/>
              </w:rPr>
            </w:pPr>
            <w:r>
              <w:rPr>
                <w:sz w:val="18"/>
                <w:szCs w:val="18"/>
                <w:lang w:val="en-GB"/>
              </w:rPr>
              <w:t>35</w:t>
            </w:r>
          </w:p>
        </w:tc>
        <w:tc>
          <w:tcPr>
            <w:tcW w:w="4410" w:type="dxa"/>
            <w:vAlign w:val="center"/>
          </w:tcPr>
          <w:p w:rsidR="00650CEC" w:rsidRPr="00837299" w:rsidRDefault="00650CEC" w:rsidP="0007642A">
            <w:pPr>
              <w:rPr>
                <w:sz w:val="18"/>
                <w:szCs w:val="18"/>
                <w:lang w:val="pl-PL"/>
              </w:rPr>
            </w:pPr>
            <w:r w:rsidRPr="00837299">
              <w:rPr>
                <w:sz w:val="18"/>
                <w:szCs w:val="18"/>
                <w:lang w:val="pl-PL"/>
              </w:rPr>
              <w:t>Reference na původní zprávu (dotaz)</w:t>
            </w:r>
          </w:p>
        </w:tc>
      </w:tr>
      <w:tr w:rsidR="00650CEC" w:rsidRPr="005B41EA" w:rsidTr="0007642A">
        <w:trPr>
          <w:trHeight w:val="184"/>
        </w:trPr>
        <w:tc>
          <w:tcPr>
            <w:tcW w:w="2628" w:type="dxa"/>
            <w:shd w:val="clear" w:color="auto" w:fill="FFCC00"/>
            <w:vAlign w:val="center"/>
          </w:tcPr>
          <w:p w:rsidR="00650CEC" w:rsidRPr="004C7587" w:rsidRDefault="00650CEC" w:rsidP="0007642A">
            <w:pPr>
              <w:rPr>
                <w:b/>
                <w:bCs/>
                <w:color w:val="33339A"/>
                <w:sz w:val="18"/>
                <w:szCs w:val="18"/>
              </w:rPr>
            </w:pPr>
            <w:r w:rsidRPr="004C7587">
              <w:rPr>
                <w:b/>
                <w:bCs/>
                <w:color w:val="33339A"/>
                <w:sz w:val="18"/>
                <w:szCs w:val="18"/>
              </w:rPr>
              <w:t>ShipperCodeInformation</w:t>
            </w:r>
          </w:p>
        </w:tc>
        <w:tc>
          <w:tcPr>
            <w:tcW w:w="630" w:type="dxa"/>
            <w:shd w:val="clear" w:color="auto" w:fill="FFCC00"/>
            <w:vAlign w:val="center"/>
          </w:tcPr>
          <w:p w:rsidR="00650CEC" w:rsidRPr="004C7587" w:rsidRDefault="00650CEC" w:rsidP="0007642A">
            <w:pPr>
              <w:jc w:val="center"/>
              <w:rPr>
                <w:sz w:val="18"/>
                <w:szCs w:val="18"/>
              </w:rPr>
            </w:pPr>
          </w:p>
        </w:tc>
        <w:tc>
          <w:tcPr>
            <w:tcW w:w="1170" w:type="dxa"/>
            <w:shd w:val="clear" w:color="auto" w:fill="FFCC00"/>
            <w:vAlign w:val="center"/>
          </w:tcPr>
          <w:p w:rsidR="00650CEC" w:rsidRPr="004C7587" w:rsidRDefault="00650CEC" w:rsidP="0007642A">
            <w:pPr>
              <w:jc w:val="center"/>
              <w:rPr>
                <w:sz w:val="18"/>
                <w:szCs w:val="18"/>
              </w:rPr>
            </w:pPr>
          </w:p>
        </w:tc>
        <w:tc>
          <w:tcPr>
            <w:tcW w:w="4410" w:type="dxa"/>
            <w:shd w:val="clear" w:color="auto" w:fill="FFCC00"/>
            <w:vAlign w:val="center"/>
          </w:tcPr>
          <w:p w:rsidR="00650CEC" w:rsidRPr="004C7587" w:rsidRDefault="00650CEC" w:rsidP="0007642A">
            <w:pPr>
              <w:rPr>
                <w:sz w:val="18"/>
                <w:szCs w:val="18"/>
              </w:rPr>
            </w:pPr>
            <w:r w:rsidRPr="004C7587">
              <w:rPr>
                <w:sz w:val="18"/>
                <w:szCs w:val="18"/>
              </w:rPr>
              <w:t>Informace k jednomu páru shipper kódů (1 až N pro jeden dokument)</w:t>
            </w:r>
          </w:p>
        </w:tc>
      </w:tr>
      <w:tr w:rsidR="00650CEC" w:rsidRPr="005B41EA" w:rsidTr="0007642A">
        <w:trPr>
          <w:trHeight w:val="184"/>
        </w:trPr>
        <w:tc>
          <w:tcPr>
            <w:tcW w:w="2628" w:type="dxa"/>
            <w:shd w:val="clear" w:color="auto" w:fill="FFFF99"/>
            <w:vAlign w:val="center"/>
          </w:tcPr>
          <w:p w:rsidR="00650CEC" w:rsidRPr="004C7587" w:rsidRDefault="00650CEC" w:rsidP="0007642A">
            <w:pPr>
              <w:rPr>
                <w:sz w:val="18"/>
                <w:szCs w:val="18"/>
              </w:rPr>
            </w:pPr>
            <w:r w:rsidRPr="004C7587">
              <w:rPr>
                <w:b/>
                <w:bCs/>
                <w:color w:val="33339A"/>
                <w:sz w:val="18"/>
                <w:szCs w:val="18"/>
              </w:rPr>
              <w:t>CONNECTION POINT – CODING SCHEME</w:t>
            </w:r>
          </w:p>
        </w:tc>
        <w:tc>
          <w:tcPr>
            <w:tcW w:w="630" w:type="dxa"/>
            <w:vAlign w:val="center"/>
          </w:tcPr>
          <w:p w:rsidR="00650CEC" w:rsidRPr="004C7587" w:rsidRDefault="00650CEC" w:rsidP="0007642A">
            <w:pPr>
              <w:jc w:val="center"/>
              <w:rPr>
                <w:sz w:val="18"/>
                <w:szCs w:val="18"/>
              </w:rPr>
            </w:pPr>
            <w:r w:rsidRPr="004C7587">
              <w:rPr>
                <w:sz w:val="18"/>
                <w:szCs w:val="18"/>
              </w:rPr>
              <w:t>M</w:t>
            </w:r>
          </w:p>
        </w:tc>
        <w:tc>
          <w:tcPr>
            <w:tcW w:w="1170" w:type="dxa"/>
            <w:vAlign w:val="center"/>
          </w:tcPr>
          <w:p w:rsidR="00650CEC" w:rsidRPr="004C7587" w:rsidRDefault="00650CEC" w:rsidP="0007642A">
            <w:pPr>
              <w:jc w:val="center"/>
              <w:rPr>
                <w:sz w:val="18"/>
                <w:szCs w:val="18"/>
              </w:rPr>
            </w:pPr>
            <w:r w:rsidRPr="004C7587">
              <w:rPr>
                <w:sz w:val="18"/>
                <w:szCs w:val="18"/>
              </w:rPr>
              <w:t>3</w:t>
            </w:r>
          </w:p>
        </w:tc>
        <w:tc>
          <w:tcPr>
            <w:tcW w:w="4410" w:type="dxa"/>
            <w:vAlign w:val="center"/>
          </w:tcPr>
          <w:p w:rsidR="00650CEC" w:rsidRPr="004C7587" w:rsidRDefault="00650CEC" w:rsidP="0007642A">
            <w:pPr>
              <w:rPr>
                <w:sz w:val="18"/>
                <w:szCs w:val="18"/>
              </w:rPr>
            </w:pPr>
            <w:r w:rsidRPr="004C7587">
              <w:rPr>
                <w:color w:val="0000FF"/>
                <w:sz w:val="18"/>
                <w:szCs w:val="18"/>
              </w:rPr>
              <w:t>305</w:t>
            </w:r>
            <w:r w:rsidRPr="004C7587">
              <w:rPr>
                <w:sz w:val="18"/>
                <w:szCs w:val="18"/>
              </w:rPr>
              <w:t xml:space="preserve"> = EIC kód</w:t>
            </w:r>
          </w:p>
        </w:tc>
      </w:tr>
      <w:tr w:rsidR="00650CEC" w:rsidRPr="005B41EA" w:rsidTr="0007642A">
        <w:trPr>
          <w:trHeight w:val="184"/>
        </w:trPr>
        <w:tc>
          <w:tcPr>
            <w:tcW w:w="2628" w:type="dxa"/>
            <w:shd w:val="clear" w:color="auto" w:fill="FFFF99"/>
            <w:vAlign w:val="center"/>
          </w:tcPr>
          <w:p w:rsidR="00650CEC" w:rsidRPr="004C7587" w:rsidRDefault="00650CEC" w:rsidP="0007642A">
            <w:pPr>
              <w:rPr>
                <w:sz w:val="18"/>
                <w:szCs w:val="18"/>
              </w:rPr>
            </w:pPr>
            <w:r w:rsidRPr="004C7587">
              <w:rPr>
                <w:b/>
                <w:bCs/>
                <w:color w:val="33339A"/>
                <w:sz w:val="18"/>
                <w:szCs w:val="18"/>
              </w:rPr>
              <w:t>CONNECTION POINT</w:t>
            </w:r>
          </w:p>
        </w:tc>
        <w:tc>
          <w:tcPr>
            <w:tcW w:w="630" w:type="dxa"/>
            <w:vAlign w:val="center"/>
          </w:tcPr>
          <w:p w:rsidR="00650CEC" w:rsidRPr="004C7587" w:rsidRDefault="00650CEC" w:rsidP="0007642A">
            <w:pPr>
              <w:jc w:val="center"/>
              <w:rPr>
                <w:sz w:val="18"/>
                <w:szCs w:val="18"/>
              </w:rPr>
            </w:pPr>
            <w:r w:rsidRPr="004C7587">
              <w:rPr>
                <w:sz w:val="18"/>
                <w:szCs w:val="18"/>
              </w:rPr>
              <w:t>M</w:t>
            </w:r>
          </w:p>
        </w:tc>
        <w:tc>
          <w:tcPr>
            <w:tcW w:w="1170" w:type="dxa"/>
            <w:vAlign w:val="center"/>
          </w:tcPr>
          <w:p w:rsidR="00650CEC" w:rsidRPr="004C7587" w:rsidRDefault="00650CEC" w:rsidP="0007642A">
            <w:pPr>
              <w:jc w:val="center"/>
              <w:rPr>
                <w:sz w:val="18"/>
                <w:szCs w:val="18"/>
              </w:rPr>
            </w:pPr>
            <w:r w:rsidRPr="004C7587">
              <w:rPr>
                <w:sz w:val="18"/>
                <w:szCs w:val="18"/>
              </w:rPr>
              <w:t>16</w:t>
            </w:r>
          </w:p>
        </w:tc>
        <w:tc>
          <w:tcPr>
            <w:tcW w:w="4410" w:type="dxa"/>
            <w:vAlign w:val="center"/>
          </w:tcPr>
          <w:p w:rsidR="00650CEC" w:rsidRPr="004C7587" w:rsidRDefault="00650CEC" w:rsidP="0007642A">
            <w:pPr>
              <w:rPr>
                <w:color w:val="FF0000"/>
                <w:sz w:val="18"/>
                <w:szCs w:val="18"/>
              </w:rPr>
            </w:pPr>
            <w:r w:rsidRPr="004C7587">
              <w:rPr>
                <w:color w:val="FF0000"/>
                <w:sz w:val="18"/>
                <w:szCs w:val="18"/>
              </w:rPr>
              <w:t>EIC kód OPM</w:t>
            </w:r>
          </w:p>
        </w:tc>
      </w:tr>
      <w:tr w:rsidR="00650CEC" w:rsidRPr="005B41EA" w:rsidTr="0007642A">
        <w:trPr>
          <w:trHeight w:val="184"/>
        </w:trPr>
        <w:tc>
          <w:tcPr>
            <w:tcW w:w="2628" w:type="dxa"/>
            <w:shd w:val="clear" w:color="auto" w:fill="FFFF99"/>
            <w:vAlign w:val="center"/>
          </w:tcPr>
          <w:p w:rsidR="00650CEC" w:rsidRPr="004C7587" w:rsidRDefault="00650CEC" w:rsidP="0007642A">
            <w:pPr>
              <w:rPr>
                <w:sz w:val="18"/>
                <w:szCs w:val="18"/>
              </w:rPr>
            </w:pPr>
            <w:r w:rsidRPr="004C7587">
              <w:rPr>
                <w:b/>
                <w:bCs/>
                <w:color w:val="33339A"/>
                <w:sz w:val="18"/>
                <w:szCs w:val="18"/>
              </w:rPr>
              <w:t>CONTRACT REFERENCE</w:t>
            </w:r>
          </w:p>
        </w:tc>
        <w:tc>
          <w:tcPr>
            <w:tcW w:w="630" w:type="dxa"/>
            <w:vAlign w:val="center"/>
          </w:tcPr>
          <w:p w:rsidR="00650CEC" w:rsidRPr="004C7587" w:rsidRDefault="00650CEC" w:rsidP="0007642A">
            <w:pPr>
              <w:jc w:val="center"/>
              <w:rPr>
                <w:sz w:val="18"/>
                <w:szCs w:val="18"/>
              </w:rPr>
            </w:pPr>
            <w:r w:rsidRPr="004C7587">
              <w:rPr>
                <w:sz w:val="18"/>
                <w:szCs w:val="18"/>
              </w:rPr>
              <w:t>M</w:t>
            </w:r>
          </w:p>
        </w:tc>
        <w:tc>
          <w:tcPr>
            <w:tcW w:w="1170" w:type="dxa"/>
            <w:vAlign w:val="center"/>
          </w:tcPr>
          <w:p w:rsidR="00650CEC" w:rsidRPr="004C7587" w:rsidRDefault="00650CEC" w:rsidP="0007642A">
            <w:pPr>
              <w:jc w:val="center"/>
              <w:rPr>
                <w:sz w:val="18"/>
                <w:szCs w:val="18"/>
              </w:rPr>
            </w:pPr>
            <w:r w:rsidRPr="004C7587">
              <w:rPr>
                <w:sz w:val="18"/>
                <w:szCs w:val="18"/>
              </w:rPr>
              <w:t>35</w:t>
            </w:r>
          </w:p>
        </w:tc>
        <w:tc>
          <w:tcPr>
            <w:tcW w:w="4410" w:type="dxa"/>
            <w:vAlign w:val="center"/>
          </w:tcPr>
          <w:p w:rsidR="00650CEC" w:rsidRPr="004C7587" w:rsidRDefault="00650CEC" w:rsidP="0007642A">
            <w:pPr>
              <w:rPr>
                <w:color w:val="FF0000"/>
                <w:sz w:val="18"/>
                <w:szCs w:val="18"/>
              </w:rPr>
            </w:pPr>
            <w:r w:rsidRPr="004C7587">
              <w:rPr>
                <w:color w:val="FF0000"/>
                <w:sz w:val="18"/>
                <w:szCs w:val="18"/>
              </w:rPr>
              <w:t>EIC kód SZ</w:t>
            </w:r>
          </w:p>
        </w:tc>
      </w:tr>
      <w:tr w:rsidR="00650CEC" w:rsidRPr="005B41EA" w:rsidTr="0007642A">
        <w:trPr>
          <w:trHeight w:val="184"/>
        </w:trPr>
        <w:tc>
          <w:tcPr>
            <w:tcW w:w="2628" w:type="dxa"/>
            <w:shd w:val="clear" w:color="auto" w:fill="FFFF99"/>
            <w:vAlign w:val="center"/>
          </w:tcPr>
          <w:p w:rsidR="00650CEC" w:rsidRPr="004C7587" w:rsidRDefault="00650CEC" w:rsidP="0007642A">
            <w:pPr>
              <w:rPr>
                <w:b/>
                <w:bCs/>
                <w:color w:val="33339A"/>
                <w:sz w:val="18"/>
                <w:szCs w:val="18"/>
              </w:rPr>
            </w:pPr>
            <w:r>
              <w:rPr>
                <w:b/>
                <w:bCs/>
                <w:color w:val="33339A"/>
                <w:sz w:val="18"/>
                <w:szCs w:val="18"/>
              </w:rPr>
              <w:t>DIRECTION</w:t>
            </w:r>
          </w:p>
        </w:tc>
        <w:tc>
          <w:tcPr>
            <w:tcW w:w="630" w:type="dxa"/>
            <w:vAlign w:val="center"/>
          </w:tcPr>
          <w:p w:rsidR="00650CEC" w:rsidRPr="004C7587" w:rsidRDefault="00650CEC" w:rsidP="0007642A">
            <w:pPr>
              <w:jc w:val="center"/>
              <w:rPr>
                <w:sz w:val="18"/>
                <w:szCs w:val="18"/>
              </w:rPr>
            </w:pPr>
          </w:p>
        </w:tc>
        <w:tc>
          <w:tcPr>
            <w:tcW w:w="1170" w:type="dxa"/>
            <w:vAlign w:val="center"/>
          </w:tcPr>
          <w:p w:rsidR="00650CEC" w:rsidRPr="004C7587" w:rsidRDefault="00650CEC" w:rsidP="0007642A">
            <w:pPr>
              <w:jc w:val="center"/>
              <w:rPr>
                <w:sz w:val="18"/>
                <w:szCs w:val="18"/>
              </w:rPr>
            </w:pPr>
            <w:r>
              <w:rPr>
                <w:sz w:val="18"/>
                <w:szCs w:val="18"/>
              </w:rPr>
              <w:t>3</w:t>
            </w:r>
          </w:p>
        </w:tc>
        <w:tc>
          <w:tcPr>
            <w:tcW w:w="4410" w:type="dxa"/>
            <w:vAlign w:val="center"/>
          </w:tcPr>
          <w:p w:rsidR="00650CEC" w:rsidRDefault="00650CEC" w:rsidP="0007642A">
            <w:pPr>
              <w:rPr>
                <w:sz w:val="18"/>
                <w:szCs w:val="18"/>
              </w:rPr>
            </w:pPr>
            <w:r>
              <w:rPr>
                <w:color w:val="0000FF"/>
                <w:sz w:val="18"/>
                <w:szCs w:val="18"/>
              </w:rPr>
              <w:t>Z02</w:t>
            </w:r>
            <w:r w:rsidRPr="004C7587">
              <w:rPr>
                <w:sz w:val="18"/>
                <w:szCs w:val="18"/>
              </w:rPr>
              <w:t xml:space="preserve"> = </w:t>
            </w:r>
            <w:r>
              <w:rPr>
                <w:sz w:val="18"/>
                <w:szCs w:val="18"/>
              </w:rPr>
              <w:t>Vstup do soustavy (ENTRY)</w:t>
            </w:r>
          </w:p>
          <w:p w:rsidR="00650CEC" w:rsidRPr="004C7587" w:rsidRDefault="00650CEC" w:rsidP="0007642A">
            <w:pPr>
              <w:rPr>
                <w:color w:val="0000FF"/>
                <w:sz w:val="18"/>
                <w:szCs w:val="18"/>
              </w:rPr>
            </w:pPr>
            <w:r>
              <w:rPr>
                <w:color w:val="0000FF"/>
                <w:sz w:val="18"/>
                <w:szCs w:val="18"/>
              </w:rPr>
              <w:t>Z</w:t>
            </w:r>
            <w:r w:rsidRPr="004C7587">
              <w:rPr>
                <w:color w:val="0000FF"/>
                <w:sz w:val="18"/>
                <w:szCs w:val="18"/>
              </w:rPr>
              <w:t>0</w:t>
            </w:r>
            <w:r>
              <w:rPr>
                <w:color w:val="0000FF"/>
                <w:sz w:val="18"/>
                <w:szCs w:val="18"/>
              </w:rPr>
              <w:t>3</w:t>
            </w:r>
            <w:r w:rsidRPr="004C7587">
              <w:rPr>
                <w:sz w:val="18"/>
                <w:szCs w:val="18"/>
              </w:rPr>
              <w:t xml:space="preserve"> = </w:t>
            </w:r>
            <w:r>
              <w:rPr>
                <w:sz w:val="18"/>
                <w:szCs w:val="18"/>
              </w:rPr>
              <w:t>Výstup ze soustavy (EXIT)</w:t>
            </w:r>
          </w:p>
        </w:tc>
      </w:tr>
      <w:tr w:rsidR="00650CEC" w:rsidRPr="005B41EA" w:rsidTr="0007642A">
        <w:trPr>
          <w:trHeight w:val="184"/>
        </w:trPr>
        <w:tc>
          <w:tcPr>
            <w:tcW w:w="2628" w:type="dxa"/>
            <w:shd w:val="clear" w:color="auto" w:fill="FFFF99"/>
            <w:vAlign w:val="center"/>
          </w:tcPr>
          <w:p w:rsidR="00650CEC" w:rsidRPr="004C7587" w:rsidRDefault="00650CEC" w:rsidP="0007642A">
            <w:pPr>
              <w:rPr>
                <w:sz w:val="18"/>
                <w:szCs w:val="18"/>
              </w:rPr>
            </w:pPr>
            <w:r w:rsidRPr="004C7587">
              <w:rPr>
                <w:b/>
                <w:bCs/>
                <w:color w:val="33339A"/>
                <w:sz w:val="18"/>
                <w:szCs w:val="18"/>
              </w:rPr>
              <w:t>INTERNAL SHIPPER ACCOUNT – CODING SCHEME</w:t>
            </w:r>
          </w:p>
        </w:tc>
        <w:tc>
          <w:tcPr>
            <w:tcW w:w="630" w:type="dxa"/>
            <w:vAlign w:val="center"/>
          </w:tcPr>
          <w:p w:rsidR="00650CEC" w:rsidRPr="004C7587" w:rsidRDefault="00650CEC" w:rsidP="0007642A">
            <w:pPr>
              <w:jc w:val="center"/>
              <w:rPr>
                <w:sz w:val="18"/>
                <w:szCs w:val="18"/>
              </w:rPr>
            </w:pPr>
            <w:r w:rsidRPr="004C7587">
              <w:rPr>
                <w:sz w:val="18"/>
                <w:szCs w:val="18"/>
              </w:rPr>
              <w:t>M</w:t>
            </w:r>
          </w:p>
        </w:tc>
        <w:tc>
          <w:tcPr>
            <w:tcW w:w="1170" w:type="dxa"/>
            <w:vAlign w:val="center"/>
          </w:tcPr>
          <w:p w:rsidR="00650CEC" w:rsidRPr="004C7587" w:rsidRDefault="00650CEC" w:rsidP="0007642A">
            <w:pPr>
              <w:jc w:val="center"/>
              <w:rPr>
                <w:sz w:val="18"/>
                <w:szCs w:val="18"/>
              </w:rPr>
            </w:pPr>
            <w:r w:rsidRPr="004C7587">
              <w:rPr>
                <w:sz w:val="18"/>
                <w:szCs w:val="18"/>
              </w:rPr>
              <w:t>3</w:t>
            </w:r>
          </w:p>
        </w:tc>
        <w:tc>
          <w:tcPr>
            <w:tcW w:w="4410" w:type="dxa"/>
            <w:vAlign w:val="center"/>
          </w:tcPr>
          <w:p w:rsidR="00650CEC" w:rsidRPr="004C7587" w:rsidRDefault="00650CEC" w:rsidP="0007642A">
            <w:pPr>
              <w:rPr>
                <w:sz w:val="18"/>
                <w:szCs w:val="18"/>
              </w:rPr>
            </w:pPr>
            <w:r w:rsidRPr="004C7587">
              <w:rPr>
                <w:color w:val="0000FF"/>
                <w:sz w:val="18"/>
                <w:szCs w:val="18"/>
              </w:rPr>
              <w:t>ZSO</w:t>
            </w:r>
            <w:r w:rsidRPr="004C7587">
              <w:rPr>
                <w:sz w:val="18"/>
                <w:szCs w:val="18"/>
              </w:rPr>
              <w:t xml:space="preserve"> = System Operator code</w:t>
            </w:r>
          </w:p>
        </w:tc>
      </w:tr>
      <w:tr w:rsidR="00650CEC" w:rsidRPr="005B41EA" w:rsidTr="0007642A">
        <w:trPr>
          <w:trHeight w:val="184"/>
        </w:trPr>
        <w:tc>
          <w:tcPr>
            <w:tcW w:w="2628" w:type="dxa"/>
            <w:shd w:val="clear" w:color="auto" w:fill="FFFF99"/>
            <w:vAlign w:val="center"/>
          </w:tcPr>
          <w:p w:rsidR="00650CEC" w:rsidRPr="004C7587" w:rsidRDefault="00650CEC" w:rsidP="0007642A">
            <w:pPr>
              <w:rPr>
                <w:sz w:val="18"/>
                <w:szCs w:val="18"/>
              </w:rPr>
            </w:pPr>
            <w:r w:rsidRPr="004C7587">
              <w:rPr>
                <w:b/>
                <w:bCs/>
                <w:color w:val="33339A"/>
                <w:sz w:val="18"/>
                <w:szCs w:val="18"/>
              </w:rPr>
              <w:t>INTERNAL SHIPPER ACCOUNT</w:t>
            </w:r>
          </w:p>
        </w:tc>
        <w:tc>
          <w:tcPr>
            <w:tcW w:w="630" w:type="dxa"/>
            <w:vAlign w:val="center"/>
          </w:tcPr>
          <w:p w:rsidR="00650CEC" w:rsidRPr="004C7587" w:rsidRDefault="00650CEC" w:rsidP="0007642A">
            <w:pPr>
              <w:jc w:val="center"/>
              <w:rPr>
                <w:sz w:val="18"/>
                <w:szCs w:val="18"/>
              </w:rPr>
            </w:pPr>
            <w:r w:rsidRPr="004C7587">
              <w:rPr>
                <w:sz w:val="18"/>
                <w:szCs w:val="18"/>
              </w:rPr>
              <w:t>M</w:t>
            </w:r>
          </w:p>
        </w:tc>
        <w:tc>
          <w:tcPr>
            <w:tcW w:w="1170" w:type="dxa"/>
            <w:vAlign w:val="center"/>
          </w:tcPr>
          <w:p w:rsidR="00650CEC" w:rsidRPr="004C7587" w:rsidRDefault="00650CEC" w:rsidP="0007642A">
            <w:pPr>
              <w:jc w:val="center"/>
              <w:rPr>
                <w:sz w:val="18"/>
                <w:szCs w:val="18"/>
              </w:rPr>
            </w:pPr>
            <w:r w:rsidRPr="004C7587">
              <w:rPr>
                <w:sz w:val="18"/>
                <w:szCs w:val="18"/>
              </w:rPr>
              <w:t>16</w:t>
            </w:r>
          </w:p>
        </w:tc>
        <w:tc>
          <w:tcPr>
            <w:tcW w:w="4410" w:type="dxa"/>
            <w:vAlign w:val="center"/>
          </w:tcPr>
          <w:p w:rsidR="00650CEC" w:rsidRPr="004C7587" w:rsidRDefault="00650CEC" w:rsidP="0007642A">
            <w:pPr>
              <w:rPr>
                <w:color w:val="FF0000"/>
                <w:sz w:val="18"/>
                <w:szCs w:val="18"/>
              </w:rPr>
            </w:pPr>
            <w:r w:rsidRPr="004C7587">
              <w:rPr>
                <w:color w:val="FF0000"/>
                <w:sz w:val="18"/>
                <w:szCs w:val="18"/>
              </w:rPr>
              <w:t>Shipper kód interní</w:t>
            </w:r>
          </w:p>
        </w:tc>
      </w:tr>
      <w:tr w:rsidR="00650CEC" w:rsidRPr="005B41EA" w:rsidTr="0007642A">
        <w:trPr>
          <w:trHeight w:val="58"/>
        </w:trPr>
        <w:tc>
          <w:tcPr>
            <w:tcW w:w="2628" w:type="dxa"/>
            <w:shd w:val="clear" w:color="auto" w:fill="FFFF99"/>
            <w:vAlign w:val="center"/>
          </w:tcPr>
          <w:p w:rsidR="00650CEC" w:rsidRPr="004C7587" w:rsidRDefault="00650CEC" w:rsidP="0007642A">
            <w:pPr>
              <w:rPr>
                <w:sz w:val="18"/>
                <w:szCs w:val="18"/>
              </w:rPr>
            </w:pPr>
            <w:r w:rsidRPr="004C7587">
              <w:rPr>
                <w:b/>
                <w:bCs/>
                <w:color w:val="33339A"/>
                <w:sz w:val="18"/>
                <w:szCs w:val="18"/>
              </w:rPr>
              <w:t>EXTERNAL SHIPPER ACCOUNT – CODING SCHEME</w:t>
            </w:r>
          </w:p>
        </w:tc>
        <w:tc>
          <w:tcPr>
            <w:tcW w:w="630" w:type="dxa"/>
            <w:vAlign w:val="center"/>
          </w:tcPr>
          <w:p w:rsidR="00650CEC" w:rsidRPr="004C7587" w:rsidRDefault="00650CEC" w:rsidP="0007642A">
            <w:pPr>
              <w:jc w:val="center"/>
              <w:rPr>
                <w:sz w:val="18"/>
                <w:szCs w:val="18"/>
              </w:rPr>
            </w:pPr>
            <w:r>
              <w:rPr>
                <w:sz w:val="18"/>
                <w:szCs w:val="18"/>
              </w:rPr>
              <w:t>M</w:t>
            </w:r>
          </w:p>
        </w:tc>
        <w:tc>
          <w:tcPr>
            <w:tcW w:w="1170" w:type="dxa"/>
            <w:vAlign w:val="center"/>
          </w:tcPr>
          <w:p w:rsidR="00650CEC" w:rsidRPr="004C7587" w:rsidRDefault="00650CEC" w:rsidP="0007642A">
            <w:pPr>
              <w:jc w:val="center"/>
              <w:rPr>
                <w:sz w:val="18"/>
                <w:szCs w:val="18"/>
              </w:rPr>
            </w:pPr>
            <w:r w:rsidRPr="004C7587">
              <w:rPr>
                <w:sz w:val="18"/>
                <w:szCs w:val="18"/>
              </w:rPr>
              <w:t>3</w:t>
            </w:r>
          </w:p>
        </w:tc>
        <w:tc>
          <w:tcPr>
            <w:tcW w:w="4410" w:type="dxa"/>
            <w:vAlign w:val="center"/>
          </w:tcPr>
          <w:p w:rsidR="00650CEC" w:rsidRPr="004C7587" w:rsidRDefault="00650CEC" w:rsidP="0007642A">
            <w:pPr>
              <w:rPr>
                <w:sz w:val="18"/>
                <w:szCs w:val="18"/>
              </w:rPr>
            </w:pPr>
            <w:r w:rsidRPr="004C7587">
              <w:rPr>
                <w:color w:val="0000FF"/>
                <w:sz w:val="18"/>
                <w:szCs w:val="18"/>
              </w:rPr>
              <w:t>ZSO</w:t>
            </w:r>
            <w:r w:rsidRPr="004C7587">
              <w:rPr>
                <w:sz w:val="18"/>
                <w:szCs w:val="18"/>
              </w:rPr>
              <w:t xml:space="preserve"> = System Operator code</w:t>
            </w:r>
          </w:p>
        </w:tc>
      </w:tr>
      <w:tr w:rsidR="00650CEC" w:rsidRPr="005B41EA" w:rsidTr="0007642A">
        <w:trPr>
          <w:trHeight w:val="184"/>
        </w:trPr>
        <w:tc>
          <w:tcPr>
            <w:tcW w:w="2628" w:type="dxa"/>
            <w:shd w:val="clear" w:color="auto" w:fill="FFFF99"/>
            <w:vAlign w:val="center"/>
          </w:tcPr>
          <w:p w:rsidR="00650CEC" w:rsidRPr="004C7587" w:rsidRDefault="00650CEC" w:rsidP="0007642A">
            <w:pPr>
              <w:rPr>
                <w:sz w:val="18"/>
                <w:szCs w:val="18"/>
              </w:rPr>
            </w:pPr>
            <w:r w:rsidRPr="004C7587">
              <w:rPr>
                <w:b/>
                <w:bCs/>
                <w:color w:val="33339A"/>
                <w:sz w:val="18"/>
                <w:szCs w:val="18"/>
              </w:rPr>
              <w:t>EXTERNAL SHIPPER ACCOUNT</w:t>
            </w:r>
          </w:p>
        </w:tc>
        <w:tc>
          <w:tcPr>
            <w:tcW w:w="630" w:type="dxa"/>
            <w:vAlign w:val="center"/>
          </w:tcPr>
          <w:p w:rsidR="00650CEC" w:rsidRPr="004C7587" w:rsidRDefault="00650CEC" w:rsidP="0007642A">
            <w:pPr>
              <w:jc w:val="center"/>
              <w:rPr>
                <w:sz w:val="18"/>
                <w:szCs w:val="18"/>
              </w:rPr>
            </w:pPr>
            <w:r>
              <w:rPr>
                <w:sz w:val="18"/>
                <w:szCs w:val="18"/>
              </w:rPr>
              <w:t>M</w:t>
            </w:r>
          </w:p>
        </w:tc>
        <w:tc>
          <w:tcPr>
            <w:tcW w:w="1170" w:type="dxa"/>
            <w:vAlign w:val="center"/>
          </w:tcPr>
          <w:p w:rsidR="00650CEC" w:rsidRPr="004C7587" w:rsidRDefault="00650CEC" w:rsidP="0007642A">
            <w:pPr>
              <w:jc w:val="center"/>
              <w:rPr>
                <w:sz w:val="18"/>
                <w:szCs w:val="18"/>
              </w:rPr>
            </w:pPr>
            <w:r w:rsidRPr="004C7587">
              <w:rPr>
                <w:sz w:val="18"/>
                <w:szCs w:val="18"/>
              </w:rPr>
              <w:t>16</w:t>
            </w:r>
          </w:p>
        </w:tc>
        <w:tc>
          <w:tcPr>
            <w:tcW w:w="4410" w:type="dxa"/>
            <w:vAlign w:val="center"/>
          </w:tcPr>
          <w:p w:rsidR="00650CEC" w:rsidRPr="004C7587" w:rsidRDefault="00650CEC" w:rsidP="0007642A">
            <w:pPr>
              <w:rPr>
                <w:color w:val="FF0000"/>
                <w:sz w:val="18"/>
                <w:szCs w:val="18"/>
              </w:rPr>
            </w:pPr>
            <w:r w:rsidRPr="004C7587">
              <w:rPr>
                <w:color w:val="FF0000"/>
                <w:sz w:val="18"/>
                <w:szCs w:val="18"/>
              </w:rPr>
              <w:t>Shipper kód externí</w:t>
            </w:r>
          </w:p>
        </w:tc>
      </w:tr>
      <w:tr w:rsidR="00650CEC" w:rsidRPr="000C1523" w:rsidTr="0007642A">
        <w:trPr>
          <w:trHeight w:val="184"/>
        </w:trPr>
        <w:tc>
          <w:tcPr>
            <w:tcW w:w="2628" w:type="dxa"/>
            <w:shd w:val="clear" w:color="auto" w:fill="FFFF99"/>
            <w:vAlign w:val="center"/>
          </w:tcPr>
          <w:p w:rsidR="00650CEC" w:rsidRPr="004C7587" w:rsidRDefault="00650CEC" w:rsidP="0007642A">
            <w:pPr>
              <w:rPr>
                <w:b/>
                <w:bCs/>
                <w:color w:val="33339A"/>
                <w:sz w:val="18"/>
                <w:szCs w:val="18"/>
              </w:rPr>
            </w:pPr>
            <w:r>
              <w:rPr>
                <w:b/>
                <w:bCs/>
                <w:color w:val="33339A"/>
                <w:sz w:val="18"/>
                <w:szCs w:val="18"/>
              </w:rPr>
              <w:t>ALLOCTAION SCHEME</w:t>
            </w:r>
          </w:p>
        </w:tc>
        <w:tc>
          <w:tcPr>
            <w:tcW w:w="630" w:type="dxa"/>
            <w:vAlign w:val="center"/>
          </w:tcPr>
          <w:p w:rsidR="00650CEC" w:rsidRPr="004C7587" w:rsidRDefault="00650CEC" w:rsidP="0007642A">
            <w:pPr>
              <w:jc w:val="center"/>
              <w:rPr>
                <w:sz w:val="18"/>
                <w:szCs w:val="18"/>
              </w:rPr>
            </w:pPr>
          </w:p>
        </w:tc>
        <w:tc>
          <w:tcPr>
            <w:tcW w:w="1170" w:type="dxa"/>
            <w:vAlign w:val="center"/>
          </w:tcPr>
          <w:p w:rsidR="00650CEC" w:rsidRPr="004C7587" w:rsidRDefault="00650CEC" w:rsidP="0007642A">
            <w:pPr>
              <w:jc w:val="center"/>
              <w:rPr>
                <w:sz w:val="18"/>
                <w:szCs w:val="18"/>
              </w:rPr>
            </w:pPr>
            <w:r>
              <w:rPr>
                <w:sz w:val="18"/>
                <w:szCs w:val="18"/>
              </w:rPr>
              <w:t>3</w:t>
            </w:r>
          </w:p>
        </w:tc>
        <w:tc>
          <w:tcPr>
            <w:tcW w:w="4410" w:type="dxa"/>
            <w:vAlign w:val="center"/>
          </w:tcPr>
          <w:p w:rsidR="00650CEC" w:rsidRDefault="00650CEC" w:rsidP="0007642A">
            <w:pPr>
              <w:rPr>
                <w:sz w:val="18"/>
                <w:szCs w:val="18"/>
              </w:rPr>
            </w:pPr>
            <w:r>
              <w:rPr>
                <w:color w:val="0000FF"/>
                <w:sz w:val="18"/>
                <w:szCs w:val="18"/>
              </w:rPr>
              <w:t>04G</w:t>
            </w:r>
            <w:r w:rsidRPr="004C7587">
              <w:rPr>
                <w:sz w:val="18"/>
                <w:szCs w:val="18"/>
              </w:rPr>
              <w:t xml:space="preserve"> = </w:t>
            </w:r>
            <w:r>
              <w:rPr>
                <w:sz w:val="18"/>
                <w:szCs w:val="18"/>
              </w:rPr>
              <w:t>Pro rata</w:t>
            </w:r>
          </w:p>
          <w:p w:rsidR="00650CEC" w:rsidRDefault="00650CEC" w:rsidP="0007642A">
            <w:pPr>
              <w:rPr>
                <w:sz w:val="18"/>
                <w:szCs w:val="18"/>
              </w:rPr>
            </w:pPr>
            <w:r>
              <w:rPr>
                <w:color w:val="0000FF"/>
                <w:sz w:val="18"/>
                <w:szCs w:val="18"/>
              </w:rPr>
              <w:t>05G</w:t>
            </w:r>
            <w:r w:rsidRPr="004C7587">
              <w:rPr>
                <w:sz w:val="18"/>
                <w:szCs w:val="18"/>
              </w:rPr>
              <w:t xml:space="preserve"> = </w:t>
            </w:r>
            <w:r>
              <w:rPr>
                <w:sz w:val="18"/>
                <w:szCs w:val="18"/>
              </w:rPr>
              <w:t>SBA (Shipper balancing agreement)</w:t>
            </w:r>
          </w:p>
          <w:p w:rsidR="00650CEC" w:rsidRPr="004C7587" w:rsidRDefault="00650CEC" w:rsidP="0007642A">
            <w:pPr>
              <w:rPr>
                <w:sz w:val="18"/>
                <w:szCs w:val="18"/>
              </w:rPr>
            </w:pPr>
            <w:r>
              <w:rPr>
                <w:color w:val="0000FF"/>
                <w:sz w:val="18"/>
                <w:szCs w:val="18"/>
              </w:rPr>
              <w:t>06G</w:t>
            </w:r>
            <w:r>
              <w:rPr>
                <w:sz w:val="18"/>
                <w:szCs w:val="18"/>
              </w:rPr>
              <w:t xml:space="preserve"> = OBA (Operational balancing agreement)</w:t>
            </w:r>
          </w:p>
        </w:tc>
      </w:tr>
      <w:tr w:rsidR="00650CEC" w:rsidRPr="000C1523" w:rsidTr="00E92B5B">
        <w:trPr>
          <w:trHeight w:val="184"/>
        </w:trPr>
        <w:tc>
          <w:tcPr>
            <w:tcW w:w="2628" w:type="dxa"/>
            <w:tcBorders>
              <w:bottom w:val="single" w:sz="4" w:space="0" w:color="auto"/>
            </w:tcBorders>
            <w:shd w:val="clear" w:color="auto" w:fill="FFFF99"/>
            <w:vAlign w:val="center"/>
          </w:tcPr>
          <w:p w:rsidR="00650CEC" w:rsidRPr="004C7587" w:rsidRDefault="00650CEC" w:rsidP="0007642A">
            <w:pPr>
              <w:rPr>
                <w:sz w:val="18"/>
                <w:szCs w:val="18"/>
              </w:rPr>
            </w:pPr>
            <w:r w:rsidRPr="004C7587">
              <w:rPr>
                <w:b/>
                <w:bCs/>
                <w:color w:val="33339A"/>
                <w:sz w:val="18"/>
                <w:szCs w:val="18"/>
              </w:rPr>
              <w:t>VALIDITY PERIOD</w:t>
            </w:r>
          </w:p>
        </w:tc>
        <w:tc>
          <w:tcPr>
            <w:tcW w:w="630" w:type="dxa"/>
            <w:tcBorders>
              <w:bottom w:val="single" w:sz="4" w:space="0" w:color="auto"/>
            </w:tcBorders>
            <w:vAlign w:val="center"/>
          </w:tcPr>
          <w:p w:rsidR="00650CEC" w:rsidRPr="004C7587" w:rsidRDefault="00650CEC" w:rsidP="0007642A">
            <w:pPr>
              <w:jc w:val="center"/>
              <w:rPr>
                <w:sz w:val="18"/>
                <w:szCs w:val="18"/>
              </w:rPr>
            </w:pPr>
            <w:r w:rsidRPr="004C7587">
              <w:rPr>
                <w:sz w:val="18"/>
                <w:szCs w:val="18"/>
              </w:rPr>
              <w:t>M</w:t>
            </w:r>
          </w:p>
        </w:tc>
        <w:tc>
          <w:tcPr>
            <w:tcW w:w="1170" w:type="dxa"/>
            <w:tcBorders>
              <w:bottom w:val="single" w:sz="4" w:space="0" w:color="auto"/>
            </w:tcBorders>
            <w:vAlign w:val="center"/>
          </w:tcPr>
          <w:p w:rsidR="00650CEC" w:rsidRPr="004C7587" w:rsidRDefault="00650CEC" w:rsidP="0007642A">
            <w:pPr>
              <w:jc w:val="center"/>
              <w:rPr>
                <w:sz w:val="18"/>
                <w:szCs w:val="18"/>
              </w:rPr>
            </w:pPr>
            <w:r w:rsidRPr="004C7587">
              <w:rPr>
                <w:sz w:val="18"/>
                <w:szCs w:val="18"/>
              </w:rPr>
              <w:t>viz Edig@s General Guidelines 1.20</w:t>
            </w:r>
          </w:p>
        </w:tc>
        <w:tc>
          <w:tcPr>
            <w:tcW w:w="4410" w:type="dxa"/>
            <w:tcBorders>
              <w:bottom w:val="single" w:sz="4" w:space="0" w:color="auto"/>
            </w:tcBorders>
            <w:vAlign w:val="center"/>
          </w:tcPr>
          <w:p w:rsidR="00650CEC" w:rsidRPr="004C7587" w:rsidRDefault="00650CEC" w:rsidP="0007642A">
            <w:pPr>
              <w:rPr>
                <w:sz w:val="18"/>
                <w:szCs w:val="18"/>
              </w:rPr>
            </w:pPr>
            <w:r w:rsidRPr="004C7587">
              <w:rPr>
                <w:sz w:val="18"/>
                <w:szCs w:val="18"/>
              </w:rPr>
              <w:t>Datum a čas platnosti kódu (od-do). Generuje odesílatel ve tvaru:</w:t>
            </w:r>
          </w:p>
          <w:p w:rsidR="00650CEC" w:rsidRPr="004C7587" w:rsidRDefault="00650CEC" w:rsidP="0007642A">
            <w:pPr>
              <w:rPr>
                <w:color w:val="FF0000"/>
                <w:sz w:val="18"/>
                <w:szCs w:val="18"/>
              </w:rPr>
            </w:pPr>
            <w:r w:rsidRPr="004C7587">
              <w:rPr>
                <w:color w:val="FF0000"/>
                <w:sz w:val="18"/>
                <w:szCs w:val="18"/>
              </w:rPr>
              <w:t>YYYY-MM-DDTHH:MM</w:t>
            </w:r>
            <w:r>
              <w:rPr>
                <w:color w:val="FF0000"/>
                <w:sz w:val="18"/>
                <w:szCs w:val="18"/>
              </w:rPr>
              <w:t>±hh:mm</w:t>
            </w:r>
            <w:r w:rsidRPr="004C7587">
              <w:rPr>
                <w:color w:val="FF0000"/>
                <w:sz w:val="18"/>
                <w:szCs w:val="18"/>
              </w:rPr>
              <w:t>/YYYY-MM-DDTHH:MM</w:t>
            </w:r>
            <w:r>
              <w:rPr>
                <w:color w:val="FF0000"/>
                <w:sz w:val="18"/>
                <w:szCs w:val="18"/>
              </w:rPr>
              <w:t>±hh:mm</w:t>
            </w:r>
          </w:p>
        </w:tc>
      </w:tr>
      <w:tr w:rsidR="00760C46" w:rsidRPr="000C1523" w:rsidTr="00E92B5B">
        <w:trPr>
          <w:trHeight w:val="184"/>
        </w:trPr>
        <w:tc>
          <w:tcPr>
            <w:tcW w:w="2628" w:type="dxa"/>
            <w:shd w:val="clear" w:color="auto" w:fill="FFC000"/>
            <w:vAlign w:val="center"/>
          </w:tcPr>
          <w:p w:rsidR="00760C46" w:rsidRPr="004C7587" w:rsidRDefault="00760C46" w:rsidP="0007642A">
            <w:pPr>
              <w:rPr>
                <w:b/>
                <w:bCs/>
                <w:color w:val="33339A"/>
                <w:sz w:val="18"/>
                <w:szCs w:val="18"/>
              </w:rPr>
            </w:pPr>
            <w:r>
              <w:rPr>
                <w:b/>
                <w:bCs/>
                <w:noProof/>
                <w:color w:val="33339A"/>
                <w:sz w:val="18"/>
                <w:szCs w:val="18"/>
              </w:rPr>
              <w:t>AuthorizationInformation</w:t>
            </w:r>
          </w:p>
        </w:tc>
        <w:tc>
          <w:tcPr>
            <w:tcW w:w="630" w:type="dxa"/>
            <w:shd w:val="clear" w:color="auto" w:fill="FFC000"/>
            <w:vAlign w:val="center"/>
          </w:tcPr>
          <w:p w:rsidR="00760C46" w:rsidRPr="004C7587" w:rsidRDefault="00760C46" w:rsidP="0007642A">
            <w:pPr>
              <w:jc w:val="center"/>
              <w:rPr>
                <w:sz w:val="18"/>
                <w:szCs w:val="18"/>
              </w:rPr>
            </w:pPr>
          </w:p>
        </w:tc>
        <w:tc>
          <w:tcPr>
            <w:tcW w:w="1170" w:type="dxa"/>
            <w:shd w:val="clear" w:color="auto" w:fill="FFC000"/>
            <w:vAlign w:val="center"/>
          </w:tcPr>
          <w:p w:rsidR="00760C46" w:rsidRPr="004C7587" w:rsidRDefault="00760C46" w:rsidP="0007642A">
            <w:pPr>
              <w:jc w:val="center"/>
              <w:rPr>
                <w:sz w:val="18"/>
                <w:szCs w:val="18"/>
              </w:rPr>
            </w:pPr>
          </w:p>
        </w:tc>
        <w:tc>
          <w:tcPr>
            <w:tcW w:w="4410" w:type="dxa"/>
            <w:shd w:val="clear" w:color="auto" w:fill="FFC000"/>
            <w:vAlign w:val="center"/>
          </w:tcPr>
          <w:p w:rsidR="00760C46" w:rsidRPr="004C7587" w:rsidRDefault="00760C46" w:rsidP="0007642A">
            <w:pPr>
              <w:rPr>
                <w:sz w:val="18"/>
                <w:szCs w:val="18"/>
              </w:rPr>
            </w:pPr>
            <w:r>
              <w:rPr>
                <w:noProof/>
                <w:sz w:val="18"/>
                <w:szCs w:val="18"/>
              </w:rPr>
              <w:t xml:space="preserve">Informace ohledně oprávnění k podávání SSN na pasivní straně (0 až N vůči </w:t>
            </w:r>
            <w:r>
              <w:rPr>
                <w:b/>
                <w:bCs/>
                <w:noProof/>
                <w:color w:val="33339A"/>
                <w:sz w:val="18"/>
                <w:szCs w:val="18"/>
              </w:rPr>
              <w:t>ShipperCodeInformation</w:t>
            </w:r>
            <w:r>
              <w:rPr>
                <w:bCs/>
                <w:noProof/>
                <w:sz w:val="18"/>
                <w:szCs w:val="18"/>
              </w:rPr>
              <w:t>)</w:t>
            </w:r>
          </w:p>
        </w:tc>
      </w:tr>
      <w:tr w:rsidR="00760C46" w:rsidRPr="000C1523" w:rsidTr="0007642A">
        <w:trPr>
          <w:trHeight w:val="184"/>
        </w:trPr>
        <w:tc>
          <w:tcPr>
            <w:tcW w:w="2628" w:type="dxa"/>
            <w:shd w:val="clear" w:color="auto" w:fill="FFFF99"/>
            <w:vAlign w:val="center"/>
          </w:tcPr>
          <w:p w:rsidR="00760C46" w:rsidRPr="004C7587" w:rsidRDefault="00760C46" w:rsidP="0007642A">
            <w:pPr>
              <w:rPr>
                <w:b/>
                <w:bCs/>
                <w:color w:val="33339A"/>
                <w:sz w:val="18"/>
                <w:szCs w:val="18"/>
              </w:rPr>
            </w:pPr>
            <w:r>
              <w:rPr>
                <w:b/>
                <w:bCs/>
                <w:noProof/>
                <w:color w:val="33339A"/>
                <w:sz w:val="18"/>
                <w:szCs w:val="18"/>
              </w:rPr>
              <w:t>TYPE</w:t>
            </w:r>
          </w:p>
        </w:tc>
        <w:tc>
          <w:tcPr>
            <w:tcW w:w="630" w:type="dxa"/>
            <w:vAlign w:val="center"/>
          </w:tcPr>
          <w:p w:rsidR="00760C46" w:rsidRPr="004C7587" w:rsidRDefault="0069488B" w:rsidP="0007642A">
            <w:pPr>
              <w:jc w:val="center"/>
              <w:rPr>
                <w:sz w:val="18"/>
                <w:szCs w:val="18"/>
              </w:rPr>
            </w:pPr>
            <w:r>
              <w:rPr>
                <w:sz w:val="18"/>
                <w:szCs w:val="18"/>
              </w:rPr>
              <w:t>M</w:t>
            </w:r>
          </w:p>
        </w:tc>
        <w:tc>
          <w:tcPr>
            <w:tcW w:w="1170" w:type="dxa"/>
            <w:vAlign w:val="center"/>
          </w:tcPr>
          <w:p w:rsidR="00760C46" w:rsidRPr="004C7587" w:rsidRDefault="00760C46" w:rsidP="0007642A">
            <w:pPr>
              <w:jc w:val="center"/>
              <w:rPr>
                <w:sz w:val="18"/>
                <w:szCs w:val="18"/>
              </w:rPr>
            </w:pPr>
            <w:r>
              <w:rPr>
                <w:noProof/>
                <w:sz w:val="18"/>
                <w:szCs w:val="18"/>
              </w:rPr>
              <w:t>3</w:t>
            </w:r>
          </w:p>
        </w:tc>
        <w:tc>
          <w:tcPr>
            <w:tcW w:w="4410" w:type="dxa"/>
            <w:vAlign w:val="center"/>
          </w:tcPr>
          <w:p w:rsidR="00760C46" w:rsidRDefault="00760C46">
            <w:pPr>
              <w:spacing w:line="276" w:lineRule="auto"/>
              <w:rPr>
                <w:rFonts w:ascii="Calibri" w:hAnsi="Calibri"/>
                <w:noProof/>
                <w:sz w:val="18"/>
                <w:szCs w:val="18"/>
              </w:rPr>
            </w:pPr>
            <w:r>
              <w:rPr>
                <w:noProof/>
                <w:sz w:val="18"/>
                <w:szCs w:val="18"/>
              </w:rPr>
              <w:t>Zadání autorizace:</w:t>
            </w:r>
          </w:p>
          <w:p w:rsidR="00760C46" w:rsidRDefault="00760C46">
            <w:pPr>
              <w:spacing w:line="276" w:lineRule="auto"/>
              <w:rPr>
                <w:noProof/>
                <w:sz w:val="18"/>
                <w:szCs w:val="18"/>
              </w:rPr>
            </w:pPr>
            <w:r>
              <w:rPr>
                <w:noProof/>
                <w:color w:val="0000FF"/>
                <w:sz w:val="18"/>
                <w:szCs w:val="18"/>
              </w:rPr>
              <w:t>A01</w:t>
            </w:r>
            <w:r>
              <w:rPr>
                <w:noProof/>
                <w:sz w:val="18"/>
                <w:szCs w:val="18"/>
              </w:rPr>
              <w:t xml:space="preserve"> = Single sided</w:t>
            </w:r>
          </w:p>
          <w:p w:rsidR="00760C46" w:rsidRPr="004C7587" w:rsidRDefault="00760C46" w:rsidP="0007642A">
            <w:pPr>
              <w:rPr>
                <w:sz w:val="18"/>
                <w:szCs w:val="18"/>
              </w:rPr>
            </w:pPr>
            <w:r>
              <w:rPr>
                <w:noProof/>
                <w:color w:val="0000FF"/>
                <w:sz w:val="18"/>
                <w:szCs w:val="18"/>
              </w:rPr>
              <w:t>A02</w:t>
            </w:r>
            <w:r>
              <w:rPr>
                <w:noProof/>
                <w:sz w:val="18"/>
                <w:szCs w:val="18"/>
              </w:rPr>
              <w:t xml:space="preserve"> = Double sided</w:t>
            </w:r>
          </w:p>
        </w:tc>
      </w:tr>
      <w:tr w:rsidR="00760C46" w:rsidRPr="000C1523" w:rsidTr="0007642A">
        <w:trPr>
          <w:trHeight w:val="184"/>
        </w:trPr>
        <w:tc>
          <w:tcPr>
            <w:tcW w:w="2628" w:type="dxa"/>
            <w:shd w:val="clear" w:color="auto" w:fill="FFFF99"/>
            <w:vAlign w:val="center"/>
          </w:tcPr>
          <w:p w:rsidR="00760C46" w:rsidRPr="004C7587" w:rsidRDefault="00760C46" w:rsidP="0007642A">
            <w:pPr>
              <w:rPr>
                <w:b/>
                <w:bCs/>
                <w:color w:val="33339A"/>
                <w:sz w:val="18"/>
                <w:szCs w:val="18"/>
              </w:rPr>
            </w:pPr>
            <w:r>
              <w:rPr>
                <w:b/>
                <w:bCs/>
                <w:noProof/>
                <w:color w:val="33339A"/>
                <w:sz w:val="18"/>
                <w:szCs w:val="18"/>
              </w:rPr>
              <w:t>VALIDITY PERIOD</w:t>
            </w:r>
          </w:p>
        </w:tc>
        <w:tc>
          <w:tcPr>
            <w:tcW w:w="630" w:type="dxa"/>
            <w:vAlign w:val="center"/>
          </w:tcPr>
          <w:p w:rsidR="00760C46" w:rsidRPr="004C7587" w:rsidRDefault="00760C46" w:rsidP="0007642A">
            <w:pPr>
              <w:jc w:val="center"/>
              <w:rPr>
                <w:sz w:val="18"/>
                <w:szCs w:val="18"/>
              </w:rPr>
            </w:pPr>
            <w:r>
              <w:rPr>
                <w:noProof/>
                <w:sz w:val="18"/>
                <w:szCs w:val="18"/>
              </w:rPr>
              <w:t>M</w:t>
            </w:r>
          </w:p>
        </w:tc>
        <w:tc>
          <w:tcPr>
            <w:tcW w:w="1170" w:type="dxa"/>
            <w:vAlign w:val="center"/>
          </w:tcPr>
          <w:p w:rsidR="00760C46" w:rsidRPr="004C7587" w:rsidRDefault="00760C46" w:rsidP="0007642A">
            <w:pPr>
              <w:jc w:val="center"/>
              <w:rPr>
                <w:sz w:val="18"/>
                <w:szCs w:val="18"/>
              </w:rPr>
            </w:pPr>
            <w:r>
              <w:rPr>
                <w:noProof/>
                <w:sz w:val="18"/>
                <w:szCs w:val="18"/>
              </w:rPr>
              <w:t>viz Edig@s General Guidelines 1.20</w:t>
            </w:r>
          </w:p>
        </w:tc>
        <w:tc>
          <w:tcPr>
            <w:tcW w:w="4410" w:type="dxa"/>
            <w:vAlign w:val="center"/>
          </w:tcPr>
          <w:p w:rsidR="00760C46" w:rsidRDefault="00760C46">
            <w:pPr>
              <w:spacing w:line="276" w:lineRule="auto"/>
              <w:rPr>
                <w:rFonts w:ascii="Calibri" w:hAnsi="Calibri"/>
                <w:noProof/>
                <w:sz w:val="18"/>
                <w:szCs w:val="18"/>
              </w:rPr>
            </w:pPr>
            <w:r>
              <w:rPr>
                <w:noProof/>
                <w:sz w:val="18"/>
                <w:szCs w:val="18"/>
              </w:rPr>
              <w:t>Datum a čas platnosti udělené autorizace kódu (od-do). Generuje odesílatel ve tvaru:</w:t>
            </w:r>
          </w:p>
          <w:p w:rsidR="00760C46" w:rsidRPr="004C7587" w:rsidRDefault="00760C46" w:rsidP="0007642A">
            <w:pPr>
              <w:rPr>
                <w:sz w:val="18"/>
                <w:szCs w:val="18"/>
              </w:rPr>
            </w:pPr>
            <w:r>
              <w:rPr>
                <w:noProof/>
                <w:color w:val="FF0000"/>
                <w:sz w:val="18"/>
                <w:szCs w:val="18"/>
              </w:rPr>
              <w:t>YYYY-MM-DDTHH:MM±hh:mm/YYYY-MM-DDTHH:MM±hh:mm</w:t>
            </w:r>
          </w:p>
        </w:tc>
      </w:tr>
    </w:tbl>
    <w:p w:rsidR="00650CEC" w:rsidRDefault="00650CEC" w:rsidP="00650CEC"/>
    <w:p w:rsidR="00650CEC" w:rsidRDefault="00650CEC" w:rsidP="00650CEC">
      <w:r>
        <w:t>Poznámky k použití zprávy:</w:t>
      </w:r>
    </w:p>
    <w:p w:rsidR="00650CEC" w:rsidRDefault="00650CEC" w:rsidP="00650CEC">
      <w:pPr>
        <w:numPr>
          <w:ilvl w:val="0"/>
          <w:numId w:val="37"/>
        </w:numPr>
      </w:pPr>
      <w:r>
        <w:t>Příslušný provozovatel může zaslat jak kompletní soubor platných shipper kódů tak pouze aktualizované záznamy (nové kódy, ukončení platnosti existujících kódů).</w:t>
      </w:r>
    </w:p>
    <w:p w:rsidR="00650CEC" w:rsidRPr="00175E17" w:rsidRDefault="00650CEC" w:rsidP="00650CEC">
      <w:pPr>
        <w:numPr>
          <w:ilvl w:val="0"/>
          <w:numId w:val="37"/>
        </w:numPr>
      </w:pPr>
      <w:r w:rsidRPr="00175E17">
        <w:t>Není-li u konkrétního páru shipper kódů uveden směr (DIRECTION), má se za to, že pár platí pro oba směry současně (vstup a výstup).</w:t>
      </w:r>
    </w:p>
    <w:p w:rsidR="00650CEC" w:rsidRPr="00C65285" w:rsidRDefault="00650CEC" w:rsidP="00650CEC">
      <w:pPr>
        <w:numPr>
          <w:ilvl w:val="0"/>
          <w:numId w:val="37"/>
        </w:numPr>
      </w:pPr>
      <w:r w:rsidRPr="00735B7C">
        <w:t>Není-li u konkrétního páru shipper kódů uvedeno alokační pravidlo (ALLOCATION SCHEME), pro výpočet tolerance SZ bude pro daný shipper pár použito alokační pravidlo (1) zaslané ve zprávě ALLOCAT, případně (2) zaregistrované na úrovni OPM (v uvedeném pořadí).</w:t>
      </w:r>
    </w:p>
    <w:p w:rsidR="00650CEC" w:rsidRPr="00C65285" w:rsidRDefault="00650CEC" w:rsidP="00650CEC">
      <w:pPr>
        <w:numPr>
          <w:ilvl w:val="0"/>
          <w:numId w:val="37"/>
        </w:numPr>
      </w:pPr>
      <w:r w:rsidRPr="00735B7C">
        <w:t>Pokud dojde ke změně alokačního pravidla u platného shipper páru, má se za to, že změna platí od aktuálního plynárenského dne, ve kterém byla zpráva zaslána na OTE.</w:t>
      </w:r>
    </w:p>
    <w:p w:rsidR="00650CEC" w:rsidRDefault="00650CEC" w:rsidP="00650CEC">
      <w:pPr>
        <w:numPr>
          <w:ilvl w:val="0"/>
          <w:numId w:val="37"/>
        </w:numPr>
      </w:pPr>
      <w:r w:rsidRPr="00735B7C">
        <w:t>Platnost shipper páru bude kontrolována pouze vůči plynárenským dnům (bez použití časů z položky VALIDITY PERIOD).</w:t>
      </w:r>
    </w:p>
    <w:p w:rsidR="00DE0745" w:rsidRPr="00C65285" w:rsidRDefault="00DE0745" w:rsidP="00DE0745">
      <w:pPr>
        <w:numPr>
          <w:ilvl w:val="0"/>
          <w:numId w:val="37"/>
        </w:numPr>
      </w:pPr>
      <w:r>
        <w:t xml:space="preserve">V případě aktualizace existujícího shipper kódu, je třeba v atributu </w:t>
      </w:r>
      <w:r w:rsidRPr="008E17FB">
        <w:t>VALIDITY PERIOD</w:t>
      </w:r>
      <w:r>
        <w:t xml:space="preserve"> plnit datum od datumem do budoucnosti. Nelze měnit platnost shipper kódu do minulosti.</w:t>
      </w:r>
    </w:p>
    <w:p w:rsidR="00DE0745" w:rsidRPr="00C65285" w:rsidRDefault="00DE0745" w:rsidP="00DE0745">
      <w:pPr>
        <w:ind w:left="360"/>
      </w:pPr>
    </w:p>
    <w:p w:rsidR="00650CEC" w:rsidRDefault="00650CEC" w:rsidP="00650CEC"/>
    <w:p w:rsidR="001C535C" w:rsidRDefault="00650CEC" w:rsidP="008F4E04">
      <w:r>
        <w:t>Zpráva není součástí standardních formátů EDIGAS 4.0. V šablobně jsou použity výhradně jednoduché a složitý datové typy, které jsou používány ve standartních zprávách.</w:t>
      </w:r>
    </w:p>
    <w:p w:rsidR="00650CEC" w:rsidRDefault="00650CEC" w:rsidP="008F4E04"/>
    <w:p w:rsidR="00D3491D" w:rsidRDefault="00D3491D" w:rsidP="00D3491D">
      <w:r>
        <w:t>Kompletní soubor zprávy  SHPCDS používaný CDS OTE ve formátu .xsd je uložen zde:</w:t>
      </w:r>
    </w:p>
    <w:p w:rsidR="00D3491D" w:rsidRPr="00186E9F" w:rsidRDefault="00186E9F" w:rsidP="00D3491D">
      <w:pPr>
        <w:rPr>
          <w:rStyle w:val="Hypertextovodkaz"/>
        </w:rPr>
      </w:pPr>
      <w:r>
        <w:fldChar w:fldCharType="begin"/>
      </w:r>
      <w:r>
        <w:instrText xml:space="preserve"> HYPERLINK "EDIGAS/SHPCDS" \o "RESPONSE.xsd" </w:instrText>
      </w:r>
      <w:r>
        <w:fldChar w:fldCharType="separate"/>
      </w:r>
      <w:r w:rsidR="00D3491D" w:rsidRPr="00186E9F">
        <w:rPr>
          <w:rStyle w:val="Hypertextovodkaz"/>
        </w:rPr>
        <w:t>EDIGAS/SHPCDS</w:t>
      </w:r>
    </w:p>
    <w:p w:rsidR="00D3491D" w:rsidRDefault="00186E9F" w:rsidP="008F4E04">
      <w:r>
        <w:fldChar w:fldCharType="end"/>
      </w:r>
    </w:p>
    <w:p w:rsidR="00E94A78" w:rsidRDefault="00E94A78" w:rsidP="00E94A78">
      <w:pPr>
        <w:pStyle w:val="Nadpis5"/>
      </w:pPr>
      <w:r>
        <w:t>Příklad zprávy formátu Shpcds</w:t>
      </w:r>
    </w:p>
    <w:p w:rsidR="00E94A78" w:rsidRDefault="00E94A78" w:rsidP="00E94A78">
      <w:pPr>
        <w:ind w:hanging="240"/>
        <w:rPr>
          <w:rStyle w:val="m1"/>
          <w:rFonts w:ascii="Verdana" w:hAnsi="Verdana"/>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80"/>
        <w:gridCol w:w="4835"/>
      </w:tblGrid>
      <w:tr w:rsidR="00E94A78" w:rsidRPr="003225F4" w:rsidTr="001F677A">
        <w:trPr>
          <w:cantSplit/>
          <w:trHeight w:val="270"/>
        </w:trPr>
        <w:tc>
          <w:tcPr>
            <w:tcW w:w="4380" w:type="dxa"/>
            <w:shd w:val="clear" w:color="auto" w:fill="FFFF99"/>
            <w:noWrap/>
            <w:tcMar>
              <w:top w:w="15" w:type="dxa"/>
              <w:left w:w="15" w:type="dxa"/>
              <w:bottom w:w="0" w:type="dxa"/>
              <w:right w:w="15" w:type="dxa"/>
            </w:tcMar>
            <w:vAlign w:val="bottom"/>
          </w:tcPr>
          <w:p w:rsidR="00E94A78" w:rsidRPr="003225F4" w:rsidRDefault="00E94A78" w:rsidP="00C11886">
            <w:pPr>
              <w:pStyle w:val="TableNormal1"/>
              <w:jc w:val="center"/>
              <w:rPr>
                <w:rFonts w:eastAsia="Arial Unicode MS"/>
                <w:i/>
                <w:iCs/>
              </w:rPr>
            </w:pPr>
            <w:r w:rsidRPr="003225F4">
              <w:rPr>
                <w:i/>
                <w:iCs/>
              </w:rPr>
              <w:t>Popis</w:t>
            </w:r>
          </w:p>
        </w:tc>
        <w:tc>
          <w:tcPr>
            <w:tcW w:w="4835" w:type="dxa"/>
            <w:shd w:val="clear" w:color="auto" w:fill="FFFF99"/>
            <w:noWrap/>
            <w:tcMar>
              <w:top w:w="15" w:type="dxa"/>
              <w:left w:w="15" w:type="dxa"/>
              <w:bottom w:w="0" w:type="dxa"/>
              <w:right w:w="15" w:type="dxa"/>
            </w:tcMar>
            <w:vAlign w:val="bottom"/>
          </w:tcPr>
          <w:p w:rsidR="00E94A78" w:rsidRPr="003225F4" w:rsidRDefault="00E94A78" w:rsidP="00C11886">
            <w:pPr>
              <w:pStyle w:val="TableNormal1"/>
              <w:jc w:val="center"/>
              <w:rPr>
                <w:rFonts w:eastAsia="Arial Unicode MS"/>
                <w:i/>
                <w:iCs/>
              </w:rPr>
            </w:pPr>
            <w:r w:rsidRPr="003225F4">
              <w:rPr>
                <w:i/>
                <w:iCs/>
              </w:rPr>
              <w:t>Odkaz</w:t>
            </w:r>
          </w:p>
        </w:tc>
      </w:tr>
      <w:tr w:rsidR="00E94A78" w:rsidRPr="003225F4" w:rsidTr="001F677A">
        <w:trPr>
          <w:trHeight w:val="255"/>
        </w:trPr>
        <w:tc>
          <w:tcPr>
            <w:tcW w:w="4380" w:type="dxa"/>
            <w:noWrap/>
            <w:tcMar>
              <w:top w:w="15" w:type="dxa"/>
              <w:left w:w="15" w:type="dxa"/>
              <w:bottom w:w="0" w:type="dxa"/>
              <w:right w:w="15" w:type="dxa"/>
            </w:tcMar>
          </w:tcPr>
          <w:p w:rsidR="00E94A78" w:rsidRPr="003225F4" w:rsidRDefault="00E94A78" w:rsidP="00C11886">
            <w:r>
              <w:t>Zpráva se shipper kódy</w:t>
            </w:r>
          </w:p>
        </w:tc>
        <w:tc>
          <w:tcPr>
            <w:tcW w:w="4835" w:type="dxa"/>
            <w:noWrap/>
            <w:tcMar>
              <w:top w:w="15" w:type="dxa"/>
              <w:left w:w="15" w:type="dxa"/>
              <w:bottom w:w="0" w:type="dxa"/>
              <w:right w:w="15" w:type="dxa"/>
            </w:tcMar>
            <w:vAlign w:val="center"/>
          </w:tcPr>
          <w:p w:rsidR="00E94A78" w:rsidRPr="003225F4" w:rsidRDefault="004633DD" w:rsidP="00C11886">
            <w:pPr>
              <w:pStyle w:val="TableNormal1"/>
              <w:jc w:val="center"/>
              <w:rPr>
                <w:rFonts w:eastAsia="Arial Unicode MS"/>
              </w:rPr>
            </w:pPr>
            <w:hyperlink r:id="rId79" w:history="1">
              <w:r w:rsidR="00186E9F">
                <w:rPr>
                  <w:rStyle w:val="Hypertextovodkaz"/>
                  <w:rFonts w:eastAsia="Arial Unicode MS"/>
                </w:rPr>
                <w:t>EDIGAS\SHPCDS\EXAMPLES\Shpcds_example.xml</w:t>
              </w:r>
            </w:hyperlink>
          </w:p>
        </w:tc>
      </w:tr>
    </w:tbl>
    <w:p w:rsidR="00E94A78" w:rsidRDefault="00E94A78" w:rsidP="00E94A78"/>
    <w:p w:rsidR="00E94A78" w:rsidRDefault="00E94A78" w:rsidP="008F4E04">
      <w:r>
        <w:br w:type="page"/>
      </w:r>
    </w:p>
    <w:p w:rsidR="001C535C" w:rsidRDefault="001C535C" w:rsidP="009D60CD">
      <w:pPr>
        <w:pStyle w:val="Nadpis2"/>
      </w:pPr>
      <w:bookmarkStart w:id="174" w:name="_Toc467747916"/>
      <w:r>
        <w:t>Odchylky</w:t>
      </w:r>
      <w:bookmarkEnd w:id="174"/>
    </w:p>
    <w:p w:rsidR="001C535C" w:rsidRDefault="001C535C" w:rsidP="001C535C"/>
    <w:p w:rsidR="001C535C" w:rsidRDefault="001C535C" w:rsidP="009D60CD">
      <w:pPr>
        <w:pStyle w:val="Nadpis5"/>
      </w:pPr>
      <w:r>
        <w:t>Komunikační scénáře</w:t>
      </w:r>
    </w:p>
    <w:p w:rsidR="001C535C" w:rsidRPr="00BA568B" w:rsidRDefault="001C535C" w:rsidP="001C535C"/>
    <w:p w:rsidR="001C535C" w:rsidRPr="0008302A" w:rsidRDefault="00920715" w:rsidP="001C535C">
      <w:r>
        <w:rPr>
          <w:noProof/>
          <w:lang w:eastAsia="cs-CZ"/>
        </w:rPr>
        <w:drawing>
          <wp:inline distT="0" distB="0" distL="0" distR="0" wp14:anchorId="7ECAE904" wp14:editId="495A3F2E">
            <wp:extent cx="5753100" cy="3038475"/>
            <wp:effectExtent l="0" t="0" r="0" b="9525"/>
            <wp:docPr id="40" name="obráze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5753100" cy="3038475"/>
                    </a:xfrm>
                    <a:prstGeom prst="rect">
                      <a:avLst/>
                    </a:prstGeom>
                    <a:noFill/>
                    <a:ln>
                      <a:noFill/>
                    </a:ln>
                  </pic:spPr>
                </pic:pic>
              </a:graphicData>
            </a:graphic>
          </wp:inline>
        </w:drawing>
      </w:r>
    </w:p>
    <w:p w:rsidR="003225F4" w:rsidRDefault="003225F4" w:rsidP="001C535C"/>
    <w:p w:rsidR="003225F4" w:rsidRPr="004418EC" w:rsidRDefault="003225F4" w:rsidP="001C535C">
      <w:r>
        <w:br w:type="page"/>
      </w:r>
    </w:p>
    <w:p w:rsidR="001C535C" w:rsidRDefault="001C535C" w:rsidP="009D60CD">
      <w:pPr>
        <w:pStyle w:val="Nadpis5"/>
      </w:pPr>
      <w:r>
        <w:t>Formáty zpráv</w:t>
      </w:r>
    </w:p>
    <w:p w:rsidR="009D60CD" w:rsidRDefault="009D60CD" w:rsidP="009D60CD">
      <w:pPr>
        <w:pStyle w:val="Nadpis5"/>
        <w:keepNext w:val="0"/>
        <w:numPr>
          <w:ilvl w:val="4"/>
          <w:numId w:val="0"/>
        </w:numPr>
        <w:shd w:val="clear" w:color="auto" w:fill="auto"/>
        <w:overflowPunct w:val="0"/>
        <w:autoSpaceDE w:val="0"/>
        <w:autoSpaceDN w:val="0"/>
        <w:adjustRightInd w:val="0"/>
        <w:spacing w:before="60"/>
        <w:textAlignment w:val="baseline"/>
      </w:pPr>
    </w:p>
    <w:p w:rsidR="001C535C" w:rsidRPr="009C7EC8" w:rsidRDefault="001C535C" w:rsidP="009D60CD">
      <w:pPr>
        <w:pStyle w:val="Nadpis5"/>
        <w:keepNext w:val="0"/>
        <w:numPr>
          <w:ilvl w:val="4"/>
          <w:numId w:val="0"/>
        </w:numPr>
        <w:shd w:val="clear" w:color="auto" w:fill="auto"/>
        <w:overflowPunct w:val="0"/>
        <w:autoSpaceDE w:val="0"/>
        <w:autoSpaceDN w:val="0"/>
        <w:adjustRightInd w:val="0"/>
        <w:spacing w:before="60"/>
        <w:textAlignment w:val="baseline"/>
      </w:pPr>
      <w:r>
        <w:t>IMBNOT (Imbalance Notice)</w:t>
      </w:r>
    </w:p>
    <w:p w:rsidR="001C535C" w:rsidRPr="009C7EC8" w:rsidRDefault="001C535C" w:rsidP="001C535C">
      <w:r w:rsidRPr="009C7EC8">
        <w:t xml:space="preserve">Zpráva bude použita pro </w:t>
      </w:r>
      <w:r>
        <w:t>zasílání všech typů odchylek Subjektům zúčtování</w:t>
      </w:r>
      <w:r w:rsidRPr="009C7EC8">
        <w:t>.</w:t>
      </w:r>
    </w:p>
    <w:p w:rsidR="001C535C" w:rsidRPr="009C7EC8" w:rsidRDefault="001C535C" w:rsidP="001C535C"/>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48"/>
        <w:gridCol w:w="450"/>
        <w:gridCol w:w="1260"/>
        <w:gridCol w:w="4590"/>
      </w:tblGrid>
      <w:tr w:rsidR="001C535C" w:rsidRPr="000C1523" w:rsidTr="002F4291">
        <w:trPr>
          <w:tblHeader/>
        </w:trPr>
        <w:tc>
          <w:tcPr>
            <w:tcW w:w="2448" w:type="dxa"/>
            <w:shd w:val="clear" w:color="auto" w:fill="E0E0E0"/>
            <w:vAlign w:val="center"/>
          </w:tcPr>
          <w:p w:rsidR="001C535C" w:rsidRPr="007031FB" w:rsidRDefault="001C535C" w:rsidP="002F4291">
            <w:pPr>
              <w:rPr>
                <w:b/>
                <w:sz w:val="18"/>
                <w:szCs w:val="18"/>
              </w:rPr>
            </w:pPr>
            <w:r w:rsidRPr="007031FB">
              <w:rPr>
                <w:b/>
                <w:sz w:val="18"/>
                <w:szCs w:val="18"/>
              </w:rPr>
              <w:t>IMBNOT</w:t>
            </w:r>
          </w:p>
        </w:tc>
        <w:tc>
          <w:tcPr>
            <w:tcW w:w="450" w:type="dxa"/>
            <w:shd w:val="clear" w:color="auto" w:fill="E0E0E0"/>
            <w:vAlign w:val="center"/>
          </w:tcPr>
          <w:p w:rsidR="001C535C" w:rsidRPr="007031FB" w:rsidRDefault="001C535C" w:rsidP="002F4291">
            <w:pPr>
              <w:jc w:val="center"/>
              <w:rPr>
                <w:b/>
                <w:sz w:val="18"/>
                <w:szCs w:val="18"/>
              </w:rPr>
            </w:pPr>
            <w:r w:rsidRPr="007031FB">
              <w:rPr>
                <w:b/>
                <w:sz w:val="18"/>
                <w:szCs w:val="18"/>
              </w:rPr>
              <w:t>M</w:t>
            </w:r>
          </w:p>
        </w:tc>
        <w:tc>
          <w:tcPr>
            <w:tcW w:w="1260" w:type="dxa"/>
            <w:shd w:val="clear" w:color="auto" w:fill="E0E0E0"/>
            <w:vAlign w:val="center"/>
          </w:tcPr>
          <w:p w:rsidR="001C535C" w:rsidRPr="007031FB" w:rsidRDefault="001C535C" w:rsidP="002F4291">
            <w:pPr>
              <w:jc w:val="center"/>
              <w:rPr>
                <w:b/>
                <w:sz w:val="18"/>
                <w:szCs w:val="18"/>
              </w:rPr>
            </w:pPr>
            <w:r w:rsidRPr="007031FB">
              <w:rPr>
                <w:b/>
                <w:sz w:val="18"/>
                <w:szCs w:val="18"/>
              </w:rPr>
              <w:t>Délka</w:t>
            </w:r>
          </w:p>
        </w:tc>
        <w:tc>
          <w:tcPr>
            <w:tcW w:w="4590" w:type="dxa"/>
            <w:shd w:val="clear" w:color="auto" w:fill="E0E0E0"/>
            <w:vAlign w:val="center"/>
          </w:tcPr>
          <w:p w:rsidR="001C535C" w:rsidRPr="007031FB" w:rsidRDefault="001C535C" w:rsidP="002F4291">
            <w:pPr>
              <w:rPr>
                <w:b/>
                <w:sz w:val="18"/>
                <w:szCs w:val="18"/>
              </w:rPr>
            </w:pPr>
            <w:r w:rsidRPr="007031FB">
              <w:rPr>
                <w:b/>
                <w:sz w:val="18"/>
                <w:szCs w:val="18"/>
              </w:rPr>
              <w:t>Mapování</w:t>
            </w:r>
          </w:p>
        </w:tc>
      </w:tr>
      <w:tr w:rsidR="001C535C" w:rsidRPr="000C1523" w:rsidTr="002F4291">
        <w:trPr>
          <w:trHeight w:val="184"/>
        </w:trPr>
        <w:tc>
          <w:tcPr>
            <w:tcW w:w="2448" w:type="dxa"/>
            <w:shd w:val="clear" w:color="auto" w:fill="FFCC00"/>
            <w:vAlign w:val="center"/>
          </w:tcPr>
          <w:p w:rsidR="001C535C" w:rsidRPr="007031FB" w:rsidRDefault="001C535C" w:rsidP="002F4291">
            <w:pPr>
              <w:rPr>
                <w:b/>
                <w:bCs/>
                <w:color w:val="33339A"/>
                <w:sz w:val="18"/>
                <w:szCs w:val="18"/>
              </w:rPr>
            </w:pPr>
            <w:r w:rsidRPr="007031FB">
              <w:rPr>
                <w:b/>
                <w:bCs/>
                <w:color w:val="33339A"/>
                <w:sz w:val="18"/>
                <w:szCs w:val="18"/>
              </w:rPr>
              <w:t>ImbalanceNotice</w:t>
            </w:r>
          </w:p>
        </w:tc>
        <w:tc>
          <w:tcPr>
            <w:tcW w:w="450" w:type="dxa"/>
            <w:shd w:val="clear" w:color="auto" w:fill="FFCC00"/>
            <w:vAlign w:val="center"/>
          </w:tcPr>
          <w:p w:rsidR="001C535C" w:rsidRPr="007031FB" w:rsidRDefault="001C535C" w:rsidP="002F4291">
            <w:pPr>
              <w:jc w:val="center"/>
              <w:rPr>
                <w:sz w:val="18"/>
                <w:szCs w:val="18"/>
              </w:rPr>
            </w:pPr>
          </w:p>
        </w:tc>
        <w:tc>
          <w:tcPr>
            <w:tcW w:w="1260" w:type="dxa"/>
            <w:shd w:val="clear" w:color="auto" w:fill="FFCC00"/>
            <w:vAlign w:val="center"/>
          </w:tcPr>
          <w:p w:rsidR="001C535C" w:rsidRPr="007031FB" w:rsidRDefault="001C535C" w:rsidP="002F4291">
            <w:pPr>
              <w:jc w:val="center"/>
              <w:rPr>
                <w:sz w:val="18"/>
                <w:szCs w:val="18"/>
              </w:rPr>
            </w:pPr>
          </w:p>
        </w:tc>
        <w:tc>
          <w:tcPr>
            <w:tcW w:w="4590" w:type="dxa"/>
            <w:shd w:val="clear" w:color="auto" w:fill="FFCC00"/>
            <w:vAlign w:val="center"/>
          </w:tcPr>
          <w:p w:rsidR="001C535C" w:rsidRPr="007031FB" w:rsidRDefault="001C535C" w:rsidP="002F4291">
            <w:pPr>
              <w:rPr>
                <w:sz w:val="18"/>
                <w:szCs w:val="18"/>
              </w:rPr>
            </w:pPr>
            <w:r w:rsidRPr="007031FB">
              <w:rPr>
                <w:sz w:val="18"/>
                <w:szCs w:val="18"/>
              </w:rPr>
              <w:t>Hlavička zprávy</w:t>
            </w:r>
          </w:p>
        </w:tc>
      </w:tr>
      <w:tr w:rsidR="001C535C" w:rsidRPr="000C1523" w:rsidTr="002F4291">
        <w:trPr>
          <w:trHeight w:val="184"/>
        </w:trPr>
        <w:tc>
          <w:tcPr>
            <w:tcW w:w="2448" w:type="dxa"/>
            <w:shd w:val="clear" w:color="auto" w:fill="FFFF99"/>
            <w:vAlign w:val="center"/>
          </w:tcPr>
          <w:p w:rsidR="001C535C" w:rsidRPr="007031FB" w:rsidRDefault="001C535C" w:rsidP="002F4291">
            <w:pPr>
              <w:rPr>
                <w:sz w:val="18"/>
                <w:szCs w:val="18"/>
              </w:rPr>
            </w:pPr>
            <w:r w:rsidRPr="007031FB">
              <w:rPr>
                <w:b/>
                <w:bCs/>
                <w:color w:val="33339A"/>
                <w:sz w:val="18"/>
                <w:szCs w:val="18"/>
              </w:rPr>
              <w:t>IDENTIFICATION</w:t>
            </w:r>
          </w:p>
        </w:tc>
        <w:tc>
          <w:tcPr>
            <w:tcW w:w="450" w:type="dxa"/>
            <w:vAlign w:val="center"/>
          </w:tcPr>
          <w:p w:rsidR="001C535C" w:rsidRPr="007031FB" w:rsidRDefault="001C535C" w:rsidP="002F4291">
            <w:pPr>
              <w:jc w:val="center"/>
              <w:rPr>
                <w:sz w:val="18"/>
                <w:szCs w:val="18"/>
              </w:rPr>
            </w:pPr>
            <w:r w:rsidRPr="007031FB">
              <w:rPr>
                <w:sz w:val="18"/>
                <w:szCs w:val="18"/>
              </w:rPr>
              <w:t>M</w:t>
            </w:r>
          </w:p>
        </w:tc>
        <w:tc>
          <w:tcPr>
            <w:tcW w:w="1260" w:type="dxa"/>
            <w:vAlign w:val="center"/>
          </w:tcPr>
          <w:p w:rsidR="001C535C" w:rsidRPr="007031FB" w:rsidRDefault="001C535C" w:rsidP="002F4291">
            <w:pPr>
              <w:jc w:val="center"/>
              <w:rPr>
                <w:sz w:val="18"/>
                <w:szCs w:val="18"/>
              </w:rPr>
            </w:pPr>
            <w:r w:rsidRPr="007031FB">
              <w:rPr>
                <w:sz w:val="18"/>
                <w:szCs w:val="18"/>
              </w:rPr>
              <w:t>35</w:t>
            </w:r>
          </w:p>
        </w:tc>
        <w:tc>
          <w:tcPr>
            <w:tcW w:w="4590" w:type="dxa"/>
            <w:vAlign w:val="center"/>
          </w:tcPr>
          <w:p w:rsidR="001C535C" w:rsidRPr="007031FB" w:rsidRDefault="001C535C" w:rsidP="002F4291">
            <w:pPr>
              <w:rPr>
                <w:sz w:val="18"/>
                <w:szCs w:val="18"/>
              </w:rPr>
            </w:pPr>
            <w:r w:rsidRPr="007031FB">
              <w:rPr>
                <w:sz w:val="18"/>
                <w:szCs w:val="18"/>
              </w:rPr>
              <w:t xml:space="preserve">Generuje odesílatel ve tvaru: </w:t>
            </w:r>
            <w:r w:rsidRPr="007031FB">
              <w:rPr>
                <w:color w:val="0000FF"/>
                <w:sz w:val="18"/>
                <w:szCs w:val="18"/>
              </w:rPr>
              <w:t>IMBNOT</w:t>
            </w:r>
            <w:r w:rsidRPr="007031FB">
              <w:rPr>
                <w:color w:val="FF0000"/>
                <w:sz w:val="18"/>
                <w:szCs w:val="18"/>
              </w:rPr>
              <w:t>YYYYMMDD</w:t>
            </w:r>
            <w:r w:rsidRPr="007031FB">
              <w:rPr>
                <w:color w:val="0000FF"/>
                <w:sz w:val="18"/>
                <w:szCs w:val="18"/>
              </w:rPr>
              <w:t>A</w:t>
            </w:r>
            <w:r w:rsidRPr="007031FB">
              <w:rPr>
                <w:color w:val="FF0000"/>
                <w:sz w:val="18"/>
                <w:szCs w:val="18"/>
              </w:rPr>
              <w:t>xxxxx</w:t>
            </w:r>
          </w:p>
        </w:tc>
      </w:tr>
      <w:tr w:rsidR="001C535C" w:rsidRPr="000C1523" w:rsidTr="002F4291">
        <w:trPr>
          <w:trHeight w:val="184"/>
        </w:trPr>
        <w:tc>
          <w:tcPr>
            <w:tcW w:w="2448" w:type="dxa"/>
            <w:shd w:val="clear" w:color="auto" w:fill="FFFF99"/>
            <w:vAlign w:val="center"/>
          </w:tcPr>
          <w:p w:rsidR="001C535C" w:rsidRPr="007031FB" w:rsidRDefault="001C535C" w:rsidP="002F4291">
            <w:pPr>
              <w:rPr>
                <w:sz w:val="18"/>
                <w:szCs w:val="18"/>
              </w:rPr>
            </w:pPr>
            <w:r w:rsidRPr="007031FB">
              <w:rPr>
                <w:b/>
                <w:bCs/>
                <w:color w:val="33339A"/>
                <w:sz w:val="18"/>
                <w:szCs w:val="18"/>
              </w:rPr>
              <w:t>TYPE</w:t>
            </w:r>
          </w:p>
        </w:tc>
        <w:tc>
          <w:tcPr>
            <w:tcW w:w="450" w:type="dxa"/>
            <w:vAlign w:val="center"/>
          </w:tcPr>
          <w:p w:rsidR="001C535C" w:rsidRPr="007031FB" w:rsidRDefault="001C535C" w:rsidP="002F4291">
            <w:pPr>
              <w:jc w:val="center"/>
              <w:rPr>
                <w:sz w:val="18"/>
                <w:szCs w:val="18"/>
              </w:rPr>
            </w:pPr>
            <w:r w:rsidRPr="007031FB">
              <w:rPr>
                <w:sz w:val="18"/>
                <w:szCs w:val="18"/>
              </w:rPr>
              <w:t>M</w:t>
            </w:r>
          </w:p>
        </w:tc>
        <w:tc>
          <w:tcPr>
            <w:tcW w:w="1260" w:type="dxa"/>
            <w:vAlign w:val="center"/>
          </w:tcPr>
          <w:p w:rsidR="001C535C" w:rsidRPr="007031FB" w:rsidRDefault="001C535C" w:rsidP="002F4291">
            <w:pPr>
              <w:jc w:val="center"/>
              <w:rPr>
                <w:sz w:val="18"/>
                <w:szCs w:val="18"/>
              </w:rPr>
            </w:pPr>
            <w:r w:rsidRPr="007031FB">
              <w:rPr>
                <w:sz w:val="18"/>
                <w:szCs w:val="18"/>
              </w:rPr>
              <w:t>3</w:t>
            </w:r>
          </w:p>
        </w:tc>
        <w:tc>
          <w:tcPr>
            <w:tcW w:w="4590" w:type="dxa"/>
            <w:vAlign w:val="center"/>
          </w:tcPr>
          <w:p w:rsidR="0060761E" w:rsidRPr="0060761E" w:rsidRDefault="001C535C" w:rsidP="002F4291">
            <w:pPr>
              <w:rPr>
                <w:sz w:val="18"/>
                <w:szCs w:val="18"/>
              </w:rPr>
            </w:pPr>
            <w:r w:rsidRPr="007031FB">
              <w:rPr>
                <w:color w:val="0000FF"/>
                <w:sz w:val="18"/>
                <w:szCs w:val="18"/>
              </w:rPr>
              <w:t>14G</w:t>
            </w:r>
            <w:r w:rsidRPr="007031FB">
              <w:rPr>
                <w:sz w:val="18"/>
                <w:szCs w:val="18"/>
              </w:rPr>
              <w:t xml:space="preserve"> = Imbalance Notification</w:t>
            </w:r>
            <w:r w:rsidR="0060761E">
              <w:rPr>
                <w:sz w:val="18"/>
                <w:szCs w:val="18"/>
              </w:rPr>
              <w:t xml:space="preserve"> (oznámení předběžné nebo skutečné odchylky</w:t>
            </w:r>
            <w:r w:rsidR="00BB666D">
              <w:rPr>
                <w:sz w:val="18"/>
                <w:szCs w:val="18"/>
              </w:rPr>
              <w:t>, data na dotaz</w:t>
            </w:r>
            <w:r w:rsidR="0060761E">
              <w:rPr>
                <w:sz w:val="18"/>
                <w:szCs w:val="18"/>
              </w:rPr>
              <w:t>)</w:t>
            </w:r>
          </w:p>
        </w:tc>
      </w:tr>
      <w:tr w:rsidR="00A64582" w:rsidRPr="000C1523" w:rsidTr="002F4291">
        <w:trPr>
          <w:trHeight w:val="184"/>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CREATION DATE TIME</w:t>
            </w:r>
          </w:p>
        </w:tc>
        <w:tc>
          <w:tcPr>
            <w:tcW w:w="450" w:type="dxa"/>
            <w:vAlign w:val="center"/>
          </w:tcPr>
          <w:p w:rsidR="00A64582" w:rsidRPr="007031FB" w:rsidRDefault="00A64582" w:rsidP="002F4291">
            <w:pPr>
              <w:jc w:val="center"/>
              <w:rPr>
                <w:sz w:val="18"/>
                <w:szCs w:val="18"/>
              </w:rPr>
            </w:pPr>
            <w:r w:rsidRPr="007031FB">
              <w:rPr>
                <w:sz w:val="18"/>
                <w:szCs w:val="18"/>
              </w:rPr>
              <w:t>M</w:t>
            </w:r>
          </w:p>
        </w:tc>
        <w:tc>
          <w:tcPr>
            <w:tcW w:w="1260" w:type="dxa"/>
            <w:vAlign w:val="center"/>
          </w:tcPr>
          <w:p w:rsidR="00A64582" w:rsidRPr="007031FB" w:rsidRDefault="00A64582" w:rsidP="002F4291">
            <w:pPr>
              <w:jc w:val="center"/>
              <w:rPr>
                <w:sz w:val="18"/>
                <w:szCs w:val="18"/>
              </w:rPr>
            </w:pPr>
            <w:r w:rsidRPr="007031FB">
              <w:rPr>
                <w:sz w:val="18"/>
                <w:szCs w:val="18"/>
              </w:rPr>
              <w:t>viz Edig@s General Guidelines 1.20</w:t>
            </w:r>
          </w:p>
        </w:tc>
        <w:tc>
          <w:tcPr>
            <w:tcW w:w="4590" w:type="dxa"/>
            <w:vAlign w:val="center"/>
          </w:tcPr>
          <w:p w:rsidR="00A64582" w:rsidRPr="007031FB" w:rsidRDefault="00A64582" w:rsidP="00E052FC">
            <w:pPr>
              <w:rPr>
                <w:sz w:val="18"/>
                <w:szCs w:val="18"/>
              </w:rPr>
            </w:pPr>
            <w:r w:rsidRPr="007031FB">
              <w:rPr>
                <w:sz w:val="18"/>
                <w:szCs w:val="18"/>
              </w:rPr>
              <w:t>Datum a čas vytvoření dokumentu. Generuje odesílatel ve tvaru:</w:t>
            </w:r>
          </w:p>
          <w:p w:rsidR="00A64582" w:rsidRPr="007031FB" w:rsidRDefault="00A64582" w:rsidP="00E052FC">
            <w:pPr>
              <w:rPr>
                <w:color w:val="FF0000"/>
                <w:sz w:val="18"/>
                <w:szCs w:val="18"/>
              </w:rPr>
            </w:pPr>
            <w:r w:rsidRPr="007031FB">
              <w:rPr>
                <w:color w:val="FF0000"/>
                <w:sz w:val="18"/>
                <w:szCs w:val="18"/>
              </w:rPr>
              <w:t>YYYY-MM-DDTHH:MM:SS</w:t>
            </w:r>
            <w:r w:rsidR="0026338B">
              <w:rPr>
                <w:color w:val="FF0000"/>
                <w:sz w:val="18"/>
                <w:szCs w:val="18"/>
              </w:rPr>
              <w:t>±hh:mm</w:t>
            </w:r>
          </w:p>
        </w:tc>
      </w:tr>
      <w:tr w:rsidR="00A64582" w:rsidRPr="000C1523" w:rsidTr="002F4291">
        <w:trPr>
          <w:trHeight w:val="184"/>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VALIDITY PERIOD</w:t>
            </w:r>
          </w:p>
        </w:tc>
        <w:tc>
          <w:tcPr>
            <w:tcW w:w="450" w:type="dxa"/>
            <w:vAlign w:val="center"/>
          </w:tcPr>
          <w:p w:rsidR="00A64582" w:rsidRPr="007031FB" w:rsidRDefault="00A64582" w:rsidP="002F4291">
            <w:pPr>
              <w:jc w:val="center"/>
              <w:rPr>
                <w:sz w:val="18"/>
                <w:szCs w:val="18"/>
              </w:rPr>
            </w:pPr>
            <w:r w:rsidRPr="007031FB">
              <w:rPr>
                <w:sz w:val="18"/>
                <w:szCs w:val="18"/>
              </w:rPr>
              <w:t>M</w:t>
            </w:r>
          </w:p>
        </w:tc>
        <w:tc>
          <w:tcPr>
            <w:tcW w:w="1260" w:type="dxa"/>
            <w:vAlign w:val="center"/>
          </w:tcPr>
          <w:p w:rsidR="00A64582" w:rsidRPr="007031FB" w:rsidRDefault="00A64582" w:rsidP="002F4291">
            <w:pPr>
              <w:jc w:val="center"/>
              <w:rPr>
                <w:sz w:val="18"/>
                <w:szCs w:val="18"/>
              </w:rPr>
            </w:pPr>
            <w:r w:rsidRPr="007031FB">
              <w:rPr>
                <w:sz w:val="18"/>
                <w:szCs w:val="18"/>
              </w:rPr>
              <w:t>viz Edig@s General Guidelines 1.20</w:t>
            </w:r>
          </w:p>
        </w:tc>
        <w:tc>
          <w:tcPr>
            <w:tcW w:w="4590" w:type="dxa"/>
            <w:vAlign w:val="center"/>
          </w:tcPr>
          <w:p w:rsidR="00A64582" w:rsidRPr="007031FB" w:rsidRDefault="00A64582" w:rsidP="00E052FC">
            <w:pPr>
              <w:rPr>
                <w:sz w:val="18"/>
                <w:szCs w:val="18"/>
              </w:rPr>
            </w:pPr>
            <w:r w:rsidRPr="007031FB">
              <w:rPr>
                <w:sz w:val="18"/>
                <w:szCs w:val="18"/>
              </w:rPr>
              <w:t>Datum a čas platnosti (od-do). Generuje odesílatel ve tvaru:</w:t>
            </w:r>
          </w:p>
          <w:p w:rsidR="00A64582" w:rsidRPr="007031FB" w:rsidRDefault="00A64582" w:rsidP="00E052FC">
            <w:pPr>
              <w:rPr>
                <w:color w:val="FF0000"/>
                <w:sz w:val="18"/>
                <w:szCs w:val="18"/>
              </w:rPr>
            </w:pPr>
            <w:r w:rsidRPr="007031FB">
              <w:rPr>
                <w:color w:val="FF0000"/>
                <w:sz w:val="18"/>
                <w:szCs w:val="18"/>
              </w:rPr>
              <w:t>YYYY-MM-DDTHH:MM</w:t>
            </w:r>
            <w:r w:rsidR="0026338B">
              <w:rPr>
                <w:color w:val="FF0000"/>
                <w:sz w:val="18"/>
                <w:szCs w:val="18"/>
              </w:rPr>
              <w:t>±hh:mm</w:t>
            </w:r>
            <w:r w:rsidRPr="007031FB">
              <w:rPr>
                <w:color w:val="FF0000"/>
                <w:sz w:val="18"/>
                <w:szCs w:val="18"/>
              </w:rPr>
              <w:t>/YYYY-MM-DDTHH:MM</w:t>
            </w:r>
            <w:r w:rsidR="0026338B">
              <w:rPr>
                <w:color w:val="FF0000"/>
                <w:sz w:val="18"/>
                <w:szCs w:val="18"/>
              </w:rPr>
              <w:t>±hh:mm</w:t>
            </w:r>
          </w:p>
          <w:p w:rsidR="00A64582" w:rsidRPr="007031FB" w:rsidRDefault="00A64582" w:rsidP="00E052FC">
            <w:pPr>
              <w:rPr>
                <w:sz w:val="18"/>
                <w:szCs w:val="18"/>
              </w:rPr>
            </w:pPr>
            <w:r w:rsidRPr="007031FB">
              <w:rPr>
                <w:sz w:val="18"/>
                <w:szCs w:val="18"/>
              </w:rPr>
              <w:t>Od: CREATION DATE TIME</w:t>
            </w:r>
          </w:p>
          <w:p w:rsidR="00A64582" w:rsidRPr="007031FB" w:rsidRDefault="00A64582" w:rsidP="00E052FC">
            <w:pPr>
              <w:rPr>
                <w:sz w:val="18"/>
                <w:szCs w:val="18"/>
              </w:rPr>
            </w:pPr>
            <w:r w:rsidRPr="007031FB">
              <w:rPr>
                <w:sz w:val="18"/>
                <w:szCs w:val="18"/>
              </w:rPr>
              <w:t>Do: CREATION DATE TIME + 365 dní</w:t>
            </w:r>
          </w:p>
        </w:tc>
      </w:tr>
      <w:tr w:rsidR="00A64582" w:rsidRPr="000C1523" w:rsidTr="002F4291">
        <w:trPr>
          <w:trHeight w:val="184"/>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CONTRACT REFERENCE</w:t>
            </w:r>
          </w:p>
        </w:tc>
        <w:tc>
          <w:tcPr>
            <w:tcW w:w="450" w:type="dxa"/>
            <w:vAlign w:val="center"/>
          </w:tcPr>
          <w:p w:rsidR="00A64582" w:rsidRPr="007031FB" w:rsidRDefault="00A64582" w:rsidP="002F4291">
            <w:pPr>
              <w:jc w:val="center"/>
              <w:rPr>
                <w:sz w:val="18"/>
                <w:szCs w:val="18"/>
              </w:rPr>
            </w:pPr>
            <w:r w:rsidRPr="007031FB">
              <w:rPr>
                <w:sz w:val="18"/>
                <w:szCs w:val="18"/>
              </w:rPr>
              <w:t>M</w:t>
            </w:r>
          </w:p>
        </w:tc>
        <w:tc>
          <w:tcPr>
            <w:tcW w:w="1260" w:type="dxa"/>
            <w:vAlign w:val="center"/>
          </w:tcPr>
          <w:p w:rsidR="00A64582" w:rsidRPr="007031FB" w:rsidRDefault="00A64582" w:rsidP="002F4291">
            <w:pPr>
              <w:jc w:val="center"/>
              <w:rPr>
                <w:sz w:val="18"/>
                <w:szCs w:val="18"/>
              </w:rPr>
            </w:pPr>
            <w:r w:rsidRPr="007031FB">
              <w:rPr>
                <w:sz w:val="18"/>
                <w:szCs w:val="18"/>
              </w:rPr>
              <w:t>35</w:t>
            </w:r>
          </w:p>
        </w:tc>
        <w:tc>
          <w:tcPr>
            <w:tcW w:w="4590" w:type="dxa"/>
            <w:vAlign w:val="center"/>
          </w:tcPr>
          <w:p w:rsidR="00A64582" w:rsidRPr="007031FB" w:rsidRDefault="00A64582" w:rsidP="002F4291">
            <w:pPr>
              <w:rPr>
                <w:color w:val="FF0000"/>
                <w:sz w:val="18"/>
                <w:szCs w:val="18"/>
              </w:rPr>
            </w:pPr>
            <w:r w:rsidRPr="007031FB">
              <w:rPr>
                <w:color w:val="FF0000"/>
                <w:sz w:val="18"/>
                <w:szCs w:val="18"/>
              </w:rPr>
              <w:t>EIC kód SZ</w:t>
            </w:r>
          </w:p>
        </w:tc>
      </w:tr>
      <w:tr w:rsidR="00A64582" w:rsidRPr="000C1523" w:rsidTr="002F4291">
        <w:trPr>
          <w:trHeight w:val="184"/>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CONTRACT TYPE</w:t>
            </w:r>
          </w:p>
        </w:tc>
        <w:tc>
          <w:tcPr>
            <w:tcW w:w="450" w:type="dxa"/>
            <w:vAlign w:val="center"/>
          </w:tcPr>
          <w:p w:rsidR="00A64582" w:rsidRPr="007031FB" w:rsidRDefault="00A64582" w:rsidP="002F4291">
            <w:pPr>
              <w:jc w:val="center"/>
              <w:rPr>
                <w:sz w:val="18"/>
                <w:szCs w:val="18"/>
              </w:rPr>
            </w:pPr>
            <w:r w:rsidRPr="007031FB">
              <w:rPr>
                <w:sz w:val="18"/>
                <w:szCs w:val="18"/>
              </w:rPr>
              <w:t>M</w:t>
            </w:r>
          </w:p>
        </w:tc>
        <w:tc>
          <w:tcPr>
            <w:tcW w:w="1260" w:type="dxa"/>
            <w:vAlign w:val="center"/>
          </w:tcPr>
          <w:p w:rsidR="00A64582" w:rsidRPr="007031FB" w:rsidRDefault="00A64582" w:rsidP="002F4291">
            <w:pPr>
              <w:jc w:val="center"/>
              <w:rPr>
                <w:sz w:val="18"/>
                <w:szCs w:val="18"/>
              </w:rPr>
            </w:pPr>
            <w:r w:rsidRPr="007031FB">
              <w:rPr>
                <w:sz w:val="18"/>
                <w:szCs w:val="18"/>
              </w:rPr>
              <w:t>3</w:t>
            </w:r>
          </w:p>
        </w:tc>
        <w:tc>
          <w:tcPr>
            <w:tcW w:w="4590" w:type="dxa"/>
            <w:vAlign w:val="center"/>
          </w:tcPr>
          <w:p w:rsidR="00A64582" w:rsidRPr="007031FB" w:rsidRDefault="00A64582" w:rsidP="002F4291">
            <w:pPr>
              <w:rPr>
                <w:color w:val="0000FF"/>
                <w:sz w:val="18"/>
                <w:szCs w:val="18"/>
              </w:rPr>
            </w:pPr>
            <w:r w:rsidRPr="007031FB">
              <w:rPr>
                <w:color w:val="0000FF"/>
                <w:sz w:val="18"/>
                <w:szCs w:val="18"/>
              </w:rPr>
              <w:t>Z11</w:t>
            </w:r>
          </w:p>
        </w:tc>
      </w:tr>
      <w:tr w:rsidR="00A64582" w:rsidRPr="000C1523" w:rsidTr="002F4291">
        <w:trPr>
          <w:trHeight w:val="184"/>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ISSUER IDENTIFICATION - CODING SCHEME</w:t>
            </w:r>
          </w:p>
        </w:tc>
        <w:tc>
          <w:tcPr>
            <w:tcW w:w="450" w:type="dxa"/>
            <w:vAlign w:val="center"/>
          </w:tcPr>
          <w:p w:rsidR="00A64582" w:rsidRPr="007031FB" w:rsidRDefault="00A64582" w:rsidP="002F4291">
            <w:pPr>
              <w:jc w:val="center"/>
              <w:rPr>
                <w:sz w:val="18"/>
                <w:szCs w:val="18"/>
              </w:rPr>
            </w:pPr>
            <w:r w:rsidRPr="007031FB">
              <w:rPr>
                <w:sz w:val="18"/>
                <w:szCs w:val="18"/>
              </w:rPr>
              <w:t>M</w:t>
            </w:r>
          </w:p>
        </w:tc>
        <w:tc>
          <w:tcPr>
            <w:tcW w:w="1260" w:type="dxa"/>
            <w:vAlign w:val="center"/>
          </w:tcPr>
          <w:p w:rsidR="00A64582" w:rsidRPr="007031FB" w:rsidRDefault="00A64582" w:rsidP="002F4291">
            <w:pPr>
              <w:jc w:val="center"/>
              <w:rPr>
                <w:sz w:val="18"/>
                <w:szCs w:val="18"/>
              </w:rPr>
            </w:pPr>
            <w:r w:rsidRPr="007031FB">
              <w:rPr>
                <w:sz w:val="18"/>
                <w:szCs w:val="18"/>
              </w:rPr>
              <w:t>3</w:t>
            </w:r>
          </w:p>
        </w:tc>
        <w:tc>
          <w:tcPr>
            <w:tcW w:w="4590" w:type="dxa"/>
            <w:vAlign w:val="center"/>
          </w:tcPr>
          <w:p w:rsidR="00A64582" w:rsidRPr="007031FB" w:rsidRDefault="00A64582" w:rsidP="002F4291">
            <w:pPr>
              <w:rPr>
                <w:sz w:val="18"/>
                <w:szCs w:val="18"/>
              </w:rPr>
            </w:pPr>
            <w:r w:rsidRPr="007031FB">
              <w:rPr>
                <w:color w:val="0000FF"/>
                <w:sz w:val="18"/>
                <w:szCs w:val="18"/>
              </w:rPr>
              <w:t>305</w:t>
            </w:r>
            <w:r w:rsidRPr="007031FB">
              <w:rPr>
                <w:sz w:val="18"/>
                <w:szCs w:val="18"/>
              </w:rPr>
              <w:t xml:space="preserve"> = EIC kód</w:t>
            </w:r>
          </w:p>
        </w:tc>
      </w:tr>
      <w:tr w:rsidR="00A64582" w:rsidRPr="000C1523" w:rsidTr="002F4291">
        <w:trPr>
          <w:trHeight w:val="184"/>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ISSUER IDENTIFICATION</w:t>
            </w:r>
          </w:p>
        </w:tc>
        <w:tc>
          <w:tcPr>
            <w:tcW w:w="450" w:type="dxa"/>
            <w:vAlign w:val="center"/>
          </w:tcPr>
          <w:p w:rsidR="00A64582" w:rsidRPr="007031FB" w:rsidRDefault="00A64582" w:rsidP="002F4291">
            <w:pPr>
              <w:jc w:val="center"/>
              <w:rPr>
                <w:sz w:val="18"/>
                <w:szCs w:val="18"/>
              </w:rPr>
            </w:pPr>
            <w:r w:rsidRPr="007031FB">
              <w:rPr>
                <w:sz w:val="18"/>
                <w:szCs w:val="18"/>
              </w:rPr>
              <w:t>M</w:t>
            </w:r>
          </w:p>
        </w:tc>
        <w:tc>
          <w:tcPr>
            <w:tcW w:w="1260" w:type="dxa"/>
            <w:vAlign w:val="center"/>
          </w:tcPr>
          <w:p w:rsidR="00A64582" w:rsidRPr="007031FB" w:rsidRDefault="00A64582" w:rsidP="002F4291">
            <w:pPr>
              <w:jc w:val="center"/>
              <w:rPr>
                <w:sz w:val="18"/>
                <w:szCs w:val="18"/>
              </w:rPr>
            </w:pPr>
            <w:r w:rsidRPr="007031FB">
              <w:rPr>
                <w:sz w:val="18"/>
                <w:szCs w:val="18"/>
              </w:rPr>
              <w:t>16</w:t>
            </w:r>
          </w:p>
        </w:tc>
        <w:tc>
          <w:tcPr>
            <w:tcW w:w="4590" w:type="dxa"/>
            <w:vAlign w:val="center"/>
          </w:tcPr>
          <w:p w:rsidR="00A64582" w:rsidRPr="007031FB" w:rsidRDefault="00A64582" w:rsidP="002F4291">
            <w:pPr>
              <w:rPr>
                <w:color w:val="FF0000"/>
                <w:sz w:val="18"/>
                <w:szCs w:val="18"/>
              </w:rPr>
            </w:pPr>
            <w:r w:rsidRPr="007031FB">
              <w:rPr>
                <w:color w:val="FF0000"/>
                <w:sz w:val="18"/>
                <w:szCs w:val="18"/>
              </w:rPr>
              <w:t>EIC kód odesílatele</w:t>
            </w:r>
          </w:p>
        </w:tc>
      </w:tr>
      <w:tr w:rsidR="00A64582" w:rsidRPr="000C1523" w:rsidTr="002F4291">
        <w:trPr>
          <w:trHeight w:val="184"/>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ISSUER ROLE</w:t>
            </w:r>
          </w:p>
        </w:tc>
        <w:tc>
          <w:tcPr>
            <w:tcW w:w="450" w:type="dxa"/>
            <w:vAlign w:val="center"/>
          </w:tcPr>
          <w:p w:rsidR="00A64582" w:rsidRPr="007031FB" w:rsidRDefault="00A64582" w:rsidP="002F4291">
            <w:pPr>
              <w:jc w:val="center"/>
              <w:rPr>
                <w:sz w:val="18"/>
                <w:szCs w:val="18"/>
              </w:rPr>
            </w:pPr>
            <w:r w:rsidRPr="007031FB">
              <w:rPr>
                <w:sz w:val="18"/>
                <w:szCs w:val="18"/>
              </w:rPr>
              <w:t>M</w:t>
            </w:r>
          </w:p>
        </w:tc>
        <w:tc>
          <w:tcPr>
            <w:tcW w:w="1260" w:type="dxa"/>
            <w:vAlign w:val="center"/>
          </w:tcPr>
          <w:p w:rsidR="00A64582" w:rsidRPr="007031FB" w:rsidRDefault="00A64582" w:rsidP="002F4291">
            <w:pPr>
              <w:jc w:val="center"/>
              <w:rPr>
                <w:sz w:val="18"/>
                <w:szCs w:val="18"/>
              </w:rPr>
            </w:pPr>
            <w:r w:rsidRPr="007031FB">
              <w:rPr>
                <w:sz w:val="18"/>
                <w:szCs w:val="18"/>
              </w:rPr>
              <w:t>3</w:t>
            </w:r>
          </w:p>
        </w:tc>
        <w:tc>
          <w:tcPr>
            <w:tcW w:w="4590" w:type="dxa"/>
            <w:vAlign w:val="center"/>
          </w:tcPr>
          <w:p w:rsidR="00A64582" w:rsidRPr="007031FB" w:rsidRDefault="00A64582" w:rsidP="002F4291">
            <w:pPr>
              <w:rPr>
                <w:sz w:val="18"/>
                <w:szCs w:val="18"/>
              </w:rPr>
            </w:pPr>
            <w:r w:rsidRPr="007031FB">
              <w:rPr>
                <w:color w:val="0000FF"/>
                <w:sz w:val="18"/>
                <w:szCs w:val="18"/>
              </w:rPr>
              <w:t>ZSX</w:t>
            </w:r>
            <w:r w:rsidRPr="007031FB">
              <w:rPr>
                <w:sz w:val="18"/>
                <w:szCs w:val="18"/>
              </w:rPr>
              <w:t xml:space="preserve"> = Balance Area Operator (OTE)</w:t>
            </w:r>
          </w:p>
        </w:tc>
      </w:tr>
      <w:tr w:rsidR="00A64582" w:rsidRPr="000C1523" w:rsidTr="002F4291">
        <w:trPr>
          <w:trHeight w:val="184"/>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RECIPIENT IDENTIFICATION – CODING SCHEME</w:t>
            </w:r>
          </w:p>
        </w:tc>
        <w:tc>
          <w:tcPr>
            <w:tcW w:w="450" w:type="dxa"/>
            <w:vAlign w:val="center"/>
          </w:tcPr>
          <w:p w:rsidR="00A64582" w:rsidRPr="007031FB" w:rsidRDefault="00A64582" w:rsidP="002F4291">
            <w:pPr>
              <w:jc w:val="center"/>
              <w:rPr>
                <w:sz w:val="18"/>
                <w:szCs w:val="18"/>
              </w:rPr>
            </w:pPr>
            <w:r w:rsidRPr="007031FB">
              <w:rPr>
                <w:sz w:val="18"/>
                <w:szCs w:val="18"/>
              </w:rPr>
              <w:t>M</w:t>
            </w:r>
          </w:p>
        </w:tc>
        <w:tc>
          <w:tcPr>
            <w:tcW w:w="1260" w:type="dxa"/>
            <w:vAlign w:val="center"/>
          </w:tcPr>
          <w:p w:rsidR="00A64582" w:rsidRPr="007031FB" w:rsidRDefault="00A64582" w:rsidP="002F4291">
            <w:pPr>
              <w:jc w:val="center"/>
              <w:rPr>
                <w:sz w:val="18"/>
                <w:szCs w:val="18"/>
              </w:rPr>
            </w:pPr>
            <w:r w:rsidRPr="007031FB">
              <w:rPr>
                <w:sz w:val="18"/>
                <w:szCs w:val="18"/>
              </w:rPr>
              <w:t>3</w:t>
            </w:r>
          </w:p>
        </w:tc>
        <w:tc>
          <w:tcPr>
            <w:tcW w:w="4590" w:type="dxa"/>
            <w:vAlign w:val="center"/>
          </w:tcPr>
          <w:p w:rsidR="00A64582" w:rsidRPr="007031FB" w:rsidRDefault="00A64582" w:rsidP="002F4291">
            <w:pPr>
              <w:rPr>
                <w:sz w:val="18"/>
                <w:szCs w:val="18"/>
              </w:rPr>
            </w:pPr>
            <w:r w:rsidRPr="007031FB">
              <w:rPr>
                <w:color w:val="0000FF"/>
                <w:sz w:val="18"/>
                <w:szCs w:val="18"/>
              </w:rPr>
              <w:t>305</w:t>
            </w:r>
            <w:r w:rsidRPr="007031FB">
              <w:rPr>
                <w:sz w:val="18"/>
                <w:szCs w:val="18"/>
              </w:rPr>
              <w:t xml:space="preserve"> = EIC kód</w:t>
            </w:r>
          </w:p>
        </w:tc>
      </w:tr>
      <w:tr w:rsidR="00A64582" w:rsidRPr="000C1523" w:rsidTr="002F4291">
        <w:trPr>
          <w:trHeight w:val="184"/>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RECIPIENT IDENTIFICATION</w:t>
            </w:r>
          </w:p>
        </w:tc>
        <w:tc>
          <w:tcPr>
            <w:tcW w:w="450" w:type="dxa"/>
            <w:vAlign w:val="center"/>
          </w:tcPr>
          <w:p w:rsidR="00A64582" w:rsidRPr="007031FB" w:rsidRDefault="00A64582" w:rsidP="002F4291">
            <w:pPr>
              <w:jc w:val="center"/>
              <w:rPr>
                <w:sz w:val="18"/>
                <w:szCs w:val="18"/>
              </w:rPr>
            </w:pPr>
            <w:r w:rsidRPr="007031FB">
              <w:rPr>
                <w:sz w:val="18"/>
                <w:szCs w:val="18"/>
              </w:rPr>
              <w:t>M</w:t>
            </w:r>
          </w:p>
        </w:tc>
        <w:tc>
          <w:tcPr>
            <w:tcW w:w="1260" w:type="dxa"/>
            <w:vAlign w:val="center"/>
          </w:tcPr>
          <w:p w:rsidR="00A64582" w:rsidRPr="007031FB" w:rsidRDefault="00A64582" w:rsidP="002F4291">
            <w:pPr>
              <w:jc w:val="center"/>
              <w:rPr>
                <w:sz w:val="18"/>
                <w:szCs w:val="18"/>
              </w:rPr>
            </w:pPr>
            <w:r w:rsidRPr="007031FB">
              <w:rPr>
                <w:sz w:val="18"/>
                <w:szCs w:val="18"/>
              </w:rPr>
              <w:t>16</w:t>
            </w:r>
          </w:p>
        </w:tc>
        <w:tc>
          <w:tcPr>
            <w:tcW w:w="4590" w:type="dxa"/>
            <w:vAlign w:val="center"/>
          </w:tcPr>
          <w:p w:rsidR="00A64582" w:rsidRPr="007031FB" w:rsidRDefault="00A64582" w:rsidP="002F4291">
            <w:pPr>
              <w:rPr>
                <w:color w:val="FF0000"/>
                <w:sz w:val="18"/>
                <w:szCs w:val="18"/>
              </w:rPr>
            </w:pPr>
            <w:r w:rsidRPr="007031FB">
              <w:rPr>
                <w:color w:val="FF0000"/>
                <w:sz w:val="18"/>
                <w:szCs w:val="18"/>
              </w:rPr>
              <w:t>EIC kód příjemce</w:t>
            </w:r>
          </w:p>
        </w:tc>
      </w:tr>
      <w:tr w:rsidR="00A64582" w:rsidRPr="000C1523" w:rsidTr="002F4291">
        <w:trPr>
          <w:trHeight w:val="184"/>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RECIPIENT ROLE</w:t>
            </w:r>
          </w:p>
        </w:tc>
        <w:tc>
          <w:tcPr>
            <w:tcW w:w="450" w:type="dxa"/>
            <w:vAlign w:val="center"/>
          </w:tcPr>
          <w:p w:rsidR="00A64582" w:rsidRPr="007031FB" w:rsidRDefault="00A64582" w:rsidP="002F4291">
            <w:pPr>
              <w:jc w:val="center"/>
              <w:rPr>
                <w:sz w:val="18"/>
                <w:szCs w:val="18"/>
              </w:rPr>
            </w:pPr>
            <w:r w:rsidRPr="007031FB">
              <w:rPr>
                <w:sz w:val="18"/>
                <w:szCs w:val="18"/>
              </w:rPr>
              <w:t>M</w:t>
            </w:r>
          </w:p>
        </w:tc>
        <w:tc>
          <w:tcPr>
            <w:tcW w:w="1260" w:type="dxa"/>
            <w:vAlign w:val="center"/>
          </w:tcPr>
          <w:p w:rsidR="00A64582" w:rsidRPr="007031FB" w:rsidRDefault="00A64582" w:rsidP="002F4291">
            <w:pPr>
              <w:jc w:val="center"/>
              <w:rPr>
                <w:sz w:val="18"/>
                <w:szCs w:val="18"/>
              </w:rPr>
            </w:pPr>
            <w:r w:rsidRPr="007031FB">
              <w:rPr>
                <w:sz w:val="18"/>
                <w:szCs w:val="18"/>
              </w:rPr>
              <w:t>3</w:t>
            </w:r>
          </w:p>
        </w:tc>
        <w:tc>
          <w:tcPr>
            <w:tcW w:w="4590" w:type="dxa"/>
            <w:vAlign w:val="center"/>
          </w:tcPr>
          <w:p w:rsidR="00A64582" w:rsidRDefault="00A64582" w:rsidP="002F4291">
            <w:pPr>
              <w:rPr>
                <w:sz w:val="18"/>
                <w:szCs w:val="18"/>
              </w:rPr>
            </w:pPr>
            <w:r w:rsidRPr="007031FB">
              <w:rPr>
                <w:color w:val="0000FF"/>
                <w:sz w:val="18"/>
                <w:szCs w:val="18"/>
              </w:rPr>
              <w:t>ZSH</w:t>
            </w:r>
            <w:r w:rsidRPr="007031FB">
              <w:rPr>
                <w:sz w:val="18"/>
                <w:szCs w:val="18"/>
              </w:rPr>
              <w:t xml:space="preserve"> = Shipper</w:t>
            </w:r>
          </w:p>
          <w:p w:rsidR="00A64582" w:rsidRPr="007031FB" w:rsidRDefault="00A64582" w:rsidP="002F4291">
            <w:pPr>
              <w:rPr>
                <w:sz w:val="18"/>
                <w:szCs w:val="18"/>
              </w:rPr>
            </w:pPr>
            <w:r w:rsidRPr="007C73D6">
              <w:rPr>
                <w:color w:val="0000FF"/>
                <w:sz w:val="18"/>
                <w:szCs w:val="18"/>
              </w:rPr>
              <w:t>ZSO</w:t>
            </w:r>
            <w:r w:rsidRPr="004C7587">
              <w:rPr>
                <w:sz w:val="18"/>
                <w:szCs w:val="18"/>
              </w:rPr>
              <w:t xml:space="preserve"> =</w:t>
            </w:r>
            <w:r>
              <w:rPr>
                <w:sz w:val="18"/>
                <w:szCs w:val="18"/>
              </w:rPr>
              <w:t xml:space="preserve"> System Operator (PPS</w:t>
            </w:r>
            <w:r w:rsidRPr="004C7587">
              <w:rPr>
                <w:sz w:val="18"/>
                <w:szCs w:val="18"/>
              </w:rPr>
              <w:t>)</w:t>
            </w:r>
          </w:p>
        </w:tc>
      </w:tr>
      <w:tr w:rsidR="008866BC" w:rsidRPr="000C1523" w:rsidTr="002F4291">
        <w:trPr>
          <w:trHeight w:val="184"/>
        </w:trPr>
        <w:tc>
          <w:tcPr>
            <w:tcW w:w="2448" w:type="dxa"/>
            <w:shd w:val="clear" w:color="auto" w:fill="FFFF99"/>
            <w:vAlign w:val="center"/>
          </w:tcPr>
          <w:p w:rsidR="008866BC" w:rsidRPr="0064686B" w:rsidRDefault="008866BC" w:rsidP="00ED7DE1">
            <w:pPr>
              <w:rPr>
                <w:b/>
                <w:bCs/>
                <w:color w:val="33339A"/>
                <w:sz w:val="18"/>
                <w:szCs w:val="18"/>
                <w:lang w:val="en-GB"/>
              </w:rPr>
            </w:pPr>
            <w:r>
              <w:rPr>
                <w:b/>
                <w:bCs/>
                <w:color w:val="33339A"/>
                <w:sz w:val="18"/>
                <w:szCs w:val="18"/>
                <w:lang w:val="en-GB"/>
              </w:rPr>
              <w:t>ORIGINAL MESSAGE IDENTIFICATION</w:t>
            </w:r>
          </w:p>
        </w:tc>
        <w:tc>
          <w:tcPr>
            <w:tcW w:w="450" w:type="dxa"/>
            <w:vAlign w:val="center"/>
          </w:tcPr>
          <w:p w:rsidR="008866BC" w:rsidRPr="0064686B" w:rsidRDefault="008866BC" w:rsidP="00ED7DE1">
            <w:pPr>
              <w:jc w:val="center"/>
              <w:rPr>
                <w:sz w:val="18"/>
                <w:szCs w:val="18"/>
                <w:lang w:val="en-GB"/>
              </w:rPr>
            </w:pPr>
          </w:p>
        </w:tc>
        <w:tc>
          <w:tcPr>
            <w:tcW w:w="1260" w:type="dxa"/>
            <w:vAlign w:val="center"/>
          </w:tcPr>
          <w:p w:rsidR="008866BC" w:rsidRPr="0064686B" w:rsidRDefault="008866BC" w:rsidP="00ED7DE1">
            <w:pPr>
              <w:jc w:val="center"/>
              <w:rPr>
                <w:sz w:val="18"/>
                <w:szCs w:val="18"/>
                <w:lang w:val="en-GB"/>
              </w:rPr>
            </w:pPr>
            <w:r>
              <w:rPr>
                <w:sz w:val="18"/>
                <w:szCs w:val="18"/>
                <w:lang w:val="en-GB"/>
              </w:rPr>
              <w:t>35</w:t>
            </w:r>
          </w:p>
        </w:tc>
        <w:tc>
          <w:tcPr>
            <w:tcW w:w="4590" w:type="dxa"/>
            <w:vAlign w:val="center"/>
          </w:tcPr>
          <w:p w:rsidR="008866BC" w:rsidRPr="00837299" w:rsidRDefault="008866BC" w:rsidP="00ED7DE1">
            <w:pPr>
              <w:rPr>
                <w:sz w:val="18"/>
                <w:szCs w:val="18"/>
                <w:lang w:val="pl-PL"/>
              </w:rPr>
            </w:pPr>
            <w:r w:rsidRPr="00837299">
              <w:rPr>
                <w:sz w:val="18"/>
                <w:szCs w:val="18"/>
                <w:lang w:val="pl-PL"/>
              </w:rPr>
              <w:t>Reference na původní zprávu (dotaz)</w:t>
            </w:r>
          </w:p>
        </w:tc>
      </w:tr>
      <w:tr w:rsidR="00A64582" w:rsidRPr="000C1523" w:rsidTr="002F4291">
        <w:trPr>
          <w:trHeight w:val="184"/>
        </w:trPr>
        <w:tc>
          <w:tcPr>
            <w:tcW w:w="2448" w:type="dxa"/>
            <w:shd w:val="clear" w:color="auto" w:fill="FFCC00"/>
            <w:vAlign w:val="center"/>
          </w:tcPr>
          <w:p w:rsidR="00A64582" w:rsidRPr="007031FB" w:rsidRDefault="00A64582" w:rsidP="002F4291">
            <w:pPr>
              <w:rPr>
                <w:b/>
                <w:bCs/>
                <w:color w:val="33339A"/>
                <w:sz w:val="18"/>
                <w:szCs w:val="18"/>
              </w:rPr>
            </w:pPr>
            <w:r w:rsidRPr="007031FB">
              <w:rPr>
                <w:b/>
                <w:bCs/>
                <w:color w:val="33339A"/>
                <w:sz w:val="18"/>
                <w:szCs w:val="18"/>
              </w:rPr>
              <w:t>ConnectionPointDetail</w:t>
            </w:r>
          </w:p>
        </w:tc>
        <w:tc>
          <w:tcPr>
            <w:tcW w:w="450" w:type="dxa"/>
            <w:shd w:val="clear" w:color="auto" w:fill="FFCC00"/>
            <w:vAlign w:val="center"/>
          </w:tcPr>
          <w:p w:rsidR="00A64582" w:rsidRPr="007031FB" w:rsidRDefault="00A64582" w:rsidP="002F4291">
            <w:pPr>
              <w:jc w:val="center"/>
              <w:rPr>
                <w:sz w:val="18"/>
                <w:szCs w:val="18"/>
              </w:rPr>
            </w:pPr>
          </w:p>
        </w:tc>
        <w:tc>
          <w:tcPr>
            <w:tcW w:w="1260" w:type="dxa"/>
            <w:shd w:val="clear" w:color="auto" w:fill="FFCC00"/>
            <w:vAlign w:val="center"/>
          </w:tcPr>
          <w:p w:rsidR="00A64582" w:rsidRPr="007031FB" w:rsidRDefault="00A64582" w:rsidP="002F4291">
            <w:pPr>
              <w:jc w:val="center"/>
              <w:rPr>
                <w:sz w:val="18"/>
                <w:szCs w:val="18"/>
              </w:rPr>
            </w:pPr>
          </w:p>
        </w:tc>
        <w:tc>
          <w:tcPr>
            <w:tcW w:w="4590" w:type="dxa"/>
            <w:shd w:val="clear" w:color="auto" w:fill="FFCC00"/>
            <w:vAlign w:val="center"/>
          </w:tcPr>
          <w:p w:rsidR="00A64582" w:rsidRPr="007031FB" w:rsidRDefault="00A64582" w:rsidP="002F4291">
            <w:pPr>
              <w:rPr>
                <w:sz w:val="18"/>
                <w:szCs w:val="18"/>
              </w:rPr>
            </w:pPr>
            <w:r w:rsidRPr="007031FB">
              <w:rPr>
                <w:sz w:val="18"/>
                <w:szCs w:val="18"/>
              </w:rPr>
              <w:t>OPM a typ odchylky (1 až N pro jeden dokument)</w:t>
            </w:r>
          </w:p>
        </w:tc>
      </w:tr>
      <w:tr w:rsidR="00A64582" w:rsidRPr="000C1523" w:rsidTr="002F4291">
        <w:trPr>
          <w:trHeight w:val="184"/>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LINE NUMBER</w:t>
            </w:r>
          </w:p>
        </w:tc>
        <w:tc>
          <w:tcPr>
            <w:tcW w:w="450" w:type="dxa"/>
            <w:vAlign w:val="center"/>
          </w:tcPr>
          <w:p w:rsidR="00A64582" w:rsidRPr="007031FB" w:rsidRDefault="00A64582" w:rsidP="002F4291">
            <w:pPr>
              <w:jc w:val="center"/>
              <w:rPr>
                <w:sz w:val="18"/>
                <w:szCs w:val="18"/>
              </w:rPr>
            </w:pPr>
            <w:r w:rsidRPr="007031FB">
              <w:rPr>
                <w:sz w:val="18"/>
                <w:szCs w:val="18"/>
              </w:rPr>
              <w:t>M</w:t>
            </w:r>
          </w:p>
        </w:tc>
        <w:tc>
          <w:tcPr>
            <w:tcW w:w="1260" w:type="dxa"/>
            <w:vAlign w:val="center"/>
          </w:tcPr>
          <w:p w:rsidR="00A64582" w:rsidRPr="007031FB" w:rsidRDefault="00A64582" w:rsidP="002F4291">
            <w:pPr>
              <w:jc w:val="center"/>
              <w:rPr>
                <w:sz w:val="18"/>
                <w:szCs w:val="18"/>
              </w:rPr>
            </w:pPr>
            <w:r w:rsidRPr="007031FB">
              <w:rPr>
                <w:sz w:val="18"/>
                <w:szCs w:val="18"/>
              </w:rPr>
              <w:t>6</w:t>
            </w:r>
          </w:p>
        </w:tc>
        <w:tc>
          <w:tcPr>
            <w:tcW w:w="4590" w:type="dxa"/>
            <w:vAlign w:val="center"/>
          </w:tcPr>
          <w:p w:rsidR="00A64582" w:rsidRPr="007031FB" w:rsidRDefault="00A64582" w:rsidP="002F4291">
            <w:pPr>
              <w:rPr>
                <w:color w:val="FF0000"/>
                <w:sz w:val="18"/>
                <w:szCs w:val="18"/>
              </w:rPr>
            </w:pPr>
            <w:r w:rsidRPr="007031FB">
              <w:rPr>
                <w:color w:val="FF0000"/>
                <w:sz w:val="18"/>
                <w:szCs w:val="18"/>
              </w:rPr>
              <w:t>Sekvenční číslo řádku</w:t>
            </w:r>
          </w:p>
        </w:tc>
      </w:tr>
      <w:tr w:rsidR="00A64582" w:rsidRPr="000C1523" w:rsidTr="002F4291">
        <w:trPr>
          <w:trHeight w:val="184"/>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CONNECTION POINT – CODING SCHEME</w:t>
            </w:r>
          </w:p>
        </w:tc>
        <w:tc>
          <w:tcPr>
            <w:tcW w:w="450" w:type="dxa"/>
            <w:vAlign w:val="center"/>
          </w:tcPr>
          <w:p w:rsidR="00A64582" w:rsidRPr="007031FB" w:rsidRDefault="00A64582" w:rsidP="002F4291">
            <w:pPr>
              <w:jc w:val="center"/>
              <w:rPr>
                <w:sz w:val="18"/>
                <w:szCs w:val="18"/>
              </w:rPr>
            </w:pPr>
            <w:r w:rsidRPr="007031FB">
              <w:rPr>
                <w:sz w:val="18"/>
                <w:szCs w:val="18"/>
              </w:rPr>
              <w:t>M</w:t>
            </w:r>
          </w:p>
        </w:tc>
        <w:tc>
          <w:tcPr>
            <w:tcW w:w="1260" w:type="dxa"/>
            <w:vAlign w:val="center"/>
          </w:tcPr>
          <w:p w:rsidR="00A64582" w:rsidRPr="007031FB" w:rsidRDefault="00A64582" w:rsidP="002F4291">
            <w:pPr>
              <w:jc w:val="center"/>
              <w:rPr>
                <w:sz w:val="18"/>
                <w:szCs w:val="18"/>
              </w:rPr>
            </w:pPr>
            <w:r w:rsidRPr="007031FB">
              <w:rPr>
                <w:sz w:val="18"/>
                <w:szCs w:val="18"/>
              </w:rPr>
              <w:t>3</w:t>
            </w:r>
          </w:p>
        </w:tc>
        <w:tc>
          <w:tcPr>
            <w:tcW w:w="4590" w:type="dxa"/>
            <w:vAlign w:val="center"/>
          </w:tcPr>
          <w:p w:rsidR="00A64582" w:rsidRPr="007031FB" w:rsidRDefault="00A64582" w:rsidP="002F4291">
            <w:pPr>
              <w:rPr>
                <w:sz w:val="18"/>
                <w:szCs w:val="18"/>
              </w:rPr>
            </w:pPr>
            <w:r w:rsidRPr="007031FB">
              <w:rPr>
                <w:color w:val="0000FF"/>
                <w:sz w:val="18"/>
                <w:szCs w:val="18"/>
              </w:rPr>
              <w:t>305</w:t>
            </w:r>
            <w:r w:rsidRPr="007031FB">
              <w:rPr>
                <w:sz w:val="18"/>
                <w:szCs w:val="18"/>
              </w:rPr>
              <w:t xml:space="preserve"> = EIC kód</w:t>
            </w:r>
          </w:p>
        </w:tc>
      </w:tr>
      <w:tr w:rsidR="00A64582" w:rsidRPr="000C1523" w:rsidTr="002F4291">
        <w:trPr>
          <w:trHeight w:val="184"/>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CONNECTION POINT</w:t>
            </w:r>
          </w:p>
        </w:tc>
        <w:tc>
          <w:tcPr>
            <w:tcW w:w="450" w:type="dxa"/>
            <w:vAlign w:val="center"/>
          </w:tcPr>
          <w:p w:rsidR="00A64582" w:rsidRPr="007031FB" w:rsidRDefault="00A64582" w:rsidP="002F4291">
            <w:pPr>
              <w:jc w:val="center"/>
              <w:rPr>
                <w:sz w:val="18"/>
                <w:szCs w:val="18"/>
              </w:rPr>
            </w:pPr>
            <w:r w:rsidRPr="007031FB">
              <w:rPr>
                <w:sz w:val="18"/>
                <w:szCs w:val="18"/>
              </w:rPr>
              <w:t>M</w:t>
            </w:r>
          </w:p>
        </w:tc>
        <w:tc>
          <w:tcPr>
            <w:tcW w:w="1260" w:type="dxa"/>
            <w:vAlign w:val="center"/>
          </w:tcPr>
          <w:p w:rsidR="00A64582" w:rsidRPr="007031FB" w:rsidRDefault="00A64582" w:rsidP="002F4291">
            <w:pPr>
              <w:jc w:val="center"/>
              <w:rPr>
                <w:sz w:val="18"/>
                <w:szCs w:val="18"/>
              </w:rPr>
            </w:pPr>
            <w:r w:rsidRPr="007031FB">
              <w:rPr>
                <w:sz w:val="18"/>
                <w:szCs w:val="18"/>
              </w:rPr>
              <w:t>16</w:t>
            </w:r>
          </w:p>
        </w:tc>
        <w:tc>
          <w:tcPr>
            <w:tcW w:w="4590" w:type="dxa"/>
            <w:vAlign w:val="center"/>
          </w:tcPr>
          <w:p w:rsidR="00A64582" w:rsidRPr="007031FB" w:rsidRDefault="00A64582" w:rsidP="002F4291">
            <w:pPr>
              <w:rPr>
                <w:color w:val="FF0000"/>
                <w:sz w:val="18"/>
                <w:szCs w:val="18"/>
              </w:rPr>
            </w:pPr>
            <w:r w:rsidRPr="007031FB">
              <w:rPr>
                <w:color w:val="FF0000"/>
                <w:sz w:val="18"/>
                <w:szCs w:val="18"/>
              </w:rPr>
              <w:t>EIC kód OPM</w:t>
            </w:r>
          </w:p>
          <w:p w:rsidR="00A64582" w:rsidRPr="007031FB" w:rsidRDefault="00A64582" w:rsidP="002F4291">
            <w:pPr>
              <w:rPr>
                <w:sz w:val="18"/>
                <w:szCs w:val="18"/>
              </w:rPr>
            </w:pPr>
            <w:r w:rsidRPr="007031FB">
              <w:rPr>
                <w:sz w:val="18"/>
                <w:szCs w:val="18"/>
              </w:rPr>
              <w:t>Povolené typy OPM jsou: VPB, HPS, PPL, VPZP</w:t>
            </w:r>
          </w:p>
        </w:tc>
      </w:tr>
      <w:tr w:rsidR="00A64582" w:rsidRPr="000C1523" w:rsidTr="002F4291">
        <w:trPr>
          <w:trHeight w:val="184"/>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SUBCONTRACT REFERENCE</w:t>
            </w:r>
          </w:p>
        </w:tc>
        <w:tc>
          <w:tcPr>
            <w:tcW w:w="450" w:type="dxa"/>
            <w:vAlign w:val="center"/>
          </w:tcPr>
          <w:p w:rsidR="00A64582" w:rsidRPr="007031FB" w:rsidRDefault="00A64582" w:rsidP="002F4291">
            <w:pPr>
              <w:jc w:val="center"/>
              <w:rPr>
                <w:sz w:val="18"/>
                <w:szCs w:val="18"/>
              </w:rPr>
            </w:pPr>
          </w:p>
        </w:tc>
        <w:tc>
          <w:tcPr>
            <w:tcW w:w="1260" w:type="dxa"/>
            <w:vAlign w:val="center"/>
          </w:tcPr>
          <w:p w:rsidR="00A64582" w:rsidRPr="007031FB" w:rsidRDefault="00A64582" w:rsidP="002F4291">
            <w:pPr>
              <w:jc w:val="center"/>
              <w:rPr>
                <w:sz w:val="18"/>
                <w:szCs w:val="18"/>
              </w:rPr>
            </w:pPr>
            <w:r w:rsidRPr="007031FB">
              <w:rPr>
                <w:sz w:val="18"/>
                <w:szCs w:val="18"/>
              </w:rPr>
              <w:t>35</w:t>
            </w:r>
          </w:p>
        </w:tc>
        <w:tc>
          <w:tcPr>
            <w:tcW w:w="4590" w:type="dxa"/>
            <w:vAlign w:val="center"/>
          </w:tcPr>
          <w:p w:rsidR="00A64582" w:rsidRPr="007031FB" w:rsidRDefault="00A64582" w:rsidP="002F4291">
            <w:pPr>
              <w:rPr>
                <w:sz w:val="18"/>
                <w:szCs w:val="18"/>
              </w:rPr>
            </w:pPr>
            <w:r w:rsidRPr="007031FB">
              <w:rPr>
                <w:sz w:val="18"/>
                <w:szCs w:val="18"/>
              </w:rPr>
              <w:t>Typ odchylky, číselník:</w:t>
            </w:r>
          </w:p>
          <w:p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PINP</w:t>
            </w:r>
            <w:r w:rsidRPr="007031FB">
              <w:rPr>
                <w:sz w:val="18"/>
                <w:szCs w:val="18"/>
              </w:rPr>
              <w:t xml:space="preserve"> = předběžná vstupní odchylka SZ</w:t>
            </w:r>
          </w:p>
          <w:p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POUT</w:t>
            </w:r>
            <w:r w:rsidRPr="007031FB">
              <w:rPr>
                <w:sz w:val="18"/>
                <w:szCs w:val="18"/>
              </w:rPr>
              <w:t xml:space="preserve"> = předběžná výstupní odchylka SZ</w:t>
            </w:r>
          </w:p>
          <w:p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PIMB</w:t>
            </w:r>
            <w:r w:rsidRPr="007031FB">
              <w:rPr>
                <w:sz w:val="18"/>
                <w:szCs w:val="18"/>
              </w:rPr>
              <w:t xml:space="preserve"> = předběžná celková odchylka SZ</w:t>
            </w:r>
          </w:p>
          <w:p w:rsidR="00A64582"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PSYS</w:t>
            </w:r>
            <w:r w:rsidRPr="007031FB">
              <w:rPr>
                <w:sz w:val="18"/>
                <w:szCs w:val="18"/>
              </w:rPr>
              <w:t xml:space="preserve"> předběžná systémová odchylka</w:t>
            </w:r>
          </w:p>
          <w:p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PDIT</w:t>
            </w:r>
            <w:r w:rsidRPr="007031FB">
              <w:rPr>
                <w:sz w:val="18"/>
                <w:szCs w:val="18"/>
              </w:rPr>
              <w:t xml:space="preserve"> = předběžný rozdíl alokací a nominací na HPS, PPL</w:t>
            </w:r>
          </w:p>
          <w:p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PDIS</w:t>
            </w:r>
            <w:r w:rsidRPr="007031FB">
              <w:rPr>
                <w:sz w:val="18"/>
                <w:szCs w:val="18"/>
              </w:rPr>
              <w:t xml:space="preserve"> = předběžný rozdíl alokací a nominací na VPZP</w:t>
            </w:r>
          </w:p>
          <w:p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DINP</w:t>
            </w:r>
            <w:r w:rsidRPr="007031FB">
              <w:rPr>
                <w:sz w:val="18"/>
                <w:szCs w:val="18"/>
              </w:rPr>
              <w:t xml:space="preserve"> = skutečná vstupní odchylka SZ</w:t>
            </w:r>
          </w:p>
          <w:p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DOUT</w:t>
            </w:r>
            <w:r w:rsidRPr="007031FB">
              <w:rPr>
                <w:sz w:val="18"/>
                <w:szCs w:val="18"/>
              </w:rPr>
              <w:t xml:space="preserve"> = skutečná výstupní odchylka SZ</w:t>
            </w:r>
          </w:p>
          <w:p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DIMB</w:t>
            </w:r>
            <w:r w:rsidRPr="007031FB">
              <w:rPr>
                <w:sz w:val="18"/>
                <w:szCs w:val="18"/>
              </w:rPr>
              <w:t xml:space="preserve"> = skutečná celková odchylka SZ</w:t>
            </w:r>
          </w:p>
          <w:p w:rsidR="00A64582"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DSYS</w:t>
            </w:r>
            <w:r w:rsidRPr="007031FB">
              <w:rPr>
                <w:sz w:val="18"/>
                <w:szCs w:val="18"/>
              </w:rPr>
              <w:t xml:space="preserve"> = skutečná systémová odchylka</w:t>
            </w:r>
          </w:p>
          <w:p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POTI</w:t>
            </w:r>
            <w:r w:rsidRPr="007031FB">
              <w:rPr>
                <w:sz w:val="18"/>
                <w:szCs w:val="18"/>
              </w:rPr>
              <w:t xml:space="preserve"> = </w:t>
            </w:r>
            <w:r w:rsidR="002F02F9" w:rsidRPr="002F02F9">
              <w:rPr>
                <w:sz w:val="18"/>
                <w:szCs w:val="18"/>
              </w:rPr>
              <w:t>předběžná mimotoleranční odchylka SZ</w:t>
            </w:r>
          </w:p>
          <w:p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UTOL</w:t>
            </w:r>
            <w:r w:rsidRPr="007031FB">
              <w:rPr>
                <w:sz w:val="18"/>
                <w:szCs w:val="18"/>
              </w:rPr>
              <w:t xml:space="preserve"> = nevyužitá tolerance SZ</w:t>
            </w:r>
          </w:p>
          <w:p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DOTI</w:t>
            </w:r>
            <w:r w:rsidRPr="007031FB">
              <w:rPr>
                <w:sz w:val="18"/>
                <w:szCs w:val="18"/>
              </w:rPr>
              <w:t xml:space="preserve"> = </w:t>
            </w:r>
            <w:r w:rsidR="002F02F9" w:rsidRPr="002F02F9">
              <w:rPr>
                <w:sz w:val="18"/>
                <w:szCs w:val="18"/>
              </w:rPr>
              <w:t>skutečná mimotoleranční odchylka SZ</w:t>
            </w:r>
          </w:p>
          <w:p w:rsidR="002F02F9" w:rsidRPr="002F02F9" w:rsidRDefault="002F02F9"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D</w:t>
            </w:r>
            <w:r>
              <w:rPr>
                <w:color w:val="0000FF"/>
                <w:sz w:val="18"/>
                <w:szCs w:val="18"/>
              </w:rPr>
              <w:t>OTT</w:t>
            </w:r>
            <w:r w:rsidRPr="007031FB">
              <w:rPr>
                <w:sz w:val="18"/>
                <w:szCs w:val="18"/>
              </w:rPr>
              <w:t xml:space="preserve"> =</w:t>
            </w:r>
            <w:r>
              <w:rPr>
                <w:sz w:val="18"/>
                <w:szCs w:val="18"/>
              </w:rPr>
              <w:t xml:space="preserve"> </w:t>
            </w:r>
            <w:r w:rsidRPr="002F02F9">
              <w:rPr>
                <w:sz w:val="18"/>
                <w:szCs w:val="18"/>
              </w:rPr>
              <w:t>skutečná mimotoleranční odchylka SZ po zahrnutí obchodu s nevyužitou tolerancí</w:t>
            </w:r>
          </w:p>
          <w:p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DDIT</w:t>
            </w:r>
            <w:r w:rsidRPr="007031FB">
              <w:rPr>
                <w:sz w:val="18"/>
                <w:szCs w:val="18"/>
              </w:rPr>
              <w:t xml:space="preserve"> = skutečný rozdíl alokací a nominací na HPS, PPL</w:t>
            </w:r>
          </w:p>
          <w:p w:rsidR="00A64582"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DDIS</w:t>
            </w:r>
            <w:r w:rsidRPr="007031FB">
              <w:rPr>
                <w:sz w:val="18"/>
                <w:szCs w:val="18"/>
              </w:rPr>
              <w:t xml:space="preserve"> = skutečný rozdíl alokací a nominací na VPZP</w:t>
            </w:r>
          </w:p>
          <w:p w:rsidR="00B65506" w:rsidRDefault="00B65506" w:rsidP="0003250B">
            <w:pPr>
              <w:numPr>
                <w:ilvl w:val="0"/>
                <w:numId w:val="24"/>
              </w:numPr>
              <w:overflowPunct w:val="0"/>
              <w:autoSpaceDE w:val="0"/>
              <w:autoSpaceDN w:val="0"/>
              <w:adjustRightInd w:val="0"/>
              <w:spacing w:after="0"/>
              <w:textAlignment w:val="baseline"/>
              <w:rPr>
                <w:sz w:val="18"/>
                <w:szCs w:val="18"/>
              </w:rPr>
            </w:pPr>
            <w:r>
              <w:rPr>
                <w:color w:val="0000FF"/>
                <w:sz w:val="18"/>
                <w:szCs w:val="18"/>
              </w:rPr>
              <w:t>DDO</w:t>
            </w:r>
            <w:r w:rsidRPr="007031FB">
              <w:rPr>
                <w:color w:val="0000FF"/>
                <w:sz w:val="18"/>
                <w:szCs w:val="18"/>
              </w:rPr>
              <w:t>S</w:t>
            </w:r>
            <w:r w:rsidRPr="007031FB">
              <w:rPr>
                <w:sz w:val="18"/>
                <w:szCs w:val="18"/>
              </w:rPr>
              <w:t xml:space="preserve"> = </w:t>
            </w:r>
            <w:r w:rsidRPr="00B65506">
              <w:rPr>
                <w:sz w:val="18"/>
                <w:szCs w:val="18"/>
              </w:rPr>
              <w:t>skute</w:t>
            </w:r>
            <w:r>
              <w:rPr>
                <w:sz w:val="18"/>
                <w:szCs w:val="18"/>
              </w:rPr>
              <w:t>č</w:t>
            </w:r>
            <w:r w:rsidRPr="00B65506">
              <w:rPr>
                <w:sz w:val="18"/>
                <w:szCs w:val="18"/>
              </w:rPr>
              <w:t>ný rozdíl alokací a nominací na VPZP na výstupu</w:t>
            </w:r>
          </w:p>
          <w:p w:rsidR="00B65506" w:rsidRDefault="00B65506" w:rsidP="0003250B">
            <w:pPr>
              <w:numPr>
                <w:ilvl w:val="0"/>
                <w:numId w:val="24"/>
              </w:numPr>
              <w:overflowPunct w:val="0"/>
              <w:autoSpaceDE w:val="0"/>
              <w:autoSpaceDN w:val="0"/>
              <w:adjustRightInd w:val="0"/>
              <w:spacing w:after="0"/>
              <w:textAlignment w:val="baseline"/>
              <w:rPr>
                <w:sz w:val="18"/>
                <w:szCs w:val="18"/>
              </w:rPr>
            </w:pPr>
            <w:r>
              <w:rPr>
                <w:color w:val="0000FF"/>
                <w:sz w:val="18"/>
                <w:szCs w:val="18"/>
              </w:rPr>
              <w:t>DDOT</w:t>
            </w:r>
            <w:r w:rsidRPr="007031FB">
              <w:rPr>
                <w:sz w:val="18"/>
                <w:szCs w:val="18"/>
              </w:rPr>
              <w:t xml:space="preserve"> = skutečný rozdíl alokací a nominací na </w:t>
            </w:r>
            <w:r>
              <w:rPr>
                <w:sz w:val="18"/>
                <w:szCs w:val="18"/>
              </w:rPr>
              <w:t>HPS, PPL na výstupu</w:t>
            </w:r>
          </w:p>
          <w:p w:rsidR="00B65506" w:rsidRDefault="00B65506" w:rsidP="0003250B">
            <w:pPr>
              <w:numPr>
                <w:ilvl w:val="0"/>
                <w:numId w:val="24"/>
              </w:numPr>
              <w:overflowPunct w:val="0"/>
              <w:autoSpaceDE w:val="0"/>
              <w:autoSpaceDN w:val="0"/>
              <w:adjustRightInd w:val="0"/>
              <w:spacing w:after="0"/>
              <w:textAlignment w:val="baseline"/>
              <w:rPr>
                <w:sz w:val="18"/>
                <w:szCs w:val="18"/>
              </w:rPr>
            </w:pPr>
            <w:r>
              <w:rPr>
                <w:color w:val="0000FF"/>
                <w:sz w:val="18"/>
                <w:szCs w:val="18"/>
              </w:rPr>
              <w:t>PDO</w:t>
            </w:r>
            <w:r w:rsidRPr="007031FB">
              <w:rPr>
                <w:color w:val="0000FF"/>
                <w:sz w:val="18"/>
                <w:szCs w:val="18"/>
              </w:rPr>
              <w:t>S</w:t>
            </w:r>
            <w:r w:rsidRPr="007031FB">
              <w:rPr>
                <w:sz w:val="18"/>
                <w:szCs w:val="18"/>
              </w:rPr>
              <w:t xml:space="preserve"> = </w:t>
            </w:r>
            <w:r>
              <w:rPr>
                <w:sz w:val="18"/>
                <w:szCs w:val="18"/>
              </w:rPr>
              <w:t>předběžný</w:t>
            </w:r>
            <w:r w:rsidRPr="00B65506">
              <w:rPr>
                <w:sz w:val="18"/>
                <w:szCs w:val="18"/>
              </w:rPr>
              <w:t xml:space="preserve"> rozdíl alokací a nominací na VPZP na výstupu</w:t>
            </w:r>
          </w:p>
          <w:p w:rsidR="00B65506" w:rsidRDefault="00B65506" w:rsidP="0003250B">
            <w:pPr>
              <w:numPr>
                <w:ilvl w:val="0"/>
                <w:numId w:val="24"/>
              </w:numPr>
              <w:overflowPunct w:val="0"/>
              <w:autoSpaceDE w:val="0"/>
              <w:autoSpaceDN w:val="0"/>
              <w:adjustRightInd w:val="0"/>
              <w:spacing w:after="0"/>
              <w:textAlignment w:val="baseline"/>
              <w:rPr>
                <w:sz w:val="18"/>
                <w:szCs w:val="18"/>
              </w:rPr>
            </w:pPr>
            <w:r>
              <w:rPr>
                <w:color w:val="0000FF"/>
                <w:sz w:val="18"/>
                <w:szCs w:val="18"/>
              </w:rPr>
              <w:t>PDOT</w:t>
            </w:r>
            <w:r>
              <w:rPr>
                <w:sz w:val="18"/>
                <w:szCs w:val="18"/>
              </w:rPr>
              <w:t xml:space="preserve"> = předběžný</w:t>
            </w:r>
            <w:r w:rsidRPr="007031FB">
              <w:rPr>
                <w:sz w:val="18"/>
                <w:szCs w:val="18"/>
              </w:rPr>
              <w:t xml:space="preserve"> rozdíl alokací a nominací na </w:t>
            </w:r>
            <w:r>
              <w:rPr>
                <w:sz w:val="18"/>
                <w:szCs w:val="18"/>
              </w:rPr>
              <w:t>HPS, PPL na výstupu</w:t>
            </w:r>
          </w:p>
          <w:p w:rsidR="00BB666D" w:rsidRDefault="00B65506" w:rsidP="0003250B">
            <w:pPr>
              <w:numPr>
                <w:ilvl w:val="0"/>
                <w:numId w:val="24"/>
              </w:numPr>
              <w:overflowPunct w:val="0"/>
              <w:autoSpaceDE w:val="0"/>
              <w:autoSpaceDN w:val="0"/>
              <w:adjustRightInd w:val="0"/>
              <w:spacing w:after="0"/>
              <w:textAlignment w:val="baseline"/>
              <w:rPr>
                <w:sz w:val="18"/>
                <w:szCs w:val="18"/>
              </w:rPr>
            </w:pPr>
            <w:r w:rsidRPr="00B65506">
              <w:rPr>
                <w:color w:val="0000FF"/>
                <w:sz w:val="18"/>
                <w:szCs w:val="18"/>
              </w:rPr>
              <w:t>EIMB</w:t>
            </w:r>
            <w:r>
              <w:rPr>
                <w:sz w:val="18"/>
                <w:szCs w:val="18"/>
              </w:rPr>
              <w:t xml:space="preserve"> = závěrečná skutečná celková odchylka SZ</w:t>
            </w:r>
          </w:p>
          <w:p w:rsidR="00B65506" w:rsidRDefault="00B65506" w:rsidP="0003250B">
            <w:pPr>
              <w:numPr>
                <w:ilvl w:val="0"/>
                <w:numId w:val="24"/>
              </w:numPr>
              <w:overflowPunct w:val="0"/>
              <w:autoSpaceDE w:val="0"/>
              <w:autoSpaceDN w:val="0"/>
              <w:adjustRightInd w:val="0"/>
              <w:spacing w:after="0"/>
              <w:textAlignment w:val="baseline"/>
              <w:rPr>
                <w:sz w:val="18"/>
                <w:szCs w:val="18"/>
              </w:rPr>
            </w:pPr>
            <w:r w:rsidRPr="00B65506">
              <w:rPr>
                <w:color w:val="0000FF"/>
                <w:sz w:val="18"/>
                <w:szCs w:val="18"/>
              </w:rPr>
              <w:t>EINP</w:t>
            </w:r>
            <w:r>
              <w:rPr>
                <w:sz w:val="18"/>
                <w:szCs w:val="18"/>
              </w:rPr>
              <w:t xml:space="preserve"> = závěrečná skutečná vstupní odchylka</w:t>
            </w:r>
          </w:p>
          <w:p w:rsidR="00B65506" w:rsidRDefault="00B65506" w:rsidP="0003250B">
            <w:pPr>
              <w:numPr>
                <w:ilvl w:val="0"/>
                <w:numId w:val="24"/>
              </w:numPr>
              <w:overflowPunct w:val="0"/>
              <w:autoSpaceDE w:val="0"/>
              <w:autoSpaceDN w:val="0"/>
              <w:adjustRightInd w:val="0"/>
              <w:spacing w:after="0"/>
              <w:textAlignment w:val="baseline"/>
              <w:rPr>
                <w:sz w:val="18"/>
                <w:szCs w:val="18"/>
              </w:rPr>
            </w:pPr>
            <w:r w:rsidRPr="00B65506">
              <w:rPr>
                <w:color w:val="0000FF"/>
                <w:sz w:val="18"/>
                <w:szCs w:val="18"/>
              </w:rPr>
              <w:t>EOUT</w:t>
            </w:r>
            <w:r>
              <w:rPr>
                <w:sz w:val="18"/>
                <w:szCs w:val="18"/>
              </w:rPr>
              <w:t xml:space="preserve"> = závěrečná skutečná výstupní odchylka SZ</w:t>
            </w:r>
          </w:p>
          <w:p w:rsidR="00B65506" w:rsidRDefault="00B65506" w:rsidP="0003250B">
            <w:pPr>
              <w:numPr>
                <w:ilvl w:val="0"/>
                <w:numId w:val="24"/>
              </w:numPr>
              <w:overflowPunct w:val="0"/>
              <w:autoSpaceDE w:val="0"/>
              <w:autoSpaceDN w:val="0"/>
              <w:adjustRightInd w:val="0"/>
              <w:spacing w:after="0"/>
              <w:textAlignment w:val="baseline"/>
              <w:rPr>
                <w:sz w:val="18"/>
                <w:szCs w:val="18"/>
              </w:rPr>
            </w:pPr>
            <w:r w:rsidRPr="00B65506">
              <w:rPr>
                <w:color w:val="0000FF"/>
                <w:sz w:val="18"/>
                <w:szCs w:val="18"/>
              </w:rPr>
              <w:t>EOTI</w:t>
            </w:r>
            <w:r>
              <w:rPr>
                <w:sz w:val="18"/>
                <w:szCs w:val="18"/>
              </w:rPr>
              <w:t xml:space="preserve"> = </w:t>
            </w:r>
            <w:r w:rsidR="002F02F9" w:rsidRPr="002F02F9">
              <w:rPr>
                <w:sz w:val="18"/>
                <w:szCs w:val="18"/>
              </w:rPr>
              <w:t xml:space="preserve">skutečná mimotoleranční odchylka </w:t>
            </w:r>
          </w:p>
          <w:p w:rsidR="002F02F9" w:rsidRDefault="002F02F9" w:rsidP="0003250B">
            <w:pPr>
              <w:numPr>
                <w:ilvl w:val="0"/>
                <w:numId w:val="24"/>
              </w:numPr>
              <w:overflowPunct w:val="0"/>
              <w:autoSpaceDE w:val="0"/>
              <w:autoSpaceDN w:val="0"/>
              <w:adjustRightInd w:val="0"/>
              <w:spacing w:after="0"/>
              <w:textAlignment w:val="baseline"/>
              <w:rPr>
                <w:sz w:val="18"/>
                <w:szCs w:val="18"/>
              </w:rPr>
            </w:pPr>
            <w:r>
              <w:rPr>
                <w:color w:val="0000FF"/>
                <w:sz w:val="18"/>
                <w:szCs w:val="18"/>
              </w:rPr>
              <w:t>ESYS</w:t>
            </w:r>
            <w:r w:rsidRPr="002F02F9">
              <w:rPr>
                <w:sz w:val="18"/>
                <w:szCs w:val="18"/>
              </w:rPr>
              <w:t xml:space="preserve"> = závěrečná </w:t>
            </w:r>
            <w:r>
              <w:rPr>
                <w:sz w:val="18"/>
                <w:szCs w:val="18"/>
              </w:rPr>
              <w:t>systémová</w:t>
            </w:r>
            <w:r w:rsidRPr="002F02F9">
              <w:rPr>
                <w:sz w:val="18"/>
                <w:szCs w:val="18"/>
              </w:rPr>
              <w:t xml:space="preserve"> odchylka</w:t>
            </w:r>
          </w:p>
          <w:p w:rsidR="002F02F9" w:rsidRPr="002F02F9" w:rsidRDefault="002F02F9" w:rsidP="0003250B">
            <w:pPr>
              <w:numPr>
                <w:ilvl w:val="0"/>
                <w:numId w:val="24"/>
              </w:numPr>
              <w:overflowPunct w:val="0"/>
              <w:autoSpaceDE w:val="0"/>
              <w:autoSpaceDN w:val="0"/>
              <w:adjustRightInd w:val="0"/>
              <w:spacing w:after="0"/>
              <w:textAlignment w:val="baseline"/>
              <w:rPr>
                <w:sz w:val="18"/>
                <w:szCs w:val="18"/>
              </w:rPr>
            </w:pPr>
            <w:r>
              <w:rPr>
                <w:color w:val="0000FF"/>
                <w:sz w:val="18"/>
                <w:szCs w:val="18"/>
              </w:rPr>
              <w:t xml:space="preserve">EDIT </w:t>
            </w:r>
            <w:r w:rsidRPr="001E7B2B">
              <w:rPr>
                <w:sz w:val="18"/>
                <w:szCs w:val="18"/>
              </w:rPr>
              <w:t>= závěrečný rozdíl alokací a nominací na HPS, PPL na vstupu</w:t>
            </w:r>
          </w:p>
          <w:p w:rsidR="002F02F9" w:rsidRPr="001E7B2B" w:rsidRDefault="002F02F9" w:rsidP="0003250B">
            <w:pPr>
              <w:numPr>
                <w:ilvl w:val="0"/>
                <w:numId w:val="24"/>
              </w:numPr>
              <w:overflowPunct w:val="0"/>
              <w:autoSpaceDE w:val="0"/>
              <w:autoSpaceDN w:val="0"/>
              <w:adjustRightInd w:val="0"/>
              <w:spacing w:after="0"/>
              <w:textAlignment w:val="baseline"/>
              <w:rPr>
                <w:sz w:val="18"/>
                <w:szCs w:val="18"/>
              </w:rPr>
            </w:pPr>
            <w:r>
              <w:rPr>
                <w:color w:val="0000FF"/>
                <w:sz w:val="18"/>
                <w:szCs w:val="18"/>
              </w:rPr>
              <w:t xml:space="preserve">EDIS </w:t>
            </w:r>
            <w:r w:rsidRPr="001E7B2B">
              <w:rPr>
                <w:sz w:val="18"/>
                <w:szCs w:val="18"/>
              </w:rPr>
              <w:t>= závěrečný rozdíl alokací a nominací na PZP  na vstupu</w:t>
            </w:r>
          </w:p>
          <w:p w:rsidR="002F02F9" w:rsidRPr="002F02F9" w:rsidRDefault="002F02F9" w:rsidP="0003250B">
            <w:pPr>
              <w:numPr>
                <w:ilvl w:val="0"/>
                <w:numId w:val="24"/>
              </w:numPr>
              <w:overflowPunct w:val="0"/>
              <w:autoSpaceDE w:val="0"/>
              <w:autoSpaceDN w:val="0"/>
              <w:adjustRightInd w:val="0"/>
              <w:spacing w:after="0"/>
              <w:textAlignment w:val="baseline"/>
              <w:rPr>
                <w:sz w:val="18"/>
                <w:szCs w:val="18"/>
              </w:rPr>
            </w:pPr>
            <w:r>
              <w:rPr>
                <w:color w:val="0000FF"/>
                <w:sz w:val="18"/>
                <w:szCs w:val="18"/>
              </w:rPr>
              <w:t xml:space="preserve">EDOT </w:t>
            </w:r>
            <w:r w:rsidRPr="001E7B2B">
              <w:rPr>
                <w:sz w:val="18"/>
                <w:szCs w:val="18"/>
              </w:rPr>
              <w:t>= závěrečný rozdíl alokací a nominací na HPS, PPL na výstupu</w:t>
            </w:r>
          </w:p>
          <w:p w:rsidR="002F02F9" w:rsidRPr="002F02F9" w:rsidRDefault="002F02F9" w:rsidP="0003250B">
            <w:pPr>
              <w:numPr>
                <w:ilvl w:val="0"/>
                <w:numId w:val="24"/>
              </w:numPr>
              <w:overflowPunct w:val="0"/>
              <w:autoSpaceDE w:val="0"/>
              <w:autoSpaceDN w:val="0"/>
              <w:adjustRightInd w:val="0"/>
              <w:spacing w:after="0"/>
              <w:textAlignment w:val="baseline"/>
              <w:rPr>
                <w:sz w:val="18"/>
                <w:szCs w:val="18"/>
              </w:rPr>
            </w:pPr>
            <w:r>
              <w:rPr>
                <w:color w:val="0000FF"/>
                <w:sz w:val="18"/>
                <w:szCs w:val="18"/>
              </w:rPr>
              <w:t xml:space="preserve">EDOS </w:t>
            </w:r>
            <w:r w:rsidRPr="001E7B2B">
              <w:rPr>
                <w:sz w:val="18"/>
                <w:szCs w:val="18"/>
              </w:rPr>
              <w:t>= závěrečný rozdíl alokací a nominací na PZP na výstupu</w:t>
            </w:r>
          </w:p>
          <w:p w:rsidR="0007642A" w:rsidRDefault="0007642A" w:rsidP="0003250B">
            <w:pPr>
              <w:numPr>
                <w:ilvl w:val="0"/>
                <w:numId w:val="24"/>
              </w:numPr>
              <w:overflowPunct w:val="0"/>
              <w:autoSpaceDE w:val="0"/>
              <w:autoSpaceDN w:val="0"/>
              <w:adjustRightInd w:val="0"/>
              <w:spacing w:after="0"/>
              <w:textAlignment w:val="baseline"/>
              <w:rPr>
                <w:sz w:val="18"/>
                <w:szCs w:val="18"/>
              </w:rPr>
            </w:pPr>
            <w:r>
              <w:rPr>
                <w:color w:val="0000FF"/>
                <w:sz w:val="18"/>
                <w:szCs w:val="18"/>
              </w:rPr>
              <w:t xml:space="preserve">PIMR </w:t>
            </w:r>
            <w:r w:rsidRPr="0007642A">
              <w:rPr>
                <w:sz w:val="18"/>
                <w:szCs w:val="18"/>
              </w:rPr>
              <w:t>=</w:t>
            </w:r>
            <w:r>
              <w:rPr>
                <w:color w:val="0000FF"/>
                <w:sz w:val="18"/>
                <w:szCs w:val="18"/>
              </w:rPr>
              <w:t xml:space="preserve"> </w:t>
            </w:r>
            <w:r>
              <w:rPr>
                <w:sz w:val="18"/>
                <w:szCs w:val="18"/>
              </w:rPr>
              <w:t>př</w:t>
            </w:r>
            <w:r w:rsidRPr="00F37603">
              <w:rPr>
                <w:sz w:val="18"/>
                <w:szCs w:val="18"/>
              </w:rPr>
              <w:t>edběžná celková odchylka SZ vlastní</w:t>
            </w:r>
          </w:p>
          <w:p w:rsidR="0007642A" w:rsidRDefault="0007642A" w:rsidP="0003250B">
            <w:pPr>
              <w:numPr>
                <w:ilvl w:val="0"/>
                <w:numId w:val="24"/>
              </w:numPr>
              <w:overflowPunct w:val="0"/>
              <w:autoSpaceDE w:val="0"/>
              <w:autoSpaceDN w:val="0"/>
              <w:adjustRightInd w:val="0"/>
              <w:spacing w:after="0"/>
              <w:textAlignment w:val="baseline"/>
              <w:rPr>
                <w:sz w:val="18"/>
                <w:szCs w:val="18"/>
              </w:rPr>
            </w:pPr>
            <w:r w:rsidRPr="0007642A">
              <w:rPr>
                <w:color w:val="0000FF"/>
                <w:sz w:val="18"/>
                <w:szCs w:val="18"/>
              </w:rPr>
              <w:t>DIMR</w:t>
            </w:r>
            <w:r>
              <w:rPr>
                <w:sz w:val="18"/>
                <w:szCs w:val="18"/>
              </w:rPr>
              <w:t xml:space="preserve"> = </w:t>
            </w:r>
            <w:r w:rsidRPr="00F37603">
              <w:rPr>
                <w:sz w:val="18"/>
                <w:szCs w:val="18"/>
              </w:rPr>
              <w:t>skutečná celková odchylka SZ vlastní</w:t>
            </w:r>
          </w:p>
          <w:p w:rsidR="0007642A" w:rsidRDefault="0007642A" w:rsidP="0003250B">
            <w:pPr>
              <w:numPr>
                <w:ilvl w:val="0"/>
                <w:numId w:val="24"/>
              </w:numPr>
              <w:overflowPunct w:val="0"/>
              <w:autoSpaceDE w:val="0"/>
              <w:autoSpaceDN w:val="0"/>
              <w:adjustRightInd w:val="0"/>
              <w:spacing w:after="0"/>
              <w:textAlignment w:val="baseline"/>
              <w:rPr>
                <w:sz w:val="18"/>
                <w:szCs w:val="18"/>
              </w:rPr>
            </w:pPr>
            <w:r w:rsidRPr="0007642A">
              <w:rPr>
                <w:color w:val="0000FF"/>
                <w:sz w:val="18"/>
                <w:szCs w:val="18"/>
              </w:rPr>
              <w:t>EIMR</w:t>
            </w:r>
            <w:r>
              <w:rPr>
                <w:sz w:val="18"/>
                <w:szCs w:val="18"/>
              </w:rPr>
              <w:t xml:space="preserve"> = </w:t>
            </w:r>
            <w:r w:rsidRPr="00F37603">
              <w:rPr>
                <w:sz w:val="18"/>
                <w:szCs w:val="18"/>
              </w:rPr>
              <w:t>závěrečná celková odchylka SZ vlastní</w:t>
            </w:r>
          </w:p>
          <w:p w:rsidR="002B30D4" w:rsidRDefault="002B30D4" w:rsidP="002B30D4">
            <w:pPr>
              <w:numPr>
                <w:ilvl w:val="0"/>
                <w:numId w:val="24"/>
              </w:numPr>
              <w:overflowPunct w:val="0"/>
              <w:autoSpaceDE w:val="0"/>
              <w:autoSpaceDN w:val="0"/>
              <w:adjustRightInd w:val="0"/>
              <w:spacing w:after="0"/>
              <w:textAlignment w:val="baseline"/>
              <w:rPr>
                <w:sz w:val="18"/>
                <w:szCs w:val="18"/>
              </w:rPr>
            </w:pPr>
            <w:r>
              <w:rPr>
                <w:color w:val="0000FF"/>
                <w:sz w:val="18"/>
                <w:szCs w:val="18"/>
              </w:rPr>
              <w:t>PTOR</w:t>
            </w:r>
            <w:r>
              <w:rPr>
                <w:sz w:val="18"/>
                <w:szCs w:val="18"/>
              </w:rPr>
              <w:t xml:space="preserve"> = předběžná tolerance SZ vlastní</w:t>
            </w:r>
          </w:p>
          <w:p w:rsidR="002B30D4" w:rsidRDefault="002B30D4" w:rsidP="002B30D4">
            <w:pPr>
              <w:numPr>
                <w:ilvl w:val="0"/>
                <w:numId w:val="24"/>
              </w:numPr>
              <w:overflowPunct w:val="0"/>
              <w:autoSpaceDE w:val="0"/>
              <w:autoSpaceDN w:val="0"/>
              <w:adjustRightInd w:val="0"/>
              <w:spacing w:after="0"/>
              <w:textAlignment w:val="baseline"/>
              <w:rPr>
                <w:sz w:val="18"/>
                <w:szCs w:val="18"/>
              </w:rPr>
            </w:pPr>
            <w:r>
              <w:rPr>
                <w:color w:val="0000FF"/>
                <w:sz w:val="18"/>
                <w:szCs w:val="18"/>
              </w:rPr>
              <w:t>PTOL</w:t>
            </w:r>
            <w:r>
              <w:rPr>
                <w:sz w:val="18"/>
                <w:szCs w:val="18"/>
              </w:rPr>
              <w:t xml:space="preserve"> = přeběžná tolerance SZ</w:t>
            </w:r>
          </w:p>
          <w:p w:rsidR="002B30D4" w:rsidRDefault="002B30D4" w:rsidP="002B30D4">
            <w:pPr>
              <w:numPr>
                <w:ilvl w:val="0"/>
                <w:numId w:val="24"/>
              </w:numPr>
              <w:overflowPunct w:val="0"/>
              <w:autoSpaceDE w:val="0"/>
              <w:autoSpaceDN w:val="0"/>
              <w:adjustRightInd w:val="0"/>
              <w:spacing w:after="0"/>
              <w:textAlignment w:val="baseline"/>
              <w:rPr>
                <w:sz w:val="18"/>
                <w:szCs w:val="18"/>
              </w:rPr>
            </w:pPr>
            <w:r>
              <w:rPr>
                <w:color w:val="0000FF"/>
                <w:sz w:val="18"/>
                <w:szCs w:val="18"/>
              </w:rPr>
              <w:t>DTOR</w:t>
            </w:r>
            <w:r>
              <w:rPr>
                <w:sz w:val="18"/>
                <w:szCs w:val="18"/>
              </w:rPr>
              <w:t xml:space="preserve"> = </w:t>
            </w:r>
            <w:r w:rsidRPr="00F37603">
              <w:rPr>
                <w:sz w:val="18"/>
                <w:szCs w:val="18"/>
              </w:rPr>
              <w:t xml:space="preserve">skutečná </w:t>
            </w:r>
            <w:r>
              <w:rPr>
                <w:sz w:val="18"/>
                <w:szCs w:val="18"/>
              </w:rPr>
              <w:t>tolerance</w:t>
            </w:r>
            <w:r w:rsidRPr="00F37603">
              <w:rPr>
                <w:sz w:val="18"/>
                <w:szCs w:val="18"/>
              </w:rPr>
              <w:t xml:space="preserve"> SZ vlastní</w:t>
            </w:r>
          </w:p>
          <w:p w:rsidR="002B30D4" w:rsidRDefault="002B30D4" w:rsidP="002B30D4">
            <w:pPr>
              <w:numPr>
                <w:ilvl w:val="0"/>
                <w:numId w:val="24"/>
              </w:numPr>
              <w:overflowPunct w:val="0"/>
              <w:autoSpaceDE w:val="0"/>
              <w:autoSpaceDN w:val="0"/>
              <w:adjustRightInd w:val="0"/>
              <w:spacing w:after="0"/>
              <w:textAlignment w:val="baseline"/>
              <w:rPr>
                <w:sz w:val="18"/>
                <w:szCs w:val="18"/>
              </w:rPr>
            </w:pPr>
            <w:r>
              <w:rPr>
                <w:color w:val="0000FF"/>
                <w:sz w:val="18"/>
                <w:szCs w:val="18"/>
              </w:rPr>
              <w:t>DTOL</w:t>
            </w:r>
            <w:r>
              <w:rPr>
                <w:sz w:val="18"/>
                <w:szCs w:val="18"/>
              </w:rPr>
              <w:t xml:space="preserve"> =</w:t>
            </w:r>
            <w:r w:rsidRPr="00F37603">
              <w:rPr>
                <w:sz w:val="18"/>
                <w:szCs w:val="18"/>
              </w:rPr>
              <w:t xml:space="preserve"> skutečná </w:t>
            </w:r>
            <w:r>
              <w:rPr>
                <w:sz w:val="18"/>
                <w:szCs w:val="18"/>
              </w:rPr>
              <w:t>tolerance SZ</w:t>
            </w:r>
          </w:p>
          <w:p w:rsidR="002B30D4" w:rsidRDefault="002B30D4" w:rsidP="002B30D4">
            <w:pPr>
              <w:numPr>
                <w:ilvl w:val="0"/>
                <w:numId w:val="24"/>
              </w:numPr>
              <w:overflowPunct w:val="0"/>
              <w:autoSpaceDE w:val="0"/>
              <w:autoSpaceDN w:val="0"/>
              <w:adjustRightInd w:val="0"/>
              <w:spacing w:after="0"/>
              <w:textAlignment w:val="baseline"/>
              <w:rPr>
                <w:sz w:val="18"/>
                <w:szCs w:val="18"/>
              </w:rPr>
            </w:pPr>
            <w:r>
              <w:rPr>
                <w:color w:val="0000FF"/>
                <w:sz w:val="18"/>
                <w:szCs w:val="18"/>
              </w:rPr>
              <w:t>ETOR</w:t>
            </w:r>
            <w:r>
              <w:rPr>
                <w:sz w:val="18"/>
                <w:szCs w:val="18"/>
              </w:rPr>
              <w:t xml:space="preserve"> = </w:t>
            </w:r>
            <w:r w:rsidRPr="00F37603">
              <w:rPr>
                <w:sz w:val="18"/>
                <w:szCs w:val="18"/>
              </w:rPr>
              <w:t xml:space="preserve">závěrečná </w:t>
            </w:r>
            <w:r>
              <w:rPr>
                <w:sz w:val="18"/>
                <w:szCs w:val="18"/>
              </w:rPr>
              <w:t>tolerance</w:t>
            </w:r>
            <w:r w:rsidRPr="00F37603">
              <w:rPr>
                <w:sz w:val="18"/>
                <w:szCs w:val="18"/>
              </w:rPr>
              <w:t xml:space="preserve"> SZ vlastní</w:t>
            </w:r>
          </w:p>
          <w:p w:rsidR="002B30D4" w:rsidRDefault="002B30D4" w:rsidP="002B30D4">
            <w:pPr>
              <w:numPr>
                <w:ilvl w:val="0"/>
                <w:numId w:val="24"/>
              </w:numPr>
              <w:overflowPunct w:val="0"/>
              <w:autoSpaceDE w:val="0"/>
              <w:autoSpaceDN w:val="0"/>
              <w:adjustRightInd w:val="0"/>
              <w:spacing w:after="0"/>
              <w:textAlignment w:val="baseline"/>
              <w:rPr>
                <w:sz w:val="18"/>
                <w:szCs w:val="18"/>
              </w:rPr>
            </w:pPr>
            <w:r w:rsidRPr="0007642A">
              <w:rPr>
                <w:color w:val="0000FF"/>
                <w:sz w:val="18"/>
                <w:szCs w:val="18"/>
              </w:rPr>
              <w:t>E</w:t>
            </w:r>
            <w:r>
              <w:rPr>
                <w:color w:val="0000FF"/>
                <w:sz w:val="18"/>
                <w:szCs w:val="18"/>
              </w:rPr>
              <w:t>TOL</w:t>
            </w:r>
            <w:r>
              <w:rPr>
                <w:sz w:val="18"/>
                <w:szCs w:val="18"/>
              </w:rPr>
              <w:t xml:space="preserve"> = </w:t>
            </w:r>
            <w:r w:rsidRPr="00F37603">
              <w:rPr>
                <w:sz w:val="18"/>
                <w:szCs w:val="18"/>
              </w:rPr>
              <w:t xml:space="preserve">závěrečná </w:t>
            </w:r>
            <w:r>
              <w:rPr>
                <w:sz w:val="18"/>
                <w:szCs w:val="18"/>
              </w:rPr>
              <w:t>tolerance S</w:t>
            </w:r>
            <w:r w:rsidRPr="00F37603">
              <w:rPr>
                <w:sz w:val="18"/>
                <w:szCs w:val="18"/>
              </w:rPr>
              <w:t>Z</w:t>
            </w:r>
          </w:p>
          <w:p w:rsidR="004A0BE4" w:rsidRDefault="004A0BE4" w:rsidP="002B30D4">
            <w:pPr>
              <w:numPr>
                <w:ilvl w:val="0"/>
                <w:numId w:val="24"/>
              </w:numPr>
              <w:overflowPunct w:val="0"/>
              <w:autoSpaceDE w:val="0"/>
              <w:autoSpaceDN w:val="0"/>
              <w:adjustRightInd w:val="0"/>
              <w:spacing w:after="0"/>
              <w:textAlignment w:val="baseline"/>
              <w:rPr>
                <w:sz w:val="18"/>
                <w:szCs w:val="18"/>
              </w:rPr>
            </w:pPr>
            <w:r w:rsidRPr="007F5BDE">
              <w:rPr>
                <w:color w:val="0000FF"/>
                <w:sz w:val="18"/>
                <w:szCs w:val="18"/>
              </w:rPr>
              <w:t>PSYD</w:t>
            </w:r>
            <w:r w:rsidRPr="004A0BE4">
              <w:rPr>
                <w:sz w:val="18"/>
                <w:szCs w:val="18"/>
              </w:rPr>
              <w:t xml:space="preserve"> </w:t>
            </w:r>
            <w:r w:rsidR="007F5BDE">
              <w:rPr>
                <w:sz w:val="18"/>
                <w:szCs w:val="18"/>
              </w:rPr>
              <w:t>= z</w:t>
            </w:r>
            <w:r w:rsidRPr="004A0BE4">
              <w:rPr>
                <w:sz w:val="18"/>
                <w:szCs w:val="18"/>
              </w:rPr>
              <w:t>aokrouhlení předběžné systémové odchylky</w:t>
            </w:r>
            <w:r w:rsidR="00D550CF">
              <w:rPr>
                <w:sz w:val="18"/>
                <w:szCs w:val="18"/>
              </w:rPr>
              <w:t xml:space="preserve"> (relevantní jen pro provozovatele přepravní soustavy)</w:t>
            </w:r>
          </w:p>
          <w:p w:rsidR="004A0BE4" w:rsidRDefault="004A0BE4" w:rsidP="002B30D4">
            <w:pPr>
              <w:numPr>
                <w:ilvl w:val="0"/>
                <w:numId w:val="24"/>
              </w:numPr>
              <w:overflowPunct w:val="0"/>
              <w:autoSpaceDE w:val="0"/>
              <w:autoSpaceDN w:val="0"/>
              <w:adjustRightInd w:val="0"/>
              <w:spacing w:after="0"/>
              <w:textAlignment w:val="baseline"/>
              <w:rPr>
                <w:sz w:val="18"/>
                <w:szCs w:val="18"/>
              </w:rPr>
            </w:pPr>
            <w:r w:rsidRPr="007F5BDE">
              <w:rPr>
                <w:color w:val="0000FF"/>
                <w:sz w:val="18"/>
                <w:szCs w:val="18"/>
              </w:rPr>
              <w:t>DSYD</w:t>
            </w:r>
            <w:r w:rsidRPr="004A0BE4">
              <w:rPr>
                <w:sz w:val="18"/>
                <w:szCs w:val="18"/>
              </w:rPr>
              <w:t xml:space="preserve"> </w:t>
            </w:r>
            <w:r w:rsidR="007F5BDE">
              <w:rPr>
                <w:sz w:val="18"/>
                <w:szCs w:val="18"/>
              </w:rPr>
              <w:t>= z</w:t>
            </w:r>
            <w:r w:rsidRPr="004A0BE4">
              <w:rPr>
                <w:sz w:val="18"/>
                <w:szCs w:val="18"/>
              </w:rPr>
              <w:t>aokrouhlení skutečné systémové odchylky</w:t>
            </w:r>
            <w:r w:rsidR="00D550CF">
              <w:rPr>
                <w:sz w:val="18"/>
                <w:szCs w:val="18"/>
              </w:rPr>
              <w:t xml:space="preserve"> (relevantní jen pro provozovatele přepravní soustavy)</w:t>
            </w:r>
          </w:p>
          <w:p w:rsidR="004A0BE4" w:rsidRDefault="004A0BE4" w:rsidP="002B30D4">
            <w:pPr>
              <w:numPr>
                <w:ilvl w:val="0"/>
                <w:numId w:val="24"/>
              </w:numPr>
              <w:overflowPunct w:val="0"/>
              <w:autoSpaceDE w:val="0"/>
              <w:autoSpaceDN w:val="0"/>
              <w:adjustRightInd w:val="0"/>
              <w:spacing w:after="0"/>
              <w:textAlignment w:val="baseline"/>
              <w:rPr>
                <w:sz w:val="18"/>
                <w:szCs w:val="18"/>
              </w:rPr>
            </w:pPr>
            <w:r w:rsidRPr="007F5BDE">
              <w:rPr>
                <w:color w:val="0000FF"/>
                <w:sz w:val="18"/>
                <w:szCs w:val="18"/>
              </w:rPr>
              <w:t>ESYD</w:t>
            </w:r>
            <w:r w:rsidRPr="004A0BE4">
              <w:rPr>
                <w:sz w:val="18"/>
                <w:szCs w:val="18"/>
              </w:rPr>
              <w:t xml:space="preserve"> </w:t>
            </w:r>
            <w:r w:rsidR="007F5BDE">
              <w:rPr>
                <w:sz w:val="18"/>
                <w:szCs w:val="18"/>
              </w:rPr>
              <w:t>= z</w:t>
            </w:r>
            <w:r w:rsidRPr="004A0BE4">
              <w:rPr>
                <w:sz w:val="18"/>
                <w:szCs w:val="18"/>
              </w:rPr>
              <w:t>aokrouhlení závěrečné systémové odchylky</w:t>
            </w:r>
            <w:r w:rsidR="00D550CF">
              <w:rPr>
                <w:sz w:val="18"/>
                <w:szCs w:val="18"/>
              </w:rPr>
              <w:t xml:space="preserve"> (relevantní jen pro provozovatele přepravní soustavy)</w:t>
            </w:r>
          </w:p>
          <w:p w:rsidR="00B91D47" w:rsidRPr="002D5248" w:rsidRDefault="00B91D47" w:rsidP="00B91D47">
            <w:pPr>
              <w:numPr>
                <w:ilvl w:val="0"/>
                <w:numId w:val="24"/>
              </w:numPr>
              <w:overflowPunct w:val="0"/>
              <w:autoSpaceDE w:val="0"/>
              <w:autoSpaceDN w:val="0"/>
              <w:adjustRightInd w:val="0"/>
              <w:spacing w:after="0"/>
              <w:textAlignment w:val="baseline"/>
              <w:rPr>
                <w:sz w:val="18"/>
                <w:szCs w:val="18"/>
              </w:rPr>
            </w:pPr>
            <w:r w:rsidRPr="002D5248">
              <w:rPr>
                <w:color w:val="0000FF"/>
                <w:sz w:val="18"/>
                <w:szCs w:val="18"/>
              </w:rPr>
              <w:t>PFLX</w:t>
            </w:r>
            <w:r w:rsidRPr="002D5248">
              <w:rPr>
                <w:color w:val="0000FF"/>
                <w:sz w:val="18"/>
                <w:szCs w:val="18"/>
              </w:rPr>
              <w:tab/>
            </w:r>
            <w:r w:rsidRPr="002D5248">
              <w:rPr>
                <w:sz w:val="18"/>
                <w:szCs w:val="18"/>
              </w:rPr>
              <w:t>= přidělená hodnota flexibility</w:t>
            </w:r>
          </w:p>
          <w:p w:rsidR="00B91D47" w:rsidRPr="002D5248" w:rsidRDefault="00B91D47" w:rsidP="00B91D47">
            <w:pPr>
              <w:numPr>
                <w:ilvl w:val="0"/>
                <w:numId w:val="24"/>
              </w:numPr>
              <w:overflowPunct w:val="0"/>
              <w:autoSpaceDE w:val="0"/>
              <w:autoSpaceDN w:val="0"/>
              <w:adjustRightInd w:val="0"/>
              <w:spacing w:after="0"/>
              <w:textAlignment w:val="baseline"/>
              <w:rPr>
                <w:sz w:val="18"/>
                <w:szCs w:val="18"/>
              </w:rPr>
            </w:pPr>
            <w:r w:rsidRPr="002D5248">
              <w:rPr>
                <w:color w:val="0000FF"/>
                <w:sz w:val="18"/>
                <w:szCs w:val="18"/>
              </w:rPr>
              <w:t>PFLY</w:t>
            </w:r>
            <w:r w:rsidRPr="002D5248">
              <w:rPr>
                <w:color w:val="0000FF"/>
                <w:sz w:val="18"/>
                <w:szCs w:val="18"/>
              </w:rPr>
              <w:tab/>
            </w:r>
            <w:r w:rsidRPr="002D5248">
              <w:rPr>
                <w:sz w:val="18"/>
                <w:szCs w:val="18"/>
              </w:rPr>
              <w:t>= přidělená hodnota flexibility vlastní</w:t>
            </w:r>
          </w:p>
          <w:p w:rsidR="00B91D47" w:rsidRPr="002D5248" w:rsidRDefault="00B91D47" w:rsidP="00B91D47">
            <w:pPr>
              <w:numPr>
                <w:ilvl w:val="0"/>
                <w:numId w:val="24"/>
              </w:numPr>
              <w:overflowPunct w:val="0"/>
              <w:autoSpaceDE w:val="0"/>
              <w:autoSpaceDN w:val="0"/>
              <w:adjustRightInd w:val="0"/>
              <w:spacing w:after="0"/>
              <w:textAlignment w:val="baseline"/>
              <w:rPr>
                <w:sz w:val="18"/>
                <w:szCs w:val="18"/>
              </w:rPr>
            </w:pPr>
            <w:r w:rsidRPr="002D5248">
              <w:rPr>
                <w:color w:val="0000FF"/>
                <w:sz w:val="18"/>
                <w:szCs w:val="18"/>
              </w:rPr>
              <w:t xml:space="preserve">PFLA = </w:t>
            </w:r>
            <w:r w:rsidRPr="002D5248">
              <w:rPr>
                <w:sz w:val="18"/>
                <w:szCs w:val="18"/>
              </w:rPr>
              <w:t>Agregovaná flexibilita za všechny SZ/ZÚ</w:t>
            </w:r>
          </w:p>
          <w:p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PFAA</w:t>
            </w:r>
            <w:r w:rsidRPr="002D5248">
              <w:rPr>
                <w:color w:val="0000FF"/>
                <w:sz w:val="18"/>
                <w:szCs w:val="18"/>
              </w:rPr>
              <w:tab/>
            </w:r>
            <w:r w:rsidRPr="002D5248">
              <w:rPr>
                <w:sz w:val="18"/>
                <w:szCs w:val="18"/>
              </w:rPr>
              <w:t xml:space="preserve"> = předběžná alokace využití flexibility</w:t>
            </w:r>
          </w:p>
          <w:p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 xml:space="preserve">PBUA </w:t>
            </w:r>
            <w:r w:rsidRPr="002D5248">
              <w:rPr>
                <w:sz w:val="18"/>
                <w:szCs w:val="18"/>
              </w:rPr>
              <w:t>= předběžná hodnota bilančního účtu odchylek</w:t>
            </w:r>
          </w:p>
          <w:p w:rsidR="00B91D47" w:rsidRPr="000173A1"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PBAA</w:t>
            </w:r>
            <w:r w:rsidRPr="002D5248">
              <w:rPr>
                <w:color w:val="0000FF"/>
                <w:sz w:val="18"/>
                <w:szCs w:val="18"/>
              </w:rPr>
              <w:tab/>
              <w:t xml:space="preserve"> </w:t>
            </w:r>
            <w:r w:rsidRPr="002D5248">
              <w:rPr>
                <w:sz w:val="18"/>
                <w:szCs w:val="18"/>
              </w:rPr>
              <w:t>= předběžnou hodnotu denního vyrovnávacího množství</w:t>
            </w:r>
          </w:p>
          <w:p w:rsidR="00E727FF" w:rsidRPr="00E727FF" w:rsidRDefault="000173A1" w:rsidP="00E727FF">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PBA</w:t>
            </w:r>
            <w:r>
              <w:rPr>
                <w:color w:val="0000FF"/>
                <w:sz w:val="18"/>
                <w:szCs w:val="18"/>
              </w:rPr>
              <w:t>1</w:t>
            </w:r>
            <w:r w:rsidRPr="002D5248">
              <w:rPr>
                <w:color w:val="0000FF"/>
                <w:sz w:val="18"/>
                <w:szCs w:val="18"/>
              </w:rPr>
              <w:tab/>
              <w:t xml:space="preserve"> </w:t>
            </w:r>
            <w:r w:rsidRPr="002D5248">
              <w:rPr>
                <w:sz w:val="18"/>
                <w:szCs w:val="18"/>
              </w:rPr>
              <w:t xml:space="preserve">= </w:t>
            </w:r>
            <w:r w:rsidR="00E727FF" w:rsidRPr="00E727FF">
              <w:rPr>
                <w:sz w:val="18"/>
                <w:szCs w:val="18"/>
              </w:rPr>
              <w:t>celková hodnota záporného předběžného denního vyrovnávacího množství</w:t>
            </w:r>
          </w:p>
          <w:p w:rsidR="00E554BA" w:rsidRPr="00354088" w:rsidRDefault="000173A1" w:rsidP="00B91D47">
            <w:pPr>
              <w:numPr>
                <w:ilvl w:val="0"/>
                <w:numId w:val="24"/>
              </w:numPr>
              <w:overflowPunct w:val="0"/>
              <w:autoSpaceDE w:val="0"/>
              <w:autoSpaceDN w:val="0"/>
              <w:adjustRightInd w:val="0"/>
              <w:spacing w:after="0"/>
              <w:textAlignment w:val="baseline"/>
              <w:rPr>
                <w:color w:val="0000FF"/>
                <w:sz w:val="18"/>
                <w:szCs w:val="18"/>
              </w:rPr>
            </w:pPr>
            <w:r>
              <w:rPr>
                <w:color w:val="0000FF"/>
                <w:sz w:val="18"/>
                <w:szCs w:val="18"/>
              </w:rPr>
              <w:t>PBA2</w:t>
            </w:r>
            <w:r w:rsidRPr="002D5248">
              <w:rPr>
                <w:color w:val="0000FF"/>
                <w:sz w:val="18"/>
                <w:szCs w:val="18"/>
              </w:rPr>
              <w:tab/>
              <w:t xml:space="preserve"> </w:t>
            </w:r>
            <w:r w:rsidRPr="002D5248">
              <w:rPr>
                <w:sz w:val="18"/>
                <w:szCs w:val="18"/>
              </w:rPr>
              <w:t xml:space="preserve">= </w:t>
            </w:r>
            <w:r w:rsidR="00151C72" w:rsidRPr="00151C72">
              <w:rPr>
                <w:sz w:val="18"/>
                <w:szCs w:val="18"/>
              </w:rPr>
              <w:t>celková hodnota kladného předběžného denního vyrovnávacího množství</w:t>
            </w:r>
            <w:r w:rsidR="00151C72" w:rsidRPr="00151C72" w:rsidDel="00151C72">
              <w:rPr>
                <w:sz w:val="18"/>
                <w:szCs w:val="18"/>
              </w:rPr>
              <w:t xml:space="preserve"> </w:t>
            </w:r>
          </w:p>
          <w:p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PFNP</w:t>
            </w:r>
            <w:r w:rsidRPr="002D5248">
              <w:rPr>
                <w:color w:val="0000FF"/>
                <w:sz w:val="18"/>
                <w:szCs w:val="18"/>
              </w:rPr>
              <w:tab/>
              <w:t xml:space="preserve"> </w:t>
            </w:r>
            <w:r w:rsidRPr="002D5248">
              <w:rPr>
                <w:sz w:val="18"/>
                <w:szCs w:val="18"/>
              </w:rPr>
              <w:t>= velikost flexibility kladné pro zobchodování na trhu s nevyužitou flexibilitou</w:t>
            </w:r>
          </w:p>
          <w:p w:rsidR="00B91D47" w:rsidRPr="002D5248" w:rsidRDefault="00B91D47" w:rsidP="00B91D47">
            <w:pPr>
              <w:numPr>
                <w:ilvl w:val="0"/>
                <w:numId w:val="24"/>
              </w:numPr>
              <w:overflowPunct w:val="0"/>
              <w:autoSpaceDE w:val="0"/>
              <w:autoSpaceDN w:val="0"/>
              <w:adjustRightInd w:val="0"/>
              <w:spacing w:after="0"/>
              <w:textAlignment w:val="baseline"/>
              <w:rPr>
                <w:sz w:val="18"/>
                <w:szCs w:val="18"/>
              </w:rPr>
            </w:pPr>
            <w:r w:rsidRPr="002D5248">
              <w:rPr>
                <w:color w:val="0000FF"/>
                <w:sz w:val="18"/>
                <w:szCs w:val="18"/>
              </w:rPr>
              <w:t xml:space="preserve">PFNM </w:t>
            </w:r>
            <w:r w:rsidRPr="002D5248">
              <w:rPr>
                <w:sz w:val="18"/>
                <w:szCs w:val="18"/>
              </w:rPr>
              <w:t>= velikost flexibility záporné pro zobchodování na trhu s nevyužitou flexibilitou</w:t>
            </w:r>
          </w:p>
          <w:p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PFAB</w:t>
            </w:r>
            <w:r w:rsidRPr="002D5248">
              <w:rPr>
                <w:color w:val="0000FF"/>
                <w:sz w:val="18"/>
                <w:szCs w:val="18"/>
              </w:rPr>
              <w:tab/>
              <w:t xml:space="preserve"> </w:t>
            </w:r>
            <w:r w:rsidRPr="002D5248">
              <w:rPr>
                <w:sz w:val="18"/>
                <w:szCs w:val="18"/>
              </w:rPr>
              <w:t>= alokace využití flexibility</w:t>
            </w:r>
          </w:p>
          <w:p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 xml:space="preserve">PBUB </w:t>
            </w:r>
            <w:r w:rsidRPr="002D5248">
              <w:rPr>
                <w:sz w:val="18"/>
                <w:szCs w:val="18"/>
              </w:rPr>
              <w:t>= hodnota bilančního účtu odchylek</w:t>
            </w:r>
          </w:p>
          <w:p w:rsidR="00B91D47" w:rsidRPr="00727739" w:rsidRDefault="00B91D47" w:rsidP="00B91D47">
            <w:pPr>
              <w:numPr>
                <w:ilvl w:val="0"/>
                <w:numId w:val="24"/>
              </w:numPr>
              <w:overflowPunct w:val="0"/>
              <w:autoSpaceDE w:val="0"/>
              <w:autoSpaceDN w:val="0"/>
              <w:adjustRightInd w:val="0"/>
              <w:spacing w:after="0"/>
              <w:textAlignment w:val="baseline"/>
              <w:rPr>
                <w:sz w:val="18"/>
                <w:szCs w:val="18"/>
              </w:rPr>
            </w:pPr>
            <w:r w:rsidRPr="002D5248">
              <w:rPr>
                <w:color w:val="0000FF"/>
                <w:sz w:val="18"/>
                <w:szCs w:val="18"/>
              </w:rPr>
              <w:t>PBAB</w:t>
            </w:r>
            <w:r w:rsidRPr="002D5248">
              <w:rPr>
                <w:color w:val="0000FF"/>
                <w:sz w:val="18"/>
                <w:szCs w:val="18"/>
              </w:rPr>
              <w:tab/>
              <w:t xml:space="preserve"> </w:t>
            </w:r>
            <w:r w:rsidRPr="002D5248">
              <w:rPr>
                <w:sz w:val="18"/>
                <w:szCs w:val="18"/>
              </w:rPr>
              <w:t>= hodnota denního vyrovnávacího množství</w:t>
            </w:r>
          </w:p>
          <w:p w:rsidR="00B91D47" w:rsidRPr="002D5248" w:rsidRDefault="00B91D47" w:rsidP="002D5248">
            <w:pPr>
              <w:numPr>
                <w:ilvl w:val="0"/>
                <w:numId w:val="24"/>
              </w:numPr>
              <w:overflowPunct w:val="0"/>
              <w:autoSpaceDE w:val="0"/>
              <w:autoSpaceDN w:val="0"/>
              <w:adjustRightInd w:val="0"/>
              <w:spacing w:after="0"/>
              <w:textAlignment w:val="baseline"/>
              <w:rPr>
                <w:sz w:val="18"/>
                <w:szCs w:val="18"/>
              </w:rPr>
            </w:pPr>
            <w:r w:rsidRPr="002D5248">
              <w:rPr>
                <w:color w:val="0000FF"/>
                <w:sz w:val="18"/>
                <w:szCs w:val="18"/>
              </w:rPr>
              <w:t xml:space="preserve">PBPB </w:t>
            </w:r>
            <w:r w:rsidRPr="002D5248">
              <w:rPr>
                <w:sz w:val="18"/>
                <w:szCs w:val="18"/>
              </w:rPr>
              <w:t>= částka za denní vyrovnávací množství</w:t>
            </w:r>
          </w:p>
          <w:p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 xml:space="preserve">PCC2 </w:t>
            </w:r>
            <w:r w:rsidRPr="002D5248">
              <w:rPr>
                <w:sz w:val="18"/>
                <w:szCs w:val="18"/>
              </w:rPr>
              <w:t>= použitelná cena pro kladné denní vyrovnávací množství</w:t>
            </w:r>
          </w:p>
          <w:p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 xml:space="preserve">PCC1 </w:t>
            </w:r>
            <w:r w:rsidRPr="002D5248">
              <w:rPr>
                <w:sz w:val="18"/>
                <w:szCs w:val="18"/>
              </w:rPr>
              <w:t>= použitelná cena pro záporné denní vyrovnávací množství</w:t>
            </w:r>
          </w:p>
          <w:p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 xml:space="preserve">DBAB </w:t>
            </w:r>
            <w:r w:rsidRPr="002D5248">
              <w:rPr>
                <w:sz w:val="18"/>
                <w:szCs w:val="18"/>
              </w:rPr>
              <w:t>= hodnota hodnota rozdílu odchylky MV a DV</w:t>
            </w:r>
          </w:p>
          <w:p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 xml:space="preserve">DBPB </w:t>
            </w:r>
            <w:r w:rsidRPr="002D5248">
              <w:rPr>
                <w:sz w:val="18"/>
                <w:szCs w:val="18"/>
              </w:rPr>
              <w:t>= částka za rozdíl odchylky MV a DV</w:t>
            </w:r>
            <w:r w:rsidRPr="002D5248">
              <w:rPr>
                <w:color w:val="0000FF"/>
                <w:sz w:val="18"/>
                <w:szCs w:val="18"/>
              </w:rPr>
              <w:t xml:space="preserve"> </w:t>
            </w:r>
          </w:p>
          <w:p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 xml:space="preserve">DOE0 </w:t>
            </w:r>
            <w:r w:rsidRPr="002D5248">
              <w:rPr>
                <w:sz w:val="18"/>
                <w:szCs w:val="18"/>
              </w:rPr>
              <w:t>= Cena Index OTE</w:t>
            </w:r>
            <w:r w:rsidRPr="002D5248">
              <w:rPr>
                <w:color w:val="0000FF"/>
                <w:sz w:val="18"/>
                <w:szCs w:val="18"/>
              </w:rPr>
              <w:t xml:space="preserve"> </w:t>
            </w:r>
          </w:p>
          <w:p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 xml:space="preserve">EBAB </w:t>
            </w:r>
            <w:r w:rsidRPr="002D5248">
              <w:rPr>
                <w:sz w:val="18"/>
                <w:szCs w:val="18"/>
              </w:rPr>
              <w:t>= hodnota hodnota rozdílu odchylky ZMV a MV</w:t>
            </w:r>
          </w:p>
          <w:p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 xml:space="preserve">EBPB </w:t>
            </w:r>
            <w:r w:rsidRPr="002D5248">
              <w:rPr>
                <w:sz w:val="18"/>
                <w:szCs w:val="18"/>
              </w:rPr>
              <w:t>= částka za rozdíl odchylky ZMV a MV</w:t>
            </w:r>
            <w:r w:rsidRPr="002D5248">
              <w:rPr>
                <w:color w:val="0000FF"/>
                <w:sz w:val="18"/>
                <w:szCs w:val="18"/>
              </w:rPr>
              <w:t xml:space="preserve"> </w:t>
            </w:r>
          </w:p>
          <w:p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 xml:space="preserve">EOE0 </w:t>
            </w:r>
            <w:r w:rsidRPr="002D5248">
              <w:rPr>
                <w:sz w:val="18"/>
                <w:szCs w:val="18"/>
              </w:rPr>
              <w:t>= Cena Index OTE</w:t>
            </w:r>
            <w:r w:rsidRPr="002D5248">
              <w:rPr>
                <w:color w:val="0000FF"/>
                <w:sz w:val="18"/>
                <w:szCs w:val="18"/>
              </w:rPr>
              <w:t xml:space="preserve"> </w:t>
            </w:r>
          </w:p>
          <w:p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 xml:space="preserve">XACP </w:t>
            </w:r>
            <w:r w:rsidRPr="002D5248">
              <w:rPr>
                <w:sz w:val="18"/>
                <w:szCs w:val="18"/>
              </w:rPr>
              <w:t>= stav konta provozovatele</w:t>
            </w:r>
          </w:p>
          <w:p w:rsidR="00B91D47" w:rsidRDefault="00B91D47" w:rsidP="00B91D47">
            <w:pPr>
              <w:numPr>
                <w:ilvl w:val="0"/>
                <w:numId w:val="24"/>
              </w:numPr>
              <w:overflowPunct w:val="0"/>
              <w:autoSpaceDE w:val="0"/>
              <w:autoSpaceDN w:val="0"/>
              <w:adjustRightInd w:val="0"/>
              <w:spacing w:after="0"/>
              <w:textAlignment w:val="baseline"/>
              <w:rPr>
                <w:sz w:val="18"/>
                <w:szCs w:val="18"/>
              </w:rPr>
            </w:pPr>
            <w:r w:rsidRPr="002D5248">
              <w:rPr>
                <w:color w:val="0000FF"/>
                <w:sz w:val="18"/>
                <w:szCs w:val="18"/>
              </w:rPr>
              <w:t xml:space="preserve">XACN </w:t>
            </w:r>
            <w:r w:rsidRPr="002D5248">
              <w:rPr>
                <w:sz w:val="18"/>
                <w:szCs w:val="18"/>
              </w:rPr>
              <w:t>= stav konta neutrality</w:t>
            </w:r>
          </w:p>
          <w:p w:rsidR="003857F8" w:rsidRPr="002D5248" w:rsidRDefault="003857F8" w:rsidP="003857F8">
            <w:pPr>
              <w:numPr>
                <w:ilvl w:val="0"/>
                <w:numId w:val="24"/>
              </w:numPr>
              <w:overflowPunct w:val="0"/>
              <w:autoSpaceDE w:val="0"/>
              <w:autoSpaceDN w:val="0"/>
              <w:adjustRightInd w:val="0"/>
              <w:spacing w:after="0"/>
              <w:textAlignment w:val="baseline"/>
              <w:rPr>
                <w:color w:val="0000FF"/>
                <w:sz w:val="18"/>
                <w:szCs w:val="18"/>
              </w:rPr>
            </w:pPr>
            <w:r>
              <w:rPr>
                <w:color w:val="0000FF"/>
                <w:sz w:val="18"/>
                <w:szCs w:val="18"/>
              </w:rPr>
              <w:t>PFLB</w:t>
            </w:r>
            <w:r w:rsidRPr="002D5248">
              <w:rPr>
                <w:color w:val="0000FF"/>
                <w:sz w:val="18"/>
                <w:szCs w:val="18"/>
              </w:rPr>
              <w:t xml:space="preserve"> </w:t>
            </w:r>
            <w:r w:rsidRPr="002D5248">
              <w:rPr>
                <w:sz w:val="18"/>
                <w:szCs w:val="18"/>
              </w:rPr>
              <w:t xml:space="preserve">= </w:t>
            </w:r>
            <w:r w:rsidRPr="003857F8">
              <w:rPr>
                <w:sz w:val="18"/>
                <w:szCs w:val="18"/>
              </w:rPr>
              <w:t>agregovaná alokace využití flexibility za všechny SZ/ZÚ</w:t>
            </w:r>
          </w:p>
          <w:p w:rsidR="003857F8" w:rsidRPr="00AB5D2E" w:rsidRDefault="003857F8" w:rsidP="003857F8">
            <w:pPr>
              <w:numPr>
                <w:ilvl w:val="0"/>
                <w:numId w:val="24"/>
              </w:numPr>
              <w:overflowPunct w:val="0"/>
              <w:autoSpaceDE w:val="0"/>
              <w:autoSpaceDN w:val="0"/>
              <w:adjustRightInd w:val="0"/>
              <w:spacing w:after="0"/>
              <w:textAlignment w:val="baseline"/>
              <w:rPr>
                <w:color w:val="0000FF"/>
                <w:sz w:val="18"/>
                <w:szCs w:val="18"/>
              </w:rPr>
            </w:pPr>
            <w:r>
              <w:rPr>
                <w:color w:val="0000FF"/>
                <w:sz w:val="18"/>
                <w:szCs w:val="18"/>
              </w:rPr>
              <w:t>DCLT</w:t>
            </w:r>
            <w:r w:rsidRPr="002D5248">
              <w:rPr>
                <w:color w:val="0000FF"/>
                <w:sz w:val="18"/>
                <w:szCs w:val="18"/>
              </w:rPr>
              <w:t xml:space="preserve"> </w:t>
            </w:r>
            <w:r w:rsidRPr="002D5248">
              <w:rPr>
                <w:sz w:val="18"/>
                <w:szCs w:val="18"/>
              </w:rPr>
              <w:t xml:space="preserve">= </w:t>
            </w:r>
            <w:r w:rsidRPr="003857F8">
              <w:rPr>
                <w:sz w:val="18"/>
                <w:szCs w:val="18"/>
              </w:rPr>
              <w:t>měsíční odchylky zúčtování TDD</w:t>
            </w:r>
            <w:r w:rsidR="00AB5D2E">
              <w:rPr>
                <w:sz w:val="18"/>
                <w:szCs w:val="18"/>
              </w:rPr>
              <w:t xml:space="preserve"> za OPM</w:t>
            </w:r>
          </w:p>
          <w:p w:rsidR="00AB5D2E" w:rsidRPr="002D5248" w:rsidRDefault="00AB5D2E" w:rsidP="00AB5D2E">
            <w:pPr>
              <w:numPr>
                <w:ilvl w:val="0"/>
                <w:numId w:val="24"/>
              </w:numPr>
              <w:overflowPunct w:val="0"/>
              <w:autoSpaceDE w:val="0"/>
              <w:autoSpaceDN w:val="0"/>
              <w:adjustRightInd w:val="0"/>
              <w:spacing w:after="0"/>
              <w:textAlignment w:val="baseline"/>
              <w:rPr>
                <w:color w:val="0000FF"/>
                <w:sz w:val="18"/>
                <w:szCs w:val="18"/>
              </w:rPr>
            </w:pPr>
            <w:r>
              <w:rPr>
                <w:color w:val="0000FF"/>
                <w:sz w:val="18"/>
                <w:szCs w:val="18"/>
              </w:rPr>
              <w:t xml:space="preserve">DCLG = </w:t>
            </w:r>
            <w:r w:rsidRPr="00AB5D2E">
              <w:rPr>
                <w:sz w:val="18"/>
                <w:szCs w:val="18"/>
              </w:rPr>
              <w:t>měsíční odchylky zúčtování TDD na základě odpovědnosti za ztráty</w:t>
            </w:r>
          </w:p>
          <w:p w:rsidR="003857F8" w:rsidRPr="00AB5D2E" w:rsidRDefault="003857F8" w:rsidP="003857F8">
            <w:pPr>
              <w:numPr>
                <w:ilvl w:val="0"/>
                <w:numId w:val="24"/>
              </w:numPr>
              <w:overflowPunct w:val="0"/>
              <w:autoSpaceDE w:val="0"/>
              <w:autoSpaceDN w:val="0"/>
              <w:adjustRightInd w:val="0"/>
              <w:spacing w:after="0"/>
              <w:textAlignment w:val="baseline"/>
              <w:rPr>
                <w:color w:val="0000FF"/>
                <w:sz w:val="18"/>
                <w:szCs w:val="18"/>
              </w:rPr>
            </w:pPr>
            <w:r>
              <w:rPr>
                <w:color w:val="0000FF"/>
                <w:sz w:val="18"/>
                <w:szCs w:val="18"/>
              </w:rPr>
              <w:t>ECLT</w:t>
            </w:r>
            <w:r w:rsidRPr="002D5248">
              <w:rPr>
                <w:color w:val="0000FF"/>
                <w:sz w:val="18"/>
                <w:szCs w:val="18"/>
              </w:rPr>
              <w:t xml:space="preserve"> </w:t>
            </w:r>
            <w:r w:rsidRPr="002D5248">
              <w:rPr>
                <w:sz w:val="18"/>
                <w:szCs w:val="18"/>
              </w:rPr>
              <w:t xml:space="preserve">= </w:t>
            </w:r>
            <w:r w:rsidRPr="003857F8">
              <w:rPr>
                <w:sz w:val="18"/>
                <w:szCs w:val="18"/>
              </w:rPr>
              <w:t>závěrečné měsíční odchylky zúčtování TDD</w:t>
            </w:r>
            <w:r w:rsidR="00AB5D2E">
              <w:rPr>
                <w:sz w:val="18"/>
                <w:szCs w:val="18"/>
              </w:rPr>
              <w:t xml:space="preserve"> za OPM</w:t>
            </w:r>
          </w:p>
          <w:p w:rsidR="00AB5D2E" w:rsidRPr="002D5248" w:rsidRDefault="00AB5D2E" w:rsidP="00AB5D2E">
            <w:pPr>
              <w:numPr>
                <w:ilvl w:val="0"/>
                <w:numId w:val="24"/>
              </w:numPr>
              <w:overflowPunct w:val="0"/>
              <w:autoSpaceDE w:val="0"/>
              <w:autoSpaceDN w:val="0"/>
              <w:adjustRightInd w:val="0"/>
              <w:spacing w:after="0"/>
              <w:textAlignment w:val="baseline"/>
              <w:rPr>
                <w:color w:val="0000FF"/>
                <w:sz w:val="18"/>
                <w:szCs w:val="18"/>
              </w:rPr>
            </w:pPr>
            <w:r>
              <w:rPr>
                <w:color w:val="0000FF"/>
                <w:sz w:val="18"/>
                <w:szCs w:val="18"/>
              </w:rPr>
              <w:t>ECLG</w:t>
            </w:r>
            <w:r w:rsidRPr="002D5248">
              <w:rPr>
                <w:color w:val="0000FF"/>
                <w:sz w:val="18"/>
                <w:szCs w:val="18"/>
              </w:rPr>
              <w:t xml:space="preserve"> </w:t>
            </w:r>
            <w:r w:rsidRPr="002D5248">
              <w:rPr>
                <w:sz w:val="18"/>
                <w:szCs w:val="18"/>
              </w:rPr>
              <w:t>=</w:t>
            </w:r>
            <w:r>
              <w:rPr>
                <w:sz w:val="18"/>
                <w:szCs w:val="18"/>
              </w:rPr>
              <w:t xml:space="preserve"> </w:t>
            </w:r>
            <w:r w:rsidRPr="00AB5D2E">
              <w:rPr>
                <w:sz w:val="18"/>
                <w:szCs w:val="18"/>
              </w:rPr>
              <w:t>závěrečné měsíční odchylky zúčtování TDD na základě odpovědnosti za ztráty</w:t>
            </w:r>
          </w:p>
          <w:p w:rsidR="003857F8" w:rsidRDefault="003857F8" w:rsidP="003857F8">
            <w:pPr>
              <w:numPr>
                <w:ilvl w:val="0"/>
                <w:numId w:val="24"/>
              </w:numPr>
              <w:overflowPunct w:val="0"/>
              <w:autoSpaceDE w:val="0"/>
              <w:autoSpaceDN w:val="0"/>
              <w:adjustRightInd w:val="0"/>
              <w:spacing w:after="0"/>
              <w:textAlignment w:val="baseline"/>
              <w:rPr>
                <w:sz w:val="18"/>
                <w:szCs w:val="18"/>
              </w:rPr>
            </w:pPr>
            <w:r>
              <w:rPr>
                <w:color w:val="0000FF"/>
                <w:sz w:val="18"/>
                <w:szCs w:val="18"/>
              </w:rPr>
              <w:t>ECLZ</w:t>
            </w:r>
            <w:r w:rsidRPr="002D5248">
              <w:rPr>
                <w:color w:val="0000FF"/>
                <w:sz w:val="18"/>
                <w:szCs w:val="18"/>
              </w:rPr>
              <w:t xml:space="preserve"> </w:t>
            </w:r>
            <w:r w:rsidRPr="002D5248">
              <w:rPr>
                <w:sz w:val="18"/>
                <w:szCs w:val="18"/>
              </w:rPr>
              <w:t xml:space="preserve">= </w:t>
            </w:r>
            <w:r w:rsidRPr="003857F8">
              <w:rPr>
                <w:sz w:val="18"/>
                <w:szCs w:val="18"/>
              </w:rPr>
              <w:t>závěrečné odchylky zúčtování ztrát</w:t>
            </w:r>
          </w:p>
          <w:p w:rsidR="001818CB" w:rsidRDefault="003C16ED" w:rsidP="003C16ED">
            <w:pPr>
              <w:numPr>
                <w:ilvl w:val="0"/>
                <w:numId w:val="24"/>
              </w:numPr>
              <w:overflowPunct w:val="0"/>
              <w:autoSpaceDE w:val="0"/>
              <w:autoSpaceDN w:val="0"/>
              <w:adjustRightInd w:val="0"/>
              <w:spacing w:after="0"/>
              <w:textAlignment w:val="baseline"/>
              <w:rPr>
                <w:sz w:val="18"/>
                <w:szCs w:val="18"/>
              </w:rPr>
            </w:pPr>
            <w:r w:rsidRPr="003C16ED">
              <w:rPr>
                <w:color w:val="0000FF"/>
                <w:sz w:val="18"/>
                <w:szCs w:val="18"/>
              </w:rPr>
              <w:t>PFLC</w:t>
            </w:r>
            <w:r w:rsidR="001818CB" w:rsidRPr="001818CB">
              <w:rPr>
                <w:sz w:val="18"/>
                <w:szCs w:val="18"/>
              </w:rPr>
              <w:t xml:space="preserve"> = úroveň flexibility</w:t>
            </w:r>
          </w:p>
          <w:p w:rsidR="00ED4C79" w:rsidRPr="00ED4C79" w:rsidRDefault="00ED4C79" w:rsidP="003C16ED">
            <w:pPr>
              <w:numPr>
                <w:ilvl w:val="0"/>
                <w:numId w:val="24"/>
              </w:numPr>
              <w:overflowPunct w:val="0"/>
              <w:autoSpaceDE w:val="0"/>
              <w:autoSpaceDN w:val="0"/>
              <w:adjustRightInd w:val="0"/>
              <w:spacing w:after="0"/>
              <w:textAlignment w:val="baseline"/>
              <w:rPr>
                <w:sz w:val="18"/>
                <w:szCs w:val="18"/>
              </w:rPr>
            </w:pPr>
            <w:r>
              <w:rPr>
                <w:color w:val="0000FF"/>
                <w:sz w:val="18"/>
                <w:szCs w:val="18"/>
              </w:rPr>
              <w:t xml:space="preserve">PMC1 = </w:t>
            </w:r>
            <w:r>
              <w:rPr>
                <w:noProof/>
                <w:szCs w:val="22"/>
              </w:rPr>
              <w:t>Marginální cena záporné flexibility</w:t>
            </w:r>
          </w:p>
          <w:p w:rsidR="00ED4C79" w:rsidRPr="00B91D47" w:rsidRDefault="00ED4C79" w:rsidP="003C16ED">
            <w:pPr>
              <w:numPr>
                <w:ilvl w:val="0"/>
                <w:numId w:val="24"/>
              </w:numPr>
              <w:overflowPunct w:val="0"/>
              <w:autoSpaceDE w:val="0"/>
              <w:autoSpaceDN w:val="0"/>
              <w:adjustRightInd w:val="0"/>
              <w:spacing w:after="0"/>
              <w:textAlignment w:val="baseline"/>
              <w:rPr>
                <w:sz w:val="18"/>
                <w:szCs w:val="18"/>
              </w:rPr>
            </w:pPr>
            <w:r>
              <w:rPr>
                <w:color w:val="0000FF"/>
                <w:sz w:val="18"/>
                <w:szCs w:val="18"/>
              </w:rPr>
              <w:t xml:space="preserve">PMC2 = </w:t>
            </w:r>
            <w:r>
              <w:rPr>
                <w:noProof/>
                <w:szCs w:val="22"/>
              </w:rPr>
              <w:t>Marginální cena kladné flexibility</w:t>
            </w:r>
          </w:p>
        </w:tc>
      </w:tr>
      <w:tr w:rsidR="00A64582" w:rsidRPr="000C1523" w:rsidTr="002F4291">
        <w:trPr>
          <w:trHeight w:val="58"/>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INTERNAL SHIPPER ACCOUNT – CODING SCHEME</w:t>
            </w:r>
          </w:p>
        </w:tc>
        <w:tc>
          <w:tcPr>
            <w:tcW w:w="450" w:type="dxa"/>
            <w:vAlign w:val="center"/>
          </w:tcPr>
          <w:p w:rsidR="00A64582" w:rsidRPr="007031FB" w:rsidRDefault="00A64582" w:rsidP="002F4291">
            <w:pPr>
              <w:jc w:val="center"/>
              <w:rPr>
                <w:sz w:val="18"/>
                <w:szCs w:val="18"/>
              </w:rPr>
            </w:pPr>
          </w:p>
        </w:tc>
        <w:tc>
          <w:tcPr>
            <w:tcW w:w="1260" w:type="dxa"/>
            <w:vAlign w:val="center"/>
          </w:tcPr>
          <w:p w:rsidR="00A64582" w:rsidRPr="007031FB" w:rsidRDefault="00A64582" w:rsidP="002F4291">
            <w:pPr>
              <w:jc w:val="center"/>
              <w:rPr>
                <w:sz w:val="18"/>
                <w:szCs w:val="18"/>
              </w:rPr>
            </w:pPr>
            <w:r w:rsidRPr="007031FB">
              <w:rPr>
                <w:sz w:val="18"/>
                <w:szCs w:val="18"/>
              </w:rPr>
              <w:t>3</w:t>
            </w:r>
          </w:p>
        </w:tc>
        <w:tc>
          <w:tcPr>
            <w:tcW w:w="4590" w:type="dxa"/>
            <w:vAlign w:val="center"/>
          </w:tcPr>
          <w:p w:rsidR="00A64582" w:rsidRPr="007031FB" w:rsidRDefault="00A64582" w:rsidP="002F4291">
            <w:pPr>
              <w:rPr>
                <w:sz w:val="18"/>
                <w:szCs w:val="18"/>
              </w:rPr>
            </w:pPr>
            <w:r w:rsidRPr="007031FB">
              <w:rPr>
                <w:color w:val="0000FF"/>
                <w:sz w:val="18"/>
                <w:szCs w:val="18"/>
              </w:rPr>
              <w:t>ZSO</w:t>
            </w:r>
            <w:r w:rsidRPr="007031FB">
              <w:rPr>
                <w:sz w:val="18"/>
                <w:szCs w:val="18"/>
              </w:rPr>
              <w:t xml:space="preserve"> = System Operator code</w:t>
            </w:r>
          </w:p>
        </w:tc>
      </w:tr>
      <w:tr w:rsidR="00A64582" w:rsidRPr="000C1523" w:rsidTr="002F4291">
        <w:trPr>
          <w:trHeight w:val="184"/>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INTERNAL SHIPPER ACCOUNT</w:t>
            </w:r>
          </w:p>
        </w:tc>
        <w:tc>
          <w:tcPr>
            <w:tcW w:w="450" w:type="dxa"/>
            <w:vAlign w:val="center"/>
          </w:tcPr>
          <w:p w:rsidR="00A64582" w:rsidRPr="007031FB" w:rsidRDefault="00A64582" w:rsidP="002F4291">
            <w:pPr>
              <w:jc w:val="center"/>
              <w:rPr>
                <w:sz w:val="18"/>
                <w:szCs w:val="18"/>
              </w:rPr>
            </w:pPr>
          </w:p>
        </w:tc>
        <w:tc>
          <w:tcPr>
            <w:tcW w:w="1260" w:type="dxa"/>
            <w:vAlign w:val="center"/>
          </w:tcPr>
          <w:p w:rsidR="00A64582" w:rsidRPr="007031FB" w:rsidRDefault="00A64582" w:rsidP="002F4291">
            <w:pPr>
              <w:jc w:val="center"/>
              <w:rPr>
                <w:sz w:val="18"/>
                <w:szCs w:val="18"/>
              </w:rPr>
            </w:pPr>
            <w:r w:rsidRPr="007031FB">
              <w:rPr>
                <w:sz w:val="18"/>
                <w:szCs w:val="18"/>
              </w:rPr>
              <w:t>16</w:t>
            </w:r>
          </w:p>
        </w:tc>
        <w:tc>
          <w:tcPr>
            <w:tcW w:w="4590" w:type="dxa"/>
            <w:vAlign w:val="center"/>
          </w:tcPr>
          <w:p w:rsidR="00A64582" w:rsidRPr="007031FB" w:rsidRDefault="00A64582" w:rsidP="002F4291">
            <w:pPr>
              <w:rPr>
                <w:color w:val="FF0000"/>
                <w:sz w:val="18"/>
                <w:szCs w:val="18"/>
              </w:rPr>
            </w:pPr>
            <w:r w:rsidRPr="007031FB">
              <w:rPr>
                <w:color w:val="FF0000"/>
                <w:sz w:val="18"/>
                <w:szCs w:val="18"/>
              </w:rPr>
              <w:t xml:space="preserve">Shipper kód interní </w:t>
            </w:r>
            <w:r w:rsidRPr="007031FB">
              <w:rPr>
                <w:sz w:val="18"/>
                <w:szCs w:val="18"/>
              </w:rPr>
              <w:t xml:space="preserve">nebo </w:t>
            </w:r>
            <w:r w:rsidRPr="007031FB">
              <w:rPr>
                <w:color w:val="0000FF"/>
                <w:sz w:val="18"/>
                <w:szCs w:val="18"/>
              </w:rPr>
              <w:t>SUMM</w:t>
            </w:r>
            <w:r w:rsidRPr="007031FB">
              <w:rPr>
                <w:sz w:val="18"/>
                <w:szCs w:val="18"/>
              </w:rPr>
              <w:t xml:space="preserve"> (sumární hodnota za SZ a OPM)</w:t>
            </w:r>
          </w:p>
        </w:tc>
      </w:tr>
      <w:tr w:rsidR="00A64582" w:rsidRPr="000C1523" w:rsidTr="002F4291">
        <w:trPr>
          <w:trHeight w:val="58"/>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ACCOUNT IDENTIFICATION – CODING SCHEME</w:t>
            </w:r>
          </w:p>
        </w:tc>
        <w:tc>
          <w:tcPr>
            <w:tcW w:w="450" w:type="dxa"/>
            <w:vAlign w:val="center"/>
          </w:tcPr>
          <w:p w:rsidR="00A64582" w:rsidRPr="007031FB" w:rsidRDefault="00A64582" w:rsidP="002F4291">
            <w:pPr>
              <w:jc w:val="center"/>
              <w:rPr>
                <w:sz w:val="18"/>
                <w:szCs w:val="18"/>
              </w:rPr>
            </w:pPr>
          </w:p>
        </w:tc>
        <w:tc>
          <w:tcPr>
            <w:tcW w:w="1260" w:type="dxa"/>
            <w:vAlign w:val="center"/>
          </w:tcPr>
          <w:p w:rsidR="00A64582" w:rsidRPr="007031FB" w:rsidRDefault="00A64582" w:rsidP="002F4291">
            <w:pPr>
              <w:jc w:val="center"/>
              <w:rPr>
                <w:sz w:val="18"/>
                <w:szCs w:val="18"/>
              </w:rPr>
            </w:pPr>
            <w:r w:rsidRPr="007031FB">
              <w:rPr>
                <w:sz w:val="18"/>
                <w:szCs w:val="18"/>
              </w:rPr>
              <w:t>3</w:t>
            </w:r>
          </w:p>
        </w:tc>
        <w:tc>
          <w:tcPr>
            <w:tcW w:w="4590" w:type="dxa"/>
            <w:vAlign w:val="center"/>
          </w:tcPr>
          <w:p w:rsidR="00A64582" w:rsidRPr="007031FB" w:rsidRDefault="00A64582" w:rsidP="002F4291">
            <w:pPr>
              <w:rPr>
                <w:sz w:val="18"/>
                <w:szCs w:val="18"/>
              </w:rPr>
            </w:pPr>
            <w:r w:rsidRPr="007031FB">
              <w:rPr>
                <w:color w:val="0000FF"/>
                <w:sz w:val="18"/>
                <w:szCs w:val="18"/>
              </w:rPr>
              <w:t>ZSO</w:t>
            </w:r>
            <w:r w:rsidRPr="007031FB">
              <w:rPr>
                <w:sz w:val="18"/>
                <w:szCs w:val="18"/>
              </w:rPr>
              <w:t xml:space="preserve"> = System Operator code</w:t>
            </w:r>
          </w:p>
        </w:tc>
      </w:tr>
      <w:tr w:rsidR="00A64582" w:rsidRPr="000C1523" w:rsidTr="002F4291">
        <w:trPr>
          <w:trHeight w:val="184"/>
        </w:trPr>
        <w:tc>
          <w:tcPr>
            <w:tcW w:w="2448" w:type="dxa"/>
            <w:shd w:val="clear" w:color="auto" w:fill="FFFF99"/>
            <w:vAlign w:val="center"/>
          </w:tcPr>
          <w:p w:rsidR="00A64582" w:rsidRPr="007031FB" w:rsidRDefault="00A64582" w:rsidP="002F4291">
            <w:pPr>
              <w:rPr>
                <w:sz w:val="18"/>
                <w:szCs w:val="18"/>
              </w:rPr>
            </w:pPr>
            <w:r w:rsidRPr="007031FB">
              <w:rPr>
                <w:b/>
                <w:bCs/>
                <w:color w:val="33339A"/>
                <w:sz w:val="18"/>
                <w:szCs w:val="18"/>
              </w:rPr>
              <w:t>ACCOUNT IDENTIFICATION</w:t>
            </w:r>
          </w:p>
        </w:tc>
        <w:tc>
          <w:tcPr>
            <w:tcW w:w="450" w:type="dxa"/>
            <w:vAlign w:val="center"/>
          </w:tcPr>
          <w:p w:rsidR="00A64582" w:rsidRPr="007031FB" w:rsidRDefault="00A64582" w:rsidP="002F4291">
            <w:pPr>
              <w:jc w:val="center"/>
              <w:rPr>
                <w:sz w:val="18"/>
                <w:szCs w:val="18"/>
              </w:rPr>
            </w:pPr>
          </w:p>
        </w:tc>
        <w:tc>
          <w:tcPr>
            <w:tcW w:w="1260" w:type="dxa"/>
            <w:vAlign w:val="center"/>
          </w:tcPr>
          <w:p w:rsidR="00A64582" w:rsidRPr="007031FB" w:rsidRDefault="00A64582" w:rsidP="002F4291">
            <w:pPr>
              <w:jc w:val="center"/>
              <w:rPr>
                <w:sz w:val="18"/>
                <w:szCs w:val="18"/>
              </w:rPr>
            </w:pPr>
            <w:r w:rsidRPr="007031FB">
              <w:rPr>
                <w:sz w:val="18"/>
                <w:szCs w:val="18"/>
              </w:rPr>
              <w:t>16</w:t>
            </w:r>
          </w:p>
        </w:tc>
        <w:tc>
          <w:tcPr>
            <w:tcW w:w="4590" w:type="dxa"/>
            <w:vAlign w:val="center"/>
          </w:tcPr>
          <w:p w:rsidR="00A64582" w:rsidRPr="007031FB" w:rsidRDefault="00A64582" w:rsidP="002F4291">
            <w:pPr>
              <w:rPr>
                <w:color w:val="FF0000"/>
                <w:sz w:val="18"/>
                <w:szCs w:val="18"/>
              </w:rPr>
            </w:pPr>
            <w:r w:rsidRPr="007031FB">
              <w:rPr>
                <w:color w:val="FF0000"/>
                <w:sz w:val="18"/>
                <w:szCs w:val="18"/>
              </w:rPr>
              <w:t xml:space="preserve">Shipper kód externí </w:t>
            </w:r>
            <w:r w:rsidRPr="007031FB">
              <w:rPr>
                <w:sz w:val="18"/>
                <w:szCs w:val="18"/>
              </w:rPr>
              <w:t xml:space="preserve">nebo </w:t>
            </w:r>
            <w:r w:rsidRPr="007031FB">
              <w:rPr>
                <w:color w:val="0000FF"/>
                <w:sz w:val="18"/>
                <w:szCs w:val="18"/>
              </w:rPr>
              <w:t>SUMM</w:t>
            </w:r>
            <w:r w:rsidRPr="007031FB">
              <w:rPr>
                <w:sz w:val="18"/>
                <w:szCs w:val="18"/>
              </w:rPr>
              <w:t xml:space="preserve"> (sumární hodnota za SZ a OPM)</w:t>
            </w:r>
          </w:p>
        </w:tc>
      </w:tr>
      <w:tr w:rsidR="00A64582" w:rsidRPr="000C1523" w:rsidTr="00414A2F">
        <w:trPr>
          <w:trHeight w:val="184"/>
        </w:trPr>
        <w:tc>
          <w:tcPr>
            <w:tcW w:w="2448" w:type="dxa"/>
            <w:tcBorders>
              <w:bottom w:val="single" w:sz="4" w:space="0" w:color="auto"/>
            </w:tcBorders>
            <w:shd w:val="clear" w:color="auto" w:fill="FFFF99"/>
            <w:vAlign w:val="center"/>
          </w:tcPr>
          <w:p w:rsidR="00A64582" w:rsidRPr="007031FB" w:rsidRDefault="00A64582" w:rsidP="002F4291">
            <w:pPr>
              <w:rPr>
                <w:sz w:val="18"/>
                <w:szCs w:val="18"/>
              </w:rPr>
            </w:pPr>
            <w:r w:rsidRPr="007031FB">
              <w:rPr>
                <w:b/>
                <w:bCs/>
                <w:color w:val="33339A"/>
                <w:sz w:val="18"/>
                <w:szCs w:val="18"/>
              </w:rPr>
              <w:t>ACCOUNT ROLE</w:t>
            </w:r>
          </w:p>
        </w:tc>
        <w:tc>
          <w:tcPr>
            <w:tcW w:w="450" w:type="dxa"/>
            <w:tcBorders>
              <w:bottom w:val="single" w:sz="4" w:space="0" w:color="auto"/>
            </w:tcBorders>
            <w:vAlign w:val="center"/>
          </w:tcPr>
          <w:p w:rsidR="00A64582" w:rsidRPr="007031FB" w:rsidRDefault="00A64582" w:rsidP="002F4291">
            <w:pPr>
              <w:jc w:val="center"/>
              <w:rPr>
                <w:sz w:val="18"/>
                <w:szCs w:val="18"/>
              </w:rPr>
            </w:pPr>
          </w:p>
        </w:tc>
        <w:tc>
          <w:tcPr>
            <w:tcW w:w="1260" w:type="dxa"/>
            <w:tcBorders>
              <w:bottom w:val="single" w:sz="4" w:space="0" w:color="auto"/>
            </w:tcBorders>
            <w:vAlign w:val="center"/>
          </w:tcPr>
          <w:p w:rsidR="00A64582" w:rsidRPr="007031FB" w:rsidRDefault="00A64582" w:rsidP="002F4291">
            <w:pPr>
              <w:jc w:val="center"/>
              <w:rPr>
                <w:sz w:val="18"/>
                <w:szCs w:val="18"/>
              </w:rPr>
            </w:pPr>
            <w:r w:rsidRPr="007031FB">
              <w:rPr>
                <w:sz w:val="18"/>
                <w:szCs w:val="18"/>
              </w:rPr>
              <w:t>3</w:t>
            </w:r>
          </w:p>
        </w:tc>
        <w:tc>
          <w:tcPr>
            <w:tcW w:w="4590" w:type="dxa"/>
            <w:tcBorders>
              <w:bottom w:val="single" w:sz="4" w:space="0" w:color="auto"/>
            </w:tcBorders>
            <w:vAlign w:val="center"/>
          </w:tcPr>
          <w:p w:rsidR="00A64582" w:rsidRPr="007031FB" w:rsidRDefault="00A64582" w:rsidP="002F4291">
            <w:pPr>
              <w:rPr>
                <w:sz w:val="18"/>
                <w:szCs w:val="18"/>
              </w:rPr>
            </w:pPr>
            <w:r w:rsidRPr="007031FB">
              <w:rPr>
                <w:color w:val="0000FF"/>
                <w:sz w:val="18"/>
                <w:szCs w:val="18"/>
              </w:rPr>
              <w:t>ZES</w:t>
            </w:r>
            <w:r w:rsidRPr="007031FB">
              <w:rPr>
                <w:sz w:val="18"/>
                <w:szCs w:val="18"/>
              </w:rPr>
              <w:t xml:space="preserve"> = External Shipper</w:t>
            </w:r>
          </w:p>
        </w:tc>
      </w:tr>
      <w:tr w:rsidR="00AD4252" w:rsidRPr="000C1523" w:rsidTr="00414A2F">
        <w:trPr>
          <w:trHeight w:val="184"/>
        </w:trPr>
        <w:tc>
          <w:tcPr>
            <w:tcW w:w="2448" w:type="dxa"/>
            <w:shd w:val="clear" w:color="auto" w:fill="FFC000"/>
            <w:vAlign w:val="center"/>
          </w:tcPr>
          <w:p w:rsidR="00AD4252" w:rsidRPr="007031FB" w:rsidRDefault="00AD4252" w:rsidP="00394BC2">
            <w:pPr>
              <w:rPr>
                <w:b/>
                <w:bCs/>
                <w:color w:val="33339A"/>
                <w:sz w:val="18"/>
                <w:szCs w:val="18"/>
              </w:rPr>
            </w:pPr>
            <w:r>
              <w:rPr>
                <w:b/>
                <w:bCs/>
                <w:color w:val="33339A"/>
                <w:sz w:val="18"/>
                <w:szCs w:val="18"/>
              </w:rPr>
              <w:t>PriceDeviation</w:t>
            </w:r>
          </w:p>
        </w:tc>
        <w:tc>
          <w:tcPr>
            <w:tcW w:w="450" w:type="dxa"/>
            <w:shd w:val="clear" w:color="auto" w:fill="FFC000"/>
            <w:vAlign w:val="center"/>
          </w:tcPr>
          <w:p w:rsidR="00AD4252" w:rsidRPr="002D5248" w:rsidRDefault="00AD4252" w:rsidP="002F4291">
            <w:pPr>
              <w:jc w:val="center"/>
              <w:rPr>
                <w:b/>
                <w:bCs/>
                <w:color w:val="33339A"/>
                <w:sz w:val="18"/>
                <w:szCs w:val="18"/>
              </w:rPr>
            </w:pPr>
          </w:p>
        </w:tc>
        <w:tc>
          <w:tcPr>
            <w:tcW w:w="1260" w:type="dxa"/>
            <w:shd w:val="clear" w:color="auto" w:fill="FFC000"/>
            <w:vAlign w:val="center"/>
          </w:tcPr>
          <w:p w:rsidR="00AD4252" w:rsidRPr="002D5248" w:rsidRDefault="00AD4252" w:rsidP="002F4291">
            <w:pPr>
              <w:jc w:val="center"/>
              <w:rPr>
                <w:b/>
                <w:bCs/>
                <w:color w:val="33339A"/>
                <w:sz w:val="18"/>
                <w:szCs w:val="18"/>
              </w:rPr>
            </w:pPr>
          </w:p>
        </w:tc>
        <w:tc>
          <w:tcPr>
            <w:tcW w:w="4590" w:type="dxa"/>
            <w:shd w:val="clear" w:color="auto" w:fill="FFC000"/>
            <w:vAlign w:val="center"/>
          </w:tcPr>
          <w:p w:rsidR="00AD4252" w:rsidRPr="002D5248" w:rsidRDefault="00414A2F" w:rsidP="002F4291">
            <w:pPr>
              <w:rPr>
                <w:b/>
                <w:bCs/>
                <w:color w:val="33339A"/>
                <w:sz w:val="18"/>
                <w:szCs w:val="18"/>
              </w:rPr>
            </w:pPr>
            <w:r>
              <w:rPr>
                <w:b/>
                <w:bCs/>
                <w:color w:val="33339A"/>
                <w:sz w:val="18"/>
                <w:szCs w:val="18"/>
              </w:rPr>
              <w:t>Časový</w:t>
            </w:r>
            <w:r w:rsidR="00AD4252" w:rsidRPr="002D5248">
              <w:rPr>
                <w:b/>
                <w:bCs/>
                <w:color w:val="33339A"/>
                <w:sz w:val="18"/>
                <w:szCs w:val="18"/>
              </w:rPr>
              <w:t xml:space="preserve"> interval a cena (0 až N pro jeden ConnectionPointDetail)</w:t>
            </w:r>
          </w:p>
        </w:tc>
      </w:tr>
      <w:tr w:rsidR="00AD4252" w:rsidRPr="000C1523" w:rsidTr="002F4291">
        <w:trPr>
          <w:trHeight w:val="184"/>
        </w:trPr>
        <w:tc>
          <w:tcPr>
            <w:tcW w:w="2448" w:type="dxa"/>
            <w:shd w:val="clear" w:color="auto" w:fill="FFFF99"/>
            <w:vAlign w:val="center"/>
          </w:tcPr>
          <w:p w:rsidR="00AD4252" w:rsidRPr="007031FB" w:rsidRDefault="00AD4252" w:rsidP="002F4291">
            <w:pPr>
              <w:rPr>
                <w:b/>
                <w:bCs/>
                <w:color w:val="33339A"/>
                <w:sz w:val="18"/>
                <w:szCs w:val="18"/>
              </w:rPr>
            </w:pPr>
            <w:r>
              <w:rPr>
                <w:b/>
                <w:bCs/>
                <w:color w:val="33339A"/>
                <w:sz w:val="18"/>
                <w:szCs w:val="18"/>
              </w:rPr>
              <w:t>TIME INTERVAL</w:t>
            </w:r>
          </w:p>
        </w:tc>
        <w:tc>
          <w:tcPr>
            <w:tcW w:w="450" w:type="dxa"/>
            <w:vAlign w:val="center"/>
          </w:tcPr>
          <w:p w:rsidR="00AD4252" w:rsidRPr="007031FB" w:rsidRDefault="00AD4252" w:rsidP="002F4291">
            <w:pPr>
              <w:jc w:val="center"/>
              <w:rPr>
                <w:sz w:val="18"/>
                <w:szCs w:val="18"/>
              </w:rPr>
            </w:pPr>
            <w:r w:rsidRPr="007031FB">
              <w:rPr>
                <w:sz w:val="18"/>
                <w:szCs w:val="18"/>
              </w:rPr>
              <w:t>M</w:t>
            </w:r>
          </w:p>
        </w:tc>
        <w:tc>
          <w:tcPr>
            <w:tcW w:w="1260" w:type="dxa"/>
            <w:vAlign w:val="center"/>
          </w:tcPr>
          <w:p w:rsidR="00AD4252" w:rsidRPr="007031FB" w:rsidRDefault="00AD4252" w:rsidP="002F4291">
            <w:pPr>
              <w:jc w:val="center"/>
              <w:rPr>
                <w:sz w:val="18"/>
                <w:szCs w:val="18"/>
              </w:rPr>
            </w:pPr>
            <w:r w:rsidRPr="007031FB">
              <w:rPr>
                <w:sz w:val="18"/>
                <w:szCs w:val="18"/>
              </w:rPr>
              <w:t>viz Edig@s General Guidelines 1.20</w:t>
            </w:r>
          </w:p>
        </w:tc>
        <w:tc>
          <w:tcPr>
            <w:tcW w:w="4590" w:type="dxa"/>
            <w:vAlign w:val="center"/>
          </w:tcPr>
          <w:p w:rsidR="00AD4252" w:rsidRPr="007031FB" w:rsidRDefault="00AD4252" w:rsidP="00D1788B">
            <w:pPr>
              <w:rPr>
                <w:sz w:val="18"/>
                <w:szCs w:val="18"/>
              </w:rPr>
            </w:pPr>
            <w:r w:rsidRPr="007031FB">
              <w:rPr>
                <w:sz w:val="18"/>
                <w:szCs w:val="18"/>
              </w:rPr>
              <w:t>Plynárenský den ve tvaru od-do:</w:t>
            </w:r>
          </w:p>
          <w:p w:rsidR="00AD4252" w:rsidRPr="007031FB" w:rsidRDefault="00AD4252" w:rsidP="002F4291">
            <w:pPr>
              <w:rPr>
                <w:color w:val="0000FF"/>
                <w:sz w:val="18"/>
                <w:szCs w:val="18"/>
              </w:rPr>
            </w:pPr>
            <w:r w:rsidRPr="007031FB">
              <w:rPr>
                <w:color w:val="FF0000"/>
                <w:sz w:val="18"/>
                <w:szCs w:val="18"/>
              </w:rPr>
              <w:t>YYYY-MM-DDTHH:MM</w:t>
            </w:r>
            <w:r>
              <w:rPr>
                <w:color w:val="FF0000"/>
                <w:sz w:val="18"/>
                <w:szCs w:val="18"/>
              </w:rPr>
              <w:t>±hh:mm</w:t>
            </w:r>
            <w:r w:rsidRPr="007031FB">
              <w:rPr>
                <w:color w:val="FF0000"/>
                <w:sz w:val="18"/>
                <w:szCs w:val="18"/>
              </w:rPr>
              <w:t>/YYYY-MM-DDTHH:MM</w:t>
            </w:r>
            <w:r>
              <w:rPr>
                <w:color w:val="FF0000"/>
                <w:sz w:val="18"/>
                <w:szCs w:val="18"/>
              </w:rPr>
              <w:t>±hh:mm</w:t>
            </w:r>
          </w:p>
        </w:tc>
      </w:tr>
      <w:tr w:rsidR="00AD4252" w:rsidRPr="000C1523" w:rsidTr="002F4291">
        <w:trPr>
          <w:trHeight w:val="184"/>
        </w:trPr>
        <w:tc>
          <w:tcPr>
            <w:tcW w:w="2448" w:type="dxa"/>
            <w:shd w:val="clear" w:color="auto" w:fill="FFFF99"/>
            <w:vAlign w:val="center"/>
          </w:tcPr>
          <w:p w:rsidR="00AD4252" w:rsidRPr="007031FB" w:rsidRDefault="00AD4252" w:rsidP="002F4291">
            <w:pPr>
              <w:rPr>
                <w:b/>
                <w:bCs/>
                <w:color w:val="33339A"/>
                <w:sz w:val="18"/>
                <w:szCs w:val="18"/>
              </w:rPr>
            </w:pPr>
            <w:r>
              <w:rPr>
                <w:b/>
                <w:bCs/>
                <w:color w:val="33339A"/>
                <w:sz w:val="18"/>
                <w:szCs w:val="18"/>
              </w:rPr>
              <w:t>DEVIATION PRICE</w:t>
            </w:r>
          </w:p>
        </w:tc>
        <w:tc>
          <w:tcPr>
            <w:tcW w:w="450" w:type="dxa"/>
            <w:vAlign w:val="center"/>
          </w:tcPr>
          <w:p w:rsidR="00AD4252" w:rsidRPr="007031FB" w:rsidRDefault="00AD4252" w:rsidP="002F4291">
            <w:pPr>
              <w:jc w:val="center"/>
              <w:rPr>
                <w:sz w:val="18"/>
                <w:szCs w:val="18"/>
              </w:rPr>
            </w:pPr>
          </w:p>
        </w:tc>
        <w:tc>
          <w:tcPr>
            <w:tcW w:w="1260" w:type="dxa"/>
            <w:vAlign w:val="center"/>
          </w:tcPr>
          <w:p w:rsidR="00AD4252" w:rsidRPr="007031FB" w:rsidRDefault="00AD4252" w:rsidP="002F4291">
            <w:pPr>
              <w:jc w:val="center"/>
              <w:rPr>
                <w:sz w:val="18"/>
                <w:szCs w:val="18"/>
              </w:rPr>
            </w:pPr>
            <w:r>
              <w:rPr>
                <w:sz w:val="18"/>
                <w:szCs w:val="18"/>
              </w:rPr>
              <w:t>14,3</w:t>
            </w:r>
          </w:p>
        </w:tc>
        <w:tc>
          <w:tcPr>
            <w:tcW w:w="4590" w:type="dxa"/>
            <w:vAlign w:val="center"/>
          </w:tcPr>
          <w:p w:rsidR="00AD4252" w:rsidRPr="007031FB" w:rsidRDefault="00AD4252" w:rsidP="002F4291">
            <w:pPr>
              <w:rPr>
                <w:color w:val="0000FF"/>
                <w:sz w:val="18"/>
                <w:szCs w:val="18"/>
              </w:rPr>
            </w:pPr>
            <w:r>
              <w:rPr>
                <w:sz w:val="18"/>
                <w:szCs w:val="18"/>
              </w:rPr>
              <w:t>Cena (des. číslo se znaménkem)</w:t>
            </w:r>
          </w:p>
        </w:tc>
      </w:tr>
      <w:tr w:rsidR="00AD4252" w:rsidRPr="000C1523" w:rsidTr="002F4291">
        <w:trPr>
          <w:trHeight w:val="184"/>
        </w:trPr>
        <w:tc>
          <w:tcPr>
            <w:tcW w:w="2448" w:type="dxa"/>
            <w:shd w:val="clear" w:color="auto" w:fill="FFFF99"/>
            <w:vAlign w:val="center"/>
          </w:tcPr>
          <w:p w:rsidR="00AD4252" w:rsidRPr="007031FB" w:rsidRDefault="00AD4252" w:rsidP="002F4291">
            <w:pPr>
              <w:rPr>
                <w:b/>
                <w:bCs/>
                <w:color w:val="33339A"/>
                <w:sz w:val="18"/>
                <w:szCs w:val="18"/>
              </w:rPr>
            </w:pPr>
            <w:r>
              <w:rPr>
                <w:b/>
                <w:bCs/>
                <w:color w:val="33339A"/>
                <w:sz w:val="18"/>
                <w:szCs w:val="18"/>
              </w:rPr>
              <w:t>CURRENCY</w:t>
            </w:r>
          </w:p>
        </w:tc>
        <w:tc>
          <w:tcPr>
            <w:tcW w:w="450" w:type="dxa"/>
            <w:vAlign w:val="center"/>
          </w:tcPr>
          <w:p w:rsidR="00AD4252" w:rsidRPr="007031FB" w:rsidRDefault="00AD4252" w:rsidP="002F4291">
            <w:pPr>
              <w:jc w:val="center"/>
              <w:rPr>
                <w:sz w:val="18"/>
                <w:szCs w:val="18"/>
              </w:rPr>
            </w:pPr>
          </w:p>
        </w:tc>
        <w:tc>
          <w:tcPr>
            <w:tcW w:w="1260" w:type="dxa"/>
            <w:vAlign w:val="center"/>
          </w:tcPr>
          <w:p w:rsidR="00AD4252" w:rsidRPr="007031FB" w:rsidRDefault="00AD4252" w:rsidP="002F4291">
            <w:pPr>
              <w:jc w:val="center"/>
              <w:rPr>
                <w:sz w:val="18"/>
                <w:szCs w:val="18"/>
              </w:rPr>
            </w:pPr>
            <w:r>
              <w:rPr>
                <w:sz w:val="18"/>
                <w:szCs w:val="18"/>
              </w:rPr>
              <w:t>3</w:t>
            </w:r>
          </w:p>
        </w:tc>
        <w:tc>
          <w:tcPr>
            <w:tcW w:w="4590" w:type="dxa"/>
            <w:vAlign w:val="center"/>
          </w:tcPr>
          <w:p w:rsidR="00AD4252" w:rsidRDefault="00AD4252" w:rsidP="00D1788B">
            <w:pPr>
              <w:rPr>
                <w:sz w:val="18"/>
                <w:szCs w:val="18"/>
              </w:rPr>
            </w:pPr>
            <w:r>
              <w:rPr>
                <w:sz w:val="18"/>
                <w:szCs w:val="18"/>
              </w:rPr>
              <w:t>Měna:</w:t>
            </w:r>
          </w:p>
          <w:p w:rsidR="00AD4252" w:rsidRPr="00422984" w:rsidRDefault="00AD4252" w:rsidP="00D1788B">
            <w:pPr>
              <w:rPr>
                <w:sz w:val="18"/>
                <w:szCs w:val="18"/>
              </w:rPr>
            </w:pPr>
            <w:r w:rsidRPr="00094822">
              <w:rPr>
                <w:color w:val="0000FF"/>
                <w:sz w:val="18"/>
                <w:szCs w:val="18"/>
              </w:rPr>
              <w:t xml:space="preserve">CZK </w:t>
            </w:r>
            <w:r w:rsidRPr="00094822">
              <w:rPr>
                <w:sz w:val="18"/>
                <w:szCs w:val="18"/>
              </w:rPr>
              <w:t>= CZK</w:t>
            </w:r>
          </w:p>
          <w:p w:rsidR="00AD4252" w:rsidRPr="007031FB" w:rsidRDefault="00AD4252" w:rsidP="002F4291">
            <w:pPr>
              <w:rPr>
                <w:color w:val="0000FF"/>
                <w:sz w:val="18"/>
                <w:szCs w:val="18"/>
              </w:rPr>
            </w:pPr>
            <w:r>
              <w:rPr>
                <w:color w:val="0000FF"/>
                <w:sz w:val="18"/>
                <w:szCs w:val="18"/>
              </w:rPr>
              <w:t>EUR</w:t>
            </w:r>
            <w:r w:rsidRPr="00094822">
              <w:rPr>
                <w:color w:val="0000FF"/>
                <w:sz w:val="18"/>
                <w:szCs w:val="18"/>
              </w:rPr>
              <w:t xml:space="preserve"> </w:t>
            </w:r>
            <w:r w:rsidRPr="00094822">
              <w:rPr>
                <w:sz w:val="18"/>
                <w:szCs w:val="18"/>
              </w:rPr>
              <w:t xml:space="preserve">= </w:t>
            </w:r>
            <w:r>
              <w:rPr>
                <w:sz w:val="18"/>
                <w:szCs w:val="18"/>
              </w:rPr>
              <w:t>EUR</w:t>
            </w:r>
          </w:p>
        </w:tc>
      </w:tr>
      <w:tr w:rsidR="00AD4252" w:rsidRPr="000C1523" w:rsidTr="002F4291">
        <w:trPr>
          <w:trHeight w:val="184"/>
        </w:trPr>
        <w:tc>
          <w:tcPr>
            <w:tcW w:w="2448" w:type="dxa"/>
            <w:shd w:val="clear" w:color="auto" w:fill="FFFF99"/>
            <w:vAlign w:val="center"/>
          </w:tcPr>
          <w:p w:rsidR="00AD4252" w:rsidRPr="007031FB" w:rsidRDefault="00AD4252" w:rsidP="002F4291">
            <w:pPr>
              <w:rPr>
                <w:b/>
                <w:bCs/>
                <w:color w:val="33339A"/>
                <w:sz w:val="18"/>
                <w:szCs w:val="18"/>
              </w:rPr>
            </w:pPr>
            <w:r>
              <w:rPr>
                <w:b/>
                <w:bCs/>
                <w:color w:val="33339A"/>
                <w:sz w:val="18"/>
                <w:szCs w:val="18"/>
              </w:rPr>
              <w:t>PRICE MEASURE UNIT</w:t>
            </w:r>
          </w:p>
        </w:tc>
        <w:tc>
          <w:tcPr>
            <w:tcW w:w="450" w:type="dxa"/>
            <w:vAlign w:val="center"/>
          </w:tcPr>
          <w:p w:rsidR="00AD4252" w:rsidRPr="007031FB" w:rsidRDefault="00AD4252" w:rsidP="002F4291">
            <w:pPr>
              <w:jc w:val="center"/>
              <w:rPr>
                <w:sz w:val="18"/>
                <w:szCs w:val="18"/>
              </w:rPr>
            </w:pPr>
          </w:p>
        </w:tc>
        <w:tc>
          <w:tcPr>
            <w:tcW w:w="1260" w:type="dxa"/>
            <w:vAlign w:val="center"/>
          </w:tcPr>
          <w:p w:rsidR="00AD4252" w:rsidRPr="007031FB" w:rsidRDefault="00AD4252" w:rsidP="002F4291">
            <w:pPr>
              <w:jc w:val="center"/>
              <w:rPr>
                <w:sz w:val="18"/>
                <w:szCs w:val="18"/>
              </w:rPr>
            </w:pPr>
          </w:p>
        </w:tc>
        <w:tc>
          <w:tcPr>
            <w:tcW w:w="4590" w:type="dxa"/>
            <w:vAlign w:val="center"/>
          </w:tcPr>
          <w:p w:rsidR="00AD4252" w:rsidRDefault="00AD4252" w:rsidP="00D1788B">
            <w:pPr>
              <w:rPr>
                <w:sz w:val="18"/>
                <w:szCs w:val="18"/>
              </w:rPr>
            </w:pPr>
            <w:r>
              <w:rPr>
                <w:sz w:val="18"/>
                <w:szCs w:val="18"/>
              </w:rPr>
              <w:t>Měrná jednotka pro základ ceny:</w:t>
            </w:r>
          </w:p>
          <w:p w:rsidR="00AD4252" w:rsidRPr="00C0676C" w:rsidRDefault="00AD4252" w:rsidP="00D1788B">
            <w:pPr>
              <w:pStyle w:val="Zkladntext"/>
              <w:rPr>
                <w:sz w:val="18"/>
                <w:szCs w:val="18"/>
              </w:rPr>
            </w:pPr>
            <w:r w:rsidRPr="00991774">
              <w:rPr>
                <w:color w:val="0000FF"/>
                <w:sz w:val="18"/>
                <w:szCs w:val="18"/>
              </w:rPr>
              <w:t>KWH</w:t>
            </w:r>
            <w:r>
              <w:t xml:space="preserve"> = </w:t>
            </w:r>
            <w:r w:rsidRPr="00C0676C">
              <w:rPr>
                <w:sz w:val="18"/>
                <w:szCs w:val="18"/>
              </w:rPr>
              <w:t>Kilowatt hours (KWh)</w:t>
            </w:r>
          </w:p>
          <w:p w:rsidR="00AD4252" w:rsidRPr="00C0676C" w:rsidRDefault="00AD4252" w:rsidP="00D1788B">
            <w:pPr>
              <w:pStyle w:val="Zkladntext"/>
              <w:rPr>
                <w:sz w:val="18"/>
                <w:szCs w:val="18"/>
              </w:rPr>
            </w:pPr>
            <w:r w:rsidRPr="00414A2F">
              <w:rPr>
                <w:color w:val="0000FF"/>
                <w:sz w:val="18"/>
                <w:szCs w:val="18"/>
              </w:rPr>
              <w:t>MWH</w:t>
            </w:r>
            <w:r w:rsidRPr="00C0676C">
              <w:rPr>
                <w:sz w:val="18"/>
                <w:szCs w:val="18"/>
              </w:rPr>
              <w:t xml:space="preserve"> = Megawatt hours (MWh)</w:t>
            </w:r>
          </w:p>
          <w:p w:rsidR="00AD4252" w:rsidRPr="007031FB" w:rsidRDefault="00AD4252" w:rsidP="002F4291">
            <w:pPr>
              <w:rPr>
                <w:color w:val="0000FF"/>
                <w:sz w:val="18"/>
                <w:szCs w:val="18"/>
              </w:rPr>
            </w:pPr>
            <w:r w:rsidRPr="00414A2F">
              <w:rPr>
                <w:color w:val="0000FF"/>
                <w:sz w:val="18"/>
                <w:szCs w:val="18"/>
              </w:rPr>
              <w:t>Z99</w:t>
            </w:r>
            <w:r>
              <w:rPr>
                <w:sz w:val="18"/>
                <w:szCs w:val="18"/>
                <w:lang w:val="en-US"/>
              </w:rPr>
              <w:t xml:space="preserve"> = Not specified</w:t>
            </w:r>
          </w:p>
        </w:tc>
      </w:tr>
      <w:tr w:rsidR="00AD4252" w:rsidRPr="000C1523" w:rsidTr="002F4291">
        <w:trPr>
          <w:trHeight w:val="184"/>
        </w:trPr>
        <w:tc>
          <w:tcPr>
            <w:tcW w:w="2448" w:type="dxa"/>
            <w:shd w:val="clear" w:color="auto" w:fill="FFCC00"/>
            <w:vAlign w:val="center"/>
          </w:tcPr>
          <w:p w:rsidR="00AD4252" w:rsidRPr="007031FB" w:rsidRDefault="00AD4252" w:rsidP="002F4291">
            <w:pPr>
              <w:rPr>
                <w:b/>
                <w:bCs/>
                <w:color w:val="33339A"/>
                <w:sz w:val="18"/>
                <w:szCs w:val="18"/>
              </w:rPr>
            </w:pPr>
            <w:r w:rsidRPr="007031FB">
              <w:rPr>
                <w:b/>
                <w:bCs/>
                <w:color w:val="33339A"/>
                <w:sz w:val="18"/>
                <w:szCs w:val="18"/>
              </w:rPr>
              <w:t>QuantityInformation</w:t>
            </w:r>
          </w:p>
        </w:tc>
        <w:tc>
          <w:tcPr>
            <w:tcW w:w="450" w:type="dxa"/>
            <w:shd w:val="clear" w:color="auto" w:fill="FFCC00"/>
            <w:vAlign w:val="center"/>
          </w:tcPr>
          <w:p w:rsidR="00AD4252" w:rsidRPr="007031FB" w:rsidRDefault="00AD4252" w:rsidP="002F4291">
            <w:pPr>
              <w:jc w:val="center"/>
              <w:rPr>
                <w:sz w:val="18"/>
                <w:szCs w:val="18"/>
              </w:rPr>
            </w:pPr>
          </w:p>
        </w:tc>
        <w:tc>
          <w:tcPr>
            <w:tcW w:w="1260" w:type="dxa"/>
            <w:shd w:val="clear" w:color="auto" w:fill="FFCC00"/>
            <w:vAlign w:val="center"/>
          </w:tcPr>
          <w:p w:rsidR="00AD4252" w:rsidRPr="007031FB" w:rsidRDefault="00AD4252" w:rsidP="002F4291">
            <w:pPr>
              <w:jc w:val="center"/>
              <w:rPr>
                <w:sz w:val="18"/>
                <w:szCs w:val="18"/>
              </w:rPr>
            </w:pPr>
          </w:p>
        </w:tc>
        <w:tc>
          <w:tcPr>
            <w:tcW w:w="4590" w:type="dxa"/>
            <w:shd w:val="clear" w:color="auto" w:fill="FFCC00"/>
            <w:vAlign w:val="center"/>
          </w:tcPr>
          <w:p w:rsidR="00AD4252" w:rsidRPr="007031FB" w:rsidRDefault="00AD4252" w:rsidP="002F4291">
            <w:pPr>
              <w:rPr>
                <w:sz w:val="18"/>
                <w:szCs w:val="18"/>
              </w:rPr>
            </w:pPr>
            <w:r w:rsidRPr="007031FB">
              <w:rPr>
                <w:sz w:val="18"/>
                <w:szCs w:val="18"/>
              </w:rPr>
              <w:t>Časový interval a výše odchylky (0 až N pro jeden ConnectionPointDetail)</w:t>
            </w:r>
          </w:p>
        </w:tc>
      </w:tr>
      <w:tr w:rsidR="00AD4252" w:rsidRPr="000C1523" w:rsidTr="002F4291">
        <w:trPr>
          <w:trHeight w:val="184"/>
        </w:trPr>
        <w:tc>
          <w:tcPr>
            <w:tcW w:w="2448" w:type="dxa"/>
            <w:shd w:val="clear" w:color="auto" w:fill="FFFF99"/>
            <w:vAlign w:val="center"/>
          </w:tcPr>
          <w:p w:rsidR="00AD4252" w:rsidRPr="007031FB" w:rsidRDefault="00AD4252" w:rsidP="002F4291">
            <w:pPr>
              <w:rPr>
                <w:b/>
                <w:bCs/>
                <w:color w:val="33339A"/>
                <w:sz w:val="18"/>
                <w:szCs w:val="18"/>
              </w:rPr>
            </w:pPr>
            <w:r w:rsidRPr="007031FB">
              <w:rPr>
                <w:b/>
                <w:bCs/>
                <w:color w:val="33339A"/>
                <w:sz w:val="18"/>
                <w:szCs w:val="18"/>
              </w:rPr>
              <w:t>TIME INTERVAL</w:t>
            </w:r>
          </w:p>
        </w:tc>
        <w:tc>
          <w:tcPr>
            <w:tcW w:w="450" w:type="dxa"/>
            <w:vAlign w:val="center"/>
          </w:tcPr>
          <w:p w:rsidR="00AD4252" w:rsidRPr="007031FB" w:rsidRDefault="00AD4252" w:rsidP="002F4291">
            <w:pPr>
              <w:jc w:val="center"/>
              <w:rPr>
                <w:sz w:val="18"/>
                <w:szCs w:val="18"/>
              </w:rPr>
            </w:pPr>
            <w:r w:rsidRPr="007031FB">
              <w:rPr>
                <w:sz w:val="18"/>
                <w:szCs w:val="18"/>
              </w:rPr>
              <w:t>M</w:t>
            </w:r>
          </w:p>
        </w:tc>
        <w:tc>
          <w:tcPr>
            <w:tcW w:w="1260" w:type="dxa"/>
            <w:vAlign w:val="center"/>
          </w:tcPr>
          <w:p w:rsidR="00AD4252" w:rsidRPr="007031FB" w:rsidRDefault="00AD4252" w:rsidP="002F4291">
            <w:pPr>
              <w:jc w:val="center"/>
              <w:rPr>
                <w:sz w:val="18"/>
                <w:szCs w:val="18"/>
              </w:rPr>
            </w:pPr>
            <w:r w:rsidRPr="007031FB">
              <w:rPr>
                <w:sz w:val="18"/>
                <w:szCs w:val="18"/>
              </w:rPr>
              <w:t>viz Edig@s General Guidelines 1.20</w:t>
            </w:r>
          </w:p>
        </w:tc>
        <w:tc>
          <w:tcPr>
            <w:tcW w:w="4590" w:type="dxa"/>
            <w:vAlign w:val="center"/>
          </w:tcPr>
          <w:p w:rsidR="00AD4252" w:rsidRPr="007031FB" w:rsidRDefault="00AD4252" w:rsidP="00E052FC">
            <w:pPr>
              <w:rPr>
                <w:sz w:val="18"/>
                <w:szCs w:val="18"/>
              </w:rPr>
            </w:pPr>
            <w:r w:rsidRPr="007031FB">
              <w:rPr>
                <w:sz w:val="18"/>
                <w:szCs w:val="18"/>
              </w:rPr>
              <w:t>Plynárenský den ve tvaru od-do:</w:t>
            </w:r>
          </w:p>
          <w:p w:rsidR="00AD4252" w:rsidRPr="007031FB" w:rsidRDefault="00AD4252" w:rsidP="00E052FC">
            <w:pPr>
              <w:rPr>
                <w:color w:val="FF0000"/>
                <w:sz w:val="18"/>
                <w:szCs w:val="18"/>
              </w:rPr>
            </w:pPr>
            <w:r w:rsidRPr="007031FB">
              <w:rPr>
                <w:color w:val="FF0000"/>
                <w:sz w:val="18"/>
                <w:szCs w:val="18"/>
              </w:rPr>
              <w:t>YYYY-MM-DDTHH:MM</w:t>
            </w:r>
            <w:r>
              <w:rPr>
                <w:color w:val="FF0000"/>
                <w:sz w:val="18"/>
                <w:szCs w:val="18"/>
              </w:rPr>
              <w:t>±hh:mm</w:t>
            </w:r>
            <w:r w:rsidRPr="007031FB">
              <w:rPr>
                <w:color w:val="FF0000"/>
                <w:sz w:val="18"/>
                <w:szCs w:val="18"/>
              </w:rPr>
              <w:t>/YYYY-MM-DDTHH:MM</w:t>
            </w:r>
            <w:r>
              <w:rPr>
                <w:color w:val="FF0000"/>
                <w:sz w:val="18"/>
                <w:szCs w:val="18"/>
              </w:rPr>
              <w:t>±hh:mm</w:t>
            </w:r>
          </w:p>
        </w:tc>
      </w:tr>
      <w:tr w:rsidR="00AD4252" w:rsidRPr="000C1523" w:rsidTr="002F4291">
        <w:trPr>
          <w:trHeight w:val="184"/>
        </w:trPr>
        <w:tc>
          <w:tcPr>
            <w:tcW w:w="2448" w:type="dxa"/>
            <w:shd w:val="clear" w:color="auto" w:fill="FFFF99"/>
            <w:vAlign w:val="center"/>
          </w:tcPr>
          <w:p w:rsidR="00AD4252" w:rsidRPr="007031FB" w:rsidRDefault="00AD4252" w:rsidP="002F4291">
            <w:pPr>
              <w:rPr>
                <w:b/>
                <w:bCs/>
                <w:color w:val="33339A"/>
                <w:sz w:val="18"/>
                <w:szCs w:val="18"/>
              </w:rPr>
            </w:pPr>
            <w:r w:rsidRPr="007031FB">
              <w:rPr>
                <w:b/>
                <w:bCs/>
                <w:color w:val="33339A"/>
                <w:sz w:val="18"/>
                <w:szCs w:val="18"/>
              </w:rPr>
              <w:t>QUANTITY TYPE</w:t>
            </w:r>
          </w:p>
        </w:tc>
        <w:tc>
          <w:tcPr>
            <w:tcW w:w="450" w:type="dxa"/>
            <w:vAlign w:val="center"/>
          </w:tcPr>
          <w:p w:rsidR="00AD4252" w:rsidRPr="007031FB" w:rsidRDefault="00AD4252" w:rsidP="002F4291">
            <w:pPr>
              <w:jc w:val="center"/>
              <w:rPr>
                <w:sz w:val="18"/>
                <w:szCs w:val="18"/>
              </w:rPr>
            </w:pPr>
            <w:r w:rsidRPr="007031FB">
              <w:rPr>
                <w:sz w:val="18"/>
                <w:szCs w:val="18"/>
              </w:rPr>
              <w:t>M</w:t>
            </w:r>
          </w:p>
        </w:tc>
        <w:tc>
          <w:tcPr>
            <w:tcW w:w="1260" w:type="dxa"/>
            <w:vAlign w:val="center"/>
          </w:tcPr>
          <w:p w:rsidR="00AD4252" w:rsidRPr="007031FB" w:rsidRDefault="00AD4252" w:rsidP="002F4291">
            <w:pPr>
              <w:jc w:val="center"/>
              <w:rPr>
                <w:sz w:val="18"/>
                <w:szCs w:val="18"/>
              </w:rPr>
            </w:pPr>
            <w:r w:rsidRPr="007031FB">
              <w:rPr>
                <w:sz w:val="18"/>
                <w:szCs w:val="18"/>
              </w:rPr>
              <w:t>3</w:t>
            </w:r>
          </w:p>
        </w:tc>
        <w:tc>
          <w:tcPr>
            <w:tcW w:w="4590" w:type="dxa"/>
            <w:vAlign w:val="center"/>
          </w:tcPr>
          <w:p w:rsidR="00AD4252" w:rsidRPr="007031FB" w:rsidRDefault="00AD4252" w:rsidP="00E052FC">
            <w:pPr>
              <w:rPr>
                <w:sz w:val="18"/>
                <w:szCs w:val="18"/>
              </w:rPr>
            </w:pPr>
            <w:r w:rsidRPr="007031FB">
              <w:rPr>
                <w:color w:val="0000FF"/>
                <w:sz w:val="18"/>
                <w:szCs w:val="18"/>
              </w:rPr>
              <w:t>ZPD</w:t>
            </w:r>
            <w:r w:rsidRPr="007031FB">
              <w:rPr>
                <w:sz w:val="18"/>
                <w:szCs w:val="18"/>
              </w:rPr>
              <w:t xml:space="preserve"> = Debit quantity (-)</w:t>
            </w:r>
          </w:p>
          <w:p w:rsidR="00AD4252" w:rsidRPr="007031FB" w:rsidRDefault="00AD4252" w:rsidP="00E052FC">
            <w:pPr>
              <w:rPr>
                <w:sz w:val="18"/>
                <w:szCs w:val="18"/>
              </w:rPr>
            </w:pPr>
            <w:r w:rsidRPr="007031FB">
              <w:rPr>
                <w:color w:val="0000FF"/>
                <w:sz w:val="18"/>
                <w:szCs w:val="18"/>
              </w:rPr>
              <w:t>ZPE</w:t>
            </w:r>
            <w:r w:rsidRPr="007031FB">
              <w:rPr>
                <w:sz w:val="18"/>
                <w:szCs w:val="18"/>
              </w:rPr>
              <w:t xml:space="preserve"> = Credit quantity (+)</w:t>
            </w:r>
          </w:p>
        </w:tc>
      </w:tr>
      <w:tr w:rsidR="00AD4252" w:rsidRPr="000C1523" w:rsidTr="002F4291">
        <w:trPr>
          <w:trHeight w:val="184"/>
        </w:trPr>
        <w:tc>
          <w:tcPr>
            <w:tcW w:w="2448" w:type="dxa"/>
            <w:shd w:val="clear" w:color="auto" w:fill="FFFF99"/>
            <w:vAlign w:val="center"/>
          </w:tcPr>
          <w:p w:rsidR="00AD4252" w:rsidRPr="007031FB" w:rsidRDefault="00AD4252" w:rsidP="002F4291">
            <w:pPr>
              <w:rPr>
                <w:sz w:val="18"/>
                <w:szCs w:val="18"/>
              </w:rPr>
            </w:pPr>
            <w:r w:rsidRPr="007031FB">
              <w:rPr>
                <w:b/>
                <w:bCs/>
                <w:color w:val="33339A"/>
                <w:sz w:val="18"/>
                <w:szCs w:val="18"/>
              </w:rPr>
              <w:t>QUANTITY</w:t>
            </w:r>
          </w:p>
        </w:tc>
        <w:tc>
          <w:tcPr>
            <w:tcW w:w="450" w:type="dxa"/>
            <w:vAlign w:val="center"/>
          </w:tcPr>
          <w:p w:rsidR="00AD4252" w:rsidRPr="007031FB" w:rsidRDefault="00AD4252" w:rsidP="002F4291">
            <w:pPr>
              <w:jc w:val="center"/>
              <w:rPr>
                <w:sz w:val="18"/>
                <w:szCs w:val="18"/>
              </w:rPr>
            </w:pPr>
            <w:r w:rsidRPr="007031FB">
              <w:rPr>
                <w:sz w:val="18"/>
                <w:szCs w:val="18"/>
              </w:rPr>
              <w:t>M</w:t>
            </w:r>
          </w:p>
        </w:tc>
        <w:tc>
          <w:tcPr>
            <w:tcW w:w="1260" w:type="dxa"/>
            <w:vAlign w:val="center"/>
          </w:tcPr>
          <w:p w:rsidR="00AD4252" w:rsidRPr="007031FB" w:rsidRDefault="00AD4252" w:rsidP="002F4291">
            <w:pPr>
              <w:jc w:val="center"/>
              <w:rPr>
                <w:sz w:val="18"/>
                <w:szCs w:val="18"/>
              </w:rPr>
            </w:pPr>
            <w:r w:rsidRPr="007031FB">
              <w:rPr>
                <w:sz w:val="18"/>
                <w:szCs w:val="18"/>
              </w:rPr>
              <w:t>17</w:t>
            </w:r>
          </w:p>
        </w:tc>
        <w:tc>
          <w:tcPr>
            <w:tcW w:w="4590" w:type="dxa"/>
            <w:vAlign w:val="center"/>
          </w:tcPr>
          <w:p w:rsidR="00AD4252" w:rsidRPr="007031FB" w:rsidRDefault="00AD4252" w:rsidP="00E052FC">
            <w:pPr>
              <w:rPr>
                <w:sz w:val="18"/>
                <w:szCs w:val="18"/>
              </w:rPr>
            </w:pPr>
            <w:r w:rsidRPr="007031FB">
              <w:rPr>
                <w:color w:val="FF0000"/>
                <w:sz w:val="18"/>
                <w:szCs w:val="18"/>
              </w:rPr>
              <w:t>Hodnota odchylky v</w:t>
            </w:r>
            <w:r>
              <w:rPr>
                <w:color w:val="FF0000"/>
                <w:sz w:val="18"/>
                <w:szCs w:val="18"/>
              </w:rPr>
              <w:t> K</w:t>
            </w:r>
            <w:r w:rsidRPr="007031FB">
              <w:rPr>
                <w:color w:val="FF0000"/>
                <w:sz w:val="18"/>
                <w:szCs w:val="18"/>
              </w:rPr>
              <w:t>Wh</w:t>
            </w:r>
            <w:r>
              <w:rPr>
                <w:color w:val="FF0000"/>
                <w:sz w:val="18"/>
                <w:szCs w:val="18"/>
              </w:rPr>
              <w:t xml:space="preserve"> </w:t>
            </w:r>
            <w:r>
              <w:rPr>
                <w:sz w:val="18"/>
                <w:szCs w:val="18"/>
              </w:rPr>
              <w:t>(celé č</w:t>
            </w:r>
            <w:r w:rsidRPr="007031FB">
              <w:rPr>
                <w:sz w:val="18"/>
                <w:szCs w:val="18"/>
              </w:rPr>
              <w:t>íslo bez znaménka</w:t>
            </w:r>
            <w:r>
              <w:rPr>
                <w:sz w:val="18"/>
                <w:szCs w:val="18"/>
              </w:rPr>
              <w:t>)</w:t>
            </w:r>
          </w:p>
        </w:tc>
      </w:tr>
      <w:tr w:rsidR="00AD4252" w:rsidRPr="000C1523" w:rsidTr="002F4291">
        <w:trPr>
          <w:trHeight w:val="184"/>
        </w:trPr>
        <w:tc>
          <w:tcPr>
            <w:tcW w:w="2448" w:type="dxa"/>
            <w:shd w:val="clear" w:color="auto" w:fill="FFFF99"/>
            <w:vAlign w:val="center"/>
          </w:tcPr>
          <w:p w:rsidR="00AD4252" w:rsidRPr="007031FB" w:rsidRDefault="00AD4252" w:rsidP="002F4291">
            <w:pPr>
              <w:rPr>
                <w:sz w:val="18"/>
                <w:szCs w:val="18"/>
              </w:rPr>
            </w:pPr>
            <w:r w:rsidRPr="007031FB">
              <w:rPr>
                <w:b/>
                <w:bCs/>
                <w:color w:val="33339A"/>
                <w:sz w:val="18"/>
                <w:szCs w:val="18"/>
              </w:rPr>
              <w:t>MEASURE UNIT</w:t>
            </w:r>
          </w:p>
        </w:tc>
        <w:tc>
          <w:tcPr>
            <w:tcW w:w="450" w:type="dxa"/>
            <w:vAlign w:val="center"/>
          </w:tcPr>
          <w:p w:rsidR="00AD4252" w:rsidRPr="007031FB" w:rsidRDefault="00AD4252" w:rsidP="002F4291">
            <w:pPr>
              <w:jc w:val="center"/>
              <w:rPr>
                <w:sz w:val="18"/>
                <w:szCs w:val="18"/>
              </w:rPr>
            </w:pPr>
            <w:r w:rsidRPr="007031FB">
              <w:rPr>
                <w:sz w:val="18"/>
                <w:szCs w:val="18"/>
              </w:rPr>
              <w:t>M</w:t>
            </w:r>
          </w:p>
        </w:tc>
        <w:tc>
          <w:tcPr>
            <w:tcW w:w="1260" w:type="dxa"/>
            <w:vAlign w:val="center"/>
          </w:tcPr>
          <w:p w:rsidR="00AD4252" w:rsidRPr="007031FB" w:rsidRDefault="00AD4252" w:rsidP="002F4291">
            <w:pPr>
              <w:jc w:val="center"/>
              <w:rPr>
                <w:sz w:val="18"/>
                <w:szCs w:val="18"/>
              </w:rPr>
            </w:pPr>
            <w:r w:rsidRPr="007031FB">
              <w:rPr>
                <w:sz w:val="18"/>
                <w:szCs w:val="18"/>
              </w:rPr>
              <w:t>3</w:t>
            </w:r>
          </w:p>
        </w:tc>
        <w:tc>
          <w:tcPr>
            <w:tcW w:w="4590" w:type="dxa"/>
            <w:vAlign w:val="center"/>
          </w:tcPr>
          <w:p w:rsidR="00AD4252" w:rsidRPr="007031FB" w:rsidRDefault="00AD4252" w:rsidP="00E052FC">
            <w:pPr>
              <w:rPr>
                <w:sz w:val="18"/>
                <w:szCs w:val="18"/>
              </w:rPr>
            </w:pPr>
            <w:r>
              <w:rPr>
                <w:color w:val="0000FF"/>
                <w:sz w:val="18"/>
                <w:szCs w:val="18"/>
              </w:rPr>
              <w:t>K</w:t>
            </w:r>
            <w:r w:rsidRPr="007031FB">
              <w:rPr>
                <w:color w:val="0000FF"/>
                <w:sz w:val="18"/>
                <w:szCs w:val="18"/>
              </w:rPr>
              <w:t>W</w:t>
            </w:r>
            <w:r>
              <w:rPr>
                <w:color w:val="0000FF"/>
                <w:sz w:val="18"/>
                <w:szCs w:val="18"/>
              </w:rPr>
              <w:t>H</w:t>
            </w:r>
            <w:r w:rsidRPr="007031FB">
              <w:rPr>
                <w:sz w:val="18"/>
                <w:szCs w:val="18"/>
              </w:rPr>
              <w:t xml:space="preserve"> = </w:t>
            </w:r>
            <w:r>
              <w:rPr>
                <w:sz w:val="18"/>
                <w:szCs w:val="18"/>
                <w:lang w:val="en-US"/>
              </w:rPr>
              <w:t>Kilowatt</w:t>
            </w:r>
            <w:r w:rsidRPr="007031FB">
              <w:rPr>
                <w:sz w:val="18"/>
                <w:szCs w:val="18"/>
                <w:lang w:val="en-US"/>
              </w:rPr>
              <w:t xml:space="preserve"> hours</w:t>
            </w:r>
            <w:r>
              <w:rPr>
                <w:sz w:val="18"/>
                <w:szCs w:val="18"/>
                <w:lang w:val="en-US"/>
              </w:rPr>
              <w:t xml:space="preserve"> (KWh)</w:t>
            </w:r>
          </w:p>
        </w:tc>
      </w:tr>
    </w:tbl>
    <w:p w:rsidR="001C535C" w:rsidRDefault="001C535C" w:rsidP="001C535C"/>
    <w:p w:rsidR="006817F9" w:rsidRPr="006817F9" w:rsidRDefault="006817F9" w:rsidP="006817F9">
      <w:r w:rsidRPr="006817F9">
        <w:t>Verze (předběžné, skutečné, opravné odchylky) je určena v položce ImbalanceNotice/ConnectionPointDetail/@SubcontractReference.</w:t>
      </w:r>
    </w:p>
    <w:p w:rsidR="006817F9" w:rsidRDefault="006817F9" w:rsidP="006817F9">
      <w:r w:rsidRPr="006817F9">
        <w:t>Podle msg id dotazu je předána odpovídající sada dat.</w:t>
      </w:r>
    </w:p>
    <w:p w:rsidR="006A3133" w:rsidRPr="006817F9" w:rsidRDefault="006A3133" w:rsidP="006817F9">
      <w:r>
        <w:t>Vazba dotaz – vrácená data v IMBNOT je uvedena v následující tabulce:</w:t>
      </w:r>
    </w:p>
    <w:tbl>
      <w:tblPr>
        <w:tblW w:w="9195"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235"/>
        <w:gridCol w:w="720"/>
        <w:gridCol w:w="3240"/>
      </w:tblGrid>
      <w:tr w:rsidR="006A3133" w:rsidRPr="006A3133" w:rsidTr="001F677A">
        <w:trPr>
          <w:trHeight w:val="270"/>
        </w:trPr>
        <w:tc>
          <w:tcPr>
            <w:tcW w:w="5235" w:type="dxa"/>
            <w:shd w:val="clear" w:color="auto" w:fill="FFFF99"/>
            <w:noWrap/>
            <w:vAlign w:val="bottom"/>
          </w:tcPr>
          <w:p w:rsidR="006A3133" w:rsidRPr="006A3133" w:rsidRDefault="006A3133" w:rsidP="006A3133">
            <w:pPr>
              <w:spacing w:after="0"/>
              <w:rPr>
                <w:rFonts w:ascii="Arial" w:hAnsi="Arial" w:cs="Arial"/>
                <w:b/>
                <w:bCs/>
                <w:sz w:val="20"/>
                <w:szCs w:val="20"/>
                <w:lang w:eastAsia="cs-CZ"/>
              </w:rPr>
            </w:pPr>
            <w:r w:rsidRPr="006A3133">
              <w:rPr>
                <w:rFonts w:ascii="Arial" w:hAnsi="Arial" w:cs="Arial"/>
                <w:b/>
                <w:bCs/>
                <w:sz w:val="20"/>
                <w:szCs w:val="20"/>
                <w:lang w:eastAsia="cs-CZ"/>
              </w:rPr>
              <w:t>Vrácená data</w:t>
            </w:r>
          </w:p>
        </w:tc>
        <w:tc>
          <w:tcPr>
            <w:tcW w:w="720" w:type="dxa"/>
            <w:shd w:val="clear" w:color="auto" w:fill="FFFF99"/>
            <w:noWrap/>
            <w:vAlign w:val="bottom"/>
          </w:tcPr>
          <w:p w:rsidR="006A3133" w:rsidRPr="006A3133" w:rsidRDefault="006A3133" w:rsidP="006A3133">
            <w:pPr>
              <w:spacing w:after="0"/>
              <w:rPr>
                <w:rFonts w:ascii="Arial" w:hAnsi="Arial" w:cs="Arial"/>
                <w:b/>
                <w:bCs/>
                <w:sz w:val="20"/>
                <w:szCs w:val="20"/>
                <w:lang w:eastAsia="cs-CZ"/>
              </w:rPr>
            </w:pPr>
            <w:r w:rsidRPr="006A3133">
              <w:rPr>
                <w:rFonts w:ascii="Arial" w:hAnsi="Arial" w:cs="Arial"/>
                <w:b/>
                <w:bCs/>
                <w:sz w:val="20"/>
                <w:szCs w:val="20"/>
                <w:lang w:eastAsia="cs-CZ"/>
              </w:rPr>
              <w:t>Dotaz</w:t>
            </w:r>
          </w:p>
        </w:tc>
        <w:tc>
          <w:tcPr>
            <w:tcW w:w="3240" w:type="dxa"/>
            <w:shd w:val="clear" w:color="auto" w:fill="FFFF99"/>
            <w:noWrap/>
            <w:vAlign w:val="bottom"/>
          </w:tcPr>
          <w:p w:rsidR="006A3133" w:rsidRPr="006A3133" w:rsidRDefault="006A3133" w:rsidP="006A3133">
            <w:pPr>
              <w:spacing w:after="0"/>
              <w:rPr>
                <w:rFonts w:ascii="Arial" w:hAnsi="Arial" w:cs="Arial"/>
                <w:b/>
                <w:bCs/>
                <w:sz w:val="20"/>
                <w:szCs w:val="20"/>
                <w:lang w:eastAsia="cs-CZ"/>
              </w:rPr>
            </w:pPr>
            <w:r w:rsidRPr="006A3133">
              <w:rPr>
                <w:rFonts w:ascii="Arial" w:hAnsi="Arial" w:cs="Arial"/>
                <w:b/>
                <w:bCs/>
                <w:sz w:val="20"/>
                <w:szCs w:val="20"/>
                <w:lang w:eastAsia="cs-CZ"/>
              </w:rPr>
              <w:t> </w:t>
            </w:r>
          </w:p>
        </w:tc>
      </w:tr>
      <w:tr w:rsidR="006A3133" w:rsidRPr="006A3133" w:rsidTr="001F677A">
        <w:trPr>
          <w:trHeight w:val="255"/>
        </w:trPr>
        <w:tc>
          <w:tcPr>
            <w:tcW w:w="5235" w:type="dxa"/>
            <w:shd w:val="clear" w:color="auto" w:fill="auto"/>
            <w:noWrap/>
            <w:vAlign w:val="center"/>
          </w:tcPr>
          <w:p w:rsidR="006A3133" w:rsidRPr="006A3133" w:rsidRDefault="006A3133" w:rsidP="001E7B2B">
            <w:pPr>
              <w:spacing w:after="0"/>
              <w:rPr>
                <w:rFonts w:ascii="Symbol" w:hAnsi="Symbol" w:cs="Arial"/>
                <w:sz w:val="18"/>
                <w:szCs w:val="18"/>
                <w:lang w:eastAsia="cs-CZ"/>
              </w:rPr>
            </w:pPr>
            <w:r w:rsidRPr="006A3133">
              <w:rPr>
                <w:color w:val="0000FF"/>
                <w:sz w:val="18"/>
                <w:szCs w:val="18"/>
                <w:lang w:eastAsia="cs-CZ"/>
              </w:rPr>
              <w:t>PINP</w:t>
            </w:r>
            <w:r w:rsidRPr="006A3133">
              <w:rPr>
                <w:sz w:val="18"/>
                <w:szCs w:val="18"/>
                <w:lang w:eastAsia="cs-CZ"/>
              </w:rPr>
              <w:t xml:space="preserve"> = předběžná vstupní odchylka SZ</w:t>
            </w:r>
          </w:p>
        </w:tc>
        <w:tc>
          <w:tcPr>
            <w:tcW w:w="720" w:type="dxa"/>
            <w:shd w:val="clear" w:color="auto" w:fill="auto"/>
            <w:noWrap/>
            <w:vAlign w:val="bottom"/>
          </w:tcPr>
          <w:p w:rsidR="006A3133" w:rsidRPr="006A3133" w:rsidRDefault="006A3133" w:rsidP="009555C7">
            <w:pPr>
              <w:spacing w:after="0"/>
              <w:jc w:val="center"/>
              <w:rPr>
                <w:sz w:val="20"/>
                <w:szCs w:val="20"/>
                <w:lang w:eastAsia="cs-CZ"/>
              </w:rPr>
            </w:pPr>
            <w:r w:rsidRPr="006A3133">
              <w:rPr>
                <w:sz w:val="20"/>
                <w:szCs w:val="20"/>
                <w:lang w:eastAsia="cs-CZ"/>
              </w:rPr>
              <w:t>GI1</w:t>
            </w:r>
          </w:p>
        </w:tc>
        <w:tc>
          <w:tcPr>
            <w:tcW w:w="3240" w:type="dxa"/>
            <w:shd w:val="clear" w:color="auto" w:fill="auto"/>
            <w:vAlign w:val="bottom"/>
          </w:tcPr>
          <w:p w:rsidR="006A3133" w:rsidRPr="006A3133" w:rsidRDefault="006A3133" w:rsidP="006A3133">
            <w:pPr>
              <w:spacing w:after="0"/>
              <w:rPr>
                <w:sz w:val="20"/>
                <w:szCs w:val="20"/>
                <w:lang w:eastAsia="cs-CZ"/>
              </w:rPr>
            </w:pPr>
            <w:r w:rsidRPr="006A3133">
              <w:rPr>
                <w:sz w:val="20"/>
                <w:szCs w:val="20"/>
                <w:lang w:eastAsia="cs-CZ"/>
              </w:rPr>
              <w:t>Dotaz na data předběžné odchylky</w:t>
            </w:r>
          </w:p>
        </w:tc>
      </w:tr>
      <w:tr w:rsidR="007F5BDE" w:rsidRPr="006A3133" w:rsidTr="00710FE0">
        <w:trPr>
          <w:trHeight w:val="255"/>
        </w:trPr>
        <w:tc>
          <w:tcPr>
            <w:tcW w:w="5235" w:type="dxa"/>
            <w:shd w:val="clear" w:color="auto" w:fill="auto"/>
            <w:noWrap/>
            <w:vAlign w:val="center"/>
          </w:tcPr>
          <w:p w:rsidR="007F5BDE" w:rsidRPr="006A3133" w:rsidRDefault="007F5BDE" w:rsidP="001E7B2B">
            <w:pPr>
              <w:spacing w:after="0"/>
              <w:rPr>
                <w:rFonts w:ascii="Symbol" w:hAnsi="Symbol" w:cs="Arial"/>
                <w:sz w:val="18"/>
                <w:szCs w:val="18"/>
                <w:lang w:eastAsia="cs-CZ"/>
              </w:rPr>
            </w:pPr>
            <w:r w:rsidRPr="006A3133">
              <w:rPr>
                <w:color w:val="0000FF"/>
                <w:sz w:val="18"/>
                <w:szCs w:val="18"/>
                <w:lang w:eastAsia="cs-CZ"/>
              </w:rPr>
              <w:t>POUT</w:t>
            </w:r>
            <w:r w:rsidRPr="006A3133">
              <w:rPr>
                <w:sz w:val="18"/>
                <w:szCs w:val="18"/>
                <w:lang w:eastAsia="cs-CZ"/>
              </w:rPr>
              <w:t xml:space="preserve"> = předběžná výstupní odchylka SZ</w:t>
            </w:r>
          </w:p>
        </w:tc>
        <w:tc>
          <w:tcPr>
            <w:tcW w:w="720" w:type="dxa"/>
            <w:vMerge w:val="restart"/>
            <w:shd w:val="clear" w:color="auto" w:fill="auto"/>
            <w:noWrap/>
            <w:vAlign w:val="center"/>
          </w:tcPr>
          <w:p w:rsidR="007F5BDE" w:rsidRPr="006A3133" w:rsidRDefault="007F5BDE" w:rsidP="00710FE0">
            <w:pPr>
              <w:spacing w:after="0"/>
              <w:jc w:val="center"/>
              <w:rPr>
                <w:rFonts w:ascii="Arial" w:hAnsi="Arial" w:cs="Arial"/>
                <w:sz w:val="20"/>
                <w:szCs w:val="20"/>
                <w:lang w:eastAsia="cs-CZ"/>
              </w:rPr>
            </w:pPr>
            <w:r w:rsidRPr="009555C7">
              <w:rPr>
                <w:sz w:val="20"/>
                <w:szCs w:val="20"/>
                <w:lang w:eastAsia="cs-CZ"/>
              </w:rPr>
              <w:t>GID</w:t>
            </w:r>
          </w:p>
        </w:tc>
        <w:tc>
          <w:tcPr>
            <w:tcW w:w="3240" w:type="dxa"/>
            <w:vMerge w:val="restart"/>
            <w:shd w:val="clear" w:color="auto" w:fill="auto"/>
            <w:noWrap/>
            <w:vAlign w:val="center"/>
          </w:tcPr>
          <w:p w:rsidR="007F5BDE" w:rsidRPr="009555C7" w:rsidRDefault="007F5BDE" w:rsidP="00710FE0">
            <w:pPr>
              <w:spacing w:after="0"/>
              <w:rPr>
                <w:sz w:val="20"/>
                <w:szCs w:val="20"/>
                <w:lang w:eastAsia="cs-CZ"/>
              </w:rPr>
            </w:pPr>
            <w:r>
              <w:rPr>
                <w:sz w:val="20"/>
                <w:szCs w:val="20"/>
                <w:lang w:eastAsia="cs-CZ"/>
              </w:rPr>
              <w:t>Dotaz na data předběžných převzatých odchylek</w:t>
            </w:r>
          </w:p>
        </w:tc>
      </w:tr>
      <w:tr w:rsidR="007F5BDE" w:rsidRPr="006A3133" w:rsidTr="00710FE0">
        <w:trPr>
          <w:trHeight w:val="255"/>
        </w:trPr>
        <w:tc>
          <w:tcPr>
            <w:tcW w:w="5235" w:type="dxa"/>
            <w:shd w:val="clear" w:color="auto" w:fill="auto"/>
            <w:noWrap/>
            <w:vAlign w:val="center"/>
          </w:tcPr>
          <w:p w:rsidR="007F5BDE" w:rsidRPr="006A3133" w:rsidRDefault="007F5BDE" w:rsidP="001E7B2B">
            <w:pPr>
              <w:spacing w:after="0"/>
              <w:rPr>
                <w:rFonts w:ascii="Symbol" w:hAnsi="Symbol" w:cs="Arial"/>
                <w:sz w:val="18"/>
                <w:szCs w:val="18"/>
                <w:lang w:eastAsia="cs-CZ"/>
              </w:rPr>
            </w:pPr>
            <w:r w:rsidRPr="006A3133">
              <w:rPr>
                <w:color w:val="0000FF"/>
                <w:sz w:val="18"/>
                <w:szCs w:val="18"/>
                <w:lang w:eastAsia="cs-CZ"/>
              </w:rPr>
              <w:t>PIMB</w:t>
            </w:r>
            <w:r w:rsidRPr="006A3133">
              <w:rPr>
                <w:sz w:val="18"/>
                <w:szCs w:val="18"/>
                <w:lang w:eastAsia="cs-CZ"/>
              </w:rPr>
              <w:t xml:space="preserve"> = předběžná celková odchylka SZ</w:t>
            </w:r>
          </w:p>
        </w:tc>
        <w:tc>
          <w:tcPr>
            <w:tcW w:w="720" w:type="dxa"/>
            <w:vMerge/>
            <w:shd w:val="clear" w:color="auto" w:fill="auto"/>
            <w:noWrap/>
            <w:vAlign w:val="center"/>
          </w:tcPr>
          <w:p w:rsidR="007F5BDE" w:rsidRPr="006A3133" w:rsidRDefault="007F5BDE" w:rsidP="00710FE0">
            <w:pPr>
              <w:spacing w:after="0"/>
              <w:jc w:val="center"/>
              <w:rPr>
                <w:rFonts w:ascii="Arial" w:hAnsi="Arial" w:cs="Arial"/>
                <w:sz w:val="20"/>
                <w:szCs w:val="20"/>
                <w:lang w:eastAsia="cs-CZ"/>
              </w:rPr>
            </w:pPr>
          </w:p>
        </w:tc>
        <w:tc>
          <w:tcPr>
            <w:tcW w:w="3240" w:type="dxa"/>
            <w:vMerge/>
            <w:shd w:val="clear" w:color="auto" w:fill="auto"/>
            <w:noWrap/>
            <w:vAlign w:val="center"/>
          </w:tcPr>
          <w:p w:rsidR="007F5BDE" w:rsidRPr="009555C7" w:rsidRDefault="007F5BDE" w:rsidP="00710FE0">
            <w:pPr>
              <w:rPr>
                <w:sz w:val="20"/>
                <w:szCs w:val="20"/>
                <w:lang w:eastAsia="cs-CZ"/>
              </w:rPr>
            </w:pPr>
          </w:p>
        </w:tc>
      </w:tr>
      <w:tr w:rsidR="007F5BDE" w:rsidRPr="006A3133" w:rsidTr="00710FE0">
        <w:trPr>
          <w:trHeight w:val="270"/>
        </w:trPr>
        <w:tc>
          <w:tcPr>
            <w:tcW w:w="5235" w:type="dxa"/>
            <w:shd w:val="clear" w:color="auto" w:fill="auto"/>
            <w:noWrap/>
            <w:vAlign w:val="center"/>
          </w:tcPr>
          <w:p w:rsidR="007F5BDE" w:rsidRPr="006A3133" w:rsidRDefault="007F5BDE" w:rsidP="001E7B2B">
            <w:pPr>
              <w:spacing w:after="0"/>
              <w:rPr>
                <w:rFonts w:ascii="Symbol" w:hAnsi="Symbol" w:cs="Arial"/>
                <w:sz w:val="18"/>
                <w:szCs w:val="18"/>
                <w:lang w:eastAsia="cs-CZ"/>
              </w:rPr>
            </w:pPr>
            <w:r w:rsidRPr="006A3133">
              <w:rPr>
                <w:color w:val="0000FF"/>
                <w:sz w:val="18"/>
                <w:szCs w:val="18"/>
                <w:lang w:eastAsia="cs-CZ"/>
              </w:rPr>
              <w:t xml:space="preserve">PSYS = </w:t>
            </w:r>
            <w:r w:rsidRPr="006A3133">
              <w:rPr>
                <w:sz w:val="18"/>
                <w:szCs w:val="18"/>
                <w:lang w:eastAsia="cs-CZ"/>
              </w:rPr>
              <w:t>předběžná systémová odchylka</w:t>
            </w:r>
          </w:p>
        </w:tc>
        <w:tc>
          <w:tcPr>
            <w:tcW w:w="720" w:type="dxa"/>
            <w:vMerge/>
            <w:shd w:val="clear" w:color="auto" w:fill="auto"/>
            <w:noWrap/>
            <w:vAlign w:val="center"/>
          </w:tcPr>
          <w:p w:rsidR="007F5BDE" w:rsidRPr="006A3133" w:rsidRDefault="007F5BDE" w:rsidP="00710FE0">
            <w:pPr>
              <w:spacing w:after="0"/>
              <w:jc w:val="center"/>
              <w:rPr>
                <w:rFonts w:ascii="Arial" w:hAnsi="Arial" w:cs="Arial"/>
                <w:sz w:val="20"/>
                <w:szCs w:val="20"/>
                <w:lang w:eastAsia="cs-CZ"/>
              </w:rPr>
            </w:pPr>
          </w:p>
        </w:tc>
        <w:tc>
          <w:tcPr>
            <w:tcW w:w="3240" w:type="dxa"/>
            <w:vMerge/>
            <w:shd w:val="clear" w:color="auto" w:fill="auto"/>
            <w:noWrap/>
            <w:vAlign w:val="center"/>
          </w:tcPr>
          <w:p w:rsidR="007F5BDE" w:rsidRPr="006A3133" w:rsidRDefault="007F5BDE" w:rsidP="00710FE0">
            <w:pPr>
              <w:spacing w:after="0"/>
              <w:rPr>
                <w:rFonts w:ascii="Arial" w:hAnsi="Arial" w:cs="Arial"/>
                <w:sz w:val="20"/>
                <w:szCs w:val="20"/>
                <w:lang w:eastAsia="cs-CZ"/>
              </w:rPr>
            </w:pPr>
          </w:p>
        </w:tc>
      </w:tr>
      <w:tr w:rsidR="007F5BDE" w:rsidRPr="006A3133" w:rsidTr="00710FE0">
        <w:trPr>
          <w:trHeight w:val="270"/>
        </w:trPr>
        <w:tc>
          <w:tcPr>
            <w:tcW w:w="5235" w:type="dxa"/>
            <w:shd w:val="clear" w:color="auto" w:fill="auto"/>
            <w:noWrap/>
            <w:vAlign w:val="center"/>
          </w:tcPr>
          <w:p w:rsidR="007F5BDE" w:rsidRPr="006A3133" w:rsidRDefault="007F5BDE" w:rsidP="001E7B2B">
            <w:pPr>
              <w:spacing w:after="0"/>
              <w:rPr>
                <w:color w:val="0000FF"/>
                <w:sz w:val="18"/>
                <w:szCs w:val="18"/>
                <w:lang w:eastAsia="cs-CZ"/>
              </w:rPr>
            </w:pPr>
            <w:r>
              <w:rPr>
                <w:color w:val="0000FF"/>
                <w:sz w:val="18"/>
                <w:szCs w:val="18"/>
                <w:lang w:eastAsia="cs-CZ"/>
              </w:rPr>
              <w:t xml:space="preserve">POTI </w:t>
            </w:r>
            <w:r w:rsidRPr="001E7B2B">
              <w:rPr>
                <w:sz w:val="18"/>
                <w:szCs w:val="18"/>
                <w:lang w:eastAsia="cs-CZ"/>
              </w:rPr>
              <w:t>= předběžná mimotoleranční odchylka SZ</w:t>
            </w:r>
          </w:p>
        </w:tc>
        <w:tc>
          <w:tcPr>
            <w:tcW w:w="720" w:type="dxa"/>
            <w:vMerge/>
            <w:shd w:val="clear" w:color="auto" w:fill="auto"/>
            <w:noWrap/>
            <w:vAlign w:val="center"/>
          </w:tcPr>
          <w:p w:rsidR="007F5BDE" w:rsidRPr="006A3133" w:rsidRDefault="007F5BDE" w:rsidP="00710FE0">
            <w:pPr>
              <w:spacing w:after="0"/>
              <w:jc w:val="center"/>
              <w:rPr>
                <w:rFonts w:ascii="Arial" w:hAnsi="Arial" w:cs="Arial"/>
                <w:sz w:val="20"/>
                <w:szCs w:val="20"/>
                <w:lang w:eastAsia="cs-CZ"/>
              </w:rPr>
            </w:pPr>
          </w:p>
        </w:tc>
        <w:tc>
          <w:tcPr>
            <w:tcW w:w="3240" w:type="dxa"/>
            <w:vMerge/>
            <w:shd w:val="clear" w:color="auto" w:fill="auto"/>
            <w:noWrap/>
            <w:vAlign w:val="center"/>
          </w:tcPr>
          <w:p w:rsidR="007F5BDE" w:rsidRPr="006A3133" w:rsidRDefault="007F5BDE" w:rsidP="00710FE0">
            <w:pPr>
              <w:spacing w:after="0"/>
              <w:rPr>
                <w:rFonts w:ascii="Arial" w:hAnsi="Arial" w:cs="Arial"/>
                <w:sz w:val="20"/>
                <w:szCs w:val="20"/>
                <w:lang w:eastAsia="cs-CZ"/>
              </w:rPr>
            </w:pPr>
          </w:p>
        </w:tc>
      </w:tr>
      <w:tr w:rsidR="007F5BDE" w:rsidRPr="006A3133" w:rsidTr="00710FE0">
        <w:trPr>
          <w:trHeight w:val="270"/>
        </w:trPr>
        <w:tc>
          <w:tcPr>
            <w:tcW w:w="5235" w:type="dxa"/>
            <w:shd w:val="clear" w:color="auto" w:fill="auto"/>
            <w:noWrap/>
            <w:vAlign w:val="center"/>
          </w:tcPr>
          <w:p w:rsidR="007F5BDE" w:rsidRPr="006A3133" w:rsidRDefault="007F5BDE" w:rsidP="001E7B2B">
            <w:pPr>
              <w:spacing w:after="0"/>
              <w:rPr>
                <w:color w:val="0000FF"/>
                <w:sz w:val="18"/>
                <w:szCs w:val="18"/>
                <w:lang w:eastAsia="cs-CZ"/>
              </w:rPr>
            </w:pPr>
            <w:r>
              <w:rPr>
                <w:color w:val="0000FF"/>
                <w:sz w:val="18"/>
                <w:szCs w:val="18"/>
                <w:lang w:eastAsia="cs-CZ"/>
              </w:rPr>
              <w:t xml:space="preserve">PIMR </w:t>
            </w:r>
            <w:r w:rsidRPr="009555C7">
              <w:rPr>
                <w:sz w:val="18"/>
                <w:szCs w:val="18"/>
                <w:lang w:eastAsia="cs-CZ"/>
              </w:rPr>
              <w:t>= předběžná celková odchylka SZ vlastní</w:t>
            </w:r>
          </w:p>
        </w:tc>
        <w:tc>
          <w:tcPr>
            <w:tcW w:w="720" w:type="dxa"/>
            <w:vMerge/>
            <w:shd w:val="clear" w:color="auto" w:fill="auto"/>
            <w:noWrap/>
            <w:vAlign w:val="center"/>
          </w:tcPr>
          <w:p w:rsidR="007F5BDE" w:rsidRPr="006A3133" w:rsidRDefault="007F5BDE" w:rsidP="00710FE0">
            <w:pPr>
              <w:spacing w:after="0"/>
              <w:jc w:val="center"/>
              <w:rPr>
                <w:rFonts w:ascii="Arial" w:hAnsi="Arial" w:cs="Arial"/>
                <w:sz w:val="20"/>
                <w:szCs w:val="20"/>
                <w:lang w:eastAsia="cs-CZ"/>
              </w:rPr>
            </w:pPr>
          </w:p>
        </w:tc>
        <w:tc>
          <w:tcPr>
            <w:tcW w:w="3240" w:type="dxa"/>
            <w:vMerge/>
            <w:shd w:val="clear" w:color="auto" w:fill="auto"/>
            <w:noWrap/>
            <w:vAlign w:val="center"/>
          </w:tcPr>
          <w:p w:rsidR="007F5BDE" w:rsidRPr="006A3133" w:rsidRDefault="007F5BDE" w:rsidP="00710FE0">
            <w:pPr>
              <w:spacing w:after="0"/>
              <w:rPr>
                <w:rFonts w:ascii="Arial" w:hAnsi="Arial" w:cs="Arial"/>
                <w:sz w:val="20"/>
                <w:szCs w:val="20"/>
                <w:lang w:eastAsia="cs-CZ"/>
              </w:rPr>
            </w:pPr>
          </w:p>
        </w:tc>
      </w:tr>
      <w:tr w:rsidR="007F5BDE" w:rsidRPr="006A3133" w:rsidTr="00710FE0">
        <w:trPr>
          <w:trHeight w:val="270"/>
        </w:trPr>
        <w:tc>
          <w:tcPr>
            <w:tcW w:w="5235" w:type="dxa"/>
            <w:shd w:val="clear" w:color="auto" w:fill="auto"/>
            <w:noWrap/>
            <w:vAlign w:val="center"/>
          </w:tcPr>
          <w:p w:rsidR="007F5BDE" w:rsidRDefault="007F5BDE" w:rsidP="001E7B2B">
            <w:pPr>
              <w:spacing w:after="0"/>
              <w:rPr>
                <w:color w:val="0000FF"/>
                <w:sz w:val="18"/>
                <w:szCs w:val="18"/>
                <w:lang w:eastAsia="cs-CZ"/>
              </w:rPr>
            </w:pPr>
            <w:r w:rsidRPr="00B9256D">
              <w:rPr>
                <w:color w:val="0000FF"/>
                <w:sz w:val="18"/>
                <w:szCs w:val="18"/>
              </w:rPr>
              <w:t xml:space="preserve">PTOR </w:t>
            </w:r>
            <w:r w:rsidRPr="00B9256D">
              <w:rPr>
                <w:sz w:val="18"/>
                <w:szCs w:val="18"/>
              </w:rPr>
              <w:t>= předběžná tolerance SZ vlastní</w:t>
            </w:r>
          </w:p>
        </w:tc>
        <w:tc>
          <w:tcPr>
            <w:tcW w:w="720" w:type="dxa"/>
            <w:vMerge/>
            <w:shd w:val="clear" w:color="auto" w:fill="auto"/>
            <w:noWrap/>
            <w:vAlign w:val="center"/>
          </w:tcPr>
          <w:p w:rsidR="007F5BDE" w:rsidRPr="006A3133" w:rsidRDefault="007F5BDE" w:rsidP="00710FE0">
            <w:pPr>
              <w:spacing w:after="0"/>
              <w:jc w:val="center"/>
              <w:rPr>
                <w:rFonts w:ascii="Arial" w:hAnsi="Arial" w:cs="Arial"/>
                <w:sz w:val="20"/>
                <w:szCs w:val="20"/>
                <w:lang w:eastAsia="cs-CZ"/>
              </w:rPr>
            </w:pPr>
          </w:p>
        </w:tc>
        <w:tc>
          <w:tcPr>
            <w:tcW w:w="3240" w:type="dxa"/>
            <w:vMerge/>
            <w:shd w:val="clear" w:color="auto" w:fill="auto"/>
            <w:noWrap/>
            <w:vAlign w:val="center"/>
          </w:tcPr>
          <w:p w:rsidR="007F5BDE" w:rsidRPr="006A3133" w:rsidRDefault="007F5BDE" w:rsidP="00710FE0">
            <w:pPr>
              <w:spacing w:after="0"/>
              <w:rPr>
                <w:rFonts w:ascii="Arial" w:hAnsi="Arial" w:cs="Arial"/>
                <w:sz w:val="20"/>
                <w:szCs w:val="20"/>
                <w:lang w:eastAsia="cs-CZ"/>
              </w:rPr>
            </w:pPr>
          </w:p>
        </w:tc>
      </w:tr>
      <w:tr w:rsidR="007F5BDE" w:rsidRPr="006A3133" w:rsidTr="00710FE0">
        <w:trPr>
          <w:trHeight w:val="270"/>
        </w:trPr>
        <w:tc>
          <w:tcPr>
            <w:tcW w:w="5235" w:type="dxa"/>
            <w:shd w:val="clear" w:color="auto" w:fill="auto"/>
            <w:noWrap/>
            <w:vAlign w:val="center"/>
          </w:tcPr>
          <w:p w:rsidR="007F5BDE" w:rsidRDefault="007F5BDE" w:rsidP="001E7B2B">
            <w:pPr>
              <w:spacing w:after="0"/>
              <w:rPr>
                <w:color w:val="0000FF"/>
                <w:sz w:val="18"/>
                <w:szCs w:val="18"/>
                <w:lang w:eastAsia="cs-CZ"/>
              </w:rPr>
            </w:pPr>
            <w:r w:rsidRPr="00B9256D">
              <w:rPr>
                <w:color w:val="0000FF"/>
                <w:sz w:val="18"/>
                <w:szCs w:val="18"/>
              </w:rPr>
              <w:t xml:space="preserve">PTOL </w:t>
            </w:r>
            <w:r w:rsidRPr="00B9256D">
              <w:rPr>
                <w:sz w:val="18"/>
                <w:szCs w:val="18"/>
              </w:rPr>
              <w:t>= předběžná tolerance SZ</w:t>
            </w:r>
          </w:p>
        </w:tc>
        <w:tc>
          <w:tcPr>
            <w:tcW w:w="720" w:type="dxa"/>
            <w:vMerge/>
            <w:shd w:val="clear" w:color="auto" w:fill="auto"/>
            <w:noWrap/>
            <w:vAlign w:val="center"/>
          </w:tcPr>
          <w:p w:rsidR="007F5BDE" w:rsidRPr="006A3133" w:rsidRDefault="007F5BDE" w:rsidP="00710FE0">
            <w:pPr>
              <w:spacing w:after="0"/>
              <w:jc w:val="center"/>
              <w:rPr>
                <w:rFonts w:ascii="Arial" w:hAnsi="Arial" w:cs="Arial"/>
                <w:sz w:val="20"/>
                <w:szCs w:val="20"/>
                <w:lang w:eastAsia="cs-CZ"/>
              </w:rPr>
            </w:pPr>
          </w:p>
        </w:tc>
        <w:tc>
          <w:tcPr>
            <w:tcW w:w="3240" w:type="dxa"/>
            <w:vMerge/>
            <w:shd w:val="clear" w:color="auto" w:fill="auto"/>
            <w:noWrap/>
            <w:vAlign w:val="center"/>
          </w:tcPr>
          <w:p w:rsidR="007F5BDE" w:rsidRPr="006A3133" w:rsidRDefault="007F5BDE" w:rsidP="00710FE0">
            <w:pPr>
              <w:spacing w:after="0"/>
              <w:rPr>
                <w:rFonts w:ascii="Arial" w:hAnsi="Arial" w:cs="Arial"/>
                <w:sz w:val="20"/>
                <w:szCs w:val="20"/>
                <w:lang w:eastAsia="cs-CZ"/>
              </w:rPr>
            </w:pPr>
          </w:p>
        </w:tc>
      </w:tr>
      <w:tr w:rsidR="007F5BDE" w:rsidRPr="006A3133" w:rsidTr="00710FE0">
        <w:trPr>
          <w:trHeight w:val="270"/>
        </w:trPr>
        <w:tc>
          <w:tcPr>
            <w:tcW w:w="5235" w:type="dxa"/>
            <w:shd w:val="clear" w:color="auto" w:fill="auto"/>
            <w:noWrap/>
            <w:vAlign w:val="center"/>
          </w:tcPr>
          <w:p w:rsidR="007F5BDE" w:rsidRPr="00B9256D" w:rsidRDefault="007F5BDE" w:rsidP="004A0BE4">
            <w:pPr>
              <w:spacing w:after="0"/>
              <w:rPr>
                <w:color w:val="0000FF"/>
                <w:sz w:val="18"/>
                <w:szCs w:val="18"/>
              </w:rPr>
            </w:pPr>
            <w:r>
              <w:rPr>
                <w:color w:val="0000FF"/>
                <w:sz w:val="18"/>
                <w:szCs w:val="18"/>
              </w:rPr>
              <w:t xml:space="preserve">PSYD </w:t>
            </w:r>
            <w:r w:rsidRPr="007F5BDE">
              <w:rPr>
                <w:sz w:val="18"/>
                <w:szCs w:val="18"/>
              </w:rPr>
              <w:t>= zaokrouhlení předběžné systémové odchylky</w:t>
            </w:r>
            <w:r w:rsidR="00FA247A">
              <w:rPr>
                <w:sz w:val="18"/>
                <w:szCs w:val="18"/>
              </w:rPr>
              <w:t xml:space="preserve"> (relevantní jen pro provozovatele přepravní soustavy)</w:t>
            </w:r>
          </w:p>
        </w:tc>
        <w:tc>
          <w:tcPr>
            <w:tcW w:w="720" w:type="dxa"/>
            <w:vMerge/>
            <w:shd w:val="clear" w:color="auto" w:fill="auto"/>
            <w:noWrap/>
            <w:vAlign w:val="center"/>
          </w:tcPr>
          <w:p w:rsidR="007F5BDE" w:rsidRPr="006A3133" w:rsidRDefault="007F5BDE" w:rsidP="00710FE0">
            <w:pPr>
              <w:spacing w:after="0"/>
              <w:jc w:val="center"/>
              <w:rPr>
                <w:rFonts w:ascii="Arial" w:hAnsi="Arial" w:cs="Arial"/>
                <w:sz w:val="20"/>
                <w:szCs w:val="20"/>
                <w:lang w:eastAsia="cs-CZ"/>
              </w:rPr>
            </w:pPr>
          </w:p>
        </w:tc>
        <w:tc>
          <w:tcPr>
            <w:tcW w:w="3240" w:type="dxa"/>
            <w:vMerge/>
            <w:shd w:val="clear" w:color="auto" w:fill="auto"/>
            <w:noWrap/>
            <w:vAlign w:val="center"/>
          </w:tcPr>
          <w:p w:rsidR="007F5BDE" w:rsidRPr="006A3133" w:rsidRDefault="007F5BDE" w:rsidP="00710FE0">
            <w:pPr>
              <w:spacing w:after="0"/>
              <w:rPr>
                <w:rFonts w:ascii="Arial" w:hAnsi="Arial" w:cs="Arial"/>
                <w:sz w:val="20"/>
                <w:szCs w:val="20"/>
                <w:lang w:eastAsia="cs-CZ"/>
              </w:rPr>
            </w:pPr>
          </w:p>
        </w:tc>
      </w:tr>
      <w:tr w:rsidR="00710FE0" w:rsidRPr="006A3133" w:rsidTr="00710FE0">
        <w:trPr>
          <w:trHeight w:val="255"/>
        </w:trPr>
        <w:tc>
          <w:tcPr>
            <w:tcW w:w="5235" w:type="dxa"/>
            <w:shd w:val="clear" w:color="auto" w:fill="auto"/>
            <w:noWrap/>
            <w:vAlign w:val="center"/>
          </w:tcPr>
          <w:p w:rsidR="00710FE0" w:rsidRPr="006A3133" w:rsidRDefault="00710FE0" w:rsidP="001E7B2B">
            <w:pPr>
              <w:spacing w:after="0"/>
              <w:rPr>
                <w:rFonts w:ascii="Symbol" w:hAnsi="Symbol" w:cs="Arial"/>
                <w:sz w:val="18"/>
                <w:szCs w:val="18"/>
                <w:lang w:eastAsia="cs-CZ"/>
              </w:rPr>
            </w:pPr>
            <w:r w:rsidRPr="006A3133">
              <w:rPr>
                <w:color w:val="0000FF"/>
                <w:sz w:val="18"/>
                <w:szCs w:val="18"/>
                <w:lang w:eastAsia="cs-CZ"/>
              </w:rPr>
              <w:t>PDIT</w:t>
            </w:r>
            <w:r w:rsidRPr="006A3133">
              <w:rPr>
                <w:sz w:val="18"/>
                <w:szCs w:val="18"/>
                <w:lang w:eastAsia="cs-CZ"/>
              </w:rPr>
              <w:t xml:space="preserve"> = předběžný rozdíl alokací a nominací na HPS, PPL na vstupu</w:t>
            </w:r>
          </w:p>
        </w:tc>
        <w:tc>
          <w:tcPr>
            <w:tcW w:w="720" w:type="dxa"/>
            <w:vMerge w:val="restart"/>
            <w:shd w:val="clear" w:color="auto" w:fill="auto"/>
            <w:noWrap/>
            <w:vAlign w:val="center"/>
          </w:tcPr>
          <w:p w:rsidR="00710FE0" w:rsidRPr="006A3133" w:rsidRDefault="00710FE0" w:rsidP="00710FE0">
            <w:pPr>
              <w:spacing w:after="0"/>
              <w:jc w:val="center"/>
              <w:rPr>
                <w:sz w:val="20"/>
                <w:szCs w:val="20"/>
                <w:lang w:eastAsia="cs-CZ"/>
              </w:rPr>
            </w:pPr>
            <w:r w:rsidRPr="006A3133">
              <w:rPr>
                <w:sz w:val="20"/>
                <w:szCs w:val="20"/>
                <w:lang w:eastAsia="cs-CZ"/>
              </w:rPr>
              <w:t>GI3</w:t>
            </w:r>
          </w:p>
        </w:tc>
        <w:tc>
          <w:tcPr>
            <w:tcW w:w="3240" w:type="dxa"/>
            <w:vMerge w:val="restart"/>
            <w:shd w:val="clear" w:color="auto" w:fill="auto"/>
            <w:vAlign w:val="center"/>
          </w:tcPr>
          <w:p w:rsidR="00710FE0" w:rsidRPr="006A3133" w:rsidRDefault="00710FE0" w:rsidP="00710FE0">
            <w:pPr>
              <w:spacing w:after="0"/>
              <w:rPr>
                <w:sz w:val="20"/>
                <w:szCs w:val="20"/>
                <w:lang w:eastAsia="cs-CZ"/>
              </w:rPr>
            </w:pPr>
            <w:r w:rsidRPr="006A3133">
              <w:rPr>
                <w:sz w:val="20"/>
                <w:szCs w:val="20"/>
                <w:lang w:eastAsia="cs-CZ"/>
              </w:rPr>
              <w:t>Dotaz na předběžný rozdíl alokací</w:t>
            </w:r>
          </w:p>
        </w:tc>
      </w:tr>
      <w:tr w:rsidR="00710FE0" w:rsidRPr="006A3133" w:rsidTr="00710FE0">
        <w:trPr>
          <w:trHeight w:val="255"/>
        </w:trPr>
        <w:tc>
          <w:tcPr>
            <w:tcW w:w="5235" w:type="dxa"/>
            <w:shd w:val="clear" w:color="auto" w:fill="auto"/>
            <w:noWrap/>
            <w:vAlign w:val="center"/>
          </w:tcPr>
          <w:p w:rsidR="00710FE0" w:rsidRPr="006A3133" w:rsidRDefault="00710FE0" w:rsidP="001E7B2B">
            <w:pPr>
              <w:spacing w:after="0"/>
              <w:rPr>
                <w:rFonts w:ascii="Symbol" w:hAnsi="Symbol" w:cs="Arial"/>
                <w:sz w:val="18"/>
                <w:szCs w:val="18"/>
                <w:lang w:eastAsia="cs-CZ"/>
              </w:rPr>
            </w:pPr>
            <w:r w:rsidRPr="006A3133">
              <w:rPr>
                <w:color w:val="0000FF"/>
                <w:sz w:val="18"/>
                <w:szCs w:val="18"/>
                <w:lang w:eastAsia="cs-CZ"/>
              </w:rPr>
              <w:t>PDIS</w:t>
            </w:r>
            <w:r w:rsidRPr="006A3133">
              <w:rPr>
                <w:sz w:val="18"/>
                <w:szCs w:val="18"/>
                <w:lang w:eastAsia="cs-CZ"/>
              </w:rPr>
              <w:t xml:space="preserve"> = předběžný rozdíl alokací a nominací na VPZP na vstupu</w:t>
            </w:r>
          </w:p>
        </w:tc>
        <w:tc>
          <w:tcPr>
            <w:tcW w:w="720" w:type="dxa"/>
            <w:vMerge/>
            <w:shd w:val="clear" w:color="auto" w:fill="auto"/>
            <w:noWrap/>
            <w:vAlign w:val="center"/>
          </w:tcPr>
          <w:p w:rsidR="00710FE0" w:rsidRPr="006A3133" w:rsidRDefault="00710FE0" w:rsidP="00710FE0">
            <w:pPr>
              <w:jc w:val="center"/>
              <w:rPr>
                <w:sz w:val="20"/>
                <w:szCs w:val="20"/>
                <w:lang w:eastAsia="cs-CZ"/>
              </w:rPr>
            </w:pPr>
          </w:p>
        </w:tc>
        <w:tc>
          <w:tcPr>
            <w:tcW w:w="3240" w:type="dxa"/>
            <w:vMerge/>
            <w:shd w:val="clear" w:color="auto" w:fill="auto"/>
            <w:vAlign w:val="center"/>
          </w:tcPr>
          <w:p w:rsidR="00710FE0" w:rsidRPr="006A3133" w:rsidRDefault="00710FE0" w:rsidP="00710FE0">
            <w:pPr>
              <w:rPr>
                <w:sz w:val="20"/>
                <w:szCs w:val="20"/>
                <w:lang w:eastAsia="cs-CZ"/>
              </w:rPr>
            </w:pPr>
          </w:p>
        </w:tc>
      </w:tr>
      <w:tr w:rsidR="00710FE0" w:rsidRPr="006A3133" w:rsidTr="00710FE0">
        <w:trPr>
          <w:trHeight w:val="255"/>
        </w:trPr>
        <w:tc>
          <w:tcPr>
            <w:tcW w:w="5235" w:type="dxa"/>
            <w:shd w:val="clear" w:color="auto" w:fill="auto"/>
            <w:noWrap/>
            <w:vAlign w:val="center"/>
          </w:tcPr>
          <w:p w:rsidR="00710FE0" w:rsidRPr="006A3133" w:rsidRDefault="00710FE0" w:rsidP="001E7B2B">
            <w:pPr>
              <w:spacing w:after="0"/>
              <w:rPr>
                <w:rFonts w:ascii="Symbol" w:hAnsi="Symbol" w:cs="Arial"/>
                <w:sz w:val="18"/>
                <w:szCs w:val="18"/>
                <w:lang w:eastAsia="cs-CZ"/>
              </w:rPr>
            </w:pPr>
            <w:r w:rsidRPr="006A3133">
              <w:rPr>
                <w:color w:val="0000FF"/>
                <w:sz w:val="18"/>
                <w:szCs w:val="18"/>
                <w:lang w:eastAsia="cs-CZ"/>
              </w:rPr>
              <w:t>PDOT</w:t>
            </w:r>
            <w:r w:rsidRPr="006A3133">
              <w:rPr>
                <w:sz w:val="18"/>
                <w:szCs w:val="18"/>
                <w:lang w:eastAsia="cs-CZ"/>
              </w:rPr>
              <w:t xml:space="preserve"> = předběžný rozdíl alokací a nominací na HPS, PPL na výstupu</w:t>
            </w:r>
          </w:p>
        </w:tc>
        <w:tc>
          <w:tcPr>
            <w:tcW w:w="720" w:type="dxa"/>
            <w:vMerge/>
            <w:shd w:val="clear" w:color="auto" w:fill="auto"/>
            <w:noWrap/>
            <w:vAlign w:val="center"/>
          </w:tcPr>
          <w:p w:rsidR="00710FE0" w:rsidRPr="006A3133" w:rsidRDefault="00710FE0" w:rsidP="00710FE0">
            <w:pPr>
              <w:jc w:val="center"/>
              <w:rPr>
                <w:sz w:val="20"/>
                <w:szCs w:val="20"/>
                <w:lang w:eastAsia="cs-CZ"/>
              </w:rPr>
            </w:pPr>
          </w:p>
        </w:tc>
        <w:tc>
          <w:tcPr>
            <w:tcW w:w="3240" w:type="dxa"/>
            <w:vMerge/>
            <w:shd w:val="clear" w:color="auto" w:fill="auto"/>
            <w:vAlign w:val="center"/>
          </w:tcPr>
          <w:p w:rsidR="00710FE0" w:rsidRPr="006A3133" w:rsidRDefault="00710FE0" w:rsidP="00710FE0">
            <w:pPr>
              <w:rPr>
                <w:sz w:val="20"/>
                <w:szCs w:val="20"/>
                <w:lang w:eastAsia="cs-CZ"/>
              </w:rPr>
            </w:pPr>
          </w:p>
        </w:tc>
      </w:tr>
      <w:tr w:rsidR="00710FE0" w:rsidRPr="006A3133" w:rsidTr="00710FE0">
        <w:trPr>
          <w:trHeight w:val="270"/>
        </w:trPr>
        <w:tc>
          <w:tcPr>
            <w:tcW w:w="5235" w:type="dxa"/>
            <w:shd w:val="clear" w:color="auto" w:fill="auto"/>
            <w:noWrap/>
            <w:vAlign w:val="center"/>
          </w:tcPr>
          <w:p w:rsidR="00710FE0" w:rsidRPr="006A3133" w:rsidRDefault="00710FE0" w:rsidP="001E7B2B">
            <w:pPr>
              <w:spacing w:after="0"/>
              <w:rPr>
                <w:rFonts w:ascii="Symbol" w:hAnsi="Symbol" w:cs="Arial"/>
                <w:sz w:val="18"/>
                <w:szCs w:val="18"/>
                <w:lang w:eastAsia="cs-CZ"/>
              </w:rPr>
            </w:pPr>
            <w:r w:rsidRPr="006A3133">
              <w:rPr>
                <w:color w:val="0000FF"/>
                <w:sz w:val="18"/>
                <w:szCs w:val="18"/>
                <w:lang w:eastAsia="cs-CZ"/>
              </w:rPr>
              <w:t>PDOS</w:t>
            </w:r>
            <w:r w:rsidRPr="006A3133">
              <w:rPr>
                <w:sz w:val="18"/>
                <w:szCs w:val="18"/>
                <w:lang w:eastAsia="cs-CZ"/>
              </w:rPr>
              <w:t xml:space="preserve"> = předběžný rozdíl alokací a nominací na VPZP na výstupu</w:t>
            </w:r>
          </w:p>
        </w:tc>
        <w:tc>
          <w:tcPr>
            <w:tcW w:w="720" w:type="dxa"/>
            <w:vMerge/>
            <w:shd w:val="clear" w:color="auto" w:fill="auto"/>
            <w:noWrap/>
            <w:vAlign w:val="center"/>
          </w:tcPr>
          <w:p w:rsidR="00710FE0" w:rsidRPr="006A3133" w:rsidRDefault="00710FE0" w:rsidP="00710FE0">
            <w:pPr>
              <w:spacing w:after="0"/>
              <w:jc w:val="center"/>
              <w:rPr>
                <w:rFonts w:ascii="Arial" w:hAnsi="Arial" w:cs="Arial"/>
                <w:sz w:val="20"/>
                <w:szCs w:val="20"/>
                <w:lang w:eastAsia="cs-CZ"/>
              </w:rPr>
            </w:pPr>
          </w:p>
        </w:tc>
        <w:tc>
          <w:tcPr>
            <w:tcW w:w="3240" w:type="dxa"/>
            <w:vMerge/>
            <w:shd w:val="clear" w:color="auto" w:fill="auto"/>
            <w:noWrap/>
            <w:vAlign w:val="center"/>
          </w:tcPr>
          <w:p w:rsidR="00710FE0" w:rsidRPr="006A3133" w:rsidRDefault="00710FE0" w:rsidP="00710FE0">
            <w:pPr>
              <w:spacing w:after="0"/>
              <w:rPr>
                <w:rFonts w:ascii="Arial" w:hAnsi="Arial" w:cs="Arial"/>
                <w:sz w:val="20"/>
                <w:szCs w:val="20"/>
                <w:lang w:eastAsia="cs-CZ"/>
              </w:rPr>
            </w:pPr>
          </w:p>
        </w:tc>
      </w:tr>
      <w:tr w:rsidR="006A3133" w:rsidRPr="006A3133" w:rsidTr="00710FE0">
        <w:trPr>
          <w:trHeight w:val="255"/>
        </w:trPr>
        <w:tc>
          <w:tcPr>
            <w:tcW w:w="5235" w:type="dxa"/>
            <w:shd w:val="clear" w:color="auto" w:fill="auto"/>
            <w:noWrap/>
            <w:vAlign w:val="center"/>
          </w:tcPr>
          <w:p w:rsidR="006A3133" w:rsidRPr="006A3133" w:rsidRDefault="006A3133" w:rsidP="001E7B2B">
            <w:pPr>
              <w:spacing w:after="0"/>
              <w:rPr>
                <w:rFonts w:ascii="Symbol" w:hAnsi="Symbol" w:cs="Arial"/>
                <w:sz w:val="18"/>
                <w:szCs w:val="18"/>
                <w:lang w:eastAsia="cs-CZ"/>
              </w:rPr>
            </w:pPr>
            <w:r w:rsidRPr="006A3133">
              <w:rPr>
                <w:color w:val="0000FF"/>
                <w:sz w:val="18"/>
                <w:szCs w:val="18"/>
                <w:lang w:eastAsia="cs-CZ"/>
              </w:rPr>
              <w:t>DINP</w:t>
            </w:r>
            <w:r w:rsidRPr="006A3133">
              <w:rPr>
                <w:sz w:val="18"/>
                <w:szCs w:val="18"/>
                <w:lang w:eastAsia="cs-CZ"/>
              </w:rPr>
              <w:t xml:space="preserve"> = skutečná vstupní odchylka SZ</w:t>
            </w:r>
          </w:p>
        </w:tc>
        <w:tc>
          <w:tcPr>
            <w:tcW w:w="720" w:type="dxa"/>
            <w:shd w:val="clear" w:color="auto" w:fill="auto"/>
            <w:noWrap/>
            <w:vAlign w:val="center"/>
          </w:tcPr>
          <w:p w:rsidR="006A3133" w:rsidRPr="006A3133" w:rsidRDefault="006A3133" w:rsidP="00710FE0">
            <w:pPr>
              <w:spacing w:after="0"/>
              <w:jc w:val="center"/>
              <w:rPr>
                <w:sz w:val="20"/>
                <w:szCs w:val="20"/>
                <w:lang w:eastAsia="cs-CZ"/>
              </w:rPr>
            </w:pPr>
            <w:r w:rsidRPr="006A3133">
              <w:rPr>
                <w:sz w:val="20"/>
                <w:szCs w:val="20"/>
                <w:lang w:eastAsia="cs-CZ"/>
              </w:rPr>
              <w:t>GI5</w:t>
            </w:r>
          </w:p>
        </w:tc>
        <w:tc>
          <w:tcPr>
            <w:tcW w:w="3240" w:type="dxa"/>
            <w:shd w:val="clear" w:color="auto" w:fill="auto"/>
            <w:vAlign w:val="center"/>
          </w:tcPr>
          <w:p w:rsidR="006A3133" w:rsidRPr="006A3133" w:rsidRDefault="006A3133" w:rsidP="00710FE0">
            <w:pPr>
              <w:spacing w:after="0"/>
              <w:rPr>
                <w:sz w:val="20"/>
                <w:szCs w:val="20"/>
                <w:lang w:eastAsia="cs-CZ"/>
              </w:rPr>
            </w:pPr>
            <w:r w:rsidRPr="006A3133">
              <w:rPr>
                <w:sz w:val="20"/>
                <w:szCs w:val="20"/>
                <w:lang w:eastAsia="cs-CZ"/>
              </w:rPr>
              <w:t>Dotaz na data skutečné odchylky</w:t>
            </w:r>
          </w:p>
        </w:tc>
      </w:tr>
      <w:tr w:rsidR="007F5BDE" w:rsidRPr="006A3133" w:rsidTr="00710FE0">
        <w:trPr>
          <w:trHeight w:val="255"/>
        </w:trPr>
        <w:tc>
          <w:tcPr>
            <w:tcW w:w="5235" w:type="dxa"/>
            <w:shd w:val="clear" w:color="auto" w:fill="auto"/>
            <w:noWrap/>
            <w:vAlign w:val="center"/>
          </w:tcPr>
          <w:p w:rsidR="007F5BDE" w:rsidRPr="006A3133" w:rsidRDefault="007F5BDE" w:rsidP="001E7B2B">
            <w:pPr>
              <w:spacing w:after="0"/>
              <w:rPr>
                <w:rFonts w:ascii="Symbol" w:hAnsi="Symbol" w:cs="Arial"/>
                <w:sz w:val="18"/>
                <w:szCs w:val="18"/>
                <w:lang w:eastAsia="cs-CZ"/>
              </w:rPr>
            </w:pPr>
            <w:r w:rsidRPr="006A3133">
              <w:rPr>
                <w:color w:val="0000FF"/>
                <w:sz w:val="18"/>
                <w:szCs w:val="18"/>
                <w:lang w:eastAsia="cs-CZ"/>
              </w:rPr>
              <w:t>DOUT</w:t>
            </w:r>
            <w:r w:rsidRPr="006A3133">
              <w:rPr>
                <w:sz w:val="18"/>
                <w:szCs w:val="18"/>
                <w:lang w:eastAsia="cs-CZ"/>
              </w:rPr>
              <w:t xml:space="preserve"> = skutečná výstupní odchylka SZ</w:t>
            </w:r>
          </w:p>
        </w:tc>
        <w:tc>
          <w:tcPr>
            <w:tcW w:w="720" w:type="dxa"/>
            <w:vMerge w:val="restart"/>
            <w:shd w:val="clear" w:color="auto" w:fill="auto"/>
            <w:noWrap/>
            <w:vAlign w:val="center"/>
          </w:tcPr>
          <w:p w:rsidR="007F5BDE" w:rsidRPr="009555C7" w:rsidRDefault="007F5BDE" w:rsidP="00710FE0">
            <w:pPr>
              <w:spacing w:after="0"/>
              <w:jc w:val="center"/>
              <w:rPr>
                <w:sz w:val="20"/>
                <w:szCs w:val="20"/>
                <w:lang w:eastAsia="cs-CZ"/>
              </w:rPr>
            </w:pPr>
            <w:r>
              <w:rPr>
                <w:sz w:val="20"/>
                <w:szCs w:val="20"/>
                <w:lang w:eastAsia="cs-CZ"/>
              </w:rPr>
              <w:t>GIF</w:t>
            </w:r>
          </w:p>
        </w:tc>
        <w:tc>
          <w:tcPr>
            <w:tcW w:w="3240" w:type="dxa"/>
            <w:vMerge w:val="restart"/>
            <w:shd w:val="clear" w:color="auto" w:fill="auto"/>
            <w:noWrap/>
            <w:vAlign w:val="center"/>
          </w:tcPr>
          <w:p w:rsidR="007F5BDE" w:rsidRPr="006A3133" w:rsidRDefault="007F5BDE" w:rsidP="00710FE0">
            <w:pPr>
              <w:spacing w:after="0"/>
              <w:rPr>
                <w:rFonts w:ascii="Arial" w:hAnsi="Arial" w:cs="Arial"/>
                <w:sz w:val="20"/>
                <w:szCs w:val="20"/>
                <w:lang w:eastAsia="cs-CZ"/>
              </w:rPr>
            </w:pPr>
            <w:r w:rsidRPr="009555C7">
              <w:rPr>
                <w:sz w:val="20"/>
                <w:szCs w:val="20"/>
                <w:lang w:eastAsia="cs-CZ"/>
              </w:rPr>
              <w:t>Dotaz na data převzatých skutečných odchylek</w:t>
            </w:r>
          </w:p>
        </w:tc>
      </w:tr>
      <w:tr w:rsidR="007F5BDE" w:rsidRPr="006A3133" w:rsidTr="00710FE0">
        <w:trPr>
          <w:trHeight w:val="255"/>
        </w:trPr>
        <w:tc>
          <w:tcPr>
            <w:tcW w:w="5235" w:type="dxa"/>
            <w:shd w:val="clear" w:color="auto" w:fill="auto"/>
            <w:noWrap/>
            <w:vAlign w:val="center"/>
          </w:tcPr>
          <w:p w:rsidR="007F5BDE" w:rsidRPr="006A3133" w:rsidRDefault="007F5BDE" w:rsidP="001E7B2B">
            <w:pPr>
              <w:spacing w:after="0"/>
              <w:rPr>
                <w:rFonts w:ascii="Symbol" w:hAnsi="Symbol" w:cs="Arial"/>
                <w:sz w:val="18"/>
                <w:szCs w:val="18"/>
                <w:lang w:eastAsia="cs-CZ"/>
              </w:rPr>
            </w:pPr>
            <w:r w:rsidRPr="006A3133">
              <w:rPr>
                <w:color w:val="0000FF"/>
                <w:sz w:val="18"/>
                <w:szCs w:val="18"/>
                <w:lang w:eastAsia="cs-CZ"/>
              </w:rPr>
              <w:t>DIMB</w:t>
            </w:r>
            <w:r w:rsidRPr="006A3133">
              <w:rPr>
                <w:sz w:val="18"/>
                <w:szCs w:val="18"/>
                <w:lang w:eastAsia="cs-CZ"/>
              </w:rPr>
              <w:t xml:space="preserve"> = skutečná celková odchylka SZ</w:t>
            </w:r>
          </w:p>
        </w:tc>
        <w:tc>
          <w:tcPr>
            <w:tcW w:w="720" w:type="dxa"/>
            <w:vMerge/>
            <w:shd w:val="clear" w:color="auto" w:fill="auto"/>
            <w:noWrap/>
            <w:vAlign w:val="center"/>
          </w:tcPr>
          <w:p w:rsidR="007F5BDE" w:rsidRPr="009555C7" w:rsidRDefault="007F5BDE" w:rsidP="00710FE0">
            <w:pPr>
              <w:jc w:val="center"/>
              <w:rPr>
                <w:sz w:val="20"/>
                <w:szCs w:val="20"/>
                <w:lang w:eastAsia="cs-CZ"/>
              </w:rPr>
            </w:pPr>
          </w:p>
        </w:tc>
        <w:tc>
          <w:tcPr>
            <w:tcW w:w="3240" w:type="dxa"/>
            <w:vMerge/>
            <w:shd w:val="clear" w:color="auto" w:fill="auto"/>
            <w:noWrap/>
            <w:vAlign w:val="center"/>
          </w:tcPr>
          <w:p w:rsidR="007F5BDE" w:rsidRPr="006A3133" w:rsidRDefault="007F5BDE" w:rsidP="00710FE0">
            <w:pPr>
              <w:rPr>
                <w:rFonts w:ascii="Arial" w:hAnsi="Arial" w:cs="Arial"/>
                <w:sz w:val="20"/>
                <w:szCs w:val="20"/>
                <w:lang w:eastAsia="cs-CZ"/>
              </w:rPr>
            </w:pPr>
          </w:p>
        </w:tc>
      </w:tr>
      <w:tr w:rsidR="007F5BDE" w:rsidRPr="006A3133" w:rsidTr="00710FE0">
        <w:trPr>
          <w:trHeight w:val="255"/>
        </w:trPr>
        <w:tc>
          <w:tcPr>
            <w:tcW w:w="5235" w:type="dxa"/>
            <w:shd w:val="clear" w:color="auto" w:fill="auto"/>
            <w:noWrap/>
            <w:vAlign w:val="center"/>
          </w:tcPr>
          <w:p w:rsidR="007F5BDE" w:rsidRPr="006A3133" w:rsidRDefault="007F5BDE" w:rsidP="001E7B2B">
            <w:pPr>
              <w:spacing w:after="0"/>
              <w:rPr>
                <w:rFonts w:ascii="Symbol" w:hAnsi="Symbol" w:cs="Arial"/>
                <w:sz w:val="18"/>
                <w:szCs w:val="18"/>
                <w:lang w:eastAsia="cs-CZ"/>
              </w:rPr>
            </w:pPr>
            <w:r w:rsidRPr="006A3133">
              <w:rPr>
                <w:color w:val="0000FF"/>
                <w:sz w:val="18"/>
                <w:szCs w:val="18"/>
                <w:lang w:eastAsia="cs-CZ"/>
              </w:rPr>
              <w:t>DSYS</w:t>
            </w:r>
            <w:r w:rsidRPr="006A3133">
              <w:rPr>
                <w:sz w:val="18"/>
                <w:szCs w:val="18"/>
                <w:lang w:eastAsia="cs-CZ"/>
              </w:rPr>
              <w:t xml:space="preserve"> = skutečná systémová odchylka</w:t>
            </w:r>
          </w:p>
        </w:tc>
        <w:tc>
          <w:tcPr>
            <w:tcW w:w="720" w:type="dxa"/>
            <w:vMerge/>
            <w:shd w:val="clear" w:color="auto" w:fill="auto"/>
            <w:noWrap/>
            <w:vAlign w:val="center"/>
          </w:tcPr>
          <w:p w:rsidR="007F5BDE" w:rsidRPr="009555C7" w:rsidRDefault="007F5BDE" w:rsidP="00710FE0">
            <w:pPr>
              <w:jc w:val="center"/>
              <w:rPr>
                <w:sz w:val="20"/>
                <w:szCs w:val="20"/>
                <w:lang w:eastAsia="cs-CZ"/>
              </w:rPr>
            </w:pPr>
          </w:p>
        </w:tc>
        <w:tc>
          <w:tcPr>
            <w:tcW w:w="3240" w:type="dxa"/>
            <w:vMerge/>
            <w:shd w:val="clear" w:color="auto" w:fill="auto"/>
            <w:noWrap/>
            <w:vAlign w:val="center"/>
          </w:tcPr>
          <w:p w:rsidR="007F5BDE" w:rsidRPr="006A3133" w:rsidRDefault="007F5BDE" w:rsidP="00710FE0">
            <w:pPr>
              <w:rPr>
                <w:rFonts w:ascii="Arial" w:hAnsi="Arial" w:cs="Arial"/>
                <w:sz w:val="20"/>
                <w:szCs w:val="20"/>
                <w:lang w:eastAsia="cs-CZ"/>
              </w:rPr>
            </w:pPr>
          </w:p>
        </w:tc>
      </w:tr>
      <w:tr w:rsidR="007F5BDE" w:rsidRPr="006A3133" w:rsidTr="00710FE0">
        <w:trPr>
          <w:trHeight w:val="255"/>
        </w:trPr>
        <w:tc>
          <w:tcPr>
            <w:tcW w:w="5235" w:type="dxa"/>
            <w:shd w:val="clear" w:color="auto" w:fill="auto"/>
            <w:noWrap/>
            <w:vAlign w:val="center"/>
          </w:tcPr>
          <w:p w:rsidR="007F5BDE" w:rsidRDefault="007F5BDE" w:rsidP="001E7B2B">
            <w:pPr>
              <w:spacing w:after="0"/>
              <w:rPr>
                <w:color w:val="0000FF"/>
                <w:sz w:val="18"/>
                <w:szCs w:val="18"/>
                <w:lang w:eastAsia="cs-CZ"/>
              </w:rPr>
            </w:pPr>
            <w:r>
              <w:rPr>
                <w:color w:val="0000FF"/>
                <w:sz w:val="18"/>
                <w:szCs w:val="18"/>
                <w:lang w:eastAsia="cs-CZ"/>
              </w:rPr>
              <w:t xml:space="preserve">DOTI </w:t>
            </w:r>
            <w:r w:rsidRPr="001E7B2B">
              <w:rPr>
                <w:sz w:val="18"/>
                <w:szCs w:val="18"/>
                <w:lang w:eastAsia="cs-CZ"/>
              </w:rPr>
              <w:t>= skutečná mimotoleranční odchylka SZ</w:t>
            </w:r>
          </w:p>
        </w:tc>
        <w:tc>
          <w:tcPr>
            <w:tcW w:w="720" w:type="dxa"/>
            <w:vMerge/>
            <w:shd w:val="clear" w:color="auto" w:fill="auto"/>
            <w:noWrap/>
            <w:vAlign w:val="center"/>
          </w:tcPr>
          <w:p w:rsidR="007F5BDE" w:rsidRPr="009555C7" w:rsidRDefault="007F5BDE" w:rsidP="00710FE0">
            <w:pPr>
              <w:jc w:val="center"/>
              <w:rPr>
                <w:sz w:val="20"/>
                <w:szCs w:val="20"/>
                <w:lang w:eastAsia="cs-CZ"/>
              </w:rPr>
            </w:pPr>
          </w:p>
        </w:tc>
        <w:tc>
          <w:tcPr>
            <w:tcW w:w="3240" w:type="dxa"/>
            <w:vMerge/>
            <w:shd w:val="clear" w:color="auto" w:fill="auto"/>
            <w:noWrap/>
            <w:vAlign w:val="center"/>
          </w:tcPr>
          <w:p w:rsidR="007F5BDE" w:rsidRPr="006A3133" w:rsidRDefault="007F5BDE" w:rsidP="00710FE0">
            <w:pPr>
              <w:rPr>
                <w:rFonts w:ascii="Arial" w:hAnsi="Arial" w:cs="Arial"/>
                <w:sz w:val="20"/>
                <w:szCs w:val="20"/>
                <w:lang w:eastAsia="cs-CZ"/>
              </w:rPr>
            </w:pPr>
          </w:p>
        </w:tc>
      </w:tr>
      <w:tr w:rsidR="007F5BDE" w:rsidRPr="006A3133" w:rsidTr="00710FE0">
        <w:trPr>
          <w:trHeight w:val="255"/>
        </w:trPr>
        <w:tc>
          <w:tcPr>
            <w:tcW w:w="5235" w:type="dxa"/>
            <w:shd w:val="clear" w:color="auto" w:fill="auto"/>
            <w:noWrap/>
            <w:vAlign w:val="center"/>
          </w:tcPr>
          <w:p w:rsidR="007F5BDE" w:rsidRPr="006A3133" w:rsidRDefault="007F5BDE" w:rsidP="001E7B2B">
            <w:pPr>
              <w:spacing w:after="0"/>
              <w:rPr>
                <w:color w:val="0000FF"/>
                <w:sz w:val="18"/>
                <w:szCs w:val="18"/>
                <w:lang w:eastAsia="cs-CZ"/>
              </w:rPr>
            </w:pPr>
            <w:r w:rsidRPr="006A3133">
              <w:rPr>
                <w:color w:val="0000FF"/>
                <w:sz w:val="18"/>
                <w:szCs w:val="18"/>
                <w:lang w:eastAsia="cs-CZ"/>
              </w:rPr>
              <w:t>UTOL</w:t>
            </w:r>
            <w:r>
              <w:rPr>
                <w:sz w:val="18"/>
                <w:szCs w:val="18"/>
                <w:lang w:eastAsia="cs-CZ"/>
              </w:rPr>
              <w:t xml:space="preserve"> =</w:t>
            </w:r>
            <w:r w:rsidRPr="006A3133">
              <w:rPr>
                <w:sz w:val="18"/>
                <w:szCs w:val="18"/>
                <w:lang w:eastAsia="cs-CZ"/>
              </w:rPr>
              <w:t xml:space="preserve"> nevyužitá tolerance SZ</w:t>
            </w:r>
          </w:p>
        </w:tc>
        <w:tc>
          <w:tcPr>
            <w:tcW w:w="720" w:type="dxa"/>
            <w:vMerge/>
            <w:shd w:val="clear" w:color="auto" w:fill="auto"/>
            <w:noWrap/>
            <w:vAlign w:val="center"/>
          </w:tcPr>
          <w:p w:rsidR="007F5BDE" w:rsidRPr="009555C7" w:rsidRDefault="007F5BDE" w:rsidP="00710FE0">
            <w:pPr>
              <w:jc w:val="center"/>
              <w:rPr>
                <w:sz w:val="20"/>
                <w:szCs w:val="20"/>
                <w:lang w:eastAsia="cs-CZ"/>
              </w:rPr>
            </w:pPr>
          </w:p>
        </w:tc>
        <w:tc>
          <w:tcPr>
            <w:tcW w:w="3240" w:type="dxa"/>
            <w:vMerge/>
            <w:shd w:val="clear" w:color="auto" w:fill="auto"/>
            <w:noWrap/>
            <w:vAlign w:val="center"/>
          </w:tcPr>
          <w:p w:rsidR="007F5BDE" w:rsidRPr="006A3133" w:rsidRDefault="007F5BDE" w:rsidP="00710FE0">
            <w:pPr>
              <w:rPr>
                <w:rFonts w:ascii="Arial" w:hAnsi="Arial" w:cs="Arial"/>
                <w:sz w:val="20"/>
                <w:szCs w:val="20"/>
                <w:lang w:eastAsia="cs-CZ"/>
              </w:rPr>
            </w:pPr>
          </w:p>
        </w:tc>
      </w:tr>
      <w:tr w:rsidR="007F5BDE" w:rsidRPr="006A3133" w:rsidTr="00710FE0">
        <w:trPr>
          <w:trHeight w:val="270"/>
        </w:trPr>
        <w:tc>
          <w:tcPr>
            <w:tcW w:w="5235" w:type="dxa"/>
            <w:shd w:val="clear" w:color="auto" w:fill="auto"/>
            <w:noWrap/>
            <w:vAlign w:val="center"/>
          </w:tcPr>
          <w:p w:rsidR="007F5BDE" w:rsidRPr="009555C7" w:rsidRDefault="007F5BDE" w:rsidP="001E7B2B">
            <w:pPr>
              <w:spacing w:after="0"/>
              <w:rPr>
                <w:sz w:val="18"/>
                <w:szCs w:val="18"/>
                <w:lang w:eastAsia="cs-CZ"/>
              </w:rPr>
            </w:pPr>
            <w:r w:rsidRPr="009555C7">
              <w:rPr>
                <w:color w:val="0000FF"/>
                <w:sz w:val="18"/>
                <w:szCs w:val="18"/>
                <w:lang w:eastAsia="cs-CZ"/>
              </w:rPr>
              <w:t>DIMR</w:t>
            </w:r>
            <w:r>
              <w:rPr>
                <w:sz w:val="18"/>
                <w:szCs w:val="18"/>
                <w:lang w:eastAsia="cs-CZ"/>
              </w:rPr>
              <w:t xml:space="preserve"> = skutečná celková odchylka SZ vlastní</w:t>
            </w:r>
          </w:p>
        </w:tc>
        <w:tc>
          <w:tcPr>
            <w:tcW w:w="720" w:type="dxa"/>
            <w:vMerge/>
            <w:shd w:val="clear" w:color="auto" w:fill="auto"/>
            <w:noWrap/>
            <w:vAlign w:val="center"/>
          </w:tcPr>
          <w:p w:rsidR="007F5BDE" w:rsidRPr="009555C7" w:rsidRDefault="007F5BDE" w:rsidP="00710FE0">
            <w:pPr>
              <w:spacing w:after="0"/>
              <w:jc w:val="center"/>
              <w:rPr>
                <w:sz w:val="20"/>
                <w:szCs w:val="20"/>
                <w:lang w:eastAsia="cs-CZ"/>
              </w:rPr>
            </w:pPr>
          </w:p>
        </w:tc>
        <w:tc>
          <w:tcPr>
            <w:tcW w:w="3240" w:type="dxa"/>
            <w:vMerge/>
            <w:shd w:val="clear" w:color="auto" w:fill="auto"/>
            <w:noWrap/>
            <w:vAlign w:val="center"/>
          </w:tcPr>
          <w:p w:rsidR="007F5BDE" w:rsidRPr="006A3133" w:rsidRDefault="007F5BDE" w:rsidP="00710FE0">
            <w:pPr>
              <w:spacing w:after="0"/>
              <w:rPr>
                <w:rFonts w:ascii="Arial" w:hAnsi="Arial" w:cs="Arial"/>
                <w:sz w:val="20"/>
                <w:szCs w:val="20"/>
                <w:lang w:eastAsia="cs-CZ"/>
              </w:rPr>
            </w:pPr>
          </w:p>
        </w:tc>
      </w:tr>
      <w:tr w:rsidR="007F5BDE" w:rsidRPr="006A3133" w:rsidTr="00710FE0">
        <w:trPr>
          <w:trHeight w:val="270"/>
        </w:trPr>
        <w:tc>
          <w:tcPr>
            <w:tcW w:w="5235" w:type="dxa"/>
            <w:shd w:val="clear" w:color="auto" w:fill="auto"/>
            <w:noWrap/>
            <w:vAlign w:val="center"/>
          </w:tcPr>
          <w:p w:rsidR="007F5BDE" w:rsidRPr="009555C7" w:rsidRDefault="007F5BDE" w:rsidP="001E7B2B">
            <w:pPr>
              <w:spacing w:after="0"/>
              <w:rPr>
                <w:color w:val="0000FF"/>
                <w:sz w:val="18"/>
                <w:szCs w:val="18"/>
                <w:lang w:eastAsia="cs-CZ"/>
              </w:rPr>
            </w:pPr>
            <w:r w:rsidRPr="00B9256D">
              <w:rPr>
                <w:color w:val="0000FF"/>
                <w:sz w:val="18"/>
                <w:szCs w:val="18"/>
              </w:rPr>
              <w:t xml:space="preserve">DTOR </w:t>
            </w:r>
            <w:r w:rsidRPr="00B9256D">
              <w:rPr>
                <w:sz w:val="18"/>
                <w:szCs w:val="18"/>
              </w:rPr>
              <w:t>= skutečná tolerance SZ vlastní</w:t>
            </w:r>
          </w:p>
        </w:tc>
        <w:tc>
          <w:tcPr>
            <w:tcW w:w="720" w:type="dxa"/>
            <w:vMerge/>
            <w:shd w:val="clear" w:color="auto" w:fill="auto"/>
            <w:noWrap/>
            <w:vAlign w:val="center"/>
          </w:tcPr>
          <w:p w:rsidR="007F5BDE" w:rsidRPr="009555C7" w:rsidRDefault="007F5BDE" w:rsidP="00710FE0">
            <w:pPr>
              <w:spacing w:after="0"/>
              <w:jc w:val="center"/>
              <w:rPr>
                <w:sz w:val="20"/>
                <w:szCs w:val="20"/>
                <w:lang w:eastAsia="cs-CZ"/>
              </w:rPr>
            </w:pPr>
          </w:p>
        </w:tc>
        <w:tc>
          <w:tcPr>
            <w:tcW w:w="3240" w:type="dxa"/>
            <w:vMerge/>
            <w:shd w:val="clear" w:color="auto" w:fill="auto"/>
            <w:noWrap/>
            <w:vAlign w:val="center"/>
          </w:tcPr>
          <w:p w:rsidR="007F5BDE" w:rsidRPr="006A3133" w:rsidRDefault="007F5BDE" w:rsidP="00710FE0">
            <w:pPr>
              <w:spacing w:after="0"/>
              <w:rPr>
                <w:rFonts w:ascii="Arial" w:hAnsi="Arial" w:cs="Arial"/>
                <w:sz w:val="20"/>
                <w:szCs w:val="20"/>
                <w:lang w:eastAsia="cs-CZ"/>
              </w:rPr>
            </w:pPr>
          </w:p>
        </w:tc>
      </w:tr>
      <w:tr w:rsidR="007F5BDE" w:rsidRPr="006A3133" w:rsidTr="00710FE0">
        <w:trPr>
          <w:trHeight w:val="270"/>
        </w:trPr>
        <w:tc>
          <w:tcPr>
            <w:tcW w:w="5235" w:type="dxa"/>
            <w:shd w:val="clear" w:color="auto" w:fill="auto"/>
            <w:noWrap/>
            <w:vAlign w:val="center"/>
          </w:tcPr>
          <w:p w:rsidR="007F5BDE" w:rsidRPr="009555C7" w:rsidRDefault="007F5BDE" w:rsidP="001E7B2B">
            <w:pPr>
              <w:spacing w:after="0"/>
              <w:rPr>
                <w:color w:val="0000FF"/>
                <w:sz w:val="18"/>
                <w:szCs w:val="18"/>
                <w:lang w:eastAsia="cs-CZ"/>
              </w:rPr>
            </w:pPr>
            <w:r w:rsidRPr="00B9256D">
              <w:rPr>
                <w:color w:val="0000FF"/>
                <w:sz w:val="18"/>
                <w:szCs w:val="18"/>
              </w:rPr>
              <w:t xml:space="preserve">DTOL </w:t>
            </w:r>
            <w:r w:rsidRPr="00B9256D">
              <w:rPr>
                <w:sz w:val="18"/>
                <w:szCs w:val="18"/>
              </w:rPr>
              <w:t>= skutečná tolerance SZ</w:t>
            </w:r>
          </w:p>
        </w:tc>
        <w:tc>
          <w:tcPr>
            <w:tcW w:w="720" w:type="dxa"/>
            <w:vMerge/>
            <w:shd w:val="clear" w:color="auto" w:fill="auto"/>
            <w:noWrap/>
            <w:vAlign w:val="center"/>
          </w:tcPr>
          <w:p w:rsidR="007F5BDE" w:rsidRPr="009555C7" w:rsidRDefault="007F5BDE" w:rsidP="00710FE0">
            <w:pPr>
              <w:spacing w:after="0"/>
              <w:jc w:val="center"/>
              <w:rPr>
                <w:sz w:val="20"/>
                <w:szCs w:val="20"/>
                <w:lang w:eastAsia="cs-CZ"/>
              </w:rPr>
            </w:pPr>
          </w:p>
        </w:tc>
        <w:tc>
          <w:tcPr>
            <w:tcW w:w="3240" w:type="dxa"/>
            <w:vMerge/>
            <w:shd w:val="clear" w:color="auto" w:fill="auto"/>
            <w:noWrap/>
            <w:vAlign w:val="center"/>
          </w:tcPr>
          <w:p w:rsidR="007F5BDE" w:rsidRPr="006A3133" w:rsidRDefault="007F5BDE" w:rsidP="00710FE0">
            <w:pPr>
              <w:spacing w:after="0"/>
              <w:rPr>
                <w:rFonts w:ascii="Arial" w:hAnsi="Arial" w:cs="Arial"/>
                <w:sz w:val="20"/>
                <w:szCs w:val="20"/>
                <w:lang w:eastAsia="cs-CZ"/>
              </w:rPr>
            </w:pPr>
          </w:p>
        </w:tc>
      </w:tr>
      <w:tr w:rsidR="007F5BDE" w:rsidRPr="006A3133" w:rsidTr="00710FE0">
        <w:trPr>
          <w:trHeight w:val="270"/>
        </w:trPr>
        <w:tc>
          <w:tcPr>
            <w:tcW w:w="5235" w:type="dxa"/>
            <w:shd w:val="clear" w:color="auto" w:fill="auto"/>
            <w:noWrap/>
            <w:vAlign w:val="center"/>
          </w:tcPr>
          <w:p w:rsidR="007F5BDE" w:rsidRPr="00B9256D" w:rsidRDefault="007F5BDE" w:rsidP="001E7B2B">
            <w:pPr>
              <w:spacing w:after="0"/>
              <w:rPr>
                <w:color w:val="0000FF"/>
                <w:sz w:val="18"/>
                <w:szCs w:val="18"/>
              </w:rPr>
            </w:pPr>
            <w:r>
              <w:rPr>
                <w:color w:val="0000FF"/>
                <w:sz w:val="18"/>
                <w:szCs w:val="18"/>
              </w:rPr>
              <w:t xml:space="preserve">DSYD </w:t>
            </w:r>
            <w:r w:rsidRPr="007F5BDE">
              <w:rPr>
                <w:sz w:val="18"/>
                <w:szCs w:val="18"/>
              </w:rPr>
              <w:t>= zaokrouhlení skutečné systémové odchylky</w:t>
            </w:r>
            <w:r w:rsidR="00FA247A">
              <w:rPr>
                <w:sz w:val="18"/>
                <w:szCs w:val="18"/>
              </w:rPr>
              <w:t xml:space="preserve"> (relevantní jen pro provozovatele přepravní soustavy)</w:t>
            </w:r>
          </w:p>
        </w:tc>
        <w:tc>
          <w:tcPr>
            <w:tcW w:w="720" w:type="dxa"/>
            <w:vMerge/>
            <w:shd w:val="clear" w:color="auto" w:fill="auto"/>
            <w:noWrap/>
            <w:vAlign w:val="center"/>
          </w:tcPr>
          <w:p w:rsidR="007F5BDE" w:rsidRPr="009555C7" w:rsidRDefault="007F5BDE" w:rsidP="00710FE0">
            <w:pPr>
              <w:spacing w:after="0"/>
              <w:jc w:val="center"/>
              <w:rPr>
                <w:sz w:val="20"/>
                <w:szCs w:val="20"/>
                <w:lang w:eastAsia="cs-CZ"/>
              </w:rPr>
            </w:pPr>
          </w:p>
        </w:tc>
        <w:tc>
          <w:tcPr>
            <w:tcW w:w="3240" w:type="dxa"/>
            <w:vMerge/>
            <w:shd w:val="clear" w:color="auto" w:fill="auto"/>
            <w:noWrap/>
            <w:vAlign w:val="center"/>
          </w:tcPr>
          <w:p w:rsidR="007F5BDE" w:rsidRPr="006A3133" w:rsidRDefault="007F5BDE" w:rsidP="00710FE0">
            <w:pPr>
              <w:spacing w:after="0"/>
              <w:rPr>
                <w:rFonts w:ascii="Arial" w:hAnsi="Arial" w:cs="Arial"/>
                <w:sz w:val="20"/>
                <w:szCs w:val="20"/>
                <w:lang w:eastAsia="cs-CZ"/>
              </w:rPr>
            </w:pPr>
          </w:p>
        </w:tc>
      </w:tr>
      <w:tr w:rsidR="00710FE0" w:rsidRPr="006A3133" w:rsidTr="00710FE0">
        <w:trPr>
          <w:trHeight w:val="255"/>
        </w:trPr>
        <w:tc>
          <w:tcPr>
            <w:tcW w:w="5235" w:type="dxa"/>
            <w:shd w:val="clear" w:color="auto" w:fill="auto"/>
            <w:noWrap/>
            <w:vAlign w:val="center"/>
          </w:tcPr>
          <w:p w:rsidR="00710FE0" w:rsidRPr="006A3133" w:rsidRDefault="00710FE0" w:rsidP="001E7B2B">
            <w:pPr>
              <w:spacing w:after="0"/>
              <w:rPr>
                <w:rFonts w:ascii="Symbol" w:hAnsi="Symbol" w:cs="Arial"/>
                <w:sz w:val="18"/>
                <w:szCs w:val="18"/>
                <w:lang w:eastAsia="cs-CZ"/>
              </w:rPr>
            </w:pPr>
            <w:r w:rsidRPr="006A3133">
              <w:rPr>
                <w:color w:val="0000FF"/>
                <w:sz w:val="18"/>
                <w:szCs w:val="18"/>
                <w:lang w:eastAsia="cs-CZ"/>
              </w:rPr>
              <w:t>DDIT</w:t>
            </w:r>
            <w:r w:rsidRPr="006A3133">
              <w:rPr>
                <w:sz w:val="18"/>
                <w:szCs w:val="18"/>
                <w:lang w:eastAsia="cs-CZ"/>
              </w:rPr>
              <w:t xml:space="preserve"> = skutečný rozdíl alokací a nominací na HPS, PPL na vstupu</w:t>
            </w:r>
          </w:p>
        </w:tc>
        <w:tc>
          <w:tcPr>
            <w:tcW w:w="720" w:type="dxa"/>
            <w:vMerge w:val="restart"/>
            <w:shd w:val="clear" w:color="auto" w:fill="auto"/>
            <w:noWrap/>
            <w:vAlign w:val="center"/>
          </w:tcPr>
          <w:p w:rsidR="00710FE0" w:rsidRPr="006A3133" w:rsidRDefault="00710FE0" w:rsidP="00710FE0">
            <w:pPr>
              <w:spacing w:after="0"/>
              <w:jc w:val="center"/>
              <w:rPr>
                <w:sz w:val="20"/>
                <w:szCs w:val="20"/>
                <w:lang w:eastAsia="cs-CZ"/>
              </w:rPr>
            </w:pPr>
            <w:r w:rsidRPr="006A3133">
              <w:rPr>
                <w:sz w:val="20"/>
                <w:szCs w:val="20"/>
                <w:lang w:eastAsia="cs-CZ"/>
              </w:rPr>
              <w:t>GI7</w:t>
            </w:r>
          </w:p>
        </w:tc>
        <w:tc>
          <w:tcPr>
            <w:tcW w:w="3240" w:type="dxa"/>
            <w:vMerge w:val="restart"/>
            <w:shd w:val="clear" w:color="auto" w:fill="auto"/>
            <w:vAlign w:val="center"/>
          </w:tcPr>
          <w:p w:rsidR="00710FE0" w:rsidRPr="006A3133" w:rsidRDefault="00710FE0" w:rsidP="00710FE0">
            <w:pPr>
              <w:spacing w:after="0"/>
              <w:rPr>
                <w:sz w:val="20"/>
                <w:szCs w:val="20"/>
                <w:lang w:eastAsia="cs-CZ"/>
              </w:rPr>
            </w:pPr>
            <w:r w:rsidRPr="006A3133">
              <w:rPr>
                <w:sz w:val="20"/>
                <w:szCs w:val="20"/>
                <w:lang w:eastAsia="cs-CZ"/>
              </w:rPr>
              <w:t>Dotaz na skutečný rozdíl alokací</w:t>
            </w:r>
          </w:p>
        </w:tc>
      </w:tr>
      <w:tr w:rsidR="00710FE0" w:rsidRPr="006A3133" w:rsidTr="00710FE0">
        <w:trPr>
          <w:trHeight w:val="255"/>
        </w:trPr>
        <w:tc>
          <w:tcPr>
            <w:tcW w:w="5235" w:type="dxa"/>
            <w:shd w:val="clear" w:color="auto" w:fill="auto"/>
            <w:noWrap/>
            <w:vAlign w:val="center"/>
          </w:tcPr>
          <w:p w:rsidR="00710FE0" w:rsidRPr="006A3133" w:rsidRDefault="00710FE0" w:rsidP="001E7B2B">
            <w:pPr>
              <w:spacing w:after="0"/>
              <w:rPr>
                <w:rFonts w:ascii="Symbol" w:hAnsi="Symbol" w:cs="Arial"/>
                <w:sz w:val="18"/>
                <w:szCs w:val="18"/>
                <w:lang w:eastAsia="cs-CZ"/>
              </w:rPr>
            </w:pPr>
            <w:r w:rsidRPr="006A3133">
              <w:rPr>
                <w:color w:val="0000FF"/>
                <w:sz w:val="18"/>
                <w:szCs w:val="18"/>
                <w:lang w:eastAsia="cs-CZ"/>
              </w:rPr>
              <w:t>DDIS</w:t>
            </w:r>
            <w:r w:rsidRPr="006A3133">
              <w:rPr>
                <w:sz w:val="18"/>
                <w:szCs w:val="18"/>
                <w:lang w:eastAsia="cs-CZ"/>
              </w:rPr>
              <w:t xml:space="preserve"> = skutečný rozdíl alokací a nominací na VPZP na vstupu</w:t>
            </w:r>
          </w:p>
        </w:tc>
        <w:tc>
          <w:tcPr>
            <w:tcW w:w="720" w:type="dxa"/>
            <w:vMerge/>
            <w:shd w:val="clear" w:color="auto" w:fill="auto"/>
            <w:noWrap/>
            <w:vAlign w:val="center"/>
          </w:tcPr>
          <w:p w:rsidR="00710FE0" w:rsidRPr="006A3133" w:rsidRDefault="00710FE0" w:rsidP="00710FE0">
            <w:pPr>
              <w:jc w:val="center"/>
              <w:rPr>
                <w:sz w:val="20"/>
                <w:szCs w:val="20"/>
                <w:lang w:eastAsia="cs-CZ"/>
              </w:rPr>
            </w:pPr>
          </w:p>
        </w:tc>
        <w:tc>
          <w:tcPr>
            <w:tcW w:w="3240" w:type="dxa"/>
            <w:vMerge/>
            <w:shd w:val="clear" w:color="auto" w:fill="auto"/>
            <w:vAlign w:val="center"/>
          </w:tcPr>
          <w:p w:rsidR="00710FE0" w:rsidRPr="006A3133" w:rsidRDefault="00710FE0" w:rsidP="00710FE0">
            <w:pPr>
              <w:rPr>
                <w:sz w:val="20"/>
                <w:szCs w:val="20"/>
                <w:lang w:eastAsia="cs-CZ"/>
              </w:rPr>
            </w:pPr>
          </w:p>
        </w:tc>
      </w:tr>
      <w:tr w:rsidR="00710FE0" w:rsidRPr="006A3133" w:rsidTr="00710FE0">
        <w:trPr>
          <w:trHeight w:val="255"/>
        </w:trPr>
        <w:tc>
          <w:tcPr>
            <w:tcW w:w="5235" w:type="dxa"/>
            <w:shd w:val="clear" w:color="auto" w:fill="auto"/>
            <w:noWrap/>
            <w:vAlign w:val="center"/>
          </w:tcPr>
          <w:p w:rsidR="00710FE0" w:rsidRPr="006A3133" w:rsidRDefault="00710FE0" w:rsidP="001E7B2B">
            <w:pPr>
              <w:spacing w:after="0"/>
              <w:rPr>
                <w:rFonts w:ascii="Symbol" w:hAnsi="Symbol" w:cs="Arial"/>
                <w:sz w:val="18"/>
                <w:szCs w:val="18"/>
                <w:lang w:eastAsia="cs-CZ"/>
              </w:rPr>
            </w:pPr>
            <w:r w:rsidRPr="006A3133">
              <w:rPr>
                <w:color w:val="0000FF"/>
                <w:sz w:val="18"/>
                <w:szCs w:val="18"/>
                <w:lang w:eastAsia="cs-CZ"/>
              </w:rPr>
              <w:t>DDOT</w:t>
            </w:r>
            <w:r w:rsidRPr="006A3133">
              <w:rPr>
                <w:sz w:val="18"/>
                <w:szCs w:val="18"/>
                <w:lang w:eastAsia="cs-CZ"/>
              </w:rPr>
              <w:t xml:space="preserve"> = skutečný rozdíl alokací a nominací na HPS, PPL na výstupu</w:t>
            </w:r>
          </w:p>
        </w:tc>
        <w:tc>
          <w:tcPr>
            <w:tcW w:w="720" w:type="dxa"/>
            <w:vMerge/>
            <w:shd w:val="clear" w:color="auto" w:fill="auto"/>
            <w:noWrap/>
            <w:vAlign w:val="center"/>
          </w:tcPr>
          <w:p w:rsidR="00710FE0" w:rsidRPr="006A3133" w:rsidRDefault="00710FE0" w:rsidP="00710FE0">
            <w:pPr>
              <w:jc w:val="center"/>
              <w:rPr>
                <w:sz w:val="20"/>
                <w:szCs w:val="20"/>
                <w:lang w:eastAsia="cs-CZ"/>
              </w:rPr>
            </w:pPr>
          </w:p>
        </w:tc>
        <w:tc>
          <w:tcPr>
            <w:tcW w:w="3240" w:type="dxa"/>
            <w:vMerge/>
            <w:shd w:val="clear" w:color="auto" w:fill="auto"/>
            <w:vAlign w:val="center"/>
          </w:tcPr>
          <w:p w:rsidR="00710FE0" w:rsidRPr="006A3133" w:rsidRDefault="00710FE0" w:rsidP="00710FE0">
            <w:pPr>
              <w:rPr>
                <w:sz w:val="20"/>
                <w:szCs w:val="20"/>
                <w:lang w:eastAsia="cs-CZ"/>
              </w:rPr>
            </w:pPr>
          </w:p>
        </w:tc>
      </w:tr>
      <w:tr w:rsidR="00710FE0" w:rsidRPr="006A3133" w:rsidTr="00710FE0">
        <w:trPr>
          <w:trHeight w:val="270"/>
        </w:trPr>
        <w:tc>
          <w:tcPr>
            <w:tcW w:w="5235" w:type="dxa"/>
            <w:shd w:val="clear" w:color="auto" w:fill="auto"/>
            <w:noWrap/>
            <w:vAlign w:val="center"/>
          </w:tcPr>
          <w:p w:rsidR="00710FE0" w:rsidRPr="006A3133" w:rsidRDefault="00710FE0" w:rsidP="001E7B2B">
            <w:pPr>
              <w:spacing w:after="0"/>
              <w:rPr>
                <w:rFonts w:ascii="Symbol" w:hAnsi="Symbol" w:cs="Arial"/>
                <w:sz w:val="18"/>
                <w:szCs w:val="18"/>
                <w:lang w:eastAsia="cs-CZ"/>
              </w:rPr>
            </w:pPr>
            <w:r w:rsidRPr="006A3133">
              <w:rPr>
                <w:color w:val="0000FF"/>
                <w:sz w:val="18"/>
                <w:szCs w:val="18"/>
                <w:lang w:eastAsia="cs-CZ"/>
              </w:rPr>
              <w:t>DDOS</w:t>
            </w:r>
            <w:r w:rsidRPr="006A3133">
              <w:rPr>
                <w:sz w:val="18"/>
                <w:szCs w:val="18"/>
                <w:lang w:eastAsia="cs-CZ"/>
              </w:rPr>
              <w:t xml:space="preserve"> = skutečný rozdíl alokací a nominací na VPZP na výstupu</w:t>
            </w:r>
          </w:p>
        </w:tc>
        <w:tc>
          <w:tcPr>
            <w:tcW w:w="720" w:type="dxa"/>
            <w:vMerge/>
            <w:shd w:val="clear" w:color="auto" w:fill="auto"/>
            <w:noWrap/>
            <w:vAlign w:val="center"/>
          </w:tcPr>
          <w:p w:rsidR="00710FE0" w:rsidRPr="006A3133" w:rsidRDefault="00710FE0" w:rsidP="00710FE0">
            <w:pPr>
              <w:spacing w:after="0"/>
              <w:jc w:val="center"/>
              <w:rPr>
                <w:rFonts w:ascii="Arial" w:hAnsi="Arial" w:cs="Arial"/>
                <w:sz w:val="20"/>
                <w:szCs w:val="20"/>
                <w:lang w:eastAsia="cs-CZ"/>
              </w:rPr>
            </w:pPr>
          </w:p>
        </w:tc>
        <w:tc>
          <w:tcPr>
            <w:tcW w:w="3240" w:type="dxa"/>
            <w:vMerge/>
            <w:shd w:val="clear" w:color="auto" w:fill="auto"/>
            <w:noWrap/>
            <w:vAlign w:val="center"/>
          </w:tcPr>
          <w:p w:rsidR="00710FE0" w:rsidRPr="006A3133" w:rsidRDefault="00710FE0" w:rsidP="00710FE0">
            <w:pPr>
              <w:spacing w:after="0"/>
              <w:rPr>
                <w:rFonts w:ascii="Arial" w:hAnsi="Arial" w:cs="Arial"/>
                <w:sz w:val="20"/>
                <w:szCs w:val="20"/>
                <w:lang w:eastAsia="cs-CZ"/>
              </w:rPr>
            </w:pPr>
          </w:p>
        </w:tc>
      </w:tr>
      <w:tr w:rsidR="006A3133" w:rsidRPr="006A3133" w:rsidTr="00710FE0">
        <w:trPr>
          <w:trHeight w:val="510"/>
        </w:trPr>
        <w:tc>
          <w:tcPr>
            <w:tcW w:w="5235" w:type="dxa"/>
            <w:shd w:val="clear" w:color="auto" w:fill="auto"/>
            <w:noWrap/>
            <w:vAlign w:val="center"/>
          </w:tcPr>
          <w:p w:rsidR="006A3133" w:rsidRPr="006A3133" w:rsidRDefault="006A3133" w:rsidP="001E7B2B">
            <w:pPr>
              <w:spacing w:after="0"/>
              <w:rPr>
                <w:rFonts w:ascii="Symbol" w:hAnsi="Symbol" w:cs="Arial"/>
                <w:sz w:val="18"/>
                <w:szCs w:val="18"/>
                <w:lang w:eastAsia="cs-CZ"/>
              </w:rPr>
            </w:pPr>
            <w:r w:rsidRPr="006A3133">
              <w:rPr>
                <w:color w:val="0000FF"/>
                <w:sz w:val="18"/>
                <w:szCs w:val="18"/>
                <w:lang w:eastAsia="cs-CZ"/>
              </w:rPr>
              <w:t>EINP</w:t>
            </w:r>
            <w:r w:rsidRPr="006A3133">
              <w:rPr>
                <w:sz w:val="18"/>
                <w:szCs w:val="18"/>
                <w:lang w:eastAsia="cs-CZ"/>
              </w:rPr>
              <w:t xml:space="preserve"> = závěrečná skutečná vstupní odchylka SZ</w:t>
            </w:r>
          </w:p>
        </w:tc>
        <w:tc>
          <w:tcPr>
            <w:tcW w:w="720" w:type="dxa"/>
            <w:shd w:val="clear" w:color="auto" w:fill="auto"/>
            <w:noWrap/>
            <w:vAlign w:val="center"/>
          </w:tcPr>
          <w:p w:rsidR="006A3133" w:rsidRPr="006A3133" w:rsidRDefault="006A3133" w:rsidP="00710FE0">
            <w:pPr>
              <w:spacing w:after="0"/>
              <w:jc w:val="center"/>
              <w:rPr>
                <w:sz w:val="20"/>
                <w:szCs w:val="20"/>
                <w:lang w:eastAsia="cs-CZ"/>
              </w:rPr>
            </w:pPr>
            <w:r w:rsidRPr="006A3133">
              <w:rPr>
                <w:sz w:val="20"/>
                <w:szCs w:val="20"/>
                <w:lang w:eastAsia="cs-CZ"/>
              </w:rPr>
              <w:t>GIB</w:t>
            </w:r>
          </w:p>
        </w:tc>
        <w:tc>
          <w:tcPr>
            <w:tcW w:w="3240" w:type="dxa"/>
            <w:shd w:val="clear" w:color="auto" w:fill="auto"/>
            <w:vAlign w:val="center"/>
          </w:tcPr>
          <w:p w:rsidR="006A3133" w:rsidRPr="006A3133" w:rsidRDefault="006A3133" w:rsidP="00710FE0">
            <w:pPr>
              <w:spacing w:after="0"/>
              <w:rPr>
                <w:sz w:val="20"/>
                <w:szCs w:val="20"/>
                <w:lang w:eastAsia="cs-CZ"/>
              </w:rPr>
            </w:pPr>
            <w:r w:rsidRPr="006A3133">
              <w:rPr>
                <w:sz w:val="20"/>
                <w:szCs w:val="20"/>
                <w:lang w:eastAsia="cs-CZ"/>
              </w:rPr>
              <w:t>Dotaz na data závěrečné skutečné odchylky (reklamace)</w:t>
            </w:r>
          </w:p>
        </w:tc>
      </w:tr>
      <w:tr w:rsidR="007F5BDE" w:rsidRPr="006A3133" w:rsidTr="00710FE0">
        <w:trPr>
          <w:trHeight w:val="255"/>
        </w:trPr>
        <w:tc>
          <w:tcPr>
            <w:tcW w:w="5235" w:type="dxa"/>
            <w:shd w:val="clear" w:color="auto" w:fill="auto"/>
            <w:noWrap/>
            <w:vAlign w:val="center"/>
          </w:tcPr>
          <w:p w:rsidR="007F5BDE" w:rsidRPr="006A3133" w:rsidRDefault="007F5BDE" w:rsidP="001E7B2B">
            <w:pPr>
              <w:spacing w:after="0"/>
              <w:rPr>
                <w:rFonts w:ascii="Symbol" w:hAnsi="Symbol" w:cs="Arial"/>
                <w:sz w:val="18"/>
                <w:szCs w:val="18"/>
                <w:lang w:eastAsia="cs-CZ"/>
              </w:rPr>
            </w:pPr>
            <w:r w:rsidRPr="006A3133">
              <w:rPr>
                <w:color w:val="0000FF"/>
                <w:sz w:val="18"/>
                <w:szCs w:val="18"/>
                <w:lang w:eastAsia="cs-CZ"/>
              </w:rPr>
              <w:t>EOUT</w:t>
            </w:r>
            <w:r w:rsidRPr="006A3133">
              <w:rPr>
                <w:sz w:val="18"/>
                <w:szCs w:val="18"/>
                <w:lang w:eastAsia="cs-CZ"/>
              </w:rPr>
              <w:t xml:space="preserve"> = závěrečná skutečná výstupní odchylka SZ</w:t>
            </w:r>
          </w:p>
        </w:tc>
        <w:tc>
          <w:tcPr>
            <w:tcW w:w="720" w:type="dxa"/>
            <w:vMerge w:val="restart"/>
            <w:shd w:val="clear" w:color="auto" w:fill="auto"/>
            <w:noWrap/>
            <w:vAlign w:val="center"/>
          </w:tcPr>
          <w:p w:rsidR="007F5BDE" w:rsidRPr="008265F5" w:rsidRDefault="007F5BDE" w:rsidP="00710FE0">
            <w:pPr>
              <w:spacing w:after="0"/>
              <w:jc w:val="center"/>
              <w:rPr>
                <w:sz w:val="20"/>
                <w:szCs w:val="20"/>
                <w:lang w:eastAsia="cs-CZ"/>
              </w:rPr>
            </w:pPr>
            <w:r>
              <w:rPr>
                <w:sz w:val="20"/>
                <w:szCs w:val="20"/>
                <w:lang w:eastAsia="cs-CZ"/>
              </w:rPr>
              <w:t>GIH</w:t>
            </w:r>
          </w:p>
        </w:tc>
        <w:tc>
          <w:tcPr>
            <w:tcW w:w="3240" w:type="dxa"/>
            <w:vMerge w:val="restart"/>
            <w:shd w:val="clear" w:color="auto" w:fill="auto"/>
            <w:noWrap/>
            <w:vAlign w:val="center"/>
          </w:tcPr>
          <w:p w:rsidR="007F5BDE" w:rsidRPr="006A3133" w:rsidRDefault="007F5BDE" w:rsidP="00710FE0">
            <w:pPr>
              <w:spacing w:after="0"/>
              <w:rPr>
                <w:rFonts w:ascii="Arial" w:hAnsi="Arial" w:cs="Arial"/>
                <w:sz w:val="20"/>
                <w:szCs w:val="20"/>
                <w:lang w:eastAsia="cs-CZ"/>
              </w:rPr>
            </w:pPr>
            <w:r w:rsidRPr="00BE08F7">
              <w:rPr>
                <w:sz w:val="20"/>
                <w:szCs w:val="20"/>
              </w:rPr>
              <w:t>Dotaz na data převzatých závěrečných odchylek</w:t>
            </w:r>
            <w:r w:rsidRPr="006A3133">
              <w:rPr>
                <w:rFonts w:ascii="Arial" w:hAnsi="Arial" w:cs="Arial"/>
                <w:sz w:val="20"/>
                <w:szCs w:val="20"/>
                <w:lang w:eastAsia="cs-CZ"/>
              </w:rPr>
              <w:t> </w:t>
            </w:r>
          </w:p>
        </w:tc>
      </w:tr>
      <w:tr w:rsidR="007F5BDE" w:rsidRPr="006A3133" w:rsidTr="00710FE0">
        <w:trPr>
          <w:trHeight w:val="255"/>
        </w:trPr>
        <w:tc>
          <w:tcPr>
            <w:tcW w:w="5235" w:type="dxa"/>
            <w:shd w:val="clear" w:color="auto" w:fill="auto"/>
            <w:noWrap/>
            <w:vAlign w:val="center"/>
          </w:tcPr>
          <w:p w:rsidR="007F5BDE" w:rsidRPr="006A3133" w:rsidRDefault="007F5BDE" w:rsidP="001E7B2B">
            <w:pPr>
              <w:spacing w:after="0"/>
              <w:rPr>
                <w:rFonts w:ascii="Symbol" w:hAnsi="Symbol" w:cs="Arial"/>
                <w:sz w:val="18"/>
                <w:szCs w:val="18"/>
                <w:lang w:eastAsia="cs-CZ"/>
              </w:rPr>
            </w:pPr>
            <w:r w:rsidRPr="006A3133">
              <w:rPr>
                <w:color w:val="0000FF"/>
                <w:sz w:val="18"/>
                <w:szCs w:val="18"/>
                <w:lang w:eastAsia="cs-CZ"/>
              </w:rPr>
              <w:t>EIMB</w:t>
            </w:r>
            <w:r w:rsidRPr="006A3133">
              <w:rPr>
                <w:sz w:val="18"/>
                <w:szCs w:val="18"/>
                <w:lang w:eastAsia="cs-CZ"/>
              </w:rPr>
              <w:t xml:space="preserve"> = závěrečná skutečná celková odchylka SZ</w:t>
            </w:r>
          </w:p>
        </w:tc>
        <w:tc>
          <w:tcPr>
            <w:tcW w:w="720" w:type="dxa"/>
            <w:vMerge/>
            <w:shd w:val="clear" w:color="auto" w:fill="auto"/>
            <w:noWrap/>
            <w:vAlign w:val="center"/>
          </w:tcPr>
          <w:p w:rsidR="007F5BDE" w:rsidRPr="008265F5" w:rsidRDefault="007F5BDE" w:rsidP="00710FE0">
            <w:pPr>
              <w:jc w:val="center"/>
              <w:rPr>
                <w:sz w:val="20"/>
                <w:szCs w:val="20"/>
                <w:lang w:eastAsia="cs-CZ"/>
              </w:rPr>
            </w:pPr>
          </w:p>
        </w:tc>
        <w:tc>
          <w:tcPr>
            <w:tcW w:w="3240" w:type="dxa"/>
            <w:vMerge/>
            <w:shd w:val="clear" w:color="auto" w:fill="auto"/>
            <w:noWrap/>
            <w:vAlign w:val="center"/>
          </w:tcPr>
          <w:p w:rsidR="007F5BDE" w:rsidRPr="006A3133" w:rsidRDefault="007F5BDE" w:rsidP="00710FE0">
            <w:pPr>
              <w:rPr>
                <w:rFonts w:ascii="Arial" w:hAnsi="Arial" w:cs="Arial"/>
                <w:sz w:val="20"/>
                <w:szCs w:val="20"/>
                <w:lang w:eastAsia="cs-CZ"/>
              </w:rPr>
            </w:pPr>
          </w:p>
        </w:tc>
      </w:tr>
      <w:tr w:rsidR="007F5BDE" w:rsidRPr="006A3133" w:rsidTr="00710FE0">
        <w:trPr>
          <w:trHeight w:val="255"/>
        </w:trPr>
        <w:tc>
          <w:tcPr>
            <w:tcW w:w="5235" w:type="dxa"/>
            <w:shd w:val="clear" w:color="auto" w:fill="auto"/>
            <w:noWrap/>
            <w:vAlign w:val="center"/>
          </w:tcPr>
          <w:p w:rsidR="007F5BDE" w:rsidRPr="006A3133" w:rsidRDefault="007F5BDE" w:rsidP="001E7B2B">
            <w:pPr>
              <w:spacing w:after="0"/>
              <w:rPr>
                <w:color w:val="0000FF"/>
                <w:sz w:val="18"/>
                <w:szCs w:val="18"/>
                <w:lang w:eastAsia="cs-CZ"/>
              </w:rPr>
            </w:pPr>
            <w:r w:rsidRPr="006A3133">
              <w:rPr>
                <w:color w:val="0000FF"/>
                <w:sz w:val="18"/>
                <w:szCs w:val="18"/>
                <w:lang w:eastAsia="cs-CZ"/>
              </w:rPr>
              <w:t>EOTI</w:t>
            </w:r>
            <w:r w:rsidRPr="006A3133">
              <w:rPr>
                <w:sz w:val="18"/>
                <w:szCs w:val="18"/>
                <w:lang w:eastAsia="cs-CZ"/>
              </w:rPr>
              <w:t xml:space="preserve"> = závěrečná skutečná mimotoleranční odchylka SZ</w:t>
            </w:r>
          </w:p>
        </w:tc>
        <w:tc>
          <w:tcPr>
            <w:tcW w:w="720" w:type="dxa"/>
            <w:vMerge/>
            <w:shd w:val="clear" w:color="auto" w:fill="auto"/>
            <w:noWrap/>
            <w:vAlign w:val="center"/>
          </w:tcPr>
          <w:p w:rsidR="007F5BDE" w:rsidRPr="006A3133" w:rsidRDefault="007F5BDE" w:rsidP="00710FE0">
            <w:pPr>
              <w:jc w:val="center"/>
              <w:rPr>
                <w:rFonts w:ascii="Arial" w:hAnsi="Arial" w:cs="Arial"/>
                <w:sz w:val="20"/>
                <w:szCs w:val="20"/>
                <w:lang w:eastAsia="cs-CZ"/>
              </w:rPr>
            </w:pPr>
          </w:p>
        </w:tc>
        <w:tc>
          <w:tcPr>
            <w:tcW w:w="3240" w:type="dxa"/>
            <w:vMerge/>
            <w:shd w:val="clear" w:color="auto" w:fill="auto"/>
            <w:noWrap/>
            <w:vAlign w:val="center"/>
          </w:tcPr>
          <w:p w:rsidR="007F5BDE" w:rsidRPr="006A3133" w:rsidRDefault="007F5BDE" w:rsidP="00710FE0">
            <w:pPr>
              <w:rPr>
                <w:rFonts w:ascii="Arial" w:hAnsi="Arial" w:cs="Arial"/>
                <w:sz w:val="20"/>
                <w:szCs w:val="20"/>
                <w:lang w:eastAsia="cs-CZ"/>
              </w:rPr>
            </w:pPr>
          </w:p>
        </w:tc>
      </w:tr>
      <w:tr w:rsidR="007F5BDE" w:rsidRPr="006A3133" w:rsidTr="00710FE0">
        <w:trPr>
          <w:trHeight w:val="255"/>
        </w:trPr>
        <w:tc>
          <w:tcPr>
            <w:tcW w:w="5235" w:type="dxa"/>
            <w:shd w:val="clear" w:color="auto" w:fill="auto"/>
            <w:noWrap/>
            <w:vAlign w:val="center"/>
          </w:tcPr>
          <w:p w:rsidR="007F5BDE" w:rsidRPr="008265F5" w:rsidRDefault="007F5BDE" w:rsidP="001E7B2B">
            <w:pPr>
              <w:spacing w:after="0"/>
              <w:rPr>
                <w:color w:val="0000FF"/>
                <w:sz w:val="18"/>
                <w:szCs w:val="18"/>
                <w:lang w:eastAsia="cs-CZ"/>
              </w:rPr>
            </w:pPr>
            <w:r>
              <w:rPr>
                <w:color w:val="0000FF"/>
                <w:sz w:val="18"/>
                <w:szCs w:val="18"/>
                <w:lang w:eastAsia="cs-CZ"/>
              </w:rPr>
              <w:t xml:space="preserve">ESYS </w:t>
            </w:r>
            <w:r w:rsidRPr="001E7B2B">
              <w:rPr>
                <w:sz w:val="18"/>
                <w:szCs w:val="18"/>
                <w:lang w:eastAsia="cs-CZ"/>
              </w:rPr>
              <w:t>= závěrečná systémová odchylka</w:t>
            </w:r>
          </w:p>
        </w:tc>
        <w:tc>
          <w:tcPr>
            <w:tcW w:w="720" w:type="dxa"/>
            <w:vMerge/>
            <w:shd w:val="clear" w:color="auto" w:fill="auto"/>
            <w:noWrap/>
            <w:vAlign w:val="center"/>
          </w:tcPr>
          <w:p w:rsidR="007F5BDE" w:rsidRPr="006A3133" w:rsidRDefault="007F5BDE" w:rsidP="00710FE0">
            <w:pPr>
              <w:jc w:val="center"/>
              <w:rPr>
                <w:rFonts w:ascii="Arial" w:hAnsi="Arial" w:cs="Arial"/>
                <w:sz w:val="20"/>
                <w:szCs w:val="20"/>
                <w:lang w:eastAsia="cs-CZ"/>
              </w:rPr>
            </w:pPr>
          </w:p>
        </w:tc>
        <w:tc>
          <w:tcPr>
            <w:tcW w:w="3240" w:type="dxa"/>
            <w:vMerge/>
            <w:shd w:val="clear" w:color="auto" w:fill="auto"/>
            <w:noWrap/>
            <w:vAlign w:val="center"/>
          </w:tcPr>
          <w:p w:rsidR="007F5BDE" w:rsidRPr="006A3133" w:rsidRDefault="007F5BDE" w:rsidP="00710FE0">
            <w:pPr>
              <w:rPr>
                <w:rFonts w:ascii="Arial" w:hAnsi="Arial" w:cs="Arial"/>
                <w:sz w:val="20"/>
                <w:szCs w:val="20"/>
                <w:lang w:eastAsia="cs-CZ"/>
              </w:rPr>
            </w:pPr>
          </w:p>
        </w:tc>
      </w:tr>
      <w:tr w:rsidR="007F5BDE" w:rsidRPr="006A3133" w:rsidTr="00710FE0">
        <w:trPr>
          <w:trHeight w:val="270"/>
        </w:trPr>
        <w:tc>
          <w:tcPr>
            <w:tcW w:w="5235" w:type="dxa"/>
            <w:shd w:val="clear" w:color="auto" w:fill="auto"/>
            <w:noWrap/>
            <w:vAlign w:val="center"/>
          </w:tcPr>
          <w:p w:rsidR="007F5BDE" w:rsidRPr="006A3133" w:rsidRDefault="007F5BDE" w:rsidP="001E7B2B">
            <w:pPr>
              <w:spacing w:after="0"/>
              <w:rPr>
                <w:rFonts w:ascii="Symbol" w:hAnsi="Symbol" w:cs="Arial"/>
                <w:sz w:val="18"/>
                <w:szCs w:val="18"/>
                <w:lang w:eastAsia="cs-CZ"/>
              </w:rPr>
            </w:pPr>
            <w:r w:rsidRPr="008265F5">
              <w:rPr>
                <w:color w:val="0000FF"/>
                <w:sz w:val="18"/>
                <w:szCs w:val="18"/>
                <w:lang w:eastAsia="cs-CZ"/>
              </w:rPr>
              <w:t>EIMR</w:t>
            </w:r>
            <w:r w:rsidRPr="008265F5">
              <w:rPr>
                <w:sz w:val="18"/>
                <w:szCs w:val="18"/>
              </w:rPr>
              <w:t xml:space="preserve"> =</w:t>
            </w:r>
            <w:r>
              <w:rPr>
                <w:color w:val="0000FF"/>
                <w:sz w:val="18"/>
                <w:szCs w:val="18"/>
                <w:lang w:eastAsia="cs-CZ"/>
              </w:rPr>
              <w:t xml:space="preserve"> </w:t>
            </w:r>
            <w:r w:rsidRPr="00FF7CF0">
              <w:rPr>
                <w:sz w:val="18"/>
                <w:szCs w:val="18"/>
              </w:rPr>
              <w:t>závěrečná skutečná celková odchylka SZ vlastní</w:t>
            </w:r>
          </w:p>
        </w:tc>
        <w:tc>
          <w:tcPr>
            <w:tcW w:w="720" w:type="dxa"/>
            <w:vMerge/>
            <w:shd w:val="clear" w:color="auto" w:fill="auto"/>
            <w:noWrap/>
            <w:vAlign w:val="center"/>
          </w:tcPr>
          <w:p w:rsidR="007F5BDE" w:rsidRPr="006A3133" w:rsidRDefault="007F5BDE" w:rsidP="00710FE0">
            <w:pPr>
              <w:spacing w:after="0"/>
              <w:jc w:val="center"/>
              <w:rPr>
                <w:rFonts w:ascii="Arial" w:hAnsi="Arial" w:cs="Arial"/>
                <w:sz w:val="20"/>
                <w:szCs w:val="20"/>
                <w:lang w:eastAsia="cs-CZ"/>
              </w:rPr>
            </w:pPr>
          </w:p>
        </w:tc>
        <w:tc>
          <w:tcPr>
            <w:tcW w:w="3240" w:type="dxa"/>
            <w:vMerge/>
            <w:shd w:val="clear" w:color="auto" w:fill="auto"/>
            <w:noWrap/>
            <w:vAlign w:val="center"/>
          </w:tcPr>
          <w:p w:rsidR="007F5BDE" w:rsidRPr="006A3133" w:rsidRDefault="007F5BDE" w:rsidP="00710FE0">
            <w:pPr>
              <w:spacing w:after="0"/>
              <w:rPr>
                <w:rFonts w:ascii="Arial" w:hAnsi="Arial" w:cs="Arial"/>
                <w:sz w:val="20"/>
                <w:szCs w:val="20"/>
                <w:lang w:eastAsia="cs-CZ"/>
              </w:rPr>
            </w:pPr>
          </w:p>
        </w:tc>
      </w:tr>
      <w:tr w:rsidR="007F5BDE" w:rsidRPr="006A3133" w:rsidTr="00710FE0">
        <w:trPr>
          <w:trHeight w:val="270"/>
        </w:trPr>
        <w:tc>
          <w:tcPr>
            <w:tcW w:w="5235" w:type="dxa"/>
            <w:shd w:val="clear" w:color="auto" w:fill="auto"/>
            <w:noWrap/>
            <w:vAlign w:val="center"/>
          </w:tcPr>
          <w:p w:rsidR="007F5BDE" w:rsidRPr="008265F5" w:rsidRDefault="007F5BDE" w:rsidP="001E7B2B">
            <w:pPr>
              <w:spacing w:after="0"/>
              <w:rPr>
                <w:color w:val="0000FF"/>
                <w:sz w:val="18"/>
                <w:szCs w:val="18"/>
                <w:lang w:eastAsia="cs-CZ"/>
              </w:rPr>
            </w:pPr>
            <w:r w:rsidRPr="00B9256D">
              <w:rPr>
                <w:color w:val="0000FF"/>
                <w:sz w:val="18"/>
                <w:szCs w:val="18"/>
              </w:rPr>
              <w:t xml:space="preserve">ETOR </w:t>
            </w:r>
            <w:r w:rsidRPr="00B9256D">
              <w:rPr>
                <w:sz w:val="18"/>
                <w:szCs w:val="18"/>
              </w:rPr>
              <w:t>= závěrečná tolerance SZ vlastní</w:t>
            </w:r>
          </w:p>
        </w:tc>
        <w:tc>
          <w:tcPr>
            <w:tcW w:w="720" w:type="dxa"/>
            <w:vMerge/>
            <w:shd w:val="clear" w:color="auto" w:fill="auto"/>
            <w:noWrap/>
            <w:vAlign w:val="center"/>
          </w:tcPr>
          <w:p w:rsidR="007F5BDE" w:rsidRPr="006A3133" w:rsidRDefault="007F5BDE" w:rsidP="00710FE0">
            <w:pPr>
              <w:spacing w:after="0"/>
              <w:jc w:val="center"/>
              <w:rPr>
                <w:rFonts w:ascii="Arial" w:hAnsi="Arial" w:cs="Arial"/>
                <w:sz w:val="20"/>
                <w:szCs w:val="20"/>
                <w:lang w:eastAsia="cs-CZ"/>
              </w:rPr>
            </w:pPr>
          </w:p>
        </w:tc>
        <w:tc>
          <w:tcPr>
            <w:tcW w:w="3240" w:type="dxa"/>
            <w:vMerge/>
            <w:shd w:val="clear" w:color="auto" w:fill="auto"/>
            <w:noWrap/>
            <w:vAlign w:val="center"/>
          </w:tcPr>
          <w:p w:rsidR="007F5BDE" w:rsidRPr="006A3133" w:rsidRDefault="007F5BDE" w:rsidP="00710FE0">
            <w:pPr>
              <w:spacing w:after="0"/>
              <w:rPr>
                <w:rFonts w:ascii="Arial" w:hAnsi="Arial" w:cs="Arial"/>
                <w:sz w:val="20"/>
                <w:szCs w:val="20"/>
                <w:lang w:eastAsia="cs-CZ"/>
              </w:rPr>
            </w:pPr>
          </w:p>
        </w:tc>
      </w:tr>
      <w:tr w:rsidR="007F5BDE" w:rsidRPr="006A3133" w:rsidTr="00710FE0">
        <w:trPr>
          <w:trHeight w:val="270"/>
        </w:trPr>
        <w:tc>
          <w:tcPr>
            <w:tcW w:w="5235" w:type="dxa"/>
            <w:shd w:val="clear" w:color="auto" w:fill="auto"/>
            <w:noWrap/>
            <w:vAlign w:val="center"/>
          </w:tcPr>
          <w:p w:rsidR="007F5BDE" w:rsidRPr="008265F5" w:rsidRDefault="007F5BDE" w:rsidP="001E7B2B">
            <w:pPr>
              <w:spacing w:after="0"/>
              <w:rPr>
                <w:color w:val="0000FF"/>
                <w:sz w:val="18"/>
                <w:szCs w:val="18"/>
                <w:lang w:eastAsia="cs-CZ"/>
              </w:rPr>
            </w:pPr>
            <w:r w:rsidRPr="00B9256D">
              <w:rPr>
                <w:color w:val="0000FF"/>
                <w:sz w:val="18"/>
                <w:szCs w:val="18"/>
              </w:rPr>
              <w:t xml:space="preserve">ETOL </w:t>
            </w:r>
            <w:r w:rsidRPr="00B9256D">
              <w:rPr>
                <w:sz w:val="18"/>
                <w:szCs w:val="18"/>
              </w:rPr>
              <w:t>= závěrečná tolerance SZ</w:t>
            </w:r>
          </w:p>
        </w:tc>
        <w:tc>
          <w:tcPr>
            <w:tcW w:w="720" w:type="dxa"/>
            <w:vMerge/>
            <w:shd w:val="clear" w:color="auto" w:fill="auto"/>
            <w:noWrap/>
            <w:vAlign w:val="center"/>
          </w:tcPr>
          <w:p w:rsidR="007F5BDE" w:rsidRPr="006A3133" w:rsidRDefault="007F5BDE" w:rsidP="00710FE0">
            <w:pPr>
              <w:spacing w:after="0"/>
              <w:jc w:val="center"/>
              <w:rPr>
                <w:rFonts w:ascii="Arial" w:hAnsi="Arial" w:cs="Arial"/>
                <w:sz w:val="20"/>
                <w:szCs w:val="20"/>
                <w:lang w:eastAsia="cs-CZ"/>
              </w:rPr>
            </w:pPr>
          </w:p>
        </w:tc>
        <w:tc>
          <w:tcPr>
            <w:tcW w:w="3240" w:type="dxa"/>
            <w:vMerge/>
            <w:shd w:val="clear" w:color="auto" w:fill="auto"/>
            <w:noWrap/>
            <w:vAlign w:val="center"/>
          </w:tcPr>
          <w:p w:rsidR="007F5BDE" w:rsidRPr="006A3133" w:rsidRDefault="007F5BDE" w:rsidP="00710FE0">
            <w:pPr>
              <w:spacing w:after="0"/>
              <w:rPr>
                <w:rFonts w:ascii="Arial" w:hAnsi="Arial" w:cs="Arial"/>
                <w:sz w:val="20"/>
                <w:szCs w:val="20"/>
                <w:lang w:eastAsia="cs-CZ"/>
              </w:rPr>
            </w:pPr>
          </w:p>
        </w:tc>
      </w:tr>
      <w:tr w:rsidR="007F5BDE" w:rsidRPr="006A3133" w:rsidTr="00710FE0">
        <w:trPr>
          <w:trHeight w:val="270"/>
        </w:trPr>
        <w:tc>
          <w:tcPr>
            <w:tcW w:w="5235" w:type="dxa"/>
            <w:shd w:val="clear" w:color="auto" w:fill="auto"/>
            <w:noWrap/>
            <w:vAlign w:val="center"/>
          </w:tcPr>
          <w:p w:rsidR="007F5BDE" w:rsidRPr="00B9256D" w:rsidRDefault="007F5BDE" w:rsidP="001E7B2B">
            <w:pPr>
              <w:spacing w:after="0"/>
              <w:rPr>
                <w:color w:val="0000FF"/>
                <w:sz w:val="18"/>
                <w:szCs w:val="18"/>
              </w:rPr>
            </w:pPr>
            <w:r>
              <w:rPr>
                <w:color w:val="0000FF"/>
                <w:sz w:val="18"/>
                <w:szCs w:val="18"/>
              </w:rPr>
              <w:t xml:space="preserve">ESYD </w:t>
            </w:r>
            <w:r w:rsidRPr="007F5BDE">
              <w:rPr>
                <w:sz w:val="18"/>
                <w:szCs w:val="18"/>
              </w:rPr>
              <w:t>= zaokrouhlení závěrečné systémové odchylky</w:t>
            </w:r>
            <w:r w:rsidR="00FA247A">
              <w:rPr>
                <w:sz w:val="18"/>
                <w:szCs w:val="18"/>
              </w:rPr>
              <w:t xml:space="preserve"> (relevantní jen pro provozovatele přepravní soustavy)</w:t>
            </w:r>
          </w:p>
        </w:tc>
        <w:tc>
          <w:tcPr>
            <w:tcW w:w="720" w:type="dxa"/>
            <w:vMerge/>
            <w:shd w:val="clear" w:color="auto" w:fill="auto"/>
            <w:noWrap/>
            <w:vAlign w:val="center"/>
          </w:tcPr>
          <w:p w:rsidR="007F5BDE" w:rsidRPr="006A3133" w:rsidRDefault="007F5BDE" w:rsidP="00710FE0">
            <w:pPr>
              <w:spacing w:after="0"/>
              <w:jc w:val="center"/>
              <w:rPr>
                <w:rFonts w:ascii="Arial" w:hAnsi="Arial" w:cs="Arial"/>
                <w:sz w:val="20"/>
                <w:szCs w:val="20"/>
                <w:lang w:eastAsia="cs-CZ"/>
              </w:rPr>
            </w:pPr>
          </w:p>
        </w:tc>
        <w:tc>
          <w:tcPr>
            <w:tcW w:w="3240" w:type="dxa"/>
            <w:vMerge/>
            <w:shd w:val="clear" w:color="auto" w:fill="auto"/>
            <w:noWrap/>
            <w:vAlign w:val="center"/>
          </w:tcPr>
          <w:p w:rsidR="007F5BDE" w:rsidRPr="006A3133" w:rsidRDefault="007F5BDE" w:rsidP="00710FE0">
            <w:pPr>
              <w:spacing w:after="0"/>
              <w:rPr>
                <w:rFonts w:ascii="Arial" w:hAnsi="Arial" w:cs="Arial"/>
                <w:sz w:val="20"/>
                <w:szCs w:val="20"/>
                <w:lang w:eastAsia="cs-CZ"/>
              </w:rPr>
            </w:pPr>
          </w:p>
        </w:tc>
      </w:tr>
      <w:tr w:rsidR="001E7B2B" w:rsidRPr="006A3133" w:rsidTr="00710FE0">
        <w:trPr>
          <w:trHeight w:val="830"/>
        </w:trPr>
        <w:tc>
          <w:tcPr>
            <w:tcW w:w="5235" w:type="dxa"/>
            <w:shd w:val="clear" w:color="auto" w:fill="auto"/>
            <w:noWrap/>
            <w:vAlign w:val="center"/>
          </w:tcPr>
          <w:p w:rsidR="001E7B2B" w:rsidRPr="006A3133" w:rsidDel="006A68B5" w:rsidRDefault="001E7B2B" w:rsidP="001E7B2B">
            <w:pPr>
              <w:spacing w:after="0"/>
              <w:rPr>
                <w:color w:val="0000FF"/>
                <w:sz w:val="18"/>
                <w:szCs w:val="18"/>
                <w:lang w:eastAsia="cs-CZ"/>
              </w:rPr>
            </w:pPr>
            <w:r>
              <w:rPr>
                <w:color w:val="0000FF"/>
                <w:sz w:val="18"/>
                <w:szCs w:val="18"/>
                <w:lang w:eastAsia="cs-CZ"/>
              </w:rPr>
              <w:t xml:space="preserve">DOTT </w:t>
            </w:r>
            <w:r w:rsidRPr="001E7B2B">
              <w:rPr>
                <w:sz w:val="18"/>
                <w:szCs w:val="18"/>
                <w:lang w:eastAsia="cs-CZ"/>
              </w:rPr>
              <w:t>= skutečná mimotoleranční odchylka SZ po zahrnutí obchodu s nevyužitou tolerancí</w:t>
            </w:r>
          </w:p>
        </w:tc>
        <w:tc>
          <w:tcPr>
            <w:tcW w:w="720" w:type="dxa"/>
            <w:shd w:val="clear" w:color="auto" w:fill="auto"/>
            <w:noWrap/>
            <w:vAlign w:val="center"/>
          </w:tcPr>
          <w:p w:rsidR="001E7B2B" w:rsidRPr="006A3133" w:rsidRDefault="001E7B2B" w:rsidP="00710FE0">
            <w:pPr>
              <w:jc w:val="center"/>
              <w:rPr>
                <w:sz w:val="20"/>
                <w:szCs w:val="20"/>
                <w:lang w:eastAsia="cs-CZ"/>
              </w:rPr>
            </w:pPr>
            <w:r w:rsidRPr="006A3133">
              <w:rPr>
                <w:sz w:val="20"/>
                <w:szCs w:val="20"/>
                <w:lang w:eastAsia="cs-CZ"/>
              </w:rPr>
              <w:t>GI9</w:t>
            </w:r>
          </w:p>
        </w:tc>
        <w:tc>
          <w:tcPr>
            <w:tcW w:w="3240" w:type="dxa"/>
            <w:shd w:val="clear" w:color="auto" w:fill="auto"/>
            <w:vAlign w:val="center"/>
          </w:tcPr>
          <w:p w:rsidR="001E7B2B" w:rsidRPr="006A3133" w:rsidRDefault="001E7B2B" w:rsidP="00710FE0">
            <w:pPr>
              <w:rPr>
                <w:sz w:val="20"/>
                <w:szCs w:val="20"/>
                <w:lang w:eastAsia="cs-CZ"/>
              </w:rPr>
            </w:pPr>
            <w:r w:rsidRPr="006A3133">
              <w:rPr>
                <w:sz w:val="20"/>
                <w:szCs w:val="20"/>
                <w:lang w:eastAsia="cs-CZ"/>
              </w:rPr>
              <w:t>Dotaz na mimotoleranční odchylky</w:t>
            </w:r>
            <w:r>
              <w:rPr>
                <w:sz w:val="20"/>
                <w:szCs w:val="20"/>
                <w:lang w:eastAsia="cs-CZ"/>
              </w:rPr>
              <w:t xml:space="preserve"> po zahrnutí obchodu s nevyužitou tolerancí</w:t>
            </w:r>
          </w:p>
        </w:tc>
      </w:tr>
      <w:tr w:rsidR="002F02F9" w:rsidRPr="006A3133" w:rsidTr="00710FE0">
        <w:trPr>
          <w:trHeight w:val="270"/>
        </w:trPr>
        <w:tc>
          <w:tcPr>
            <w:tcW w:w="5235" w:type="dxa"/>
            <w:shd w:val="clear" w:color="auto" w:fill="auto"/>
            <w:noWrap/>
            <w:vAlign w:val="center"/>
          </w:tcPr>
          <w:p w:rsidR="002F02F9" w:rsidRPr="006A3133" w:rsidRDefault="002F02F9" w:rsidP="001E7B2B">
            <w:pPr>
              <w:spacing w:after="0"/>
              <w:rPr>
                <w:color w:val="0000FF"/>
                <w:sz w:val="18"/>
                <w:szCs w:val="18"/>
                <w:lang w:eastAsia="cs-CZ"/>
              </w:rPr>
            </w:pPr>
            <w:r>
              <w:rPr>
                <w:color w:val="0000FF"/>
                <w:sz w:val="18"/>
                <w:szCs w:val="18"/>
                <w:lang w:eastAsia="cs-CZ"/>
              </w:rPr>
              <w:t xml:space="preserve">EDIT </w:t>
            </w:r>
            <w:r w:rsidRPr="001E7B2B">
              <w:rPr>
                <w:sz w:val="18"/>
                <w:szCs w:val="18"/>
                <w:lang w:eastAsia="cs-CZ"/>
              </w:rPr>
              <w:t>= závěrečný rozdíl alokací a nominací na HPS, PPL na vstupu</w:t>
            </w:r>
          </w:p>
        </w:tc>
        <w:tc>
          <w:tcPr>
            <w:tcW w:w="720" w:type="dxa"/>
            <w:vMerge w:val="restart"/>
            <w:shd w:val="clear" w:color="auto" w:fill="auto"/>
            <w:noWrap/>
            <w:vAlign w:val="center"/>
          </w:tcPr>
          <w:p w:rsidR="002F02F9" w:rsidRPr="006A3133" w:rsidRDefault="002F02F9" w:rsidP="00710FE0">
            <w:pPr>
              <w:spacing w:after="0"/>
              <w:jc w:val="center"/>
              <w:rPr>
                <w:sz w:val="20"/>
                <w:szCs w:val="20"/>
                <w:lang w:eastAsia="cs-CZ"/>
              </w:rPr>
            </w:pPr>
            <w:r>
              <w:rPr>
                <w:sz w:val="20"/>
                <w:szCs w:val="20"/>
                <w:lang w:eastAsia="cs-CZ"/>
              </w:rPr>
              <w:t>GIJ</w:t>
            </w:r>
          </w:p>
        </w:tc>
        <w:tc>
          <w:tcPr>
            <w:tcW w:w="3240" w:type="dxa"/>
            <w:vMerge w:val="restart"/>
            <w:shd w:val="clear" w:color="auto" w:fill="auto"/>
            <w:vAlign w:val="center"/>
          </w:tcPr>
          <w:p w:rsidR="002F02F9" w:rsidRPr="006A3133" w:rsidRDefault="002F02F9" w:rsidP="00710FE0">
            <w:pPr>
              <w:spacing w:after="0"/>
              <w:rPr>
                <w:sz w:val="20"/>
                <w:szCs w:val="20"/>
                <w:lang w:eastAsia="cs-CZ"/>
              </w:rPr>
            </w:pPr>
            <w:r w:rsidRPr="002F02F9">
              <w:rPr>
                <w:sz w:val="20"/>
                <w:szCs w:val="20"/>
                <w:lang w:eastAsia="cs-CZ"/>
              </w:rPr>
              <w:t>Dotaz na závěrečný rozdíl alokací</w:t>
            </w:r>
          </w:p>
        </w:tc>
      </w:tr>
      <w:tr w:rsidR="002F02F9" w:rsidRPr="006A3133" w:rsidTr="001F677A">
        <w:trPr>
          <w:trHeight w:val="270"/>
        </w:trPr>
        <w:tc>
          <w:tcPr>
            <w:tcW w:w="5235" w:type="dxa"/>
            <w:shd w:val="clear" w:color="auto" w:fill="auto"/>
            <w:noWrap/>
            <w:vAlign w:val="center"/>
          </w:tcPr>
          <w:p w:rsidR="002F02F9" w:rsidRPr="006A3133" w:rsidRDefault="002F02F9" w:rsidP="001E7B2B">
            <w:pPr>
              <w:spacing w:after="0"/>
              <w:rPr>
                <w:color w:val="0000FF"/>
                <w:sz w:val="18"/>
                <w:szCs w:val="18"/>
                <w:lang w:eastAsia="cs-CZ"/>
              </w:rPr>
            </w:pPr>
            <w:r>
              <w:rPr>
                <w:color w:val="0000FF"/>
                <w:sz w:val="18"/>
                <w:szCs w:val="18"/>
                <w:lang w:eastAsia="cs-CZ"/>
              </w:rPr>
              <w:t xml:space="preserve">EDIS </w:t>
            </w:r>
            <w:r w:rsidRPr="001E7B2B">
              <w:rPr>
                <w:sz w:val="18"/>
                <w:szCs w:val="18"/>
                <w:lang w:eastAsia="cs-CZ"/>
              </w:rPr>
              <w:t>= závěrečný rozdíl alokací a nominací na PZP  na vstupu</w:t>
            </w:r>
          </w:p>
        </w:tc>
        <w:tc>
          <w:tcPr>
            <w:tcW w:w="720" w:type="dxa"/>
            <w:vMerge/>
            <w:shd w:val="clear" w:color="auto" w:fill="auto"/>
            <w:noWrap/>
            <w:vAlign w:val="bottom"/>
          </w:tcPr>
          <w:p w:rsidR="002F02F9" w:rsidRPr="006A3133" w:rsidRDefault="002F02F9" w:rsidP="006A3133">
            <w:pPr>
              <w:spacing w:after="0"/>
              <w:jc w:val="center"/>
              <w:rPr>
                <w:sz w:val="20"/>
                <w:szCs w:val="20"/>
                <w:lang w:eastAsia="cs-CZ"/>
              </w:rPr>
            </w:pPr>
          </w:p>
        </w:tc>
        <w:tc>
          <w:tcPr>
            <w:tcW w:w="3240" w:type="dxa"/>
            <w:vMerge/>
            <w:shd w:val="clear" w:color="auto" w:fill="auto"/>
            <w:vAlign w:val="bottom"/>
          </w:tcPr>
          <w:p w:rsidR="002F02F9" w:rsidRPr="006A3133" w:rsidRDefault="002F02F9" w:rsidP="006A3133">
            <w:pPr>
              <w:spacing w:after="0"/>
              <w:rPr>
                <w:sz w:val="20"/>
                <w:szCs w:val="20"/>
                <w:lang w:eastAsia="cs-CZ"/>
              </w:rPr>
            </w:pPr>
          </w:p>
        </w:tc>
      </w:tr>
      <w:tr w:rsidR="002F02F9" w:rsidRPr="006A3133" w:rsidTr="001F677A">
        <w:trPr>
          <w:trHeight w:val="270"/>
        </w:trPr>
        <w:tc>
          <w:tcPr>
            <w:tcW w:w="5235" w:type="dxa"/>
            <w:shd w:val="clear" w:color="auto" w:fill="auto"/>
            <w:noWrap/>
            <w:vAlign w:val="center"/>
          </w:tcPr>
          <w:p w:rsidR="002F02F9" w:rsidRPr="006A3133" w:rsidRDefault="002F02F9" w:rsidP="001E7B2B">
            <w:pPr>
              <w:spacing w:after="0"/>
              <w:rPr>
                <w:color w:val="0000FF"/>
                <w:sz w:val="18"/>
                <w:szCs w:val="18"/>
                <w:lang w:eastAsia="cs-CZ"/>
              </w:rPr>
            </w:pPr>
            <w:r>
              <w:rPr>
                <w:color w:val="0000FF"/>
                <w:sz w:val="18"/>
                <w:szCs w:val="18"/>
                <w:lang w:eastAsia="cs-CZ"/>
              </w:rPr>
              <w:t xml:space="preserve">EDOT </w:t>
            </w:r>
            <w:r w:rsidRPr="001E7B2B">
              <w:rPr>
                <w:sz w:val="18"/>
                <w:szCs w:val="18"/>
                <w:lang w:eastAsia="cs-CZ"/>
              </w:rPr>
              <w:t>= závěrečný rozdíl alokací a nominací na HPS, PPL na výstupu</w:t>
            </w:r>
          </w:p>
        </w:tc>
        <w:tc>
          <w:tcPr>
            <w:tcW w:w="720" w:type="dxa"/>
            <w:vMerge/>
            <w:shd w:val="clear" w:color="auto" w:fill="auto"/>
            <w:noWrap/>
            <w:vAlign w:val="bottom"/>
          </w:tcPr>
          <w:p w:rsidR="002F02F9" w:rsidRPr="006A3133" w:rsidRDefault="002F02F9" w:rsidP="006A3133">
            <w:pPr>
              <w:spacing w:after="0"/>
              <w:jc w:val="center"/>
              <w:rPr>
                <w:sz w:val="20"/>
                <w:szCs w:val="20"/>
                <w:lang w:eastAsia="cs-CZ"/>
              </w:rPr>
            </w:pPr>
          </w:p>
        </w:tc>
        <w:tc>
          <w:tcPr>
            <w:tcW w:w="3240" w:type="dxa"/>
            <w:vMerge/>
            <w:shd w:val="clear" w:color="auto" w:fill="auto"/>
            <w:vAlign w:val="bottom"/>
          </w:tcPr>
          <w:p w:rsidR="002F02F9" w:rsidRPr="006A3133" w:rsidRDefault="002F02F9" w:rsidP="006A3133">
            <w:pPr>
              <w:spacing w:after="0"/>
              <w:rPr>
                <w:sz w:val="20"/>
                <w:szCs w:val="20"/>
                <w:lang w:eastAsia="cs-CZ"/>
              </w:rPr>
            </w:pPr>
          </w:p>
        </w:tc>
      </w:tr>
      <w:tr w:rsidR="002F02F9" w:rsidRPr="006A3133" w:rsidTr="001F677A">
        <w:trPr>
          <w:trHeight w:val="270"/>
        </w:trPr>
        <w:tc>
          <w:tcPr>
            <w:tcW w:w="5235" w:type="dxa"/>
            <w:shd w:val="clear" w:color="auto" w:fill="auto"/>
            <w:noWrap/>
            <w:vAlign w:val="center"/>
          </w:tcPr>
          <w:p w:rsidR="002F02F9" w:rsidRPr="006A3133" w:rsidRDefault="002F02F9" w:rsidP="001E7B2B">
            <w:pPr>
              <w:spacing w:after="0"/>
              <w:rPr>
                <w:color w:val="0000FF"/>
                <w:sz w:val="18"/>
                <w:szCs w:val="18"/>
                <w:lang w:eastAsia="cs-CZ"/>
              </w:rPr>
            </w:pPr>
            <w:r w:rsidRPr="001E7B2B">
              <w:rPr>
                <w:color w:val="0000FF"/>
                <w:sz w:val="18"/>
                <w:szCs w:val="18"/>
                <w:lang w:eastAsia="cs-CZ"/>
              </w:rPr>
              <w:t>EDOS</w:t>
            </w:r>
            <w:r w:rsidRPr="001E7B2B">
              <w:rPr>
                <w:sz w:val="18"/>
                <w:szCs w:val="18"/>
                <w:lang w:eastAsia="cs-CZ"/>
              </w:rPr>
              <w:t xml:space="preserve"> = závěrečný rozdíl alokací a nominací na PZP na výstupu</w:t>
            </w:r>
          </w:p>
        </w:tc>
        <w:tc>
          <w:tcPr>
            <w:tcW w:w="720" w:type="dxa"/>
            <w:vMerge/>
            <w:shd w:val="clear" w:color="auto" w:fill="auto"/>
            <w:noWrap/>
            <w:vAlign w:val="bottom"/>
          </w:tcPr>
          <w:p w:rsidR="002F02F9" w:rsidRPr="006A3133" w:rsidRDefault="002F02F9" w:rsidP="006A3133">
            <w:pPr>
              <w:spacing w:after="0"/>
              <w:jc w:val="center"/>
              <w:rPr>
                <w:sz w:val="20"/>
                <w:szCs w:val="20"/>
                <w:lang w:eastAsia="cs-CZ"/>
              </w:rPr>
            </w:pPr>
          </w:p>
        </w:tc>
        <w:tc>
          <w:tcPr>
            <w:tcW w:w="3240" w:type="dxa"/>
            <w:vMerge/>
            <w:shd w:val="clear" w:color="auto" w:fill="auto"/>
            <w:vAlign w:val="bottom"/>
          </w:tcPr>
          <w:p w:rsidR="002F02F9" w:rsidRPr="006A3133" w:rsidRDefault="002F02F9" w:rsidP="006A3133">
            <w:pPr>
              <w:spacing w:after="0"/>
              <w:rPr>
                <w:sz w:val="20"/>
                <w:szCs w:val="20"/>
                <w:lang w:eastAsia="cs-CZ"/>
              </w:rPr>
            </w:pPr>
          </w:p>
        </w:tc>
      </w:tr>
      <w:tr w:rsidR="000C6E78" w:rsidRPr="006A3133" w:rsidTr="002D5248">
        <w:trPr>
          <w:trHeight w:val="270"/>
        </w:trPr>
        <w:tc>
          <w:tcPr>
            <w:tcW w:w="5235" w:type="dxa"/>
            <w:shd w:val="clear" w:color="auto" w:fill="auto"/>
            <w:noWrap/>
          </w:tcPr>
          <w:p w:rsidR="000C6E78" w:rsidRPr="002D5248" w:rsidRDefault="000C6E78" w:rsidP="001E7B2B">
            <w:pPr>
              <w:spacing w:after="0"/>
              <w:rPr>
                <w:sz w:val="18"/>
                <w:szCs w:val="18"/>
                <w:lang w:eastAsia="cs-CZ"/>
              </w:rPr>
            </w:pPr>
            <w:r w:rsidRPr="002D5248">
              <w:rPr>
                <w:color w:val="0000FF"/>
                <w:sz w:val="18"/>
                <w:szCs w:val="18"/>
                <w:lang w:eastAsia="cs-CZ"/>
              </w:rPr>
              <w:t>PSYS</w:t>
            </w:r>
            <w:r w:rsidRPr="002D5248">
              <w:rPr>
                <w:sz w:val="18"/>
                <w:szCs w:val="18"/>
                <w:lang w:eastAsia="cs-CZ"/>
              </w:rPr>
              <w:t xml:space="preserve"> = systémová odchylka</w:t>
            </w:r>
          </w:p>
        </w:tc>
        <w:tc>
          <w:tcPr>
            <w:tcW w:w="720" w:type="dxa"/>
            <w:vMerge w:val="restart"/>
            <w:shd w:val="clear" w:color="auto" w:fill="auto"/>
            <w:noWrap/>
            <w:vAlign w:val="center"/>
          </w:tcPr>
          <w:p w:rsidR="000C6E78" w:rsidRPr="006A3133" w:rsidRDefault="000C6E78" w:rsidP="002D5248">
            <w:pPr>
              <w:jc w:val="center"/>
              <w:rPr>
                <w:sz w:val="20"/>
                <w:szCs w:val="20"/>
                <w:lang w:eastAsia="cs-CZ"/>
              </w:rPr>
            </w:pPr>
            <w:r w:rsidRPr="002D5248">
              <w:rPr>
                <w:sz w:val="20"/>
                <w:szCs w:val="20"/>
                <w:lang w:eastAsia="cs-CZ"/>
              </w:rPr>
              <w:t>GIL</w:t>
            </w:r>
          </w:p>
        </w:tc>
        <w:tc>
          <w:tcPr>
            <w:tcW w:w="3240" w:type="dxa"/>
            <w:vMerge w:val="restart"/>
            <w:shd w:val="clear" w:color="auto" w:fill="auto"/>
            <w:vAlign w:val="center"/>
          </w:tcPr>
          <w:p w:rsidR="000C6E78" w:rsidRPr="006A3133" w:rsidRDefault="000C6E78" w:rsidP="00DD3EBF">
            <w:pPr>
              <w:spacing w:after="0"/>
              <w:rPr>
                <w:sz w:val="20"/>
                <w:szCs w:val="20"/>
                <w:lang w:eastAsia="cs-CZ"/>
              </w:rPr>
            </w:pPr>
            <w:r w:rsidRPr="002D5248">
              <w:rPr>
                <w:sz w:val="20"/>
                <w:szCs w:val="20"/>
                <w:lang w:eastAsia="cs-CZ"/>
              </w:rPr>
              <w:t>Dotaz na data předběžné denní odchylky NC BAL</w:t>
            </w:r>
          </w:p>
        </w:tc>
      </w:tr>
      <w:tr w:rsidR="000C6E78" w:rsidRPr="006A3133" w:rsidTr="000C6E78">
        <w:trPr>
          <w:trHeight w:val="270"/>
        </w:trPr>
        <w:tc>
          <w:tcPr>
            <w:tcW w:w="5235" w:type="dxa"/>
            <w:shd w:val="clear" w:color="auto" w:fill="auto"/>
            <w:noWrap/>
          </w:tcPr>
          <w:p w:rsidR="000C6E78" w:rsidRPr="002D5248" w:rsidRDefault="000C6E78" w:rsidP="001E7B2B">
            <w:pPr>
              <w:spacing w:after="0"/>
              <w:rPr>
                <w:sz w:val="18"/>
                <w:szCs w:val="18"/>
                <w:lang w:eastAsia="cs-CZ"/>
              </w:rPr>
            </w:pPr>
            <w:r w:rsidRPr="002D5248">
              <w:rPr>
                <w:color w:val="0000FF"/>
                <w:sz w:val="18"/>
                <w:szCs w:val="18"/>
                <w:lang w:eastAsia="cs-CZ"/>
              </w:rPr>
              <w:t>PIMB</w:t>
            </w:r>
            <w:r w:rsidRPr="002D5248">
              <w:rPr>
                <w:sz w:val="18"/>
                <w:szCs w:val="18"/>
                <w:lang w:eastAsia="cs-CZ"/>
              </w:rPr>
              <w:t xml:space="preserve"> = denní odchylka SZ</w:t>
            </w:r>
          </w:p>
        </w:tc>
        <w:tc>
          <w:tcPr>
            <w:tcW w:w="720" w:type="dxa"/>
            <w:vMerge/>
            <w:shd w:val="clear" w:color="auto" w:fill="auto"/>
            <w:noWrap/>
            <w:vAlign w:val="bottom"/>
          </w:tcPr>
          <w:p w:rsidR="000C6E78" w:rsidRPr="006A3133" w:rsidRDefault="000C6E78" w:rsidP="006A3133">
            <w:pPr>
              <w:spacing w:after="0"/>
              <w:jc w:val="center"/>
              <w:rPr>
                <w:sz w:val="20"/>
                <w:szCs w:val="20"/>
                <w:lang w:eastAsia="cs-CZ"/>
              </w:rPr>
            </w:pPr>
          </w:p>
        </w:tc>
        <w:tc>
          <w:tcPr>
            <w:tcW w:w="3240" w:type="dxa"/>
            <w:vMerge/>
            <w:shd w:val="clear" w:color="auto" w:fill="auto"/>
            <w:vAlign w:val="bottom"/>
          </w:tcPr>
          <w:p w:rsidR="000C6E78" w:rsidRPr="006A3133" w:rsidRDefault="000C6E78" w:rsidP="006A3133">
            <w:pPr>
              <w:spacing w:after="0"/>
              <w:rPr>
                <w:sz w:val="20"/>
                <w:szCs w:val="20"/>
                <w:lang w:eastAsia="cs-CZ"/>
              </w:rPr>
            </w:pPr>
          </w:p>
        </w:tc>
      </w:tr>
      <w:tr w:rsidR="000C6E78" w:rsidRPr="006A3133" w:rsidTr="000C6E78">
        <w:trPr>
          <w:trHeight w:val="270"/>
        </w:trPr>
        <w:tc>
          <w:tcPr>
            <w:tcW w:w="5235" w:type="dxa"/>
            <w:shd w:val="clear" w:color="auto" w:fill="auto"/>
            <w:noWrap/>
          </w:tcPr>
          <w:p w:rsidR="000C6E78" w:rsidRPr="002D5248" w:rsidRDefault="000C6E78" w:rsidP="001E7B2B">
            <w:pPr>
              <w:spacing w:after="0"/>
              <w:rPr>
                <w:sz w:val="18"/>
                <w:szCs w:val="18"/>
                <w:lang w:eastAsia="cs-CZ"/>
              </w:rPr>
            </w:pPr>
            <w:r w:rsidRPr="002D5248">
              <w:rPr>
                <w:color w:val="0000FF"/>
                <w:sz w:val="18"/>
                <w:szCs w:val="18"/>
                <w:lang w:eastAsia="cs-CZ"/>
              </w:rPr>
              <w:t>PIMR</w:t>
            </w:r>
            <w:r w:rsidRPr="002D5248">
              <w:rPr>
                <w:sz w:val="18"/>
                <w:szCs w:val="18"/>
                <w:lang w:eastAsia="cs-CZ"/>
              </w:rPr>
              <w:t xml:space="preserve"> = denní odchylka SZ vlastní</w:t>
            </w:r>
          </w:p>
        </w:tc>
        <w:tc>
          <w:tcPr>
            <w:tcW w:w="720" w:type="dxa"/>
            <w:vMerge/>
            <w:shd w:val="clear" w:color="auto" w:fill="auto"/>
            <w:noWrap/>
            <w:vAlign w:val="bottom"/>
          </w:tcPr>
          <w:p w:rsidR="000C6E78" w:rsidRPr="006A3133" w:rsidRDefault="000C6E78" w:rsidP="006A3133">
            <w:pPr>
              <w:spacing w:after="0"/>
              <w:jc w:val="center"/>
              <w:rPr>
                <w:sz w:val="20"/>
                <w:szCs w:val="20"/>
                <w:lang w:eastAsia="cs-CZ"/>
              </w:rPr>
            </w:pPr>
          </w:p>
        </w:tc>
        <w:tc>
          <w:tcPr>
            <w:tcW w:w="3240" w:type="dxa"/>
            <w:vMerge/>
            <w:shd w:val="clear" w:color="auto" w:fill="auto"/>
            <w:vAlign w:val="bottom"/>
          </w:tcPr>
          <w:p w:rsidR="000C6E78" w:rsidRPr="006A3133" w:rsidRDefault="000C6E78" w:rsidP="006A3133">
            <w:pPr>
              <w:spacing w:after="0"/>
              <w:rPr>
                <w:sz w:val="20"/>
                <w:szCs w:val="20"/>
                <w:lang w:eastAsia="cs-CZ"/>
              </w:rPr>
            </w:pPr>
          </w:p>
        </w:tc>
      </w:tr>
      <w:tr w:rsidR="000C6E78" w:rsidRPr="006A3133" w:rsidTr="000C6E78">
        <w:trPr>
          <w:trHeight w:val="270"/>
        </w:trPr>
        <w:tc>
          <w:tcPr>
            <w:tcW w:w="5235" w:type="dxa"/>
            <w:shd w:val="clear" w:color="auto" w:fill="auto"/>
            <w:noWrap/>
          </w:tcPr>
          <w:p w:rsidR="000C6E78" w:rsidRPr="002D5248" w:rsidRDefault="000C6E78" w:rsidP="001E7B2B">
            <w:pPr>
              <w:spacing w:after="0"/>
              <w:rPr>
                <w:sz w:val="18"/>
                <w:szCs w:val="18"/>
                <w:lang w:eastAsia="cs-CZ"/>
              </w:rPr>
            </w:pPr>
            <w:r w:rsidRPr="002D5248">
              <w:rPr>
                <w:color w:val="0000FF"/>
                <w:sz w:val="18"/>
                <w:szCs w:val="18"/>
                <w:lang w:eastAsia="cs-CZ"/>
              </w:rPr>
              <w:t>PFLY</w:t>
            </w:r>
            <w:r w:rsidRPr="002D5248">
              <w:rPr>
                <w:sz w:val="18"/>
                <w:szCs w:val="18"/>
                <w:lang w:eastAsia="cs-CZ"/>
              </w:rPr>
              <w:t xml:space="preserve"> = přidělená hodnota flexibility vlastní</w:t>
            </w:r>
          </w:p>
        </w:tc>
        <w:tc>
          <w:tcPr>
            <w:tcW w:w="720" w:type="dxa"/>
            <w:vMerge/>
            <w:shd w:val="clear" w:color="auto" w:fill="auto"/>
            <w:noWrap/>
            <w:vAlign w:val="bottom"/>
          </w:tcPr>
          <w:p w:rsidR="000C6E78" w:rsidRPr="006A3133" w:rsidRDefault="000C6E78" w:rsidP="006A3133">
            <w:pPr>
              <w:spacing w:after="0"/>
              <w:jc w:val="center"/>
              <w:rPr>
                <w:sz w:val="20"/>
                <w:szCs w:val="20"/>
                <w:lang w:eastAsia="cs-CZ"/>
              </w:rPr>
            </w:pPr>
          </w:p>
        </w:tc>
        <w:tc>
          <w:tcPr>
            <w:tcW w:w="3240" w:type="dxa"/>
            <w:vMerge/>
            <w:shd w:val="clear" w:color="auto" w:fill="auto"/>
            <w:vAlign w:val="bottom"/>
          </w:tcPr>
          <w:p w:rsidR="000C6E78" w:rsidRPr="006A3133" w:rsidRDefault="000C6E78" w:rsidP="006A3133">
            <w:pPr>
              <w:spacing w:after="0"/>
              <w:rPr>
                <w:sz w:val="20"/>
                <w:szCs w:val="20"/>
                <w:lang w:eastAsia="cs-CZ"/>
              </w:rPr>
            </w:pPr>
          </w:p>
        </w:tc>
      </w:tr>
      <w:tr w:rsidR="000C6E78" w:rsidRPr="006A3133" w:rsidTr="000C6E78">
        <w:trPr>
          <w:trHeight w:val="270"/>
        </w:trPr>
        <w:tc>
          <w:tcPr>
            <w:tcW w:w="5235" w:type="dxa"/>
            <w:shd w:val="clear" w:color="auto" w:fill="auto"/>
            <w:noWrap/>
          </w:tcPr>
          <w:p w:rsidR="000C6E78" w:rsidRPr="002D5248" w:rsidRDefault="000C6E78" w:rsidP="001E7B2B">
            <w:pPr>
              <w:spacing w:after="0"/>
              <w:rPr>
                <w:sz w:val="18"/>
                <w:szCs w:val="18"/>
                <w:lang w:eastAsia="cs-CZ"/>
              </w:rPr>
            </w:pPr>
            <w:r w:rsidRPr="002D5248">
              <w:rPr>
                <w:color w:val="0000FF"/>
                <w:sz w:val="18"/>
                <w:szCs w:val="18"/>
                <w:lang w:eastAsia="cs-CZ"/>
              </w:rPr>
              <w:t>PFLX</w:t>
            </w:r>
            <w:r w:rsidRPr="002D5248">
              <w:rPr>
                <w:sz w:val="18"/>
                <w:szCs w:val="18"/>
                <w:lang w:eastAsia="cs-CZ"/>
              </w:rPr>
              <w:t xml:space="preserve"> = přidělená hodnota flexibility</w:t>
            </w:r>
          </w:p>
        </w:tc>
        <w:tc>
          <w:tcPr>
            <w:tcW w:w="720" w:type="dxa"/>
            <w:vMerge/>
            <w:shd w:val="clear" w:color="auto" w:fill="auto"/>
            <w:noWrap/>
            <w:vAlign w:val="bottom"/>
          </w:tcPr>
          <w:p w:rsidR="000C6E78" w:rsidRPr="006A3133" w:rsidRDefault="000C6E78" w:rsidP="006A3133">
            <w:pPr>
              <w:spacing w:after="0"/>
              <w:jc w:val="center"/>
              <w:rPr>
                <w:sz w:val="20"/>
                <w:szCs w:val="20"/>
                <w:lang w:eastAsia="cs-CZ"/>
              </w:rPr>
            </w:pPr>
          </w:p>
        </w:tc>
        <w:tc>
          <w:tcPr>
            <w:tcW w:w="3240" w:type="dxa"/>
            <w:vMerge/>
            <w:shd w:val="clear" w:color="auto" w:fill="auto"/>
            <w:vAlign w:val="bottom"/>
          </w:tcPr>
          <w:p w:rsidR="000C6E78" w:rsidRPr="006A3133" w:rsidRDefault="000C6E78" w:rsidP="006A3133">
            <w:pPr>
              <w:spacing w:after="0"/>
              <w:rPr>
                <w:sz w:val="20"/>
                <w:szCs w:val="20"/>
                <w:lang w:eastAsia="cs-CZ"/>
              </w:rPr>
            </w:pPr>
          </w:p>
        </w:tc>
      </w:tr>
      <w:tr w:rsidR="000C6E78" w:rsidRPr="006A3133" w:rsidTr="000C6E78">
        <w:trPr>
          <w:trHeight w:val="270"/>
        </w:trPr>
        <w:tc>
          <w:tcPr>
            <w:tcW w:w="5235" w:type="dxa"/>
            <w:shd w:val="clear" w:color="auto" w:fill="auto"/>
            <w:noWrap/>
          </w:tcPr>
          <w:p w:rsidR="000C6E78" w:rsidRPr="002D5248" w:rsidRDefault="000C6E78" w:rsidP="001E7B2B">
            <w:pPr>
              <w:spacing w:after="0"/>
              <w:rPr>
                <w:sz w:val="18"/>
                <w:szCs w:val="18"/>
                <w:lang w:eastAsia="cs-CZ"/>
              </w:rPr>
            </w:pPr>
            <w:r w:rsidRPr="002D5248">
              <w:rPr>
                <w:color w:val="0000FF"/>
                <w:sz w:val="18"/>
                <w:szCs w:val="18"/>
                <w:lang w:eastAsia="cs-CZ"/>
              </w:rPr>
              <w:t>PFAA</w:t>
            </w:r>
            <w:r w:rsidRPr="002D5248">
              <w:rPr>
                <w:sz w:val="18"/>
                <w:szCs w:val="18"/>
                <w:lang w:eastAsia="cs-CZ"/>
              </w:rPr>
              <w:t xml:space="preserve"> = předběžná alokace využití flexibility</w:t>
            </w:r>
          </w:p>
        </w:tc>
        <w:tc>
          <w:tcPr>
            <w:tcW w:w="720" w:type="dxa"/>
            <w:vMerge/>
            <w:shd w:val="clear" w:color="auto" w:fill="auto"/>
            <w:noWrap/>
            <w:vAlign w:val="bottom"/>
          </w:tcPr>
          <w:p w:rsidR="000C6E78" w:rsidRPr="006A3133" w:rsidRDefault="000C6E78" w:rsidP="006A3133">
            <w:pPr>
              <w:spacing w:after="0"/>
              <w:jc w:val="center"/>
              <w:rPr>
                <w:sz w:val="20"/>
                <w:szCs w:val="20"/>
                <w:lang w:eastAsia="cs-CZ"/>
              </w:rPr>
            </w:pPr>
          </w:p>
        </w:tc>
        <w:tc>
          <w:tcPr>
            <w:tcW w:w="3240" w:type="dxa"/>
            <w:vMerge/>
            <w:shd w:val="clear" w:color="auto" w:fill="auto"/>
            <w:vAlign w:val="bottom"/>
          </w:tcPr>
          <w:p w:rsidR="000C6E78" w:rsidRPr="006A3133" w:rsidRDefault="000C6E78" w:rsidP="006A3133">
            <w:pPr>
              <w:spacing w:after="0"/>
              <w:rPr>
                <w:sz w:val="20"/>
                <w:szCs w:val="20"/>
                <w:lang w:eastAsia="cs-CZ"/>
              </w:rPr>
            </w:pPr>
          </w:p>
        </w:tc>
      </w:tr>
      <w:tr w:rsidR="000C6E78" w:rsidRPr="006A3133" w:rsidTr="000C6E78">
        <w:trPr>
          <w:trHeight w:val="270"/>
        </w:trPr>
        <w:tc>
          <w:tcPr>
            <w:tcW w:w="5235" w:type="dxa"/>
            <w:shd w:val="clear" w:color="auto" w:fill="auto"/>
            <w:noWrap/>
          </w:tcPr>
          <w:p w:rsidR="000C6E78" w:rsidRPr="002D5248" w:rsidRDefault="000C6E78" w:rsidP="001E7B2B">
            <w:pPr>
              <w:spacing w:after="0"/>
              <w:rPr>
                <w:sz w:val="18"/>
                <w:szCs w:val="18"/>
                <w:lang w:eastAsia="cs-CZ"/>
              </w:rPr>
            </w:pPr>
            <w:r w:rsidRPr="002D5248">
              <w:rPr>
                <w:color w:val="0000FF"/>
                <w:sz w:val="18"/>
                <w:szCs w:val="18"/>
                <w:lang w:eastAsia="cs-CZ"/>
              </w:rPr>
              <w:t>PBUA</w:t>
            </w:r>
            <w:r w:rsidRPr="002D5248">
              <w:rPr>
                <w:sz w:val="18"/>
                <w:szCs w:val="18"/>
                <w:lang w:eastAsia="cs-CZ"/>
              </w:rPr>
              <w:t xml:space="preserve"> = předběžná hodnota bilančního účtu odchylek</w:t>
            </w:r>
          </w:p>
        </w:tc>
        <w:tc>
          <w:tcPr>
            <w:tcW w:w="720" w:type="dxa"/>
            <w:vMerge/>
            <w:shd w:val="clear" w:color="auto" w:fill="auto"/>
            <w:noWrap/>
            <w:vAlign w:val="bottom"/>
          </w:tcPr>
          <w:p w:rsidR="000C6E78" w:rsidRPr="006A3133" w:rsidRDefault="000C6E78" w:rsidP="006A3133">
            <w:pPr>
              <w:spacing w:after="0"/>
              <w:jc w:val="center"/>
              <w:rPr>
                <w:sz w:val="20"/>
                <w:szCs w:val="20"/>
                <w:lang w:eastAsia="cs-CZ"/>
              </w:rPr>
            </w:pPr>
          </w:p>
        </w:tc>
        <w:tc>
          <w:tcPr>
            <w:tcW w:w="3240" w:type="dxa"/>
            <w:vMerge/>
            <w:shd w:val="clear" w:color="auto" w:fill="auto"/>
            <w:vAlign w:val="bottom"/>
          </w:tcPr>
          <w:p w:rsidR="000C6E78" w:rsidRPr="006A3133" w:rsidRDefault="000C6E78" w:rsidP="006A3133">
            <w:pPr>
              <w:spacing w:after="0"/>
              <w:rPr>
                <w:sz w:val="20"/>
                <w:szCs w:val="20"/>
                <w:lang w:eastAsia="cs-CZ"/>
              </w:rPr>
            </w:pPr>
          </w:p>
        </w:tc>
      </w:tr>
      <w:tr w:rsidR="000C6E78" w:rsidRPr="006A3133" w:rsidTr="000C6E78">
        <w:trPr>
          <w:trHeight w:val="270"/>
        </w:trPr>
        <w:tc>
          <w:tcPr>
            <w:tcW w:w="5235" w:type="dxa"/>
            <w:shd w:val="clear" w:color="auto" w:fill="auto"/>
            <w:noWrap/>
          </w:tcPr>
          <w:p w:rsidR="000C6E78" w:rsidRPr="002D5248" w:rsidRDefault="000C6E78" w:rsidP="001E7B2B">
            <w:pPr>
              <w:spacing w:after="0"/>
              <w:rPr>
                <w:sz w:val="18"/>
                <w:szCs w:val="18"/>
                <w:lang w:eastAsia="cs-CZ"/>
              </w:rPr>
            </w:pPr>
            <w:r w:rsidRPr="002D5248">
              <w:rPr>
                <w:color w:val="0000FF"/>
                <w:sz w:val="18"/>
                <w:szCs w:val="18"/>
                <w:lang w:eastAsia="cs-CZ"/>
              </w:rPr>
              <w:t>PBAA</w:t>
            </w:r>
            <w:r w:rsidRPr="002D5248">
              <w:rPr>
                <w:sz w:val="18"/>
                <w:szCs w:val="18"/>
                <w:lang w:eastAsia="cs-CZ"/>
              </w:rPr>
              <w:t xml:space="preserve"> = předběžnou hodnotu denního vyrovnávacího množství</w:t>
            </w:r>
          </w:p>
        </w:tc>
        <w:tc>
          <w:tcPr>
            <w:tcW w:w="720" w:type="dxa"/>
            <w:vMerge/>
            <w:shd w:val="clear" w:color="auto" w:fill="auto"/>
            <w:noWrap/>
            <w:vAlign w:val="bottom"/>
          </w:tcPr>
          <w:p w:rsidR="000C6E78" w:rsidRPr="006A3133" w:rsidRDefault="000C6E78" w:rsidP="006A3133">
            <w:pPr>
              <w:spacing w:after="0"/>
              <w:jc w:val="center"/>
              <w:rPr>
                <w:sz w:val="20"/>
                <w:szCs w:val="20"/>
                <w:lang w:eastAsia="cs-CZ"/>
              </w:rPr>
            </w:pPr>
          </w:p>
        </w:tc>
        <w:tc>
          <w:tcPr>
            <w:tcW w:w="3240" w:type="dxa"/>
            <w:vMerge/>
            <w:shd w:val="clear" w:color="auto" w:fill="auto"/>
            <w:vAlign w:val="bottom"/>
          </w:tcPr>
          <w:p w:rsidR="000C6E78" w:rsidRPr="006A3133" w:rsidRDefault="000C6E78" w:rsidP="006A3133">
            <w:pPr>
              <w:spacing w:after="0"/>
              <w:rPr>
                <w:sz w:val="20"/>
                <w:szCs w:val="20"/>
                <w:lang w:eastAsia="cs-CZ"/>
              </w:rPr>
            </w:pPr>
          </w:p>
        </w:tc>
      </w:tr>
      <w:tr w:rsidR="005C2DE8" w:rsidRPr="006A3133" w:rsidTr="000C6E78">
        <w:trPr>
          <w:trHeight w:val="270"/>
        </w:trPr>
        <w:tc>
          <w:tcPr>
            <w:tcW w:w="5235" w:type="dxa"/>
            <w:shd w:val="clear" w:color="auto" w:fill="auto"/>
            <w:noWrap/>
          </w:tcPr>
          <w:p w:rsidR="005C2DE8" w:rsidRPr="00E554BA" w:rsidRDefault="005C2DE8" w:rsidP="00E554BA">
            <w:pPr>
              <w:rPr>
                <w:sz w:val="20"/>
                <w:szCs w:val="20"/>
              </w:rPr>
            </w:pPr>
            <w:r w:rsidRPr="00A02B83">
              <w:rPr>
                <w:sz w:val="20"/>
                <w:szCs w:val="20"/>
              </w:rPr>
              <w:t>PBA1 = celková hodnota záporného předběžného denního vyrovnávacího množství</w:t>
            </w:r>
          </w:p>
        </w:tc>
        <w:tc>
          <w:tcPr>
            <w:tcW w:w="720" w:type="dxa"/>
            <w:vMerge/>
            <w:shd w:val="clear" w:color="auto" w:fill="auto"/>
            <w:noWrap/>
            <w:vAlign w:val="bottom"/>
          </w:tcPr>
          <w:p w:rsidR="005C2DE8" w:rsidRPr="006A3133" w:rsidRDefault="005C2DE8" w:rsidP="006A3133">
            <w:pPr>
              <w:spacing w:after="0"/>
              <w:jc w:val="center"/>
              <w:rPr>
                <w:sz w:val="20"/>
                <w:szCs w:val="20"/>
                <w:lang w:eastAsia="cs-CZ"/>
              </w:rPr>
            </w:pPr>
          </w:p>
        </w:tc>
        <w:tc>
          <w:tcPr>
            <w:tcW w:w="3240" w:type="dxa"/>
            <w:vMerge/>
            <w:shd w:val="clear" w:color="auto" w:fill="auto"/>
            <w:vAlign w:val="bottom"/>
          </w:tcPr>
          <w:p w:rsidR="005C2DE8" w:rsidRPr="006A3133" w:rsidRDefault="005C2DE8" w:rsidP="006A3133">
            <w:pPr>
              <w:spacing w:after="0"/>
              <w:rPr>
                <w:sz w:val="20"/>
                <w:szCs w:val="20"/>
                <w:lang w:eastAsia="cs-CZ"/>
              </w:rPr>
            </w:pPr>
          </w:p>
        </w:tc>
      </w:tr>
      <w:tr w:rsidR="005C2DE8" w:rsidRPr="006A3133" w:rsidTr="000C6E78">
        <w:trPr>
          <w:trHeight w:val="270"/>
        </w:trPr>
        <w:tc>
          <w:tcPr>
            <w:tcW w:w="5235" w:type="dxa"/>
            <w:shd w:val="clear" w:color="auto" w:fill="auto"/>
            <w:noWrap/>
          </w:tcPr>
          <w:p w:rsidR="005C2DE8" w:rsidRPr="002D5248" w:rsidRDefault="005C2DE8" w:rsidP="001E7B2B">
            <w:pPr>
              <w:spacing w:after="0"/>
              <w:rPr>
                <w:color w:val="0000FF"/>
                <w:sz w:val="18"/>
                <w:szCs w:val="18"/>
                <w:lang w:eastAsia="cs-CZ"/>
              </w:rPr>
            </w:pPr>
            <w:r w:rsidRPr="00A02B83">
              <w:rPr>
                <w:sz w:val="20"/>
                <w:szCs w:val="20"/>
              </w:rPr>
              <w:t xml:space="preserve">PBA2 = </w:t>
            </w:r>
            <w:r w:rsidR="0002431E" w:rsidRPr="0002431E">
              <w:rPr>
                <w:sz w:val="20"/>
                <w:szCs w:val="20"/>
              </w:rPr>
              <w:t>celková hodnota kladného předběžného denního vyrovnávacího množství</w:t>
            </w:r>
          </w:p>
        </w:tc>
        <w:tc>
          <w:tcPr>
            <w:tcW w:w="720" w:type="dxa"/>
            <w:vMerge/>
            <w:shd w:val="clear" w:color="auto" w:fill="auto"/>
            <w:noWrap/>
            <w:vAlign w:val="bottom"/>
          </w:tcPr>
          <w:p w:rsidR="005C2DE8" w:rsidRPr="006A3133" w:rsidRDefault="005C2DE8" w:rsidP="006A3133">
            <w:pPr>
              <w:spacing w:after="0"/>
              <w:jc w:val="center"/>
              <w:rPr>
                <w:sz w:val="20"/>
                <w:szCs w:val="20"/>
                <w:lang w:eastAsia="cs-CZ"/>
              </w:rPr>
            </w:pPr>
          </w:p>
        </w:tc>
        <w:tc>
          <w:tcPr>
            <w:tcW w:w="3240" w:type="dxa"/>
            <w:vMerge/>
            <w:shd w:val="clear" w:color="auto" w:fill="auto"/>
            <w:vAlign w:val="bottom"/>
          </w:tcPr>
          <w:p w:rsidR="005C2DE8" w:rsidRPr="006A3133" w:rsidRDefault="005C2DE8" w:rsidP="006A3133">
            <w:pPr>
              <w:spacing w:after="0"/>
              <w:rPr>
                <w:sz w:val="20"/>
                <w:szCs w:val="20"/>
                <w:lang w:eastAsia="cs-CZ"/>
              </w:rPr>
            </w:pPr>
          </w:p>
        </w:tc>
      </w:tr>
      <w:tr w:rsidR="000C6E78" w:rsidRPr="006A3133" w:rsidTr="000C6E78">
        <w:trPr>
          <w:trHeight w:val="270"/>
        </w:trPr>
        <w:tc>
          <w:tcPr>
            <w:tcW w:w="5235" w:type="dxa"/>
            <w:shd w:val="clear" w:color="auto" w:fill="auto"/>
            <w:noWrap/>
          </w:tcPr>
          <w:p w:rsidR="000C6E78" w:rsidRPr="002D5248" w:rsidRDefault="000C6E78" w:rsidP="001E7B2B">
            <w:pPr>
              <w:spacing w:after="0"/>
              <w:rPr>
                <w:sz w:val="18"/>
                <w:szCs w:val="18"/>
                <w:lang w:eastAsia="cs-CZ"/>
              </w:rPr>
            </w:pPr>
            <w:r w:rsidRPr="002D5248">
              <w:rPr>
                <w:color w:val="0000FF"/>
                <w:sz w:val="18"/>
                <w:szCs w:val="18"/>
                <w:lang w:eastAsia="cs-CZ"/>
              </w:rPr>
              <w:t>PFNP</w:t>
            </w:r>
            <w:r w:rsidRPr="002D5248">
              <w:rPr>
                <w:sz w:val="18"/>
                <w:szCs w:val="18"/>
                <w:lang w:eastAsia="cs-CZ"/>
              </w:rPr>
              <w:t xml:space="preserve"> = velikost flexibility kladné pro zobchodování na trhu s nevyužitou flexibilitou</w:t>
            </w:r>
          </w:p>
        </w:tc>
        <w:tc>
          <w:tcPr>
            <w:tcW w:w="720" w:type="dxa"/>
            <w:vMerge/>
            <w:shd w:val="clear" w:color="auto" w:fill="auto"/>
            <w:noWrap/>
            <w:vAlign w:val="bottom"/>
          </w:tcPr>
          <w:p w:rsidR="000C6E78" w:rsidRPr="006A3133" w:rsidRDefault="000C6E78" w:rsidP="006A3133">
            <w:pPr>
              <w:spacing w:after="0"/>
              <w:jc w:val="center"/>
              <w:rPr>
                <w:sz w:val="20"/>
                <w:szCs w:val="20"/>
                <w:lang w:eastAsia="cs-CZ"/>
              </w:rPr>
            </w:pPr>
          </w:p>
        </w:tc>
        <w:tc>
          <w:tcPr>
            <w:tcW w:w="3240" w:type="dxa"/>
            <w:vMerge/>
            <w:shd w:val="clear" w:color="auto" w:fill="auto"/>
            <w:vAlign w:val="bottom"/>
          </w:tcPr>
          <w:p w:rsidR="000C6E78" w:rsidRPr="006A3133" w:rsidRDefault="000C6E78" w:rsidP="006A3133">
            <w:pPr>
              <w:spacing w:after="0"/>
              <w:rPr>
                <w:sz w:val="20"/>
                <w:szCs w:val="20"/>
                <w:lang w:eastAsia="cs-CZ"/>
              </w:rPr>
            </w:pPr>
          </w:p>
        </w:tc>
      </w:tr>
      <w:tr w:rsidR="000C6E78" w:rsidRPr="006A3133" w:rsidTr="000C6E78">
        <w:trPr>
          <w:trHeight w:val="270"/>
        </w:trPr>
        <w:tc>
          <w:tcPr>
            <w:tcW w:w="5235" w:type="dxa"/>
            <w:shd w:val="clear" w:color="auto" w:fill="auto"/>
            <w:noWrap/>
          </w:tcPr>
          <w:p w:rsidR="000C6E78" w:rsidRPr="002D5248" w:rsidRDefault="000C6E78" w:rsidP="001E7B2B">
            <w:pPr>
              <w:spacing w:after="0"/>
              <w:rPr>
                <w:sz w:val="18"/>
                <w:szCs w:val="18"/>
                <w:lang w:eastAsia="cs-CZ"/>
              </w:rPr>
            </w:pPr>
            <w:r w:rsidRPr="002D5248">
              <w:rPr>
                <w:color w:val="0000FF"/>
                <w:sz w:val="18"/>
                <w:szCs w:val="18"/>
                <w:lang w:eastAsia="cs-CZ"/>
              </w:rPr>
              <w:t>PFNM</w:t>
            </w:r>
            <w:r w:rsidRPr="002D5248">
              <w:rPr>
                <w:sz w:val="18"/>
                <w:szCs w:val="18"/>
                <w:lang w:eastAsia="cs-CZ"/>
              </w:rPr>
              <w:t xml:space="preserve"> = velikost flexibility záporné pro zobchodování na trhu s nevyužitou flexibilitou</w:t>
            </w:r>
          </w:p>
        </w:tc>
        <w:tc>
          <w:tcPr>
            <w:tcW w:w="720" w:type="dxa"/>
            <w:vMerge/>
            <w:shd w:val="clear" w:color="auto" w:fill="auto"/>
            <w:noWrap/>
            <w:vAlign w:val="bottom"/>
          </w:tcPr>
          <w:p w:rsidR="000C6E78" w:rsidRPr="006A3133" w:rsidRDefault="000C6E78" w:rsidP="006A3133">
            <w:pPr>
              <w:spacing w:after="0"/>
              <w:jc w:val="center"/>
              <w:rPr>
                <w:sz w:val="20"/>
                <w:szCs w:val="20"/>
                <w:lang w:eastAsia="cs-CZ"/>
              </w:rPr>
            </w:pPr>
          </w:p>
        </w:tc>
        <w:tc>
          <w:tcPr>
            <w:tcW w:w="3240" w:type="dxa"/>
            <w:vMerge/>
            <w:shd w:val="clear" w:color="auto" w:fill="auto"/>
            <w:vAlign w:val="bottom"/>
          </w:tcPr>
          <w:p w:rsidR="000C6E78" w:rsidRPr="006A3133" w:rsidRDefault="000C6E78" w:rsidP="006A3133">
            <w:pPr>
              <w:spacing w:after="0"/>
              <w:rPr>
                <w:sz w:val="20"/>
                <w:szCs w:val="20"/>
                <w:lang w:eastAsia="cs-CZ"/>
              </w:rPr>
            </w:pPr>
          </w:p>
        </w:tc>
      </w:tr>
      <w:tr w:rsidR="000C6E78" w:rsidRPr="006A3133" w:rsidTr="000C6E78">
        <w:trPr>
          <w:trHeight w:val="270"/>
        </w:trPr>
        <w:tc>
          <w:tcPr>
            <w:tcW w:w="5235" w:type="dxa"/>
            <w:shd w:val="clear" w:color="auto" w:fill="auto"/>
            <w:noWrap/>
          </w:tcPr>
          <w:p w:rsidR="000C6E78" w:rsidRPr="002D5248" w:rsidRDefault="000C6E78" w:rsidP="001E7B2B">
            <w:pPr>
              <w:spacing w:after="0"/>
              <w:rPr>
                <w:sz w:val="18"/>
                <w:szCs w:val="18"/>
                <w:lang w:eastAsia="cs-CZ"/>
              </w:rPr>
            </w:pPr>
            <w:r w:rsidRPr="002D5248">
              <w:rPr>
                <w:color w:val="0000FF"/>
                <w:sz w:val="18"/>
                <w:szCs w:val="18"/>
                <w:lang w:eastAsia="cs-CZ"/>
              </w:rPr>
              <w:t>PSYD</w:t>
            </w:r>
            <w:r w:rsidRPr="004A0BE4">
              <w:rPr>
                <w:sz w:val="18"/>
                <w:szCs w:val="18"/>
                <w:lang w:eastAsia="cs-CZ"/>
              </w:rPr>
              <w:t xml:space="preserve"> </w:t>
            </w:r>
            <w:r>
              <w:rPr>
                <w:sz w:val="18"/>
                <w:szCs w:val="18"/>
                <w:lang w:eastAsia="cs-CZ"/>
              </w:rPr>
              <w:t>= z</w:t>
            </w:r>
            <w:r w:rsidRPr="004A0BE4">
              <w:rPr>
                <w:sz w:val="18"/>
                <w:szCs w:val="18"/>
                <w:lang w:eastAsia="cs-CZ"/>
              </w:rPr>
              <w:t>aokrouhlení předběžné systémové odchylky</w:t>
            </w:r>
            <w:r>
              <w:rPr>
                <w:sz w:val="18"/>
                <w:szCs w:val="18"/>
                <w:lang w:eastAsia="cs-CZ"/>
              </w:rPr>
              <w:t xml:space="preserve"> (relevantní jen pro provozovatele přepravní soustavy)</w:t>
            </w:r>
          </w:p>
        </w:tc>
        <w:tc>
          <w:tcPr>
            <w:tcW w:w="720" w:type="dxa"/>
            <w:vMerge/>
            <w:shd w:val="clear" w:color="auto" w:fill="auto"/>
            <w:noWrap/>
            <w:vAlign w:val="bottom"/>
          </w:tcPr>
          <w:p w:rsidR="000C6E78" w:rsidRPr="006A3133" w:rsidRDefault="000C6E78" w:rsidP="006A3133">
            <w:pPr>
              <w:spacing w:after="0"/>
              <w:jc w:val="center"/>
              <w:rPr>
                <w:sz w:val="20"/>
                <w:szCs w:val="20"/>
                <w:lang w:eastAsia="cs-CZ"/>
              </w:rPr>
            </w:pPr>
          </w:p>
        </w:tc>
        <w:tc>
          <w:tcPr>
            <w:tcW w:w="3240" w:type="dxa"/>
            <w:vMerge/>
            <w:shd w:val="clear" w:color="auto" w:fill="auto"/>
            <w:vAlign w:val="bottom"/>
          </w:tcPr>
          <w:p w:rsidR="000C6E78" w:rsidRPr="006A3133" w:rsidRDefault="000C6E78" w:rsidP="006A3133">
            <w:pPr>
              <w:spacing w:after="0"/>
              <w:rPr>
                <w:sz w:val="20"/>
                <w:szCs w:val="20"/>
                <w:lang w:eastAsia="cs-CZ"/>
              </w:rPr>
            </w:pPr>
          </w:p>
        </w:tc>
      </w:tr>
      <w:tr w:rsidR="000C6E78" w:rsidRPr="006A3133" w:rsidTr="002D5248">
        <w:trPr>
          <w:trHeight w:val="270"/>
        </w:trPr>
        <w:tc>
          <w:tcPr>
            <w:tcW w:w="5235" w:type="dxa"/>
            <w:shd w:val="clear" w:color="auto" w:fill="auto"/>
            <w:noWrap/>
            <w:vAlign w:val="center"/>
          </w:tcPr>
          <w:p w:rsidR="000C6E78" w:rsidRPr="002D5248" w:rsidRDefault="000C6E78" w:rsidP="001E7B2B">
            <w:pPr>
              <w:spacing w:after="0"/>
              <w:rPr>
                <w:sz w:val="18"/>
                <w:szCs w:val="18"/>
                <w:lang w:eastAsia="cs-CZ"/>
              </w:rPr>
            </w:pPr>
            <w:r w:rsidRPr="002D5248">
              <w:rPr>
                <w:color w:val="0000FF"/>
                <w:sz w:val="18"/>
                <w:szCs w:val="18"/>
                <w:lang w:eastAsia="cs-CZ"/>
              </w:rPr>
              <w:t>PFLA</w:t>
            </w:r>
            <w:r w:rsidRPr="002D5248">
              <w:rPr>
                <w:sz w:val="18"/>
                <w:szCs w:val="18"/>
                <w:lang w:eastAsia="cs-CZ"/>
              </w:rPr>
              <w:t xml:space="preserve"> = agregovaná flexibilita za všechny SZ/ZÚ </w:t>
            </w:r>
            <w:r>
              <w:rPr>
                <w:sz w:val="18"/>
                <w:szCs w:val="18"/>
                <w:lang w:eastAsia="cs-CZ"/>
              </w:rPr>
              <w:t>(relevantní jen pro provozovatele přepravní soustavy)</w:t>
            </w:r>
          </w:p>
        </w:tc>
        <w:tc>
          <w:tcPr>
            <w:tcW w:w="720" w:type="dxa"/>
            <w:vMerge/>
            <w:shd w:val="clear" w:color="auto" w:fill="auto"/>
            <w:noWrap/>
            <w:vAlign w:val="center"/>
          </w:tcPr>
          <w:p w:rsidR="000C6E78" w:rsidRPr="006A3133" w:rsidRDefault="000C6E78" w:rsidP="006A3133">
            <w:pPr>
              <w:spacing w:after="0"/>
              <w:jc w:val="center"/>
              <w:rPr>
                <w:sz w:val="20"/>
                <w:szCs w:val="20"/>
                <w:lang w:eastAsia="cs-CZ"/>
              </w:rPr>
            </w:pPr>
          </w:p>
        </w:tc>
        <w:tc>
          <w:tcPr>
            <w:tcW w:w="3240" w:type="dxa"/>
            <w:vMerge/>
            <w:shd w:val="clear" w:color="auto" w:fill="auto"/>
            <w:vAlign w:val="center"/>
          </w:tcPr>
          <w:p w:rsidR="000C6E78" w:rsidRPr="006A3133" w:rsidRDefault="000C6E78" w:rsidP="006A3133">
            <w:pPr>
              <w:spacing w:after="0"/>
              <w:rPr>
                <w:sz w:val="20"/>
                <w:szCs w:val="20"/>
                <w:lang w:eastAsia="cs-CZ"/>
              </w:rPr>
            </w:pPr>
          </w:p>
        </w:tc>
      </w:tr>
      <w:tr w:rsidR="000C6E78" w:rsidRPr="006A3133" w:rsidTr="002D5248">
        <w:trPr>
          <w:trHeight w:val="270"/>
        </w:trPr>
        <w:tc>
          <w:tcPr>
            <w:tcW w:w="5235" w:type="dxa"/>
            <w:shd w:val="clear" w:color="auto" w:fill="auto"/>
            <w:noWrap/>
          </w:tcPr>
          <w:p w:rsidR="000C6E78" w:rsidRPr="002D5248" w:rsidRDefault="000C6E78" w:rsidP="001E7B2B">
            <w:pPr>
              <w:spacing w:after="0"/>
              <w:rPr>
                <w:sz w:val="18"/>
                <w:szCs w:val="18"/>
                <w:lang w:eastAsia="cs-CZ"/>
              </w:rPr>
            </w:pPr>
            <w:r w:rsidRPr="002D5248">
              <w:rPr>
                <w:color w:val="0000FF"/>
                <w:sz w:val="18"/>
                <w:szCs w:val="18"/>
                <w:lang w:eastAsia="cs-CZ"/>
              </w:rPr>
              <w:t>PFAB</w:t>
            </w:r>
            <w:r w:rsidRPr="002D5248">
              <w:rPr>
                <w:sz w:val="18"/>
                <w:szCs w:val="18"/>
                <w:lang w:eastAsia="cs-CZ"/>
              </w:rPr>
              <w:t xml:space="preserve"> = alokace využití flexibility</w:t>
            </w:r>
          </w:p>
        </w:tc>
        <w:tc>
          <w:tcPr>
            <w:tcW w:w="720" w:type="dxa"/>
            <w:vMerge w:val="restart"/>
            <w:shd w:val="clear" w:color="auto" w:fill="auto"/>
            <w:noWrap/>
            <w:vAlign w:val="center"/>
          </w:tcPr>
          <w:p w:rsidR="000C6E78" w:rsidRPr="006A3133" w:rsidRDefault="000C6E78" w:rsidP="002D5248">
            <w:pPr>
              <w:jc w:val="center"/>
              <w:rPr>
                <w:sz w:val="20"/>
                <w:szCs w:val="20"/>
                <w:lang w:eastAsia="cs-CZ"/>
              </w:rPr>
            </w:pPr>
            <w:r w:rsidRPr="002D5248">
              <w:rPr>
                <w:sz w:val="20"/>
                <w:szCs w:val="20"/>
                <w:lang w:eastAsia="cs-CZ"/>
              </w:rPr>
              <w:t>GIN</w:t>
            </w:r>
          </w:p>
        </w:tc>
        <w:tc>
          <w:tcPr>
            <w:tcW w:w="3240" w:type="dxa"/>
            <w:vMerge w:val="restart"/>
            <w:shd w:val="clear" w:color="auto" w:fill="auto"/>
            <w:vAlign w:val="center"/>
          </w:tcPr>
          <w:p w:rsidR="000C6E78" w:rsidRPr="006A3133" w:rsidRDefault="000C6E78" w:rsidP="006A3133">
            <w:pPr>
              <w:spacing w:after="0"/>
              <w:rPr>
                <w:sz w:val="20"/>
                <w:szCs w:val="20"/>
                <w:lang w:eastAsia="cs-CZ"/>
              </w:rPr>
            </w:pPr>
            <w:r w:rsidRPr="002D5248">
              <w:rPr>
                <w:sz w:val="20"/>
                <w:szCs w:val="20"/>
                <w:lang w:eastAsia="cs-CZ"/>
              </w:rPr>
              <w:t>Dotaz na data denní odchylky NC BAL</w:t>
            </w:r>
          </w:p>
        </w:tc>
      </w:tr>
      <w:tr w:rsidR="000C6E78" w:rsidRPr="006A3133" w:rsidTr="00D1788B">
        <w:trPr>
          <w:trHeight w:val="270"/>
        </w:trPr>
        <w:tc>
          <w:tcPr>
            <w:tcW w:w="5235" w:type="dxa"/>
            <w:shd w:val="clear" w:color="auto" w:fill="auto"/>
            <w:noWrap/>
          </w:tcPr>
          <w:p w:rsidR="000C6E78" w:rsidRPr="002D5248" w:rsidRDefault="000C6E78" w:rsidP="001E7B2B">
            <w:pPr>
              <w:spacing w:after="0"/>
              <w:rPr>
                <w:sz w:val="18"/>
                <w:szCs w:val="18"/>
                <w:lang w:eastAsia="cs-CZ"/>
              </w:rPr>
            </w:pPr>
            <w:r w:rsidRPr="002D5248">
              <w:rPr>
                <w:color w:val="0000FF"/>
                <w:sz w:val="18"/>
                <w:szCs w:val="18"/>
                <w:lang w:eastAsia="cs-CZ"/>
              </w:rPr>
              <w:t>PBUB</w:t>
            </w:r>
            <w:r w:rsidRPr="002D5248">
              <w:rPr>
                <w:sz w:val="18"/>
                <w:szCs w:val="18"/>
                <w:lang w:eastAsia="cs-CZ"/>
              </w:rPr>
              <w:t xml:space="preserve"> = hodnota bilančního účtu odchylek</w:t>
            </w:r>
          </w:p>
        </w:tc>
        <w:tc>
          <w:tcPr>
            <w:tcW w:w="720" w:type="dxa"/>
            <w:vMerge/>
            <w:shd w:val="clear" w:color="auto" w:fill="auto"/>
            <w:noWrap/>
            <w:vAlign w:val="center"/>
          </w:tcPr>
          <w:p w:rsidR="000C6E78" w:rsidRPr="006A3133" w:rsidRDefault="000C6E78" w:rsidP="006A3133">
            <w:pPr>
              <w:spacing w:after="0"/>
              <w:jc w:val="center"/>
              <w:rPr>
                <w:sz w:val="20"/>
                <w:szCs w:val="20"/>
                <w:lang w:eastAsia="cs-CZ"/>
              </w:rPr>
            </w:pPr>
          </w:p>
        </w:tc>
        <w:tc>
          <w:tcPr>
            <w:tcW w:w="3240" w:type="dxa"/>
            <w:vMerge/>
            <w:shd w:val="clear" w:color="auto" w:fill="auto"/>
            <w:vAlign w:val="center"/>
          </w:tcPr>
          <w:p w:rsidR="000C6E78" w:rsidRPr="006A3133" w:rsidRDefault="000C6E78" w:rsidP="006A3133">
            <w:pPr>
              <w:spacing w:after="0"/>
              <w:rPr>
                <w:sz w:val="20"/>
                <w:szCs w:val="20"/>
                <w:lang w:eastAsia="cs-CZ"/>
              </w:rPr>
            </w:pPr>
          </w:p>
        </w:tc>
      </w:tr>
      <w:tr w:rsidR="000C6E78" w:rsidRPr="006A3133" w:rsidTr="00D1788B">
        <w:trPr>
          <w:trHeight w:val="270"/>
        </w:trPr>
        <w:tc>
          <w:tcPr>
            <w:tcW w:w="5235" w:type="dxa"/>
            <w:shd w:val="clear" w:color="auto" w:fill="auto"/>
            <w:noWrap/>
          </w:tcPr>
          <w:p w:rsidR="000C6E78" w:rsidRPr="002D5248" w:rsidRDefault="000C6E78" w:rsidP="001E7B2B">
            <w:pPr>
              <w:spacing w:after="0"/>
              <w:rPr>
                <w:sz w:val="18"/>
                <w:szCs w:val="18"/>
                <w:lang w:eastAsia="cs-CZ"/>
              </w:rPr>
            </w:pPr>
            <w:r w:rsidRPr="002D5248">
              <w:rPr>
                <w:color w:val="0000FF"/>
                <w:sz w:val="18"/>
                <w:szCs w:val="18"/>
                <w:lang w:eastAsia="cs-CZ"/>
              </w:rPr>
              <w:t>PBAB</w:t>
            </w:r>
            <w:r w:rsidRPr="002D5248">
              <w:rPr>
                <w:sz w:val="18"/>
                <w:szCs w:val="18"/>
                <w:lang w:eastAsia="cs-CZ"/>
              </w:rPr>
              <w:t xml:space="preserve"> = hodnota denního vyrovnávacího množství</w:t>
            </w:r>
          </w:p>
        </w:tc>
        <w:tc>
          <w:tcPr>
            <w:tcW w:w="720" w:type="dxa"/>
            <w:vMerge/>
            <w:shd w:val="clear" w:color="auto" w:fill="auto"/>
            <w:noWrap/>
            <w:vAlign w:val="center"/>
          </w:tcPr>
          <w:p w:rsidR="000C6E78" w:rsidRPr="006A3133" w:rsidRDefault="000C6E78" w:rsidP="006A3133">
            <w:pPr>
              <w:spacing w:after="0"/>
              <w:jc w:val="center"/>
              <w:rPr>
                <w:sz w:val="20"/>
                <w:szCs w:val="20"/>
                <w:lang w:eastAsia="cs-CZ"/>
              </w:rPr>
            </w:pPr>
          </w:p>
        </w:tc>
        <w:tc>
          <w:tcPr>
            <w:tcW w:w="3240" w:type="dxa"/>
            <w:vMerge/>
            <w:shd w:val="clear" w:color="auto" w:fill="auto"/>
            <w:vAlign w:val="center"/>
          </w:tcPr>
          <w:p w:rsidR="000C6E78" w:rsidRPr="006A3133" w:rsidRDefault="000C6E78" w:rsidP="006A3133">
            <w:pPr>
              <w:spacing w:after="0"/>
              <w:rPr>
                <w:sz w:val="20"/>
                <w:szCs w:val="20"/>
                <w:lang w:eastAsia="cs-CZ"/>
              </w:rPr>
            </w:pPr>
          </w:p>
        </w:tc>
      </w:tr>
      <w:tr w:rsidR="000C6E78" w:rsidRPr="006A3133" w:rsidTr="00D1788B">
        <w:trPr>
          <w:trHeight w:val="270"/>
        </w:trPr>
        <w:tc>
          <w:tcPr>
            <w:tcW w:w="5235" w:type="dxa"/>
            <w:shd w:val="clear" w:color="auto" w:fill="auto"/>
            <w:noWrap/>
          </w:tcPr>
          <w:p w:rsidR="000C6E78" w:rsidRPr="002D5248" w:rsidRDefault="000C6E78" w:rsidP="001E7B2B">
            <w:pPr>
              <w:spacing w:after="0"/>
              <w:rPr>
                <w:sz w:val="18"/>
                <w:szCs w:val="18"/>
                <w:lang w:eastAsia="cs-CZ"/>
              </w:rPr>
            </w:pPr>
            <w:r w:rsidRPr="002D5248">
              <w:rPr>
                <w:color w:val="0000FF"/>
                <w:sz w:val="18"/>
                <w:szCs w:val="18"/>
                <w:lang w:eastAsia="cs-CZ"/>
              </w:rPr>
              <w:t>PBPB</w:t>
            </w:r>
            <w:r w:rsidRPr="002D5248">
              <w:rPr>
                <w:sz w:val="18"/>
                <w:szCs w:val="18"/>
                <w:lang w:eastAsia="cs-CZ"/>
              </w:rPr>
              <w:t xml:space="preserve"> = částka za denní vyrovnávací množství</w:t>
            </w:r>
          </w:p>
        </w:tc>
        <w:tc>
          <w:tcPr>
            <w:tcW w:w="720" w:type="dxa"/>
            <w:vMerge/>
            <w:shd w:val="clear" w:color="auto" w:fill="auto"/>
            <w:noWrap/>
            <w:vAlign w:val="center"/>
          </w:tcPr>
          <w:p w:rsidR="000C6E78" w:rsidRPr="006A3133" w:rsidRDefault="000C6E78" w:rsidP="006A3133">
            <w:pPr>
              <w:spacing w:after="0"/>
              <w:jc w:val="center"/>
              <w:rPr>
                <w:sz w:val="20"/>
                <w:szCs w:val="20"/>
                <w:lang w:eastAsia="cs-CZ"/>
              </w:rPr>
            </w:pPr>
          </w:p>
        </w:tc>
        <w:tc>
          <w:tcPr>
            <w:tcW w:w="3240" w:type="dxa"/>
            <w:vMerge/>
            <w:shd w:val="clear" w:color="auto" w:fill="auto"/>
            <w:vAlign w:val="center"/>
          </w:tcPr>
          <w:p w:rsidR="000C6E78" w:rsidRPr="006A3133" w:rsidRDefault="000C6E78" w:rsidP="006A3133">
            <w:pPr>
              <w:spacing w:after="0"/>
              <w:rPr>
                <w:sz w:val="20"/>
                <w:szCs w:val="20"/>
                <w:lang w:eastAsia="cs-CZ"/>
              </w:rPr>
            </w:pPr>
          </w:p>
        </w:tc>
      </w:tr>
      <w:tr w:rsidR="000C6E78" w:rsidRPr="006A3133" w:rsidTr="00D1788B">
        <w:trPr>
          <w:trHeight w:val="270"/>
        </w:trPr>
        <w:tc>
          <w:tcPr>
            <w:tcW w:w="5235" w:type="dxa"/>
            <w:shd w:val="clear" w:color="auto" w:fill="auto"/>
            <w:noWrap/>
          </w:tcPr>
          <w:p w:rsidR="000C6E78" w:rsidRPr="002D5248" w:rsidRDefault="000C6E78" w:rsidP="001E7B2B">
            <w:pPr>
              <w:spacing w:after="0"/>
              <w:rPr>
                <w:sz w:val="18"/>
                <w:szCs w:val="18"/>
                <w:lang w:eastAsia="cs-CZ"/>
              </w:rPr>
            </w:pPr>
            <w:r w:rsidRPr="002D5248">
              <w:rPr>
                <w:color w:val="0000FF"/>
                <w:sz w:val="18"/>
                <w:szCs w:val="18"/>
                <w:lang w:eastAsia="cs-CZ"/>
              </w:rPr>
              <w:t>PCC2</w:t>
            </w:r>
            <w:r w:rsidRPr="002D5248">
              <w:rPr>
                <w:sz w:val="18"/>
                <w:szCs w:val="18"/>
                <w:lang w:eastAsia="cs-CZ"/>
              </w:rPr>
              <w:t xml:space="preserve"> = Použitelná cena pro kladné denní vyrovnávací množství</w:t>
            </w:r>
          </w:p>
        </w:tc>
        <w:tc>
          <w:tcPr>
            <w:tcW w:w="720" w:type="dxa"/>
            <w:vMerge/>
            <w:shd w:val="clear" w:color="auto" w:fill="auto"/>
            <w:noWrap/>
            <w:vAlign w:val="center"/>
          </w:tcPr>
          <w:p w:rsidR="000C6E78" w:rsidRPr="006A3133" w:rsidRDefault="000C6E78" w:rsidP="006A3133">
            <w:pPr>
              <w:spacing w:after="0"/>
              <w:jc w:val="center"/>
              <w:rPr>
                <w:sz w:val="20"/>
                <w:szCs w:val="20"/>
                <w:lang w:eastAsia="cs-CZ"/>
              </w:rPr>
            </w:pPr>
          </w:p>
        </w:tc>
        <w:tc>
          <w:tcPr>
            <w:tcW w:w="3240" w:type="dxa"/>
            <w:vMerge/>
            <w:shd w:val="clear" w:color="auto" w:fill="auto"/>
            <w:vAlign w:val="center"/>
          </w:tcPr>
          <w:p w:rsidR="000C6E78" w:rsidRPr="006A3133" w:rsidRDefault="000C6E78" w:rsidP="006A3133">
            <w:pPr>
              <w:spacing w:after="0"/>
              <w:rPr>
                <w:sz w:val="20"/>
                <w:szCs w:val="20"/>
                <w:lang w:eastAsia="cs-CZ"/>
              </w:rPr>
            </w:pPr>
          </w:p>
        </w:tc>
      </w:tr>
      <w:tr w:rsidR="000C6E78" w:rsidRPr="006A3133" w:rsidTr="00D1788B">
        <w:trPr>
          <w:trHeight w:val="270"/>
        </w:trPr>
        <w:tc>
          <w:tcPr>
            <w:tcW w:w="5235" w:type="dxa"/>
            <w:shd w:val="clear" w:color="auto" w:fill="auto"/>
            <w:noWrap/>
          </w:tcPr>
          <w:p w:rsidR="000C6E78" w:rsidRPr="002D5248" w:rsidRDefault="000C6E78" w:rsidP="001E7B2B">
            <w:pPr>
              <w:spacing w:after="0"/>
              <w:rPr>
                <w:sz w:val="18"/>
                <w:szCs w:val="18"/>
                <w:lang w:eastAsia="cs-CZ"/>
              </w:rPr>
            </w:pPr>
            <w:r w:rsidRPr="002D5248">
              <w:rPr>
                <w:color w:val="0000FF"/>
                <w:sz w:val="18"/>
                <w:szCs w:val="18"/>
                <w:lang w:eastAsia="cs-CZ"/>
              </w:rPr>
              <w:t>PCC1</w:t>
            </w:r>
            <w:r w:rsidRPr="002D5248">
              <w:rPr>
                <w:sz w:val="18"/>
                <w:szCs w:val="18"/>
                <w:lang w:eastAsia="cs-CZ"/>
              </w:rPr>
              <w:t xml:space="preserve"> = Použitelná cena pro záporné denní vyrovnávací množství</w:t>
            </w:r>
          </w:p>
        </w:tc>
        <w:tc>
          <w:tcPr>
            <w:tcW w:w="720" w:type="dxa"/>
            <w:vMerge/>
            <w:shd w:val="clear" w:color="auto" w:fill="auto"/>
            <w:noWrap/>
            <w:vAlign w:val="center"/>
          </w:tcPr>
          <w:p w:rsidR="000C6E78" w:rsidRPr="006A3133" w:rsidRDefault="000C6E78" w:rsidP="006A3133">
            <w:pPr>
              <w:spacing w:after="0"/>
              <w:jc w:val="center"/>
              <w:rPr>
                <w:sz w:val="20"/>
                <w:szCs w:val="20"/>
                <w:lang w:eastAsia="cs-CZ"/>
              </w:rPr>
            </w:pPr>
          </w:p>
        </w:tc>
        <w:tc>
          <w:tcPr>
            <w:tcW w:w="3240" w:type="dxa"/>
            <w:vMerge/>
            <w:shd w:val="clear" w:color="auto" w:fill="auto"/>
            <w:vAlign w:val="center"/>
          </w:tcPr>
          <w:p w:rsidR="000C6E78" w:rsidRPr="006A3133" w:rsidRDefault="000C6E78" w:rsidP="006A3133">
            <w:pPr>
              <w:spacing w:after="0"/>
              <w:rPr>
                <w:sz w:val="20"/>
                <w:szCs w:val="20"/>
                <w:lang w:eastAsia="cs-CZ"/>
              </w:rPr>
            </w:pPr>
          </w:p>
        </w:tc>
      </w:tr>
      <w:tr w:rsidR="00CF44BD" w:rsidRPr="006A3133" w:rsidTr="00D1788B">
        <w:trPr>
          <w:trHeight w:val="270"/>
        </w:trPr>
        <w:tc>
          <w:tcPr>
            <w:tcW w:w="5235" w:type="dxa"/>
            <w:shd w:val="clear" w:color="auto" w:fill="auto"/>
            <w:noWrap/>
          </w:tcPr>
          <w:p w:rsidR="00CF44BD" w:rsidRPr="002D5248" w:rsidRDefault="00CF44BD" w:rsidP="001E7B2B">
            <w:pPr>
              <w:spacing w:after="0"/>
              <w:rPr>
                <w:sz w:val="18"/>
                <w:szCs w:val="18"/>
                <w:lang w:eastAsia="cs-CZ"/>
              </w:rPr>
            </w:pPr>
            <w:r w:rsidRPr="002D5248">
              <w:rPr>
                <w:color w:val="0000FF"/>
                <w:sz w:val="18"/>
                <w:szCs w:val="18"/>
                <w:lang w:eastAsia="cs-CZ"/>
              </w:rPr>
              <w:t>ESYS</w:t>
            </w:r>
            <w:r w:rsidRPr="002D5248">
              <w:rPr>
                <w:sz w:val="18"/>
                <w:szCs w:val="18"/>
                <w:lang w:eastAsia="cs-CZ"/>
              </w:rPr>
              <w:t xml:space="preserve"> = opravná měsíční systémová odchylka po jednotlivých dnech</w:t>
            </w:r>
          </w:p>
        </w:tc>
        <w:tc>
          <w:tcPr>
            <w:tcW w:w="720" w:type="dxa"/>
            <w:vMerge w:val="restart"/>
            <w:shd w:val="clear" w:color="auto" w:fill="auto"/>
            <w:noWrap/>
            <w:vAlign w:val="center"/>
          </w:tcPr>
          <w:p w:rsidR="00CF44BD" w:rsidRPr="006A3133" w:rsidRDefault="00CF44BD" w:rsidP="002D5248">
            <w:pPr>
              <w:jc w:val="center"/>
              <w:rPr>
                <w:sz w:val="20"/>
                <w:szCs w:val="20"/>
                <w:lang w:eastAsia="cs-CZ"/>
              </w:rPr>
            </w:pPr>
            <w:r w:rsidRPr="002D5248">
              <w:rPr>
                <w:sz w:val="20"/>
                <w:szCs w:val="20"/>
                <w:lang w:eastAsia="cs-CZ"/>
              </w:rPr>
              <w:t>GIR</w:t>
            </w:r>
          </w:p>
        </w:tc>
        <w:tc>
          <w:tcPr>
            <w:tcW w:w="3240" w:type="dxa"/>
            <w:vMerge w:val="restart"/>
            <w:shd w:val="clear" w:color="auto" w:fill="auto"/>
            <w:vAlign w:val="center"/>
          </w:tcPr>
          <w:p w:rsidR="00CF44BD" w:rsidRPr="006A3133" w:rsidRDefault="00CF44BD" w:rsidP="006A3133">
            <w:pPr>
              <w:spacing w:after="0"/>
              <w:rPr>
                <w:sz w:val="20"/>
                <w:szCs w:val="20"/>
                <w:lang w:eastAsia="cs-CZ"/>
              </w:rPr>
            </w:pPr>
            <w:r w:rsidRPr="002D5248">
              <w:rPr>
                <w:sz w:val="20"/>
                <w:szCs w:val="20"/>
                <w:lang w:eastAsia="cs-CZ"/>
              </w:rPr>
              <w:t>Dotaz na data opravné měsíční odchylky NC BAL</w:t>
            </w:r>
          </w:p>
        </w:tc>
      </w:tr>
      <w:tr w:rsidR="00CF44BD" w:rsidRPr="006A3133" w:rsidTr="00D1788B">
        <w:trPr>
          <w:trHeight w:val="270"/>
        </w:trPr>
        <w:tc>
          <w:tcPr>
            <w:tcW w:w="5235" w:type="dxa"/>
            <w:shd w:val="clear" w:color="auto" w:fill="auto"/>
            <w:noWrap/>
          </w:tcPr>
          <w:p w:rsidR="00CF44BD" w:rsidRPr="002D5248" w:rsidRDefault="00CF44BD" w:rsidP="001E7B2B">
            <w:pPr>
              <w:spacing w:after="0"/>
              <w:rPr>
                <w:sz w:val="18"/>
                <w:szCs w:val="18"/>
                <w:lang w:eastAsia="cs-CZ"/>
              </w:rPr>
            </w:pPr>
            <w:r w:rsidRPr="002D5248">
              <w:rPr>
                <w:color w:val="0000FF"/>
                <w:sz w:val="18"/>
                <w:szCs w:val="18"/>
                <w:lang w:eastAsia="cs-CZ"/>
              </w:rPr>
              <w:t>ESYD</w:t>
            </w:r>
            <w:r w:rsidRPr="002D5248">
              <w:rPr>
                <w:sz w:val="18"/>
                <w:szCs w:val="18"/>
                <w:lang w:eastAsia="cs-CZ"/>
              </w:rPr>
              <w:t xml:space="preserve"> = zaokrouhlení opravné měsíční systémové odchylky po jednotlivých dnech </w:t>
            </w:r>
            <w:r>
              <w:rPr>
                <w:sz w:val="18"/>
                <w:szCs w:val="18"/>
                <w:lang w:eastAsia="cs-CZ"/>
              </w:rPr>
              <w:t>(relevantní jen pro provozovatele přepravní soustavy)</w:t>
            </w:r>
          </w:p>
        </w:tc>
        <w:tc>
          <w:tcPr>
            <w:tcW w:w="720" w:type="dxa"/>
            <w:vMerge/>
            <w:shd w:val="clear" w:color="auto" w:fill="auto"/>
            <w:noWrap/>
            <w:vAlign w:val="center"/>
          </w:tcPr>
          <w:p w:rsidR="00CF44BD" w:rsidRPr="00A65344" w:rsidRDefault="00CF44BD" w:rsidP="006A3133">
            <w:pPr>
              <w:spacing w:after="0"/>
              <w:jc w:val="center"/>
              <w:rPr>
                <w:szCs w:val="20"/>
                <w:highlight w:val="yellow"/>
                <w:lang w:eastAsia="cs-CZ"/>
              </w:rPr>
            </w:pPr>
          </w:p>
        </w:tc>
        <w:tc>
          <w:tcPr>
            <w:tcW w:w="3240" w:type="dxa"/>
            <w:vMerge/>
            <w:shd w:val="clear" w:color="auto" w:fill="auto"/>
            <w:vAlign w:val="center"/>
          </w:tcPr>
          <w:p w:rsidR="00CF44BD" w:rsidRPr="00A65344" w:rsidRDefault="00CF44BD" w:rsidP="006A3133">
            <w:pPr>
              <w:spacing w:after="0"/>
              <w:rPr>
                <w:szCs w:val="20"/>
                <w:highlight w:val="yellow"/>
                <w:lang w:eastAsia="cs-CZ"/>
              </w:rPr>
            </w:pPr>
          </w:p>
        </w:tc>
      </w:tr>
      <w:tr w:rsidR="00CF44BD" w:rsidRPr="006A3133" w:rsidTr="00D1788B">
        <w:trPr>
          <w:trHeight w:val="270"/>
        </w:trPr>
        <w:tc>
          <w:tcPr>
            <w:tcW w:w="5235" w:type="dxa"/>
            <w:shd w:val="clear" w:color="auto" w:fill="auto"/>
            <w:noWrap/>
          </w:tcPr>
          <w:p w:rsidR="00CF44BD" w:rsidRPr="002D5248" w:rsidRDefault="00CF44BD" w:rsidP="001E7B2B">
            <w:pPr>
              <w:spacing w:after="0"/>
              <w:rPr>
                <w:sz w:val="18"/>
                <w:szCs w:val="18"/>
                <w:lang w:eastAsia="cs-CZ"/>
              </w:rPr>
            </w:pPr>
            <w:r w:rsidRPr="002D5248">
              <w:rPr>
                <w:color w:val="0000FF"/>
                <w:sz w:val="18"/>
                <w:szCs w:val="18"/>
                <w:lang w:eastAsia="cs-CZ"/>
              </w:rPr>
              <w:t>EIMB</w:t>
            </w:r>
            <w:r w:rsidRPr="002D5248">
              <w:rPr>
                <w:sz w:val="18"/>
                <w:szCs w:val="18"/>
                <w:lang w:eastAsia="cs-CZ"/>
              </w:rPr>
              <w:t xml:space="preserve"> = opravná měsíční odchylka SZ/ZÚ po jednotlivých dnech</w:t>
            </w:r>
          </w:p>
        </w:tc>
        <w:tc>
          <w:tcPr>
            <w:tcW w:w="720" w:type="dxa"/>
            <w:vMerge/>
            <w:shd w:val="clear" w:color="auto" w:fill="auto"/>
            <w:noWrap/>
            <w:vAlign w:val="center"/>
          </w:tcPr>
          <w:p w:rsidR="00CF44BD" w:rsidRPr="00A65344" w:rsidRDefault="00CF44BD" w:rsidP="006A3133">
            <w:pPr>
              <w:spacing w:after="0"/>
              <w:jc w:val="center"/>
              <w:rPr>
                <w:szCs w:val="20"/>
                <w:highlight w:val="yellow"/>
                <w:lang w:eastAsia="cs-CZ"/>
              </w:rPr>
            </w:pPr>
          </w:p>
        </w:tc>
        <w:tc>
          <w:tcPr>
            <w:tcW w:w="3240" w:type="dxa"/>
            <w:vMerge/>
            <w:shd w:val="clear" w:color="auto" w:fill="auto"/>
            <w:vAlign w:val="center"/>
          </w:tcPr>
          <w:p w:rsidR="00CF44BD" w:rsidRPr="00A65344" w:rsidRDefault="00CF44BD" w:rsidP="006A3133">
            <w:pPr>
              <w:spacing w:after="0"/>
              <w:rPr>
                <w:szCs w:val="20"/>
                <w:highlight w:val="yellow"/>
                <w:lang w:eastAsia="cs-CZ"/>
              </w:rPr>
            </w:pPr>
          </w:p>
        </w:tc>
      </w:tr>
      <w:tr w:rsidR="00CF44BD" w:rsidRPr="006A3133" w:rsidTr="00D1788B">
        <w:trPr>
          <w:trHeight w:val="270"/>
        </w:trPr>
        <w:tc>
          <w:tcPr>
            <w:tcW w:w="5235" w:type="dxa"/>
            <w:shd w:val="clear" w:color="auto" w:fill="auto"/>
            <w:noWrap/>
          </w:tcPr>
          <w:p w:rsidR="00CF44BD" w:rsidRPr="002D5248" w:rsidRDefault="00CF44BD" w:rsidP="001E7B2B">
            <w:pPr>
              <w:spacing w:after="0"/>
              <w:rPr>
                <w:sz w:val="18"/>
                <w:szCs w:val="18"/>
                <w:lang w:eastAsia="cs-CZ"/>
              </w:rPr>
            </w:pPr>
            <w:r w:rsidRPr="002D5248">
              <w:rPr>
                <w:color w:val="0000FF"/>
                <w:sz w:val="18"/>
                <w:szCs w:val="18"/>
                <w:lang w:eastAsia="cs-CZ"/>
              </w:rPr>
              <w:t>EIMR</w:t>
            </w:r>
            <w:r w:rsidRPr="002D5248">
              <w:rPr>
                <w:sz w:val="18"/>
                <w:szCs w:val="18"/>
                <w:lang w:eastAsia="cs-CZ"/>
              </w:rPr>
              <w:t xml:space="preserve"> = opravná měsíční odchylka SZ/ZÚ vlastní po jednotlivých dnech</w:t>
            </w:r>
          </w:p>
        </w:tc>
        <w:tc>
          <w:tcPr>
            <w:tcW w:w="720" w:type="dxa"/>
            <w:vMerge/>
            <w:shd w:val="clear" w:color="auto" w:fill="auto"/>
            <w:noWrap/>
            <w:vAlign w:val="center"/>
          </w:tcPr>
          <w:p w:rsidR="00CF44BD" w:rsidRPr="00A65344" w:rsidRDefault="00CF44BD" w:rsidP="006A3133">
            <w:pPr>
              <w:spacing w:after="0"/>
              <w:jc w:val="center"/>
              <w:rPr>
                <w:szCs w:val="20"/>
                <w:highlight w:val="yellow"/>
                <w:lang w:eastAsia="cs-CZ"/>
              </w:rPr>
            </w:pPr>
          </w:p>
        </w:tc>
        <w:tc>
          <w:tcPr>
            <w:tcW w:w="3240" w:type="dxa"/>
            <w:vMerge/>
            <w:shd w:val="clear" w:color="auto" w:fill="auto"/>
            <w:vAlign w:val="center"/>
          </w:tcPr>
          <w:p w:rsidR="00CF44BD" w:rsidRPr="00A65344" w:rsidRDefault="00CF44BD" w:rsidP="006A3133">
            <w:pPr>
              <w:spacing w:after="0"/>
              <w:rPr>
                <w:szCs w:val="20"/>
                <w:highlight w:val="yellow"/>
                <w:lang w:eastAsia="cs-CZ"/>
              </w:rPr>
            </w:pPr>
          </w:p>
        </w:tc>
      </w:tr>
      <w:tr w:rsidR="00CF44BD" w:rsidRPr="006A3133" w:rsidTr="00D1788B">
        <w:trPr>
          <w:trHeight w:val="270"/>
        </w:trPr>
        <w:tc>
          <w:tcPr>
            <w:tcW w:w="5235" w:type="dxa"/>
            <w:shd w:val="clear" w:color="auto" w:fill="auto"/>
            <w:noWrap/>
          </w:tcPr>
          <w:p w:rsidR="00CF44BD" w:rsidRPr="002D5248" w:rsidRDefault="00CF44BD" w:rsidP="001E7B2B">
            <w:pPr>
              <w:spacing w:after="0"/>
              <w:rPr>
                <w:sz w:val="18"/>
                <w:szCs w:val="18"/>
                <w:lang w:eastAsia="cs-CZ"/>
              </w:rPr>
            </w:pPr>
            <w:r w:rsidRPr="002D5248">
              <w:rPr>
                <w:color w:val="0000FF"/>
                <w:sz w:val="18"/>
                <w:szCs w:val="18"/>
                <w:lang w:eastAsia="cs-CZ"/>
              </w:rPr>
              <w:t>EBAB</w:t>
            </w:r>
            <w:r w:rsidRPr="002D5248">
              <w:rPr>
                <w:sz w:val="18"/>
                <w:szCs w:val="18"/>
                <w:lang w:eastAsia="cs-CZ"/>
              </w:rPr>
              <w:t xml:space="preserve"> = hodnota rozdílu odchylky ZMV a MV</w:t>
            </w:r>
          </w:p>
        </w:tc>
        <w:tc>
          <w:tcPr>
            <w:tcW w:w="720" w:type="dxa"/>
            <w:vMerge/>
            <w:shd w:val="clear" w:color="auto" w:fill="auto"/>
            <w:noWrap/>
            <w:vAlign w:val="center"/>
          </w:tcPr>
          <w:p w:rsidR="00CF44BD" w:rsidRPr="00A65344" w:rsidRDefault="00CF44BD" w:rsidP="006A3133">
            <w:pPr>
              <w:spacing w:after="0"/>
              <w:jc w:val="center"/>
              <w:rPr>
                <w:szCs w:val="20"/>
                <w:highlight w:val="yellow"/>
                <w:lang w:eastAsia="cs-CZ"/>
              </w:rPr>
            </w:pPr>
          </w:p>
        </w:tc>
        <w:tc>
          <w:tcPr>
            <w:tcW w:w="3240" w:type="dxa"/>
            <w:vMerge/>
            <w:shd w:val="clear" w:color="auto" w:fill="auto"/>
            <w:vAlign w:val="center"/>
          </w:tcPr>
          <w:p w:rsidR="00CF44BD" w:rsidRPr="00A65344" w:rsidRDefault="00CF44BD" w:rsidP="006A3133">
            <w:pPr>
              <w:spacing w:after="0"/>
              <w:rPr>
                <w:szCs w:val="20"/>
                <w:highlight w:val="yellow"/>
                <w:lang w:eastAsia="cs-CZ"/>
              </w:rPr>
            </w:pPr>
          </w:p>
        </w:tc>
      </w:tr>
      <w:tr w:rsidR="00CF44BD" w:rsidRPr="006A3133" w:rsidTr="00D1788B">
        <w:trPr>
          <w:trHeight w:val="270"/>
        </w:trPr>
        <w:tc>
          <w:tcPr>
            <w:tcW w:w="5235" w:type="dxa"/>
            <w:shd w:val="clear" w:color="auto" w:fill="auto"/>
            <w:noWrap/>
          </w:tcPr>
          <w:p w:rsidR="00CF44BD" w:rsidRPr="002D5248" w:rsidRDefault="00CF44BD" w:rsidP="001E7B2B">
            <w:pPr>
              <w:spacing w:after="0"/>
              <w:rPr>
                <w:sz w:val="18"/>
                <w:szCs w:val="18"/>
                <w:lang w:eastAsia="cs-CZ"/>
              </w:rPr>
            </w:pPr>
            <w:r w:rsidRPr="002D5248">
              <w:rPr>
                <w:color w:val="0000FF"/>
                <w:sz w:val="18"/>
                <w:szCs w:val="18"/>
                <w:lang w:eastAsia="cs-CZ"/>
              </w:rPr>
              <w:t>EBPB</w:t>
            </w:r>
            <w:r w:rsidRPr="002D5248">
              <w:rPr>
                <w:sz w:val="18"/>
                <w:szCs w:val="18"/>
                <w:lang w:eastAsia="cs-CZ"/>
              </w:rPr>
              <w:t xml:space="preserve"> = částka za rozdíl odchylky ZMV a MV</w:t>
            </w:r>
          </w:p>
        </w:tc>
        <w:tc>
          <w:tcPr>
            <w:tcW w:w="720" w:type="dxa"/>
            <w:vMerge/>
            <w:shd w:val="clear" w:color="auto" w:fill="auto"/>
            <w:noWrap/>
            <w:vAlign w:val="center"/>
          </w:tcPr>
          <w:p w:rsidR="00CF44BD" w:rsidRPr="00A65344" w:rsidRDefault="00CF44BD" w:rsidP="006A3133">
            <w:pPr>
              <w:spacing w:after="0"/>
              <w:jc w:val="center"/>
              <w:rPr>
                <w:szCs w:val="20"/>
                <w:highlight w:val="yellow"/>
                <w:lang w:eastAsia="cs-CZ"/>
              </w:rPr>
            </w:pPr>
          </w:p>
        </w:tc>
        <w:tc>
          <w:tcPr>
            <w:tcW w:w="3240" w:type="dxa"/>
            <w:vMerge/>
            <w:shd w:val="clear" w:color="auto" w:fill="auto"/>
            <w:vAlign w:val="center"/>
          </w:tcPr>
          <w:p w:rsidR="00CF44BD" w:rsidRPr="00A65344" w:rsidRDefault="00CF44BD" w:rsidP="006A3133">
            <w:pPr>
              <w:spacing w:after="0"/>
              <w:rPr>
                <w:szCs w:val="20"/>
                <w:highlight w:val="yellow"/>
                <w:lang w:eastAsia="cs-CZ"/>
              </w:rPr>
            </w:pPr>
          </w:p>
        </w:tc>
      </w:tr>
      <w:tr w:rsidR="00CF44BD" w:rsidRPr="006A3133" w:rsidTr="00D1788B">
        <w:trPr>
          <w:trHeight w:val="270"/>
        </w:trPr>
        <w:tc>
          <w:tcPr>
            <w:tcW w:w="5235" w:type="dxa"/>
            <w:shd w:val="clear" w:color="auto" w:fill="auto"/>
            <w:noWrap/>
          </w:tcPr>
          <w:p w:rsidR="00CF44BD" w:rsidRPr="002D5248" w:rsidRDefault="00CF44BD" w:rsidP="001E7B2B">
            <w:pPr>
              <w:spacing w:after="0"/>
              <w:rPr>
                <w:sz w:val="18"/>
                <w:szCs w:val="18"/>
                <w:lang w:eastAsia="cs-CZ"/>
              </w:rPr>
            </w:pPr>
            <w:r w:rsidRPr="002D5248">
              <w:rPr>
                <w:color w:val="0000FF"/>
                <w:sz w:val="18"/>
                <w:szCs w:val="18"/>
                <w:lang w:eastAsia="cs-CZ"/>
              </w:rPr>
              <w:t>EOE0</w:t>
            </w:r>
            <w:r w:rsidRPr="002D5248">
              <w:rPr>
                <w:sz w:val="18"/>
                <w:szCs w:val="18"/>
                <w:lang w:eastAsia="cs-CZ"/>
              </w:rPr>
              <w:t xml:space="preserve"> = cena Index OTE</w:t>
            </w:r>
          </w:p>
        </w:tc>
        <w:tc>
          <w:tcPr>
            <w:tcW w:w="720" w:type="dxa"/>
            <w:vMerge/>
            <w:shd w:val="clear" w:color="auto" w:fill="auto"/>
            <w:noWrap/>
            <w:vAlign w:val="center"/>
          </w:tcPr>
          <w:p w:rsidR="00CF44BD" w:rsidRPr="00A65344" w:rsidRDefault="00CF44BD" w:rsidP="006A3133">
            <w:pPr>
              <w:spacing w:after="0"/>
              <w:jc w:val="center"/>
              <w:rPr>
                <w:szCs w:val="20"/>
                <w:highlight w:val="yellow"/>
                <w:lang w:eastAsia="cs-CZ"/>
              </w:rPr>
            </w:pPr>
          </w:p>
        </w:tc>
        <w:tc>
          <w:tcPr>
            <w:tcW w:w="3240" w:type="dxa"/>
            <w:vMerge/>
            <w:shd w:val="clear" w:color="auto" w:fill="auto"/>
            <w:vAlign w:val="center"/>
          </w:tcPr>
          <w:p w:rsidR="00CF44BD" w:rsidRPr="00A65344" w:rsidRDefault="00CF44BD" w:rsidP="006A3133">
            <w:pPr>
              <w:spacing w:after="0"/>
              <w:rPr>
                <w:szCs w:val="20"/>
                <w:highlight w:val="yellow"/>
                <w:lang w:eastAsia="cs-CZ"/>
              </w:rPr>
            </w:pPr>
          </w:p>
        </w:tc>
      </w:tr>
      <w:tr w:rsidR="00E23A46" w:rsidRPr="006A3133" w:rsidTr="00D1788B">
        <w:trPr>
          <w:trHeight w:val="270"/>
        </w:trPr>
        <w:tc>
          <w:tcPr>
            <w:tcW w:w="5235" w:type="dxa"/>
            <w:shd w:val="clear" w:color="auto" w:fill="auto"/>
            <w:noWrap/>
            <w:vAlign w:val="center"/>
          </w:tcPr>
          <w:p w:rsidR="00E23A46" w:rsidRPr="002D5248" w:rsidRDefault="00E23A46" w:rsidP="00B04E09">
            <w:pPr>
              <w:rPr>
                <w:sz w:val="18"/>
                <w:szCs w:val="18"/>
                <w:lang w:eastAsia="cs-CZ"/>
              </w:rPr>
            </w:pPr>
            <w:r w:rsidRPr="002D5248">
              <w:rPr>
                <w:color w:val="0000FF"/>
                <w:sz w:val="18"/>
                <w:szCs w:val="18"/>
                <w:lang w:eastAsia="cs-CZ"/>
              </w:rPr>
              <w:t>XACP</w:t>
            </w:r>
            <w:r w:rsidRPr="002D5248">
              <w:rPr>
                <w:sz w:val="18"/>
                <w:szCs w:val="18"/>
                <w:lang w:eastAsia="cs-CZ"/>
              </w:rPr>
              <w:t xml:space="preserve"> = </w:t>
            </w:r>
            <w:r w:rsidR="00B04E09">
              <w:rPr>
                <w:sz w:val="18"/>
                <w:szCs w:val="18"/>
                <w:lang w:eastAsia="cs-CZ"/>
              </w:rPr>
              <w:t>s</w:t>
            </w:r>
            <w:r w:rsidRPr="002D5248">
              <w:rPr>
                <w:sz w:val="18"/>
                <w:szCs w:val="18"/>
                <w:lang w:eastAsia="cs-CZ"/>
              </w:rPr>
              <w:t>tav Konta provozovatele</w:t>
            </w:r>
          </w:p>
        </w:tc>
        <w:tc>
          <w:tcPr>
            <w:tcW w:w="720" w:type="dxa"/>
            <w:vMerge w:val="restart"/>
            <w:shd w:val="clear" w:color="auto" w:fill="auto"/>
            <w:noWrap/>
            <w:vAlign w:val="center"/>
          </w:tcPr>
          <w:p w:rsidR="00E23A46" w:rsidRPr="000B4664" w:rsidRDefault="00E23A46" w:rsidP="00E23A46">
            <w:pPr>
              <w:jc w:val="center"/>
              <w:rPr>
                <w:szCs w:val="20"/>
                <w:highlight w:val="yellow"/>
                <w:lang w:eastAsia="cs-CZ"/>
              </w:rPr>
            </w:pPr>
            <w:r w:rsidRPr="002D5248">
              <w:rPr>
                <w:sz w:val="20"/>
                <w:szCs w:val="20"/>
                <w:lang w:eastAsia="cs-CZ"/>
              </w:rPr>
              <w:t>GIT</w:t>
            </w:r>
          </w:p>
          <w:p w:rsidR="00E23A46" w:rsidRPr="00A65344" w:rsidRDefault="00E23A46" w:rsidP="006A3133">
            <w:pPr>
              <w:spacing w:after="0"/>
              <w:jc w:val="center"/>
              <w:rPr>
                <w:szCs w:val="20"/>
                <w:highlight w:val="yellow"/>
                <w:lang w:eastAsia="cs-CZ"/>
              </w:rPr>
            </w:pPr>
          </w:p>
        </w:tc>
        <w:tc>
          <w:tcPr>
            <w:tcW w:w="3240" w:type="dxa"/>
            <w:vMerge w:val="restart"/>
            <w:shd w:val="clear" w:color="auto" w:fill="auto"/>
            <w:vAlign w:val="center"/>
          </w:tcPr>
          <w:p w:rsidR="00E23A46" w:rsidRPr="00A65344" w:rsidRDefault="00E23A46" w:rsidP="00E23A46">
            <w:pPr>
              <w:spacing w:after="0"/>
              <w:rPr>
                <w:szCs w:val="20"/>
                <w:highlight w:val="yellow"/>
                <w:lang w:eastAsia="cs-CZ"/>
              </w:rPr>
            </w:pPr>
            <w:r w:rsidRPr="002D5248">
              <w:rPr>
                <w:sz w:val="20"/>
                <w:szCs w:val="20"/>
                <w:lang w:eastAsia="cs-CZ"/>
              </w:rPr>
              <w:t>Dotaz na stav Konta provozovatele a Konta neutrality</w:t>
            </w:r>
          </w:p>
        </w:tc>
      </w:tr>
      <w:tr w:rsidR="00E23A46" w:rsidRPr="006A3133" w:rsidTr="00E23A46">
        <w:trPr>
          <w:trHeight w:val="270"/>
        </w:trPr>
        <w:tc>
          <w:tcPr>
            <w:tcW w:w="5235" w:type="dxa"/>
            <w:shd w:val="clear" w:color="auto" w:fill="auto"/>
            <w:noWrap/>
            <w:vAlign w:val="center"/>
          </w:tcPr>
          <w:p w:rsidR="00E23A46" w:rsidRPr="002D5248" w:rsidRDefault="00E23A46" w:rsidP="00D1788B">
            <w:pPr>
              <w:rPr>
                <w:sz w:val="18"/>
                <w:szCs w:val="18"/>
                <w:lang w:eastAsia="cs-CZ"/>
              </w:rPr>
            </w:pPr>
            <w:r w:rsidRPr="002D5248">
              <w:rPr>
                <w:color w:val="0000FF"/>
                <w:sz w:val="18"/>
                <w:szCs w:val="18"/>
                <w:lang w:eastAsia="cs-CZ"/>
              </w:rPr>
              <w:t>XACN</w:t>
            </w:r>
            <w:r w:rsidRPr="002D5248">
              <w:rPr>
                <w:sz w:val="18"/>
                <w:szCs w:val="18"/>
                <w:lang w:eastAsia="cs-CZ"/>
              </w:rPr>
              <w:t xml:space="preserve"> = </w:t>
            </w:r>
            <w:r w:rsidR="00B04E09">
              <w:rPr>
                <w:sz w:val="18"/>
                <w:szCs w:val="18"/>
                <w:lang w:eastAsia="cs-CZ"/>
              </w:rPr>
              <w:t>s</w:t>
            </w:r>
            <w:r w:rsidRPr="002D5248">
              <w:rPr>
                <w:sz w:val="18"/>
                <w:szCs w:val="18"/>
                <w:lang w:eastAsia="cs-CZ"/>
              </w:rPr>
              <w:t>tav Konta neutrality</w:t>
            </w:r>
          </w:p>
        </w:tc>
        <w:tc>
          <w:tcPr>
            <w:tcW w:w="720" w:type="dxa"/>
            <w:vMerge/>
            <w:shd w:val="clear" w:color="auto" w:fill="auto"/>
            <w:noWrap/>
            <w:vAlign w:val="center"/>
          </w:tcPr>
          <w:p w:rsidR="00E23A46" w:rsidRPr="00A65344" w:rsidRDefault="00E23A46" w:rsidP="006A3133">
            <w:pPr>
              <w:spacing w:after="0"/>
              <w:jc w:val="center"/>
              <w:rPr>
                <w:szCs w:val="20"/>
                <w:highlight w:val="yellow"/>
                <w:lang w:eastAsia="cs-CZ"/>
              </w:rPr>
            </w:pPr>
          </w:p>
        </w:tc>
        <w:tc>
          <w:tcPr>
            <w:tcW w:w="3240" w:type="dxa"/>
            <w:vMerge/>
            <w:shd w:val="clear" w:color="auto" w:fill="auto"/>
            <w:vAlign w:val="center"/>
          </w:tcPr>
          <w:p w:rsidR="00E23A46" w:rsidRPr="00A65344" w:rsidRDefault="00E23A46" w:rsidP="006A3133">
            <w:pPr>
              <w:spacing w:after="0"/>
              <w:rPr>
                <w:szCs w:val="20"/>
                <w:highlight w:val="yellow"/>
                <w:lang w:eastAsia="cs-CZ"/>
              </w:rPr>
            </w:pPr>
          </w:p>
        </w:tc>
      </w:tr>
      <w:tr w:rsidR="00B04E09" w:rsidRPr="006A3133" w:rsidTr="008475E6">
        <w:trPr>
          <w:trHeight w:val="270"/>
        </w:trPr>
        <w:tc>
          <w:tcPr>
            <w:tcW w:w="5235" w:type="dxa"/>
            <w:shd w:val="clear" w:color="auto" w:fill="auto"/>
            <w:noWrap/>
            <w:vAlign w:val="center"/>
          </w:tcPr>
          <w:p w:rsidR="00B04E09" w:rsidRDefault="00B04E09" w:rsidP="00D1788B">
            <w:pPr>
              <w:rPr>
                <w:sz w:val="18"/>
                <w:szCs w:val="18"/>
                <w:lang w:eastAsia="cs-CZ"/>
              </w:rPr>
            </w:pPr>
            <w:r>
              <w:rPr>
                <w:color w:val="0000FF"/>
                <w:sz w:val="18"/>
                <w:szCs w:val="18"/>
                <w:lang w:eastAsia="cs-CZ"/>
              </w:rPr>
              <w:t>DCLT</w:t>
            </w:r>
            <w:r w:rsidRPr="002D5248">
              <w:rPr>
                <w:sz w:val="18"/>
                <w:szCs w:val="18"/>
                <w:lang w:eastAsia="cs-CZ"/>
              </w:rPr>
              <w:t xml:space="preserve"> = </w:t>
            </w:r>
            <w:r>
              <w:rPr>
                <w:sz w:val="18"/>
                <w:szCs w:val="18"/>
                <w:lang w:eastAsia="cs-CZ"/>
              </w:rPr>
              <w:t>m</w:t>
            </w:r>
            <w:r w:rsidRPr="00B04E09">
              <w:rPr>
                <w:sz w:val="18"/>
                <w:szCs w:val="18"/>
                <w:lang w:eastAsia="cs-CZ"/>
              </w:rPr>
              <w:t>ěsíční odchylky zúčtování TDD</w:t>
            </w:r>
            <w:r w:rsidR="00AB5D2E">
              <w:rPr>
                <w:sz w:val="18"/>
                <w:szCs w:val="18"/>
                <w:lang w:eastAsia="cs-CZ"/>
              </w:rPr>
              <w:t xml:space="preserve"> za OPM</w:t>
            </w:r>
          </w:p>
          <w:p w:rsidR="00AB5D2E" w:rsidRPr="002D5248" w:rsidRDefault="00AB5D2E" w:rsidP="00D1788B">
            <w:pPr>
              <w:rPr>
                <w:color w:val="0000FF"/>
                <w:sz w:val="18"/>
                <w:szCs w:val="18"/>
                <w:lang w:eastAsia="cs-CZ"/>
              </w:rPr>
            </w:pPr>
            <w:r w:rsidRPr="00AB5D2E">
              <w:rPr>
                <w:color w:val="0000FF"/>
                <w:sz w:val="18"/>
                <w:szCs w:val="18"/>
                <w:lang w:eastAsia="cs-CZ"/>
              </w:rPr>
              <w:t>DCLG</w:t>
            </w:r>
            <w:r w:rsidRPr="00AB5D2E">
              <w:rPr>
                <w:sz w:val="18"/>
                <w:szCs w:val="18"/>
                <w:lang w:eastAsia="cs-CZ"/>
              </w:rPr>
              <w:t xml:space="preserve"> = měsíční odchylky zúčtování TDD na základě odpovědnosti za ztráty</w:t>
            </w:r>
          </w:p>
        </w:tc>
        <w:tc>
          <w:tcPr>
            <w:tcW w:w="720" w:type="dxa"/>
            <w:shd w:val="clear" w:color="auto" w:fill="auto"/>
            <w:noWrap/>
            <w:vAlign w:val="center"/>
          </w:tcPr>
          <w:p w:rsidR="00B04E09" w:rsidRPr="008475E6" w:rsidRDefault="00B04E09" w:rsidP="008475E6">
            <w:pPr>
              <w:jc w:val="center"/>
              <w:rPr>
                <w:sz w:val="20"/>
                <w:szCs w:val="20"/>
                <w:lang w:eastAsia="cs-CZ"/>
              </w:rPr>
            </w:pPr>
            <w:r w:rsidRPr="008475E6">
              <w:rPr>
                <w:sz w:val="20"/>
                <w:szCs w:val="20"/>
                <w:lang w:eastAsia="cs-CZ"/>
              </w:rPr>
              <w:t>GJ4</w:t>
            </w:r>
          </w:p>
        </w:tc>
        <w:tc>
          <w:tcPr>
            <w:tcW w:w="3240" w:type="dxa"/>
            <w:shd w:val="clear" w:color="auto" w:fill="auto"/>
          </w:tcPr>
          <w:p w:rsidR="00B04E09" w:rsidRPr="008475E6" w:rsidRDefault="00B04E09" w:rsidP="006A3133">
            <w:pPr>
              <w:spacing w:after="0"/>
              <w:rPr>
                <w:sz w:val="20"/>
                <w:szCs w:val="20"/>
                <w:lang w:eastAsia="cs-CZ"/>
              </w:rPr>
            </w:pPr>
            <w:r w:rsidRPr="008475E6">
              <w:rPr>
                <w:sz w:val="20"/>
                <w:szCs w:val="20"/>
                <w:lang w:eastAsia="cs-CZ"/>
              </w:rPr>
              <w:t>Měsíční odchylky zúčtování TDD</w:t>
            </w:r>
          </w:p>
        </w:tc>
      </w:tr>
      <w:tr w:rsidR="00B04E09" w:rsidRPr="006A3133" w:rsidTr="008475E6">
        <w:trPr>
          <w:trHeight w:val="270"/>
        </w:trPr>
        <w:tc>
          <w:tcPr>
            <w:tcW w:w="5235" w:type="dxa"/>
            <w:shd w:val="clear" w:color="auto" w:fill="auto"/>
            <w:noWrap/>
            <w:vAlign w:val="center"/>
          </w:tcPr>
          <w:p w:rsidR="00B04E09" w:rsidRDefault="00B04E09" w:rsidP="00D1788B">
            <w:pPr>
              <w:rPr>
                <w:sz w:val="18"/>
                <w:szCs w:val="18"/>
                <w:lang w:eastAsia="cs-CZ"/>
              </w:rPr>
            </w:pPr>
            <w:r>
              <w:rPr>
                <w:color w:val="0000FF"/>
                <w:sz w:val="18"/>
                <w:szCs w:val="18"/>
                <w:lang w:eastAsia="cs-CZ"/>
              </w:rPr>
              <w:t>ECLT</w:t>
            </w:r>
            <w:r w:rsidRPr="002D5248">
              <w:rPr>
                <w:sz w:val="18"/>
                <w:szCs w:val="18"/>
                <w:lang w:eastAsia="cs-CZ"/>
              </w:rPr>
              <w:t xml:space="preserve"> = </w:t>
            </w:r>
            <w:r>
              <w:rPr>
                <w:sz w:val="18"/>
                <w:szCs w:val="18"/>
                <w:lang w:eastAsia="cs-CZ"/>
              </w:rPr>
              <w:t>z</w:t>
            </w:r>
            <w:r w:rsidRPr="00B04E09">
              <w:rPr>
                <w:sz w:val="18"/>
                <w:szCs w:val="18"/>
                <w:lang w:eastAsia="cs-CZ"/>
              </w:rPr>
              <w:t>ávěrečné měsíční odchylky zúčtování TDD</w:t>
            </w:r>
            <w:r w:rsidR="00AB5D2E">
              <w:rPr>
                <w:sz w:val="18"/>
                <w:szCs w:val="18"/>
                <w:lang w:eastAsia="cs-CZ"/>
              </w:rPr>
              <w:t xml:space="preserve"> za OPM </w:t>
            </w:r>
          </w:p>
          <w:p w:rsidR="00AB5D2E" w:rsidRPr="002D5248" w:rsidRDefault="00AB5D2E" w:rsidP="00AB5D2E">
            <w:pPr>
              <w:overflowPunct w:val="0"/>
              <w:autoSpaceDE w:val="0"/>
              <w:autoSpaceDN w:val="0"/>
              <w:adjustRightInd w:val="0"/>
              <w:spacing w:after="0"/>
              <w:textAlignment w:val="baseline"/>
              <w:rPr>
                <w:color w:val="0000FF"/>
                <w:sz w:val="18"/>
                <w:szCs w:val="18"/>
              </w:rPr>
            </w:pPr>
            <w:r>
              <w:rPr>
                <w:color w:val="0000FF"/>
                <w:sz w:val="18"/>
                <w:szCs w:val="18"/>
              </w:rPr>
              <w:t>ECLG</w:t>
            </w:r>
            <w:r w:rsidRPr="002D5248">
              <w:rPr>
                <w:color w:val="0000FF"/>
                <w:sz w:val="18"/>
                <w:szCs w:val="18"/>
              </w:rPr>
              <w:t xml:space="preserve"> </w:t>
            </w:r>
            <w:r w:rsidRPr="002D5248">
              <w:rPr>
                <w:sz w:val="18"/>
                <w:szCs w:val="18"/>
              </w:rPr>
              <w:t>=</w:t>
            </w:r>
            <w:r>
              <w:rPr>
                <w:sz w:val="18"/>
                <w:szCs w:val="18"/>
              </w:rPr>
              <w:t xml:space="preserve"> </w:t>
            </w:r>
            <w:r w:rsidRPr="00AB5D2E">
              <w:rPr>
                <w:sz w:val="18"/>
                <w:szCs w:val="18"/>
              </w:rPr>
              <w:t>závěrečné měsíční odchylky zúčtování TDD na základě odpovědnosti za ztráty</w:t>
            </w:r>
          </w:p>
        </w:tc>
        <w:tc>
          <w:tcPr>
            <w:tcW w:w="720" w:type="dxa"/>
            <w:shd w:val="clear" w:color="auto" w:fill="auto"/>
            <w:noWrap/>
            <w:vAlign w:val="center"/>
          </w:tcPr>
          <w:p w:rsidR="00B04E09" w:rsidRPr="008475E6" w:rsidRDefault="00B04E09" w:rsidP="008475E6">
            <w:pPr>
              <w:jc w:val="center"/>
              <w:rPr>
                <w:sz w:val="20"/>
                <w:szCs w:val="20"/>
                <w:lang w:eastAsia="cs-CZ"/>
              </w:rPr>
            </w:pPr>
            <w:r w:rsidRPr="008475E6">
              <w:rPr>
                <w:sz w:val="20"/>
                <w:szCs w:val="20"/>
                <w:lang w:eastAsia="cs-CZ"/>
              </w:rPr>
              <w:t>GJ6</w:t>
            </w:r>
          </w:p>
        </w:tc>
        <w:tc>
          <w:tcPr>
            <w:tcW w:w="3240" w:type="dxa"/>
            <w:shd w:val="clear" w:color="auto" w:fill="auto"/>
          </w:tcPr>
          <w:p w:rsidR="00B04E09" w:rsidRPr="008475E6" w:rsidRDefault="00B04E09" w:rsidP="006A3133">
            <w:pPr>
              <w:spacing w:after="0"/>
              <w:rPr>
                <w:sz w:val="20"/>
                <w:szCs w:val="20"/>
                <w:lang w:eastAsia="cs-CZ"/>
              </w:rPr>
            </w:pPr>
            <w:r w:rsidRPr="008475E6">
              <w:rPr>
                <w:sz w:val="20"/>
                <w:szCs w:val="20"/>
                <w:lang w:eastAsia="cs-CZ"/>
              </w:rPr>
              <w:t>Závěrečné měsíční odchylky zúčtování TDD</w:t>
            </w:r>
          </w:p>
        </w:tc>
      </w:tr>
      <w:tr w:rsidR="00B04E09" w:rsidRPr="006A3133" w:rsidTr="008475E6">
        <w:trPr>
          <w:trHeight w:val="270"/>
        </w:trPr>
        <w:tc>
          <w:tcPr>
            <w:tcW w:w="5235" w:type="dxa"/>
            <w:shd w:val="clear" w:color="auto" w:fill="auto"/>
            <w:noWrap/>
            <w:vAlign w:val="center"/>
          </w:tcPr>
          <w:p w:rsidR="00B04E09" w:rsidRPr="002D5248" w:rsidRDefault="00B04E09" w:rsidP="00D1788B">
            <w:pPr>
              <w:rPr>
                <w:color w:val="0000FF"/>
                <w:sz w:val="18"/>
                <w:szCs w:val="18"/>
                <w:lang w:eastAsia="cs-CZ"/>
              </w:rPr>
            </w:pPr>
            <w:r>
              <w:rPr>
                <w:color w:val="0000FF"/>
                <w:sz w:val="18"/>
                <w:szCs w:val="18"/>
                <w:lang w:eastAsia="cs-CZ"/>
              </w:rPr>
              <w:t>ECLZ</w:t>
            </w:r>
            <w:r w:rsidRPr="002D5248">
              <w:rPr>
                <w:sz w:val="18"/>
                <w:szCs w:val="18"/>
                <w:lang w:eastAsia="cs-CZ"/>
              </w:rPr>
              <w:t xml:space="preserve"> = </w:t>
            </w:r>
            <w:r>
              <w:rPr>
                <w:sz w:val="18"/>
                <w:szCs w:val="18"/>
                <w:lang w:eastAsia="cs-CZ"/>
              </w:rPr>
              <w:t>z</w:t>
            </w:r>
            <w:r w:rsidRPr="00B04E09">
              <w:rPr>
                <w:sz w:val="18"/>
                <w:szCs w:val="18"/>
                <w:lang w:eastAsia="cs-CZ"/>
              </w:rPr>
              <w:t>ávěrečné odchylky zúčtování ztrát</w:t>
            </w:r>
          </w:p>
        </w:tc>
        <w:tc>
          <w:tcPr>
            <w:tcW w:w="720" w:type="dxa"/>
            <w:shd w:val="clear" w:color="auto" w:fill="auto"/>
            <w:noWrap/>
            <w:vAlign w:val="center"/>
          </w:tcPr>
          <w:p w:rsidR="00B04E09" w:rsidRPr="008475E6" w:rsidRDefault="00B04E09" w:rsidP="008475E6">
            <w:pPr>
              <w:jc w:val="center"/>
              <w:rPr>
                <w:sz w:val="20"/>
                <w:szCs w:val="20"/>
                <w:lang w:eastAsia="cs-CZ"/>
              </w:rPr>
            </w:pPr>
            <w:r w:rsidRPr="008475E6">
              <w:rPr>
                <w:sz w:val="20"/>
                <w:szCs w:val="20"/>
                <w:lang w:eastAsia="cs-CZ"/>
              </w:rPr>
              <w:t>GJ8</w:t>
            </w:r>
          </w:p>
        </w:tc>
        <w:tc>
          <w:tcPr>
            <w:tcW w:w="3240" w:type="dxa"/>
            <w:shd w:val="clear" w:color="auto" w:fill="auto"/>
          </w:tcPr>
          <w:p w:rsidR="00B04E09" w:rsidRPr="008475E6" w:rsidRDefault="00B04E09" w:rsidP="006A3133">
            <w:pPr>
              <w:spacing w:after="0"/>
              <w:rPr>
                <w:sz w:val="20"/>
                <w:szCs w:val="20"/>
                <w:lang w:eastAsia="cs-CZ"/>
              </w:rPr>
            </w:pPr>
            <w:r w:rsidRPr="008475E6">
              <w:rPr>
                <w:sz w:val="20"/>
                <w:szCs w:val="20"/>
                <w:lang w:eastAsia="cs-CZ"/>
              </w:rPr>
              <w:t>Závěrečné odchylky zúčtování ztrát</w:t>
            </w:r>
          </w:p>
        </w:tc>
      </w:tr>
    </w:tbl>
    <w:p w:rsidR="001C535C" w:rsidRPr="004C7587" w:rsidRDefault="001C535C" w:rsidP="001C535C"/>
    <w:p w:rsidR="00D3491D" w:rsidRDefault="001E3F9F" w:rsidP="00D3491D">
      <w:r>
        <w:t xml:space="preserve"> </w:t>
      </w:r>
      <w:r w:rsidR="00D3491D">
        <w:t>Kompletní soubor zprávy  IMBNOT používaný CDS OTE ve formátu .xsd je uložen zde:</w:t>
      </w:r>
    </w:p>
    <w:p w:rsidR="00D3491D" w:rsidRPr="00186E9F" w:rsidRDefault="00186E9F" w:rsidP="00D3491D">
      <w:pPr>
        <w:rPr>
          <w:rStyle w:val="Hypertextovodkaz"/>
        </w:rPr>
      </w:pPr>
      <w:r>
        <w:fldChar w:fldCharType="begin"/>
      </w:r>
      <w:r>
        <w:instrText xml:space="preserve"> HYPERLINK "EDIGAS/IMBNOT" \o "RESPONSE.xsd" </w:instrText>
      </w:r>
      <w:r>
        <w:fldChar w:fldCharType="separate"/>
      </w:r>
      <w:r w:rsidR="00D3491D" w:rsidRPr="00186E9F">
        <w:rPr>
          <w:rStyle w:val="Hypertextovodkaz"/>
        </w:rPr>
        <w:t>EDIGAS/IMBNOT</w:t>
      </w:r>
    </w:p>
    <w:p w:rsidR="00125868" w:rsidRDefault="00186E9F">
      <w:pPr>
        <w:spacing w:after="0"/>
      </w:pPr>
      <w:r>
        <w:fldChar w:fldCharType="end"/>
      </w:r>
      <w:r w:rsidR="00125868">
        <w:br w:type="page"/>
      </w:r>
    </w:p>
    <w:p w:rsidR="00E94A78" w:rsidRDefault="00E94A78" w:rsidP="00E94A78">
      <w:pPr>
        <w:pStyle w:val="Nadpis5"/>
      </w:pPr>
      <w:r>
        <w:t>Příklad zprávy formátu Imbnot</w:t>
      </w:r>
    </w:p>
    <w:p w:rsidR="00E94A78" w:rsidRDefault="00E94A78" w:rsidP="00E94A78">
      <w:pPr>
        <w:ind w:hanging="240"/>
        <w:rPr>
          <w:rStyle w:val="m1"/>
          <w:rFonts w:ascii="Verdana" w:hAnsi="Verdana"/>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80"/>
        <w:gridCol w:w="4835"/>
      </w:tblGrid>
      <w:tr w:rsidR="00E94A78" w:rsidRPr="003225F4" w:rsidTr="00710FE0">
        <w:trPr>
          <w:cantSplit/>
          <w:trHeight w:val="270"/>
        </w:trPr>
        <w:tc>
          <w:tcPr>
            <w:tcW w:w="4380" w:type="dxa"/>
            <w:shd w:val="clear" w:color="auto" w:fill="FFFF99"/>
            <w:noWrap/>
            <w:tcMar>
              <w:top w:w="15" w:type="dxa"/>
              <w:left w:w="15" w:type="dxa"/>
              <w:bottom w:w="0" w:type="dxa"/>
              <w:right w:w="15" w:type="dxa"/>
            </w:tcMar>
            <w:vAlign w:val="bottom"/>
          </w:tcPr>
          <w:p w:rsidR="00E94A78" w:rsidRPr="003225F4" w:rsidRDefault="00E94A78" w:rsidP="00C11886">
            <w:pPr>
              <w:pStyle w:val="TableNormal1"/>
              <w:jc w:val="center"/>
              <w:rPr>
                <w:rFonts w:eastAsia="Arial Unicode MS"/>
                <w:i/>
                <w:iCs/>
              </w:rPr>
            </w:pPr>
            <w:r w:rsidRPr="003225F4">
              <w:rPr>
                <w:i/>
                <w:iCs/>
              </w:rPr>
              <w:t>Popis</w:t>
            </w:r>
          </w:p>
        </w:tc>
        <w:tc>
          <w:tcPr>
            <w:tcW w:w="4835" w:type="dxa"/>
            <w:shd w:val="clear" w:color="auto" w:fill="FFFF99"/>
            <w:noWrap/>
            <w:tcMar>
              <w:top w:w="15" w:type="dxa"/>
              <w:left w:w="15" w:type="dxa"/>
              <w:bottom w:w="0" w:type="dxa"/>
              <w:right w:w="15" w:type="dxa"/>
            </w:tcMar>
            <w:vAlign w:val="bottom"/>
          </w:tcPr>
          <w:p w:rsidR="00E94A78" w:rsidRPr="003225F4" w:rsidRDefault="00E94A78" w:rsidP="00C11886">
            <w:pPr>
              <w:pStyle w:val="TableNormal1"/>
              <w:jc w:val="center"/>
              <w:rPr>
                <w:rFonts w:eastAsia="Arial Unicode MS"/>
                <w:i/>
                <w:iCs/>
              </w:rPr>
            </w:pPr>
            <w:r w:rsidRPr="003225F4">
              <w:rPr>
                <w:i/>
                <w:iCs/>
              </w:rPr>
              <w:t>Odkaz</w:t>
            </w:r>
          </w:p>
        </w:tc>
      </w:tr>
      <w:tr w:rsidR="00E94A78" w:rsidRPr="003225F4" w:rsidTr="00710FE0">
        <w:trPr>
          <w:trHeight w:val="255"/>
        </w:trPr>
        <w:tc>
          <w:tcPr>
            <w:tcW w:w="4380" w:type="dxa"/>
            <w:noWrap/>
            <w:tcMar>
              <w:top w:w="15" w:type="dxa"/>
              <w:left w:w="15" w:type="dxa"/>
              <w:bottom w:w="0" w:type="dxa"/>
              <w:right w:w="15" w:type="dxa"/>
            </w:tcMar>
          </w:tcPr>
          <w:p w:rsidR="00E94A78" w:rsidRPr="003225F4" w:rsidRDefault="00E94A78" w:rsidP="00C11886">
            <w:r>
              <w:t>Předběžná celková odhylka za SZ (PIMB)</w:t>
            </w:r>
          </w:p>
        </w:tc>
        <w:tc>
          <w:tcPr>
            <w:tcW w:w="4835" w:type="dxa"/>
            <w:noWrap/>
            <w:tcMar>
              <w:top w:w="15" w:type="dxa"/>
              <w:left w:w="15" w:type="dxa"/>
              <w:bottom w:w="0" w:type="dxa"/>
              <w:right w:w="15" w:type="dxa"/>
            </w:tcMar>
            <w:vAlign w:val="center"/>
          </w:tcPr>
          <w:p w:rsidR="00E94A78" w:rsidRPr="003225F4" w:rsidRDefault="004633DD" w:rsidP="00C11886">
            <w:pPr>
              <w:pStyle w:val="TableNormal1"/>
              <w:jc w:val="center"/>
              <w:rPr>
                <w:rFonts w:eastAsia="Arial Unicode MS"/>
              </w:rPr>
            </w:pPr>
            <w:hyperlink r:id="rId81" w:history="1">
              <w:r w:rsidR="00186E9F">
                <w:rPr>
                  <w:rStyle w:val="Hypertextovodkaz"/>
                  <w:rFonts w:eastAsia="Arial Unicode MS"/>
                </w:rPr>
                <w:t>EDIGAS\IMBNOT\EXAMPLES\Imbnot_PIMB.xml</w:t>
              </w:r>
            </w:hyperlink>
          </w:p>
        </w:tc>
      </w:tr>
    </w:tbl>
    <w:p w:rsidR="00414A2F" w:rsidRDefault="00414A2F" w:rsidP="00E94A78"/>
    <w:p w:rsidR="00414A2F" w:rsidRDefault="00414A2F">
      <w:pPr>
        <w:spacing w:after="0"/>
      </w:pPr>
      <w:r>
        <w:br w:type="page"/>
      </w:r>
    </w:p>
    <w:p w:rsidR="00E94A78" w:rsidRDefault="00E94A78" w:rsidP="00E94A78"/>
    <w:p w:rsidR="00033BD4" w:rsidRDefault="00033BD4" w:rsidP="00033BD4">
      <w:pPr>
        <w:pStyle w:val="Nadpis2"/>
      </w:pPr>
      <w:bookmarkStart w:id="175" w:name="_Toc467747917"/>
      <w:r>
        <w:t>Vyrovnávací akce</w:t>
      </w:r>
      <w:bookmarkEnd w:id="175"/>
    </w:p>
    <w:p w:rsidR="00414A2F" w:rsidRDefault="00414A2F" w:rsidP="00414A2F"/>
    <w:p w:rsidR="00033BD4" w:rsidRDefault="00033BD4" w:rsidP="00033BD4">
      <w:pPr>
        <w:pStyle w:val="Nadpis5"/>
      </w:pPr>
      <w:r>
        <w:t>Komunik</w:t>
      </w:r>
      <w:r w:rsidR="00414A2F">
        <w:t>ační scénáře</w:t>
      </w:r>
    </w:p>
    <w:p w:rsidR="00033BD4" w:rsidRDefault="00033BD4" w:rsidP="00033BD4"/>
    <w:p w:rsidR="00033BD4" w:rsidRPr="00B60CCD" w:rsidRDefault="00033BD4" w:rsidP="00033BD4">
      <w:pPr>
        <w:pStyle w:val="Zkladntext"/>
        <w:rPr>
          <w:i/>
        </w:rPr>
      </w:pPr>
      <w:r w:rsidRPr="00B60CCD">
        <w:rPr>
          <w:i/>
        </w:rPr>
        <w:t>Oznámení o záměru</w:t>
      </w:r>
      <w:r>
        <w:rPr>
          <w:i/>
        </w:rPr>
        <w:t xml:space="preserve"> a zrušení záměru</w:t>
      </w:r>
      <w:r w:rsidRPr="00B60CCD">
        <w:rPr>
          <w:i/>
        </w:rPr>
        <w:t xml:space="preserve"> provést vyrovnávací akci</w:t>
      </w:r>
    </w:p>
    <w:p w:rsidR="00033BD4" w:rsidRDefault="00033BD4" w:rsidP="00033BD4">
      <w:pPr>
        <w:pStyle w:val="Zkladntext"/>
      </w:pPr>
    </w:p>
    <w:p w:rsidR="00033BD4" w:rsidRDefault="00033BD4" w:rsidP="00033BD4">
      <w:pPr>
        <w:pStyle w:val="Zkladntext"/>
        <w:jc w:val="center"/>
      </w:pPr>
      <w:r>
        <w:object w:dxaOrig="7501" w:dyaOrig="2049">
          <v:shape id="_x0000_i1037" type="#_x0000_t75" style="width:375.05pt;height:102.7pt" o:ole="">
            <v:imagedata r:id="rId82" o:title=""/>
          </v:shape>
          <o:OLEObject Type="Embed" ProgID="Visio.Drawing.11" ShapeID="_x0000_i1037" DrawAspect="Content" ObjectID="_1742283221" r:id="rId83"/>
        </w:object>
      </w:r>
    </w:p>
    <w:p w:rsidR="00033BD4" w:rsidRDefault="00033BD4" w:rsidP="00033BD4">
      <w:pPr>
        <w:pStyle w:val="Zkladntext"/>
        <w:jc w:val="center"/>
      </w:pPr>
    </w:p>
    <w:p w:rsidR="00033BD4" w:rsidRPr="00B60CCD" w:rsidRDefault="00033BD4" w:rsidP="00033BD4">
      <w:pPr>
        <w:pStyle w:val="Zkladntext"/>
        <w:rPr>
          <w:i/>
        </w:rPr>
      </w:pPr>
      <w:r>
        <w:rPr>
          <w:i/>
        </w:rPr>
        <w:t>Oznámení o p</w:t>
      </w:r>
      <w:r w:rsidRPr="00B60CCD">
        <w:rPr>
          <w:i/>
        </w:rPr>
        <w:t>rovedení vyrovnávací akce</w:t>
      </w:r>
    </w:p>
    <w:p w:rsidR="00033BD4" w:rsidRPr="00A12C75" w:rsidRDefault="00033BD4" w:rsidP="00033BD4">
      <w:pPr>
        <w:pStyle w:val="Zkladntext"/>
        <w:jc w:val="center"/>
      </w:pPr>
      <w:r>
        <w:object w:dxaOrig="7501" w:dyaOrig="2899">
          <v:shape id="_x0000_i1038" type="#_x0000_t75" style="width:375.05pt;height:144.65pt" o:ole="">
            <v:imagedata r:id="rId84" o:title=""/>
          </v:shape>
          <o:OLEObject Type="Embed" ProgID="Visio.Drawing.11" ShapeID="_x0000_i1038" DrawAspect="Content" ObjectID="_1742283222" r:id="rId85"/>
        </w:object>
      </w:r>
    </w:p>
    <w:p w:rsidR="00033BD4" w:rsidRPr="00033BD4" w:rsidRDefault="00033BD4" w:rsidP="002D5248"/>
    <w:p w:rsidR="00033BD4" w:rsidRDefault="00033BD4" w:rsidP="00033BD4">
      <w:pPr>
        <w:pStyle w:val="Nadpis5"/>
        <w:numPr>
          <w:ilvl w:val="4"/>
          <w:numId w:val="0"/>
        </w:numPr>
        <w:overflowPunct w:val="0"/>
        <w:autoSpaceDE w:val="0"/>
        <w:autoSpaceDN w:val="0"/>
        <w:adjustRightInd w:val="0"/>
        <w:spacing w:before="60"/>
        <w:textAlignment w:val="baseline"/>
      </w:pPr>
      <w:r>
        <w:t>Balact</w:t>
      </w:r>
      <w:r w:rsidRPr="00DE1E10">
        <w:t xml:space="preserve"> (</w:t>
      </w:r>
      <w:r>
        <w:t>Balance action</w:t>
      </w:r>
      <w:r w:rsidRPr="00DE1E10">
        <w:t>)</w:t>
      </w:r>
    </w:p>
    <w:p w:rsidR="00033BD4" w:rsidRPr="00C7425B" w:rsidRDefault="00414A2F" w:rsidP="00033BD4">
      <w:pPr>
        <w:pStyle w:val="Zkladntext"/>
      </w:pPr>
      <w:r>
        <w:t>Zpráva bude použita pro zaslání informacío o vyrovnávací akci.</w:t>
      </w:r>
      <w:r w:rsidR="00033BD4">
        <w:t xml:space="preserve"> </w:t>
      </w:r>
    </w:p>
    <w:tbl>
      <w:tblPr>
        <w:tblW w:w="88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8"/>
        <w:gridCol w:w="630"/>
        <w:gridCol w:w="1170"/>
        <w:gridCol w:w="4410"/>
      </w:tblGrid>
      <w:tr w:rsidR="00033BD4" w:rsidRPr="005B41EA" w:rsidTr="009C3796">
        <w:trPr>
          <w:tblHeader/>
        </w:trPr>
        <w:tc>
          <w:tcPr>
            <w:tcW w:w="2628" w:type="dxa"/>
            <w:shd w:val="clear" w:color="auto" w:fill="E0E0E0"/>
            <w:vAlign w:val="center"/>
          </w:tcPr>
          <w:p w:rsidR="00033BD4" w:rsidRPr="004C7587" w:rsidRDefault="00033BD4" w:rsidP="009C3796">
            <w:pPr>
              <w:rPr>
                <w:b/>
                <w:sz w:val="18"/>
                <w:szCs w:val="18"/>
              </w:rPr>
            </w:pPr>
            <w:r>
              <w:rPr>
                <w:b/>
                <w:sz w:val="18"/>
                <w:szCs w:val="18"/>
              </w:rPr>
              <w:t>BalanceAction</w:t>
            </w:r>
          </w:p>
        </w:tc>
        <w:tc>
          <w:tcPr>
            <w:tcW w:w="630" w:type="dxa"/>
            <w:shd w:val="clear" w:color="auto" w:fill="E0E0E0"/>
            <w:vAlign w:val="center"/>
          </w:tcPr>
          <w:p w:rsidR="00033BD4" w:rsidRPr="004C7587" w:rsidRDefault="00033BD4" w:rsidP="009C3796">
            <w:pPr>
              <w:jc w:val="center"/>
              <w:rPr>
                <w:b/>
                <w:sz w:val="18"/>
                <w:szCs w:val="18"/>
              </w:rPr>
            </w:pPr>
            <w:r w:rsidRPr="004C7587">
              <w:rPr>
                <w:b/>
                <w:sz w:val="18"/>
                <w:szCs w:val="18"/>
              </w:rPr>
              <w:t>M</w:t>
            </w:r>
          </w:p>
        </w:tc>
        <w:tc>
          <w:tcPr>
            <w:tcW w:w="1170" w:type="dxa"/>
            <w:shd w:val="clear" w:color="auto" w:fill="E0E0E0"/>
            <w:vAlign w:val="center"/>
          </w:tcPr>
          <w:p w:rsidR="00033BD4" w:rsidRPr="004C7587" w:rsidRDefault="00033BD4" w:rsidP="009C3796">
            <w:pPr>
              <w:jc w:val="center"/>
              <w:rPr>
                <w:b/>
                <w:sz w:val="18"/>
                <w:szCs w:val="18"/>
              </w:rPr>
            </w:pPr>
            <w:r w:rsidRPr="004C7587">
              <w:rPr>
                <w:b/>
                <w:sz w:val="18"/>
                <w:szCs w:val="18"/>
              </w:rPr>
              <w:t>Délka</w:t>
            </w:r>
          </w:p>
        </w:tc>
        <w:tc>
          <w:tcPr>
            <w:tcW w:w="4410" w:type="dxa"/>
            <w:shd w:val="clear" w:color="auto" w:fill="E0E0E0"/>
            <w:vAlign w:val="center"/>
          </w:tcPr>
          <w:p w:rsidR="00033BD4" w:rsidRPr="004C7587" w:rsidRDefault="00033BD4" w:rsidP="009C3796">
            <w:pPr>
              <w:rPr>
                <w:b/>
                <w:sz w:val="18"/>
                <w:szCs w:val="18"/>
              </w:rPr>
            </w:pPr>
            <w:r w:rsidRPr="004C7587">
              <w:rPr>
                <w:b/>
                <w:sz w:val="18"/>
                <w:szCs w:val="18"/>
              </w:rPr>
              <w:t>Mapování</w:t>
            </w:r>
          </w:p>
        </w:tc>
      </w:tr>
      <w:tr w:rsidR="00033BD4" w:rsidRPr="005B41EA" w:rsidTr="009C3796">
        <w:trPr>
          <w:trHeight w:val="184"/>
        </w:trPr>
        <w:tc>
          <w:tcPr>
            <w:tcW w:w="2628" w:type="dxa"/>
            <w:shd w:val="clear" w:color="auto" w:fill="FFCC00"/>
            <w:vAlign w:val="center"/>
          </w:tcPr>
          <w:p w:rsidR="00033BD4" w:rsidRPr="004C7587" w:rsidRDefault="00033BD4" w:rsidP="009C3796">
            <w:pPr>
              <w:rPr>
                <w:b/>
                <w:bCs/>
                <w:color w:val="33339A"/>
                <w:sz w:val="18"/>
                <w:szCs w:val="18"/>
              </w:rPr>
            </w:pPr>
            <w:r>
              <w:rPr>
                <w:b/>
                <w:bCs/>
                <w:color w:val="33339A"/>
                <w:sz w:val="18"/>
                <w:szCs w:val="18"/>
              </w:rPr>
              <w:t>BalanceAction</w:t>
            </w:r>
          </w:p>
        </w:tc>
        <w:tc>
          <w:tcPr>
            <w:tcW w:w="630" w:type="dxa"/>
            <w:shd w:val="clear" w:color="auto" w:fill="FFCC00"/>
            <w:vAlign w:val="center"/>
          </w:tcPr>
          <w:p w:rsidR="00033BD4" w:rsidRPr="004C7587" w:rsidRDefault="00033BD4" w:rsidP="009C3796">
            <w:pPr>
              <w:jc w:val="center"/>
              <w:rPr>
                <w:sz w:val="18"/>
                <w:szCs w:val="18"/>
              </w:rPr>
            </w:pPr>
          </w:p>
        </w:tc>
        <w:tc>
          <w:tcPr>
            <w:tcW w:w="1170" w:type="dxa"/>
            <w:shd w:val="clear" w:color="auto" w:fill="FFCC00"/>
            <w:vAlign w:val="center"/>
          </w:tcPr>
          <w:p w:rsidR="00033BD4" w:rsidRPr="004C7587" w:rsidRDefault="00033BD4" w:rsidP="009C3796">
            <w:pPr>
              <w:jc w:val="center"/>
              <w:rPr>
                <w:sz w:val="18"/>
                <w:szCs w:val="18"/>
              </w:rPr>
            </w:pPr>
          </w:p>
        </w:tc>
        <w:tc>
          <w:tcPr>
            <w:tcW w:w="4410" w:type="dxa"/>
            <w:shd w:val="clear" w:color="auto" w:fill="FFCC00"/>
            <w:vAlign w:val="center"/>
          </w:tcPr>
          <w:p w:rsidR="00033BD4" w:rsidRPr="004C7587" w:rsidRDefault="00033BD4" w:rsidP="009C3796">
            <w:pPr>
              <w:rPr>
                <w:sz w:val="18"/>
                <w:szCs w:val="18"/>
              </w:rPr>
            </w:pPr>
            <w:r w:rsidRPr="004C7587">
              <w:rPr>
                <w:sz w:val="18"/>
                <w:szCs w:val="18"/>
              </w:rPr>
              <w:t>Hlavička</w:t>
            </w:r>
          </w:p>
        </w:tc>
      </w:tr>
      <w:tr w:rsidR="00033BD4" w:rsidRPr="005B41EA" w:rsidTr="009C3796">
        <w:trPr>
          <w:trHeight w:val="184"/>
        </w:trPr>
        <w:tc>
          <w:tcPr>
            <w:tcW w:w="2628" w:type="dxa"/>
            <w:shd w:val="clear" w:color="auto" w:fill="FFFF99"/>
            <w:vAlign w:val="center"/>
          </w:tcPr>
          <w:p w:rsidR="00033BD4" w:rsidRPr="004C7587" w:rsidRDefault="00033BD4" w:rsidP="009C3796">
            <w:pPr>
              <w:rPr>
                <w:sz w:val="18"/>
                <w:szCs w:val="18"/>
              </w:rPr>
            </w:pPr>
            <w:r w:rsidRPr="004C7587">
              <w:rPr>
                <w:b/>
                <w:bCs/>
                <w:color w:val="33339A"/>
                <w:sz w:val="18"/>
                <w:szCs w:val="18"/>
              </w:rPr>
              <w:t>IDENTIFICATION</w:t>
            </w:r>
          </w:p>
        </w:tc>
        <w:tc>
          <w:tcPr>
            <w:tcW w:w="630" w:type="dxa"/>
            <w:vAlign w:val="center"/>
          </w:tcPr>
          <w:p w:rsidR="00033BD4" w:rsidRPr="004C7587" w:rsidRDefault="00033BD4" w:rsidP="009C3796">
            <w:pPr>
              <w:jc w:val="center"/>
              <w:rPr>
                <w:sz w:val="18"/>
                <w:szCs w:val="18"/>
              </w:rPr>
            </w:pPr>
            <w:r w:rsidRPr="004C7587">
              <w:rPr>
                <w:sz w:val="18"/>
                <w:szCs w:val="18"/>
              </w:rPr>
              <w:t>M</w:t>
            </w:r>
          </w:p>
        </w:tc>
        <w:tc>
          <w:tcPr>
            <w:tcW w:w="1170" w:type="dxa"/>
            <w:vAlign w:val="center"/>
          </w:tcPr>
          <w:p w:rsidR="00033BD4" w:rsidRPr="004C7587" w:rsidRDefault="00033BD4" w:rsidP="009C3796">
            <w:pPr>
              <w:jc w:val="center"/>
              <w:rPr>
                <w:sz w:val="18"/>
                <w:szCs w:val="18"/>
              </w:rPr>
            </w:pPr>
            <w:r w:rsidRPr="004C7587">
              <w:rPr>
                <w:sz w:val="18"/>
                <w:szCs w:val="18"/>
              </w:rPr>
              <w:t>35</w:t>
            </w:r>
          </w:p>
        </w:tc>
        <w:tc>
          <w:tcPr>
            <w:tcW w:w="4410" w:type="dxa"/>
            <w:vAlign w:val="center"/>
          </w:tcPr>
          <w:p w:rsidR="00033BD4" w:rsidRPr="004C7587" w:rsidRDefault="00033BD4" w:rsidP="009C3796">
            <w:pPr>
              <w:rPr>
                <w:sz w:val="18"/>
                <w:szCs w:val="18"/>
              </w:rPr>
            </w:pPr>
            <w:r w:rsidRPr="004C7587">
              <w:rPr>
                <w:sz w:val="18"/>
                <w:szCs w:val="18"/>
              </w:rPr>
              <w:t xml:space="preserve">Generuje odesílatel ve tvaru: </w:t>
            </w:r>
            <w:r>
              <w:rPr>
                <w:color w:val="0000FF"/>
                <w:sz w:val="18"/>
                <w:szCs w:val="18"/>
              </w:rPr>
              <w:t>BALACT</w:t>
            </w:r>
            <w:r w:rsidRPr="004C7587">
              <w:rPr>
                <w:color w:val="FF0000"/>
                <w:sz w:val="18"/>
                <w:szCs w:val="18"/>
              </w:rPr>
              <w:t>YYYYMMDD</w:t>
            </w:r>
            <w:r w:rsidRPr="004C7587">
              <w:rPr>
                <w:color w:val="0000FF"/>
                <w:sz w:val="18"/>
                <w:szCs w:val="18"/>
              </w:rPr>
              <w:t>A</w:t>
            </w:r>
            <w:r w:rsidRPr="004C7587">
              <w:rPr>
                <w:color w:val="FF0000"/>
                <w:sz w:val="18"/>
                <w:szCs w:val="18"/>
              </w:rPr>
              <w:t>xxxxx</w:t>
            </w:r>
          </w:p>
        </w:tc>
      </w:tr>
      <w:tr w:rsidR="00033BD4" w:rsidRPr="005B41EA" w:rsidTr="009C3796">
        <w:trPr>
          <w:trHeight w:val="184"/>
        </w:trPr>
        <w:tc>
          <w:tcPr>
            <w:tcW w:w="2628" w:type="dxa"/>
            <w:shd w:val="clear" w:color="auto" w:fill="FFFF99"/>
            <w:vAlign w:val="center"/>
          </w:tcPr>
          <w:p w:rsidR="00033BD4" w:rsidRPr="004C7587" w:rsidRDefault="00033BD4" w:rsidP="009C3796">
            <w:pPr>
              <w:rPr>
                <w:sz w:val="18"/>
                <w:szCs w:val="18"/>
              </w:rPr>
            </w:pPr>
            <w:r w:rsidRPr="001670C0">
              <w:rPr>
                <w:b/>
                <w:bCs/>
                <w:color w:val="33339A"/>
                <w:sz w:val="18"/>
                <w:szCs w:val="18"/>
              </w:rPr>
              <w:t>TYPE</w:t>
            </w:r>
          </w:p>
        </w:tc>
        <w:tc>
          <w:tcPr>
            <w:tcW w:w="630" w:type="dxa"/>
            <w:vAlign w:val="center"/>
          </w:tcPr>
          <w:p w:rsidR="00033BD4" w:rsidRPr="004C7587" w:rsidRDefault="00033BD4" w:rsidP="009C3796">
            <w:pPr>
              <w:jc w:val="center"/>
              <w:rPr>
                <w:sz w:val="18"/>
                <w:szCs w:val="18"/>
              </w:rPr>
            </w:pPr>
            <w:r>
              <w:rPr>
                <w:sz w:val="18"/>
                <w:szCs w:val="18"/>
              </w:rPr>
              <w:t>M</w:t>
            </w:r>
          </w:p>
        </w:tc>
        <w:tc>
          <w:tcPr>
            <w:tcW w:w="1170" w:type="dxa"/>
            <w:vAlign w:val="center"/>
          </w:tcPr>
          <w:p w:rsidR="00033BD4" w:rsidRPr="004C7587" w:rsidRDefault="00033BD4" w:rsidP="009C3796">
            <w:pPr>
              <w:jc w:val="center"/>
              <w:rPr>
                <w:sz w:val="18"/>
                <w:szCs w:val="18"/>
              </w:rPr>
            </w:pPr>
            <w:r>
              <w:rPr>
                <w:sz w:val="18"/>
                <w:szCs w:val="18"/>
              </w:rPr>
              <w:t>3</w:t>
            </w:r>
          </w:p>
        </w:tc>
        <w:tc>
          <w:tcPr>
            <w:tcW w:w="4410" w:type="dxa"/>
            <w:vAlign w:val="center"/>
          </w:tcPr>
          <w:p w:rsidR="00033BD4" w:rsidRPr="004C7587" w:rsidRDefault="00033BD4" w:rsidP="009C3796">
            <w:pPr>
              <w:rPr>
                <w:sz w:val="18"/>
                <w:szCs w:val="18"/>
              </w:rPr>
            </w:pPr>
            <w:r>
              <w:rPr>
                <w:color w:val="0000FF"/>
                <w:sz w:val="18"/>
                <w:szCs w:val="18"/>
              </w:rPr>
              <w:t>ACT</w:t>
            </w:r>
            <w:r>
              <w:rPr>
                <w:sz w:val="18"/>
                <w:szCs w:val="18"/>
              </w:rPr>
              <w:t xml:space="preserve"> = Balance action</w:t>
            </w:r>
          </w:p>
        </w:tc>
      </w:tr>
      <w:tr w:rsidR="00033BD4" w:rsidRPr="005B41EA" w:rsidTr="009C3796">
        <w:trPr>
          <w:trHeight w:val="184"/>
        </w:trPr>
        <w:tc>
          <w:tcPr>
            <w:tcW w:w="2628" w:type="dxa"/>
            <w:shd w:val="clear" w:color="auto" w:fill="FFFF99"/>
            <w:vAlign w:val="center"/>
          </w:tcPr>
          <w:p w:rsidR="00033BD4" w:rsidRPr="004C7587" w:rsidRDefault="00033BD4" w:rsidP="009C3796">
            <w:pPr>
              <w:rPr>
                <w:sz w:val="18"/>
                <w:szCs w:val="18"/>
              </w:rPr>
            </w:pPr>
            <w:r w:rsidRPr="004C7587">
              <w:rPr>
                <w:b/>
                <w:bCs/>
                <w:color w:val="33339A"/>
                <w:sz w:val="18"/>
                <w:szCs w:val="18"/>
              </w:rPr>
              <w:t>CREATION DATE TIME</w:t>
            </w:r>
          </w:p>
        </w:tc>
        <w:tc>
          <w:tcPr>
            <w:tcW w:w="630" w:type="dxa"/>
            <w:vAlign w:val="center"/>
          </w:tcPr>
          <w:p w:rsidR="00033BD4" w:rsidRPr="004C7587" w:rsidRDefault="00033BD4" w:rsidP="009C3796">
            <w:pPr>
              <w:jc w:val="center"/>
              <w:rPr>
                <w:sz w:val="18"/>
                <w:szCs w:val="18"/>
              </w:rPr>
            </w:pPr>
            <w:r w:rsidRPr="004C7587">
              <w:rPr>
                <w:sz w:val="18"/>
                <w:szCs w:val="18"/>
              </w:rPr>
              <w:t>M</w:t>
            </w:r>
          </w:p>
        </w:tc>
        <w:tc>
          <w:tcPr>
            <w:tcW w:w="1170" w:type="dxa"/>
            <w:vAlign w:val="center"/>
          </w:tcPr>
          <w:p w:rsidR="00033BD4" w:rsidRPr="004C7587" w:rsidRDefault="00033BD4" w:rsidP="009C3796">
            <w:pPr>
              <w:jc w:val="center"/>
              <w:rPr>
                <w:sz w:val="18"/>
                <w:szCs w:val="18"/>
              </w:rPr>
            </w:pPr>
            <w:r w:rsidRPr="004C7587">
              <w:rPr>
                <w:sz w:val="18"/>
                <w:szCs w:val="18"/>
              </w:rPr>
              <w:t>viz Edig@s General Guidelines 1.20</w:t>
            </w:r>
          </w:p>
        </w:tc>
        <w:tc>
          <w:tcPr>
            <w:tcW w:w="4410" w:type="dxa"/>
            <w:vAlign w:val="center"/>
          </w:tcPr>
          <w:p w:rsidR="00033BD4" w:rsidRPr="004C7587" w:rsidRDefault="00033BD4" w:rsidP="009C3796">
            <w:pPr>
              <w:rPr>
                <w:sz w:val="18"/>
                <w:szCs w:val="18"/>
              </w:rPr>
            </w:pPr>
            <w:r w:rsidRPr="004C7587">
              <w:rPr>
                <w:sz w:val="18"/>
                <w:szCs w:val="18"/>
              </w:rPr>
              <w:t>Datum a čas vytvoření dokumentu. Generuje odesílatel ve tvaru:</w:t>
            </w:r>
          </w:p>
          <w:p w:rsidR="00033BD4" w:rsidRPr="004C7587" w:rsidRDefault="00033BD4" w:rsidP="009C3796">
            <w:pPr>
              <w:rPr>
                <w:sz w:val="18"/>
                <w:szCs w:val="18"/>
              </w:rPr>
            </w:pPr>
            <w:r w:rsidRPr="004C7587">
              <w:rPr>
                <w:color w:val="FF0000"/>
                <w:sz w:val="18"/>
                <w:szCs w:val="18"/>
              </w:rPr>
              <w:t>YYYY-MM-DDTHH:MM:SS</w:t>
            </w:r>
            <w:r>
              <w:rPr>
                <w:color w:val="FF0000"/>
                <w:sz w:val="18"/>
                <w:szCs w:val="18"/>
              </w:rPr>
              <w:t>±hh:mm</w:t>
            </w:r>
          </w:p>
        </w:tc>
      </w:tr>
      <w:tr w:rsidR="00033BD4" w:rsidRPr="005B41EA" w:rsidTr="009C3796">
        <w:trPr>
          <w:trHeight w:val="184"/>
        </w:trPr>
        <w:tc>
          <w:tcPr>
            <w:tcW w:w="2628" w:type="dxa"/>
            <w:shd w:val="clear" w:color="auto" w:fill="FFFF99"/>
            <w:vAlign w:val="center"/>
          </w:tcPr>
          <w:p w:rsidR="00033BD4" w:rsidRPr="004C7587" w:rsidRDefault="00033BD4" w:rsidP="009C3796">
            <w:pPr>
              <w:rPr>
                <w:sz w:val="18"/>
                <w:szCs w:val="18"/>
              </w:rPr>
            </w:pPr>
            <w:r w:rsidRPr="004C7587">
              <w:rPr>
                <w:b/>
                <w:bCs/>
                <w:color w:val="33339A"/>
                <w:sz w:val="18"/>
                <w:szCs w:val="18"/>
              </w:rPr>
              <w:t>ISSUER IDENTIFICATION - CODING SCHEME</w:t>
            </w:r>
          </w:p>
        </w:tc>
        <w:tc>
          <w:tcPr>
            <w:tcW w:w="630" w:type="dxa"/>
            <w:vAlign w:val="center"/>
          </w:tcPr>
          <w:p w:rsidR="00033BD4" w:rsidRPr="004C7587" w:rsidRDefault="00033BD4" w:rsidP="009C3796">
            <w:pPr>
              <w:jc w:val="center"/>
              <w:rPr>
                <w:sz w:val="18"/>
                <w:szCs w:val="18"/>
              </w:rPr>
            </w:pPr>
            <w:r w:rsidRPr="004C7587">
              <w:rPr>
                <w:sz w:val="18"/>
                <w:szCs w:val="18"/>
              </w:rPr>
              <w:t>M</w:t>
            </w:r>
          </w:p>
        </w:tc>
        <w:tc>
          <w:tcPr>
            <w:tcW w:w="1170" w:type="dxa"/>
            <w:vAlign w:val="center"/>
          </w:tcPr>
          <w:p w:rsidR="00033BD4" w:rsidRPr="004C7587" w:rsidRDefault="00033BD4" w:rsidP="009C3796">
            <w:pPr>
              <w:jc w:val="center"/>
              <w:rPr>
                <w:sz w:val="18"/>
                <w:szCs w:val="18"/>
              </w:rPr>
            </w:pPr>
            <w:r w:rsidRPr="004C7587">
              <w:rPr>
                <w:sz w:val="18"/>
                <w:szCs w:val="18"/>
              </w:rPr>
              <w:t>3</w:t>
            </w:r>
          </w:p>
        </w:tc>
        <w:tc>
          <w:tcPr>
            <w:tcW w:w="4410" w:type="dxa"/>
            <w:vAlign w:val="center"/>
          </w:tcPr>
          <w:p w:rsidR="00033BD4" w:rsidRPr="004C7587" w:rsidRDefault="00033BD4" w:rsidP="009C3796">
            <w:pPr>
              <w:rPr>
                <w:sz w:val="18"/>
                <w:szCs w:val="18"/>
              </w:rPr>
            </w:pPr>
            <w:r w:rsidRPr="004C7587">
              <w:rPr>
                <w:color w:val="0000FF"/>
                <w:sz w:val="18"/>
                <w:szCs w:val="18"/>
              </w:rPr>
              <w:t>305</w:t>
            </w:r>
            <w:r w:rsidRPr="004C7587">
              <w:rPr>
                <w:sz w:val="18"/>
                <w:szCs w:val="18"/>
              </w:rPr>
              <w:t xml:space="preserve"> = EIC kód</w:t>
            </w:r>
          </w:p>
        </w:tc>
      </w:tr>
      <w:tr w:rsidR="00033BD4" w:rsidRPr="005B41EA" w:rsidTr="009C3796">
        <w:trPr>
          <w:trHeight w:val="184"/>
        </w:trPr>
        <w:tc>
          <w:tcPr>
            <w:tcW w:w="2628" w:type="dxa"/>
            <w:shd w:val="clear" w:color="auto" w:fill="FFFF99"/>
            <w:vAlign w:val="center"/>
          </w:tcPr>
          <w:p w:rsidR="00033BD4" w:rsidRPr="004C7587" w:rsidRDefault="00033BD4" w:rsidP="009C3796">
            <w:pPr>
              <w:rPr>
                <w:sz w:val="18"/>
                <w:szCs w:val="18"/>
              </w:rPr>
            </w:pPr>
            <w:r w:rsidRPr="004C7587">
              <w:rPr>
                <w:b/>
                <w:bCs/>
                <w:color w:val="33339A"/>
                <w:sz w:val="18"/>
                <w:szCs w:val="18"/>
              </w:rPr>
              <w:t>ISSUER IDENTIFICATION</w:t>
            </w:r>
          </w:p>
        </w:tc>
        <w:tc>
          <w:tcPr>
            <w:tcW w:w="630" w:type="dxa"/>
            <w:vAlign w:val="center"/>
          </w:tcPr>
          <w:p w:rsidR="00033BD4" w:rsidRPr="004C7587" w:rsidRDefault="00033BD4" w:rsidP="009C3796">
            <w:pPr>
              <w:jc w:val="center"/>
              <w:rPr>
                <w:sz w:val="18"/>
                <w:szCs w:val="18"/>
              </w:rPr>
            </w:pPr>
            <w:r w:rsidRPr="004C7587">
              <w:rPr>
                <w:sz w:val="18"/>
                <w:szCs w:val="18"/>
              </w:rPr>
              <w:t>M</w:t>
            </w:r>
          </w:p>
        </w:tc>
        <w:tc>
          <w:tcPr>
            <w:tcW w:w="1170" w:type="dxa"/>
            <w:vAlign w:val="center"/>
          </w:tcPr>
          <w:p w:rsidR="00033BD4" w:rsidRPr="004C7587" w:rsidRDefault="00033BD4" w:rsidP="009C3796">
            <w:pPr>
              <w:jc w:val="center"/>
              <w:rPr>
                <w:sz w:val="18"/>
                <w:szCs w:val="18"/>
              </w:rPr>
            </w:pPr>
            <w:r w:rsidRPr="004C7587">
              <w:rPr>
                <w:sz w:val="18"/>
                <w:szCs w:val="18"/>
              </w:rPr>
              <w:t>16</w:t>
            </w:r>
          </w:p>
        </w:tc>
        <w:tc>
          <w:tcPr>
            <w:tcW w:w="4410" w:type="dxa"/>
            <w:vAlign w:val="center"/>
          </w:tcPr>
          <w:p w:rsidR="00033BD4" w:rsidRPr="004C7587" w:rsidRDefault="00033BD4" w:rsidP="009C3796">
            <w:pPr>
              <w:rPr>
                <w:color w:val="FF0000"/>
                <w:sz w:val="18"/>
                <w:szCs w:val="18"/>
              </w:rPr>
            </w:pPr>
            <w:r w:rsidRPr="004C7587">
              <w:rPr>
                <w:color w:val="FF0000"/>
                <w:sz w:val="18"/>
                <w:szCs w:val="18"/>
              </w:rPr>
              <w:t>EIC kód odesílatele</w:t>
            </w:r>
          </w:p>
        </w:tc>
      </w:tr>
      <w:tr w:rsidR="00033BD4" w:rsidRPr="005B41EA" w:rsidTr="009C3796">
        <w:trPr>
          <w:trHeight w:val="184"/>
        </w:trPr>
        <w:tc>
          <w:tcPr>
            <w:tcW w:w="2628" w:type="dxa"/>
            <w:shd w:val="clear" w:color="auto" w:fill="FFFF99"/>
            <w:vAlign w:val="center"/>
          </w:tcPr>
          <w:p w:rsidR="00033BD4" w:rsidRPr="004C7587" w:rsidRDefault="00033BD4" w:rsidP="009C3796">
            <w:pPr>
              <w:rPr>
                <w:sz w:val="18"/>
                <w:szCs w:val="18"/>
              </w:rPr>
            </w:pPr>
            <w:r w:rsidRPr="004C7587">
              <w:rPr>
                <w:b/>
                <w:bCs/>
                <w:color w:val="33339A"/>
                <w:sz w:val="18"/>
                <w:szCs w:val="18"/>
              </w:rPr>
              <w:t>ISSUER ROLE</w:t>
            </w:r>
          </w:p>
        </w:tc>
        <w:tc>
          <w:tcPr>
            <w:tcW w:w="630" w:type="dxa"/>
            <w:vAlign w:val="center"/>
          </w:tcPr>
          <w:p w:rsidR="00033BD4" w:rsidRPr="004C7587" w:rsidRDefault="00033BD4" w:rsidP="009C3796">
            <w:pPr>
              <w:jc w:val="center"/>
              <w:rPr>
                <w:sz w:val="18"/>
                <w:szCs w:val="18"/>
              </w:rPr>
            </w:pPr>
            <w:r w:rsidRPr="004C7587">
              <w:rPr>
                <w:sz w:val="18"/>
                <w:szCs w:val="18"/>
              </w:rPr>
              <w:t>M</w:t>
            </w:r>
          </w:p>
        </w:tc>
        <w:tc>
          <w:tcPr>
            <w:tcW w:w="1170" w:type="dxa"/>
            <w:vAlign w:val="center"/>
          </w:tcPr>
          <w:p w:rsidR="00033BD4" w:rsidRPr="004C7587" w:rsidRDefault="00033BD4" w:rsidP="009C3796">
            <w:pPr>
              <w:jc w:val="center"/>
              <w:rPr>
                <w:sz w:val="18"/>
                <w:szCs w:val="18"/>
              </w:rPr>
            </w:pPr>
            <w:r w:rsidRPr="004C7587">
              <w:rPr>
                <w:sz w:val="18"/>
                <w:szCs w:val="18"/>
              </w:rPr>
              <w:t>3</w:t>
            </w:r>
          </w:p>
        </w:tc>
        <w:tc>
          <w:tcPr>
            <w:tcW w:w="4410" w:type="dxa"/>
            <w:vAlign w:val="center"/>
          </w:tcPr>
          <w:p w:rsidR="00033BD4" w:rsidRDefault="00033BD4" w:rsidP="009C3796">
            <w:pPr>
              <w:rPr>
                <w:sz w:val="18"/>
                <w:szCs w:val="18"/>
              </w:rPr>
            </w:pPr>
            <w:r w:rsidRPr="004C7587">
              <w:rPr>
                <w:color w:val="0000FF"/>
                <w:sz w:val="18"/>
                <w:szCs w:val="18"/>
              </w:rPr>
              <w:t>ZSO</w:t>
            </w:r>
            <w:r>
              <w:rPr>
                <w:sz w:val="18"/>
                <w:szCs w:val="18"/>
              </w:rPr>
              <w:t xml:space="preserve"> = System Operator (TSO)</w:t>
            </w:r>
          </w:p>
          <w:p w:rsidR="00033BD4" w:rsidRPr="004C7587" w:rsidRDefault="00033BD4" w:rsidP="009C3796">
            <w:pPr>
              <w:rPr>
                <w:sz w:val="18"/>
                <w:szCs w:val="18"/>
              </w:rPr>
            </w:pPr>
            <w:r w:rsidRPr="004C7587">
              <w:rPr>
                <w:color w:val="0000FF"/>
                <w:sz w:val="18"/>
                <w:szCs w:val="18"/>
              </w:rPr>
              <w:t>ZSX</w:t>
            </w:r>
            <w:r w:rsidRPr="004C7587">
              <w:rPr>
                <w:sz w:val="18"/>
                <w:szCs w:val="18"/>
              </w:rPr>
              <w:t xml:space="preserve"> = Balance Area Operator (OTE)</w:t>
            </w:r>
          </w:p>
        </w:tc>
      </w:tr>
      <w:tr w:rsidR="00033BD4" w:rsidRPr="005B41EA" w:rsidTr="009C3796">
        <w:trPr>
          <w:trHeight w:val="184"/>
        </w:trPr>
        <w:tc>
          <w:tcPr>
            <w:tcW w:w="2628" w:type="dxa"/>
            <w:shd w:val="clear" w:color="auto" w:fill="FFFF99"/>
            <w:vAlign w:val="center"/>
          </w:tcPr>
          <w:p w:rsidR="00033BD4" w:rsidRPr="004C7587" w:rsidRDefault="00033BD4" w:rsidP="009C3796">
            <w:pPr>
              <w:rPr>
                <w:sz w:val="18"/>
                <w:szCs w:val="18"/>
              </w:rPr>
            </w:pPr>
            <w:r w:rsidRPr="004C7587">
              <w:rPr>
                <w:b/>
                <w:bCs/>
                <w:color w:val="33339A"/>
                <w:sz w:val="18"/>
                <w:szCs w:val="18"/>
              </w:rPr>
              <w:t>RECIPIENT IDENTIFICATION – CODING SCHEME</w:t>
            </w:r>
          </w:p>
        </w:tc>
        <w:tc>
          <w:tcPr>
            <w:tcW w:w="630" w:type="dxa"/>
            <w:vAlign w:val="center"/>
          </w:tcPr>
          <w:p w:rsidR="00033BD4" w:rsidRPr="004C7587" w:rsidRDefault="00033BD4" w:rsidP="009C3796">
            <w:pPr>
              <w:jc w:val="center"/>
              <w:rPr>
                <w:sz w:val="18"/>
                <w:szCs w:val="18"/>
              </w:rPr>
            </w:pPr>
            <w:r w:rsidRPr="004C7587">
              <w:rPr>
                <w:sz w:val="18"/>
                <w:szCs w:val="18"/>
              </w:rPr>
              <w:t>M</w:t>
            </w:r>
          </w:p>
        </w:tc>
        <w:tc>
          <w:tcPr>
            <w:tcW w:w="1170" w:type="dxa"/>
            <w:vAlign w:val="center"/>
          </w:tcPr>
          <w:p w:rsidR="00033BD4" w:rsidRPr="004C7587" w:rsidRDefault="00033BD4" w:rsidP="009C3796">
            <w:pPr>
              <w:jc w:val="center"/>
              <w:rPr>
                <w:sz w:val="18"/>
                <w:szCs w:val="18"/>
              </w:rPr>
            </w:pPr>
            <w:r w:rsidRPr="004C7587">
              <w:rPr>
                <w:sz w:val="18"/>
                <w:szCs w:val="18"/>
              </w:rPr>
              <w:t>3</w:t>
            </w:r>
          </w:p>
        </w:tc>
        <w:tc>
          <w:tcPr>
            <w:tcW w:w="4410" w:type="dxa"/>
            <w:vAlign w:val="center"/>
          </w:tcPr>
          <w:p w:rsidR="00033BD4" w:rsidRPr="004C7587" w:rsidRDefault="00033BD4" w:rsidP="009C3796">
            <w:pPr>
              <w:rPr>
                <w:sz w:val="18"/>
                <w:szCs w:val="18"/>
              </w:rPr>
            </w:pPr>
            <w:r w:rsidRPr="004C7587">
              <w:rPr>
                <w:color w:val="0000FF"/>
                <w:sz w:val="18"/>
                <w:szCs w:val="18"/>
              </w:rPr>
              <w:t>305</w:t>
            </w:r>
            <w:r w:rsidRPr="004C7587">
              <w:rPr>
                <w:sz w:val="18"/>
                <w:szCs w:val="18"/>
              </w:rPr>
              <w:t xml:space="preserve"> = EIC kód</w:t>
            </w:r>
          </w:p>
        </w:tc>
      </w:tr>
      <w:tr w:rsidR="00033BD4" w:rsidRPr="005B41EA" w:rsidTr="009C3796">
        <w:trPr>
          <w:trHeight w:val="184"/>
        </w:trPr>
        <w:tc>
          <w:tcPr>
            <w:tcW w:w="2628" w:type="dxa"/>
            <w:shd w:val="clear" w:color="auto" w:fill="FFFF99"/>
            <w:vAlign w:val="center"/>
          </w:tcPr>
          <w:p w:rsidR="00033BD4" w:rsidRPr="004C7587" w:rsidRDefault="00033BD4" w:rsidP="009C3796">
            <w:pPr>
              <w:rPr>
                <w:sz w:val="18"/>
                <w:szCs w:val="18"/>
              </w:rPr>
            </w:pPr>
            <w:r w:rsidRPr="004C7587">
              <w:rPr>
                <w:b/>
                <w:bCs/>
                <w:color w:val="33339A"/>
                <w:sz w:val="18"/>
                <w:szCs w:val="18"/>
              </w:rPr>
              <w:t>RECIPIENT IDENTIFICATION</w:t>
            </w:r>
          </w:p>
        </w:tc>
        <w:tc>
          <w:tcPr>
            <w:tcW w:w="630" w:type="dxa"/>
            <w:vAlign w:val="center"/>
          </w:tcPr>
          <w:p w:rsidR="00033BD4" w:rsidRPr="004C7587" w:rsidRDefault="00033BD4" w:rsidP="009C3796">
            <w:pPr>
              <w:jc w:val="center"/>
              <w:rPr>
                <w:sz w:val="18"/>
                <w:szCs w:val="18"/>
              </w:rPr>
            </w:pPr>
            <w:r w:rsidRPr="004C7587">
              <w:rPr>
                <w:sz w:val="18"/>
                <w:szCs w:val="18"/>
              </w:rPr>
              <w:t>M</w:t>
            </w:r>
          </w:p>
        </w:tc>
        <w:tc>
          <w:tcPr>
            <w:tcW w:w="1170" w:type="dxa"/>
            <w:vAlign w:val="center"/>
          </w:tcPr>
          <w:p w:rsidR="00033BD4" w:rsidRPr="004C7587" w:rsidRDefault="00033BD4" w:rsidP="009C3796">
            <w:pPr>
              <w:jc w:val="center"/>
              <w:rPr>
                <w:sz w:val="18"/>
                <w:szCs w:val="18"/>
              </w:rPr>
            </w:pPr>
            <w:r w:rsidRPr="004C7587">
              <w:rPr>
                <w:sz w:val="18"/>
                <w:szCs w:val="18"/>
              </w:rPr>
              <w:t>16</w:t>
            </w:r>
          </w:p>
        </w:tc>
        <w:tc>
          <w:tcPr>
            <w:tcW w:w="4410" w:type="dxa"/>
            <w:vAlign w:val="center"/>
          </w:tcPr>
          <w:p w:rsidR="00033BD4" w:rsidRPr="004C7587" w:rsidRDefault="00033BD4" w:rsidP="009C3796">
            <w:pPr>
              <w:rPr>
                <w:color w:val="FF0000"/>
                <w:sz w:val="18"/>
                <w:szCs w:val="18"/>
              </w:rPr>
            </w:pPr>
            <w:r w:rsidRPr="004C7587">
              <w:rPr>
                <w:color w:val="FF0000"/>
                <w:sz w:val="18"/>
                <w:szCs w:val="18"/>
              </w:rPr>
              <w:t>EIC kód příjemce</w:t>
            </w:r>
          </w:p>
        </w:tc>
      </w:tr>
      <w:tr w:rsidR="00033BD4" w:rsidRPr="005B41EA" w:rsidTr="009C3796">
        <w:trPr>
          <w:trHeight w:val="184"/>
        </w:trPr>
        <w:tc>
          <w:tcPr>
            <w:tcW w:w="2628" w:type="dxa"/>
            <w:tcBorders>
              <w:bottom w:val="single" w:sz="4" w:space="0" w:color="auto"/>
            </w:tcBorders>
            <w:shd w:val="clear" w:color="auto" w:fill="FFFF99"/>
            <w:vAlign w:val="center"/>
          </w:tcPr>
          <w:p w:rsidR="00033BD4" w:rsidRPr="004C7587" w:rsidRDefault="00033BD4" w:rsidP="009C3796">
            <w:pPr>
              <w:rPr>
                <w:sz w:val="18"/>
                <w:szCs w:val="18"/>
              </w:rPr>
            </w:pPr>
            <w:r w:rsidRPr="004C7587">
              <w:rPr>
                <w:b/>
                <w:bCs/>
                <w:color w:val="33339A"/>
                <w:sz w:val="18"/>
                <w:szCs w:val="18"/>
              </w:rPr>
              <w:t>RECIPIENT ROLE</w:t>
            </w:r>
          </w:p>
        </w:tc>
        <w:tc>
          <w:tcPr>
            <w:tcW w:w="630" w:type="dxa"/>
            <w:tcBorders>
              <w:bottom w:val="single" w:sz="4" w:space="0" w:color="auto"/>
            </w:tcBorders>
            <w:vAlign w:val="center"/>
          </w:tcPr>
          <w:p w:rsidR="00033BD4" w:rsidRPr="004C7587" w:rsidRDefault="00033BD4" w:rsidP="009C3796">
            <w:pPr>
              <w:jc w:val="center"/>
              <w:rPr>
                <w:sz w:val="18"/>
                <w:szCs w:val="18"/>
              </w:rPr>
            </w:pPr>
            <w:r w:rsidRPr="004C7587">
              <w:rPr>
                <w:sz w:val="18"/>
                <w:szCs w:val="18"/>
              </w:rPr>
              <w:t>M</w:t>
            </w:r>
          </w:p>
        </w:tc>
        <w:tc>
          <w:tcPr>
            <w:tcW w:w="1170" w:type="dxa"/>
            <w:tcBorders>
              <w:bottom w:val="single" w:sz="4" w:space="0" w:color="auto"/>
            </w:tcBorders>
            <w:vAlign w:val="center"/>
          </w:tcPr>
          <w:p w:rsidR="00033BD4" w:rsidRPr="004C7587" w:rsidRDefault="00033BD4" w:rsidP="009C3796">
            <w:pPr>
              <w:jc w:val="center"/>
              <w:rPr>
                <w:sz w:val="18"/>
                <w:szCs w:val="18"/>
              </w:rPr>
            </w:pPr>
            <w:r w:rsidRPr="004C7587">
              <w:rPr>
                <w:sz w:val="18"/>
                <w:szCs w:val="18"/>
              </w:rPr>
              <w:t>3</w:t>
            </w:r>
          </w:p>
        </w:tc>
        <w:tc>
          <w:tcPr>
            <w:tcW w:w="4410" w:type="dxa"/>
            <w:tcBorders>
              <w:bottom w:val="single" w:sz="4" w:space="0" w:color="auto"/>
            </w:tcBorders>
            <w:vAlign w:val="center"/>
          </w:tcPr>
          <w:p w:rsidR="00033BD4" w:rsidRDefault="00033BD4" w:rsidP="009C3796">
            <w:pPr>
              <w:rPr>
                <w:sz w:val="18"/>
                <w:szCs w:val="18"/>
              </w:rPr>
            </w:pPr>
            <w:r w:rsidRPr="004C7587">
              <w:rPr>
                <w:color w:val="0000FF"/>
                <w:sz w:val="18"/>
                <w:szCs w:val="18"/>
              </w:rPr>
              <w:t>ZSX</w:t>
            </w:r>
            <w:r w:rsidRPr="004C7587">
              <w:rPr>
                <w:sz w:val="18"/>
                <w:szCs w:val="18"/>
              </w:rPr>
              <w:t xml:space="preserve"> = Balance Area Operator (OTE)</w:t>
            </w:r>
          </w:p>
          <w:p w:rsidR="00033BD4" w:rsidRPr="004C7587" w:rsidRDefault="00033BD4" w:rsidP="009C3796">
            <w:pPr>
              <w:rPr>
                <w:sz w:val="18"/>
                <w:szCs w:val="18"/>
              </w:rPr>
            </w:pPr>
            <w:r w:rsidRPr="004C7587">
              <w:rPr>
                <w:color w:val="0000FF"/>
                <w:sz w:val="18"/>
                <w:szCs w:val="18"/>
              </w:rPr>
              <w:t>ZHC</w:t>
            </w:r>
            <w:r w:rsidRPr="004C7587">
              <w:rPr>
                <w:sz w:val="18"/>
                <w:szCs w:val="18"/>
              </w:rPr>
              <w:t xml:space="preserve"> = Exchange Trader</w:t>
            </w:r>
          </w:p>
        </w:tc>
      </w:tr>
      <w:tr w:rsidR="00033BD4" w:rsidRPr="005B41EA" w:rsidTr="009C3796">
        <w:trPr>
          <w:trHeight w:val="184"/>
        </w:trPr>
        <w:tc>
          <w:tcPr>
            <w:tcW w:w="2628" w:type="dxa"/>
            <w:tcBorders>
              <w:bottom w:val="single" w:sz="4" w:space="0" w:color="auto"/>
            </w:tcBorders>
            <w:shd w:val="clear" w:color="auto" w:fill="FFCC00"/>
            <w:vAlign w:val="center"/>
          </w:tcPr>
          <w:p w:rsidR="00033BD4" w:rsidRDefault="00414A2F" w:rsidP="009C3796">
            <w:pPr>
              <w:rPr>
                <w:b/>
                <w:bCs/>
                <w:color w:val="33339A"/>
                <w:sz w:val="18"/>
                <w:szCs w:val="18"/>
              </w:rPr>
            </w:pPr>
            <w:r>
              <w:rPr>
                <w:b/>
                <w:bCs/>
                <w:color w:val="33339A"/>
                <w:sz w:val="18"/>
                <w:szCs w:val="18"/>
              </w:rPr>
              <w:t>StatusInformati</w:t>
            </w:r>
            <w:r w:rsidR="00033BD4">
              <w:rPr>
                <w:b/>
                <w:bCs/>
                <w:color w:val="33339A"/>
                <w:sz w:val="18"/>
                <w:szCs w:val="18"/>
              </w:rPr>
              <w:t>on</w:t>
            </w:r>
          </w:p>
        </w:tc>
        <w:tc>
          <w:tcPr>
            <w:tcW w:w="630" w:type="dxa"/>
            <w:tcBorders>
              <w:bottom w:val="single" w:sz="4" w:space="0" w:color="auto"/>
            </w:tcBorders>
            <w:shd w:val="clear" w:color="auto" w:fill="FFCC00"/>
            <w:vAlign w:val="center"/>
          </w:tcPr>
          <w:p w:rsidR="00033BD4" w:rsidRPr="004C7587" w:rsidRDefault="00033BD4" w:rsidP="009C3796">
            <w:pPr>
              <w:jc w:val="center"/>
              <w:rPr>
                <w:sz w:val="18"/>
                <w:szCs w:val="18"/>
              </w:rPr>
            </w:pPr>
            <w:r w:rsidRPr="00655484">
              <w:rPr>
                <w:b/>
                <w:bCs/>
                <w:color w:val="33339A"/>
                <w:sz w:val="18"/>
                <w:szCs w:val="18"/>
              </w:rPr>
              <w:t>M</w:t>
            </w:r>
          </w:p>
        </w:tc>
        <w:tc>
          <w:tcPr>
            <w:tcW w:w="1170" w:type="dxa"/>
            <w:tcBorders>
              <w:bottom w:val="single" w:sz="4" w:space="0" w:color="auto"/>
            </w:tcBorders>
            <w:shd w:val="clear" w:color="auto" w:fill="FFCC00"/>
            <w:vAlign w:val="center"/>
          </w:tcPr>
          <w:p w:rsidR="00033BD4" w:rsidRPr="004C7587" w:rsidRDefault="00033BD4" w:rsidP="009C3796">
            <w:pPr>
              <w:jc w:val="center"/>
              <w:rPr>
                <w:sz w:val="18"/>
                <w:szCs w:val="18"/>
              </w:rPr>
            </w:pPr>
          </w:p>
        </w:tc>
        <w:tc>
          <w:tcPr>
            <w:tcW w:w="4410" w:type="dxa"/>
            <w:tcBorders>
              <w:bottom w:val="single" w:sz="4" w:space="0" w:color="auto"/>
            </w:tcBorders>
            <w:shd w:val="clear" w:color="auto" w:fill="FFCC00"/>
            <w:vAlign w:val="center"/>
          </w:tcPr>
          <w:p w:rsidR="00033BD4" w:rsidRDefault="00033BD4" w:rsidP="009C3796">
            <w:pPr>
              <w:rPr>
                <w:sz w:val="18"/>
                <w:szCs w:val="18"/>
              </w:rPr>
            </w:pPr>
          </w:p>
        </w:tc>
      </w:tr>
      <w:tr w:rsidR="00033BD4" w:rsidRPr="005B41EA" w:rsidTr="009C3796">
        <w:trPr>
          <w:trHeight w:val="184"/>
        </w:trPr>
        <w:tc>
          <w:tcPr>
            <w:tcW w:w="2628" w:type="dxa"/>
            <w:tcBorders>
              <w:bottom w:val="single" w:sz="4" w:space="0" w:color="auto"/>
            </w:tcBorders>
            <w:shd w:val="clear" w:color="auto" w:fill="FFFF99"/>
            <w:vAlign w:val="center"/>
          </w:tcPr>
          <w:p w:rsidR="00033BD4" w:rsidRDefault="00033BD4" w:rsidP="009C3796">
            <w:pPr>
              <w:rPr>
                <w:b/>
                <w:bCs/>
                <w:color w:val="33339A"/>
                <w:sz w:val="18"/>
                <w:szCs w:val="18"/>
              </w:rPr>
            </w:pPr>
            <w:r>
              <w:rPr>
                <w:b/>
                <w:bCs/>
                <w:color w:val="33339A"/>
                <w:sz w:val="18"/>
                <w:szCs w:val="18"/>
              </w:rPr>
              <w:t>ACTION STATUS</w:t>
            </w:r>
          </w:p>
        </w:tc>
        <w:tc>
          <w:tcPr>
            <w:tcW w:w="630" w:type="dxa"/>
            <w:tcBorders>
              <w:bottom w:val="single" w:sz="4" w:space="0" w:color="auto"/>
            </w:tcBorders>
            <w:shd w:val="clear" w:color="auto" w:fill="auto"/>
            <w:vAlign w:val="center"/>
          </w:tcPr>
          <w:p w:rsidR="00033BD4" w:rsidRPr="004C7587" w:rsidRDefault="00033BD4" w:rsidP="009C3796">
            <w:pPr>
              <w:jc w:val="center"/>
              <w:rPr>
                <w:sz w:val="18"/>
                <w:szCs w:val="18"/>
              </w:rPr>
            </w:pPr>
            <w:r>
              <w:rPr>
                <w:sz w:val="18"/>
                <w:szCs w:val="18"/>
              </w:rPr>
              <w:t>M</w:t>
            </w:r>
          </w:p>
        </w:tc>
        <w:tc>
          <w:tcPr>
            <w:tcW w:w="1170" w:type="dxa"/>
            <w:tcBorders>
              <w:bottom w:val="single" w:sz="4" w:space="0" w:color="auto"/>
            </w:tcBorders>
            <w:shd w:val="clear" w:color="auto" w:fill="auto"/>
            <w:vAlign w:val="center"/>
          </w:tcPr>
          <w:p w:rsidR="00033BD4" w:rsidRPr="004C7587" w:rsidRDefault="00033BD4" w:rsidP="009C3796">
            <w:pPr>
              <w:jc w:val="center"/>
              <w:rPr>
                <w:sz w:val="18"/>
                <w:szCs w:val="18"/>
              </w:rPr>
            </w:pPr>
            <w:r>
              <w:rPr>
                <w:sz w:val="18"/>
                <w:szCs w:val="18"/>
              </w:rPr>
              <w:t>4</w:t>
            </w:r>
          </w:p>
        </w:tc>
        <w:tc>
          <w:tcPr>
            <w:tcW w:w="4410" w:type="dxa"/>
            <w:tcBorders>
              <w:bottom w:val="single" w:sz="4" w:space="0" w:color="auto"/>
            </w:tcBorders>
            <w:shd w:val="clear" w:color="auto" w:fill="auto"/>
            <w:vAlign w:val="center"/>
          </w:tcPr>
          <w:p w:rsidR="00033BD4" w:rsidRDefault="00033BD4" w:rsidP="009C3796">
            <w:pPr>
              <w:rPr>
                <w:sz w:val="18"/>
                <w:szCs w:val="18"/>
              </w:rPr>
            </w:pPr>
            <w:r>
              <w:rPr>
                <w:sz w:val="18"/>
                <w:szCs w:val="18"/>
              </w:rPr>
              <w:t>Povaha akce:</w:t>
            </w:r>
          </w:p>
          <w:p w:rsidR="00033BD4" w:rsidRDefault="00033BD4" w:rsidP="009C3796">
            <w:pPr>
              <w:pStyle w:val="Zkladntext"/>
            </w:pPr>
            <w:r w:rsidRPr="00E142C5">
              <w:rPr>
                <w:color w:val="0000FF"/>
                <w:sz w:val="18"/>
                <w:szCs w:val="18"/>
              </w:rPr>
              <w:t>PREP</w:t>
            </w:r>
            <w:r>
              <w:t xml:space="preserve"> </w:t>
            </w:r>
            <w:r w:rsidR="007E680A">
              <w:rPr>
                <w:sz w:val="18"/>
                <w:szCs w:val="18"/>
              </w:rPr>
              <w:t xml:space="preserve">= </w:t>
            </w:r>
            <w:r w:rsidRPr="00E142C5">
              <w:rPr>
                <w:sz w:val="18"/>
                <w:szCs w:val="18"/>
              </w:rPr>
              <w:t>Příprava zadání pokynu</w:t>
            </w:r>
          </w:p>
          <w:p w:rsidR="00033BD4" w:rsidRDefault="00033BD4" w:rsidP="009C3796">
            <w:pPr>
              <w:rPr>
                <w:sz w:val="18"/>
                <w:szCs w:val="18"/>
              </w:rPr>
            </w:pPr>
            <w:r w:rsidRPr="00E142C5">
              <w:rPr>
                <w:color w:val="0000FF"/>
                <w:sz w:val="18"/>
                <w:szCs w:val="18"/>
              </w:rPr>
              <w:t>REAL</w:t>
            </w:r>
            <w:r>
              <w:t xml:space="preserve"> </w:t>
            </w:r>
            <w:r w:rsidR="007E680A">
              <w:rPr>
                <w:sz w:val="18"/>
                <w:szCs w:val="18"/>
              </w:rPr>
              <w:t>=</w:t>
            </w:r>
            <w:r w:rsidRPr="00E142C5">
              <w:rPr>
                <w:sz w:val="18"/>
                <w:szCs w:val="18"/>
              </w:rPr>
              <w:t xml:space="preserve"> Realizace obchodu</w:t>
            </w:r>
          </w:p>
          <w:p w:rsidR="00033BD4" w:rsidRPr="00151CF8" w:rsidRDefault="00033BD4" w:rsidP="009C3796">
            <w:pPr>
              <w:pStyle w:val="Zkladntext"/>
            </w:pPr>
            <w:r w:rsidRPr="00151CF8">
              <w:rPr>
                <w:color w:val="0000FF"/>
                <w:sz w:val="18"/>
                <w:szCs w:val="18"/>
              </w:rPr>
              <w:t>CANC</w:t>
            </w:r>
            <w:r w:rsidR="007E680A">
              <w:t xml:space="preserve"> </w:t>
            </w:r>
            <w:r w:rsidR="007E680A" w:rsidRPr="007E680A">
              <w:rPr>
                <w:sz w:val="18"/>
                <w:szCs w:val="18"/>
              </w:rPr>
              <w:t>=</w:t>
            </w:r>
            <w:r w:rsidRPr="007E680A">
              <w:rPr>
                <w:sz w:val="18"/>
                <w:szCs w:val="18"/>
              </w:rPr>
              <w:t xml:space="preserve"> Zrušení zadání pokynu</w:t>
            </w:r>
          </w:p>
        </w:tc>
      </w:tr>
      <w:tr w:rsidR="00033BD4" w:rsidRPr="005B41EA" w:rsidTr="009C3796">
        <w:trPr>
          <w:trHeight w:val="184"/>
        </w:trPr>
        <w:tc>
          <w:tcPr>
            <w:tcW w:w="2628" w:type="dxa"/>
            <w:tcBorders>
              <w:bottom w:val="single" w:sz="4" w:space="0" w:color="auto"/>
            </w:tcBorders>
            <w:shd w:val="clear" w:color="auto" w:fill="FFCC00"/>
            <w:vAlign w:val="center"/>
          </w:tcPr>
          <w:p w:rsidR="00033BD4" w:rsidRPr="004C7587" w:rsidRDefault="00033BD4" w:rsidP="009C3796">
            <w:pPr>
              <w:rPr>
                <w:sz w:val="18"/>
                <w:szCs w:val="18"/>
              </w:rPr>
            </w:pPr>
            <w:r>
              <w:rPr>
                <w:b/>
                <w:bCs/>
                <w:color w:val="33339A"/>
                <w:sz w:val="18"/>
                <w:szCs w:val="18"/>
              </w:rPr>
              <w:t>MarketIdentification</w:t>
            </w:r>
          </w:p>
        </w:tc>
        <w:tc>
          <w:tcPr>
            <w:tcW w:w="630" w:type="dxa"/>
            <w:tcBorders>
              <w:bottom w:val="single" w:sz="4" w:space="0" w:color="auto"/>
            </w:tcBorders>
            <w:shd w:val="clear" w:color="auto" w:fill="FFCC00"/>
            <w:vAlign w:val="center"/>
          </w:tcPr>
          <w:p w:rsidR="00033BD4" w:rsidRPr="004C7587" w:rsidRDefault="00033BD4" w:rsidP="009C3796">
            <w:pPr>
              <w:jc w:val="center"/>
              <w:rPr>
                <w:sz w:val="18"/>
                <w:szCs w:val="18"/>
              </w:rPr>
            </w:pPr>
            <w:r w:rsidRPr="004C7587">
              <w:rPr>
                <w:sz w:val="18"/>
                <w:szCs w:val="18"/>
              </w:rPr>
              <w:t>M</w:t>
            </w:r>
          </w:p>
        </w:tc>
        <w:tc>
          <w:tcPr>
            <w:tcW w:w="1170" w:type="dxa"/>
            <w:tcBorders>
              <w:bottom w:val="single" w:sz="4" w:space="0" w:color="auto"/>
            </w:tcBorders>
            <w:shd w:val="clear" w:color="auto" w:fill="FFCC00"/>
            <w:vAlign w:val="center"/>
          </w:tcPr>
          <w:p w:rsidR="00033BD4" w:rsidRPr="004C7587" w:rsidRDefault="00033BD4" w:rsidP="009C3796">
            <w:pPr>
              <w:jc w:val="center"/>
              <w:rPr>
                <w:sz w:val="18"/>
                <w:szCs w:val="18"/>
              </w:rPr>
            </w:pPr>
            <w:r w:rsidRPr="004C7587">
              <w:rPr>
                <w:sz w:val="18"/>
                <w:szCs w:val="18"/>
              </w:rPr>
              <w:t>35</w:t>
            </w:r>
          </w:p>
        </w:tc>
        <w:tc>
          <w:tcPr>
            <w:tcW w:w="4410" w:type="dxa"/>
            <w:tcBorders>
              <w:bottom w:val="single" w:sz="4" w:space="0" w:color="auto"/>
            </w:tcBorders>
            <w:shd w:val="clear" w:color="auto" w:fill="FFCC00"/>
            <w:vAlign w:val="center"/>
          </w:tcPr>
          <w:p w:rsidR="00033BD4" w:rsidRPr="004C7587" w:rsidRDefault="00033BD4" w:rsidP="009C3796">
            <w:pPr>
              <w:rPr>
                <w:color w:val="FF0000"/>
                <w:sz w:val="18"/>
                <w:szCs w:val="18"/>
              </w:rPr>
            </w:pPr>
            <w:r>
              <w:rPr>
                <w:sz w:val="18"/>
                <w:szCs w:val="18"/>
              </w:rPr>
              <w:t xml:space="preserve">Identifikační údaje trhu </w:t>
            </w:r>
            <w:r>
              <w:rPr>
                <w:noProof/>
                <w:sz w:val="18"/>
                <w:szCs w:val="18"/>
              </w:rPr>
              <w:t>(pouze pro vyrovnávací akci)</w:t>
            </w:r>
          </w:p>
        </w:tc>
      </w:tr>
      <w:tr w:rsidR="00033BD4" w:rsidRPr="005B41EA" w:rsidTr="009C3796">
        <w:trPr>
          <w:trHeight w:val="184"/>
        </w:trPr>
        <w:tc>
          <w:tcPr>
            <w:tcW w:w="2628" w:type="dxa"/>
            <w:shd w:val="clear" w:color="auto" w:fill="FFFF99"/>
            <w:vAlign w:val="center"/>
          </w:tcPr>
          <w:p w:rsidR="00033BD4" w:rsidRPr="004C7587" w:rsidRDefault="00033BD4" w:rsidP="009C3796">
            <w:pPr>
              <w:rPr>
                <w:b/>
                <w:bCs/>
                <w:color w:val="33339A"/>
                <w:sz w:val="18"/>
                <w:szCs w:val="18"/>
              </w:rPr>
            </w:pPr>
            <w:r>
              <w:rPr>
                <w:b/>
                <w:bCs/>
                <w:color w:val="33339A"/>
                <w:sz w:val="18"/>
                <w:szCs w:val="18"/>
              </w:rPr>
              <w:t>MARKET TYPE</w:t>
            </w:r>
          </w:p>
        </w:tc>
        <w:tc>
          <w:tcPr>
            <w:tcW w:w="630" w:type="dxa"/>
            <w:shd w:val="clear" w:color="auto" w:fill="auto"/>
            <w:vAlign w:val="center"/>
          </w:tcPr>
          <w:p w:rsidR="00033BD4" w:rsidRPr="004C7587" w:rsidRDefault="00033BD4" w:rsidP="009C3796">
            <w:pPr>
              <w:jc w:val="center"/>
              <w:rPr>
                <w:sz w:val="18"/>
                <w:szCs w:val="18"/>
              </w:rPr>
            </w:pPr>
            <w:r>
              <w:rPr>
                <w:sz w:val="18"/>
                <w:szCs w:val="18"/>
              </w:rPr>
              <w:t>M</w:t>
            </w:r>
          </w:p>
        </w:tc>
        <w:tc>
          <w:tcPr>
            <w:tcW w:w="1170" w:type="dxa"/>
            <w:shd w:val="clear" w:color="auto" w:fill="auto"/>
            <w:vAlign w:val="center"/>
          </w:tcPr>
          <w:p w:rsidR="00033BD4" w:rsidRPr="004C7587" w:rsidRDefault="00033BD4" w:rsidP="009C3796">
            <w:pPr>
              <w:jc w:val="center"/>
              <w:rPr>
                <w:sz w:val="18"/>
                <w:szCs w:val="18"/>
              </w:rPr>
            </w:pPr>
            <w:r>
              <w:rPr>
                <w:sz w:val="18"/>
                <w:szCs w:val="18"/>
              </w:rPr>
              <w:t>3</w:t>
            </w:r>
          </w:p>
        </w:tc>
        <w:tc>
          <w:tcPr>
            <w:tcW w:w="4410" w:type="dxa"/>
            <w:shd w:val="clear" w:color="auto" w:fill="auto"/>
            <w:vAlign w:val="center"/>
          </w:tcPr>
          <w:p w:rsidR="00033BD4" w:rsidRPr="007E680A" w:rsidRDefault="00033BD4" w:rsidP="009C3796">
            <w:pPr>
              <w:rPr>
                <w:sz w:val="18"/>
                <w:szCs w:val="18"/>
              </w:rPr>
            </w:pPr>
            <w:r w:rsidRPr="007E680A">
              <w:rPr>
                <w:sz w:val="18"/>
                <w:szCs w:val="18"/>
              </w:rPr>
              <w:t>Typ trhu:</w:t>
            </w:r>
          </w:p>
          <w:p w:rsidR="00033BD4" w:rsidRDefault="00033BD4" w:rsidP="009C3796">
            <w:pPr>
              <w:pStyle w:val="Zkladntext"/>
            </w:pPr>
            <w:r w:rsidRPr="001B34AA">
              <w:rPr>
                <w:color w:val="0000FF"/>
                <w:sz w:val="18"/>
                <w:szCs w:val="18"/>
              </w:rPr>
              <w:t>VDT</w:t>
            </w:r>
            <w:r>
              <w:t xml:space="preserve"> </w:t>
            </w:r>
            <w:r w:rsidRPr="001B34AA">
              <w:rPr>
                <w:sz w:val="18"/>
                <w:szCs w:val="18"/>
              </w:rPr>
              <w:t>= VDT OTE</w:t>
            </w:r>
          </w:p>
          <w:p w:rsidR="00033BD4" w:rsidRDefault="00033BD4" w:rsidP="009C3796">
            <w:pPr>
              <w:pStyle w:val="Zkladntext"/>
            </w:pPr>
            <w:r w:rsidRPr="001B34AA">
              <w:rPr>
                <w:color w:val="0000FF"/>
                <w:sz w:val="18"/>
                <w:szCs w:val="18"/>
              </w:rPr>
              <w:t>NCG</w:t>
            </w:r>
            <w:r>
              <w:t xml:space="preserve"> </w:t>
            </w:r>
            <w:r w:rsidRPr="001B34AA">
              <w:rPr>
                <w:sz w:val="18"/>
                <w:szCs w:val="18"/>
              </w:rPr>
              <w:t>= NCG</w:t>
            </w:r>
          </w:p>
          <w:p w:rsidR="00033BD4" w:rsidRDefault="00033BD4" w:rsidP="009C3796">
            <w:pPr>
              <w:pStyle w:val="Zkladntext"/>
            </w:pPr>
            <w:r w:rsidRPr="001B34AA">
              <w:rPr>
                <w:color w:val="0000FF"/>
                <w:sz w:val="18"/>
                <w:szCs w:val="18"/>
              </w:rPr>
              <w:t>GPL</w:t>
            </w:r>
            <w:r>
              <w:t xml:space="preserve"> </w:t>
            </w:r>
            <w:r w:rsidRPr="001B34AA">
              <w:rPr>
                <w:sz w:val="18"/>
                <w:szCs w:val="18"/>
              </w:rPr>
              <w:t>= GPL</w:t>
            </w:r>
          </w:p>
          <w:p w:rsidR="00033BD4" w:rsidRPr="005320D2" w:rsidRDefault="00033BD4" w:rsidP="009C3796">
            <w:pPr>
              <w:pStyle w:val="Zkladntext"/>
            </w:pPr>
            <w:r w:rsidRPr="001B34AA">
              <w:rPr>
                <w:color w:val="0000FF"/>
                <w:sz w:val="18"/>
                <w:szCs w:val="18"/>
              </w:rPr>
              <w:t>BK</w:t>
            </w:r>
            <w:r>
              <w:t xml:space="preserve"> </w:t>
            </w:r>
            <w:r w:rsidRPr="001B34AA">
              <w:rPr>
                <w:sz w:val="18"/>
                <w:szCs w:val="18"/>
              </w:rPr>
              <w:t>= Bilaterální kontrakt</w:t>
            </w:r>
          </w:p>
        </w:tc>
      </w:tr>
      <w:tr w:rsidR="00033BD4" w:rsidRPr="005B41EA" w:rsidTr="009C3796">
        <w:trPr>
          <w:trHeight w:val="184"/>
        </w:trPr>
        <w:tc>
          <w:tcPr>
            <w:tcW w:w="2628" w:type="dxa"/>
            <w:shd w:val="clear" w:color="auto" w:fill="FFFF99"/>
            <w:vAlign w:val="center"/>
          </w:tcPr>
          <w:p w:rsidR="00033BD4" w:rsidRDefault="00033BD4" w:rsidP="009C3796">
            <w:pPr>
              <w:rPr>
                <w:b/>
                <w:bCs/>
                <w:color w:val="33339A"/>
                <w:sz w:val="18"/>
                <w:szCs w:val="18"/>
              </w:rPr>
            </w:pPr>
            <w:r>
              <w:rPr>
                <w:b/>
                <w:bCs/>
                <w:color w:val="33339A"/>
                <w:sz w:val="18"/>
                <w:szCs w:val="18"/>
              </w:rPr>
              <w:t xml:space="preserve">MARKET PROVIDER - </w:t>
            </w:r>
            <w:r w:rsidRPr="004C7587">
              <w:rPr>
                <w:b/>
                <w:bCs/>
                <w:color w:val="33339A"/>
                <w:sz w:val="18"/>
                <w:szCs w:val="18"/>
              </w:rPr>
              <w:t>CODING SCHEME</w:t>
            </w:r>
          </w:p>
        </w:tc>
        <w:tc>
          <w:tcPr>
            <w:tcW w:w="630" w:type="dxa"/>
            <w:shd w:val="clear" w:color="auto" w:fill="auto"/>
            <w:vAlign w:val="center"/>
          </w:tcPr>
          <w:p w:rsidR="00033BD4" w:rsidRPr="004C7587" w:rsidRDefault="00033BD4" w:rsidP="009C3796">
            <w:pPr>
              <w:jc w:val="center"/>
              <w:rPr>
                <w:sz w:val="18"/>
                <w:szCs w:val="18"/>
              </w:rPr>
            </w:pPr>
            <w:r>
              <w:rPr>
                <w:sz w:val="18"/>
                <w:szCs w:val="18"/>
              </w:rPr>
              <w:t>M</w:t>
            </w:r>
          </w:p>
        </w:tc>
        <w:tc>
          <w:tcPr>
            <w:tcW w:w="1170" w:type="dxa"/>
            <w:shd w:val="clear" w:color="auto" w:fill="auto"/>
            <w:vAlign w:val="center"/>
          </w:tcPr>
          <w:p w:rsidR="00033BD4" w:rsidRPr="004C7587" w:rsidRDefault="00033BD4" w:rsidP="009C3796">
            <w:pPr>
              <w:jc w:val="center"/>
              <w:rPr>
                <w:sz w:val="18"/>
                <w:szCs w:val="18"/>
              </w:rPr>
            </w:pPr>
            <w:r>
              <w:rPr>
                <w:sz w:val="18"/>
                <w:szCs w:val="18"/>
              </w:rPr>
              <w:t>3</w:t>
            </w:r>
          </w:p>
        </w:tc>
        <w:tc>
          <w:tcPr>
            <w:tcW w:w="4410" w:type="dxa"/>
            <w:shd w:val="clear" w:color="auto" w:fill="auto"/>
            <w:vAlign w:val="center"/>
          </w:tcPr>
          <w:p w:rsidR="00033BD4" w:rsidRPr="005320D2" w:rsidRDefault="00033BD4" w:rsidP="009C3796">
            <w:pPr>
              <w:pStyle w:val="Zkladntext"/>
            </w:pPr>
            <w:r w:rsidRPr="00414A2F">
              <w:rPr>
                <w:color w:val="0000FF"/>
                <w:sz w:val="18"/>
                <w:szCs w:val="18"/>
              </w:rPr>
              <w:t>ZSO</w:t>
            </w:r>
            <w:r w:rsidRPr="008446DC">
              <w:rPr>
                <w:sz w:val="18"/>
                <w:szCs w:val="18"/>
              </w:rPr>
              <w:t xml:space="preserve"> = Assigned by System Operator</w:t>
            </w:r>
          </w:p>
        </w:tc>
      </w:tr>
      <w:tr w:rsidR="00033BD4" w:rsidRPr="005B41EA" w:rsidTr="009C3796">
        <w:trPr>
          <w:trHeight w:val="184"/>
        </w:trPr>
        <w:tc>
          <w:tcPr>
            <w:tcW w:w="2628" w:type="dxa"/>
            <w:shd w:val="clear" w:color="auto" w:fill="FFFF99"/>
            <w:vAlign w:val="center"/>
          </w:tcPr>
          <w:p w:rsidR="00033BD4" w:rsidRPr="004C7587" w:rsidRDefault="00033BD4" w:rsidP="009C3796">
            <w:pPr>
              <w:rPr>
                <w:sz w:val="18"/>
                <w:szCs w:val="18"/>
              </w:rPr>
            </w:pPr>
            <w:r>
              <w:rPr>
                <w:b/>
                <w:bCs/>
                <w:color w:val="33339A"/>
                <w:sz w:val="18"/>
                <w:szCs w:val="18"/>
              </w:rPr>
              <w:t>MARKET PROVIDER</w:t>
            </w:r>
          </w:p>
        </w:tc>
        <w:tc>
          <w:tcPr>
            <w:tcW w:w="630" w:type="dxa"/>
            <w:shd w:val="clear" w:color="auto" w:fill="auto"/>
            <w:vAlign w:val="center"/>
          </w:tcPr>
          <w:p w:rsidR="00033BD4" w:rsidRPr="004C7587" w:rsidRDefault="00033BD4" w:rsidP="009C3796">
            <w:pPr>
              <w:jc w:val="center"/>
              <w:rPr>
                <w:sz w:val="18"/>
                <w:szCs w:val="18"/>
              </w:rPr>
            </w:pPr>
            <w:r w:rsidRPr="004C7587">
              <w:rPr>
                <w:sz w:val="18"/>
                <w:szCs w:val="18"/>
              </w:rPr>
              <w:t>M</w:t>
            </w:r>
          </w:p>
        </w:tc>
        <w:tc>
          <w:tcPr>
            <w:tcW w:w="1170" w:type="dxa"/>
            <w:shd w:val="clear" w:color="auto" w:fill="auto"/>
            <w:vAlign w:val="center"/>
          </w:tcPr>
          <w:p w:rsidR="00033BD4" w:rsidRPr="004C7587" w:rsidRDefault="00033BD4" w:rsidP="009C3796">
            <w:pPr>
              <w:jc w:val="center"/>
              <w:rPr>
                <w:sz w:val="18"/>
                <w:szCs w:val="18"/>
              </w:rPr>
            </w:pPr>
            <w:r>
              <w:rPr>
                <w:sz w:val="18"/>
                <w:szCs w:val="18"/>
              </w:rPr>
              <w:t>16</w:t>
            </w:r>
          </w:p>
        </w:tc>
        <w:tc>
          <w:tcPr>
            <w:tcW w:w="4410" w:type="dxa"/>
            <w:shd w:val="clear" w:color="auto" w:fill="auto"/>
            <w:vAlign w:val="center"/>
          </w:tcPr>
          <w:p w:rsidR="00033BD4" w:rsidRDefault="00033BD4" w:rsidP="009C3796">
            <w:pPr>
              <w:rPr>
                <w:color w:val="0000FF"/>
                <w:sz w:val="18"/>
                <w:szCs w:val="18"/>
              </w:rPr>
            </w:pPr>
            <w:r w:rsidRPr="00344C63">
              <w:rPr>
                <w:sz w:val="18"/>
                <w:szCs w:val="18"/>
              </w:rPr>
              <w:t>Provozovatel trhu</w:t>
            </w:r>
            <w:r>
              <w:rPr>
                <w:color w:val="0000FF"/>
                <w:sz w:val="18"/>
                <w:szCs w:val="18"/>
              </w:rPr>
              <w:t>:</w:t>
            </w:r>
          </w:p>
          <w:p w:rsidR="00033BD4" w:rsidRDefault="00033BD4" w:rsidP="009C3796">
            <w:pPr>
              <w:pStyle w:val="Zkladntext"/>
            </w:pPr>
            <w:r w:rsidRPr="001B34AA">
              <w:rPr>
                <w:color w:val="0000FF"/>
                <w:sz w:val="18"/>
                <w:szCs w:val="18"/>
              </w:rPr>
              <w:t>OTE</w:t>
            </w:r>
            <w:r>
              <w:t xml:space="preserve"> </w:t>
            </w:r>
            <w:r w:rsidRPr="001B34AA">
              <w:rPr>
                <w:sz w:val="18"/>
                <w:szCs w:val="18"/>
              </w:rPr>
              <w:t>= OTE</w:t>
            </w:r>
          </w:p>
          <w:p w:rsidR="00033BD4" w:rsidRPr="005320D2" w:rsidRDefault="00033BD4" w:rsidP="009C3796">
            <w:pPr>
              <w:pStyle w:val="Zkladntext"/>
            </w:pPr>
            <w:r w:rsidRPr="001B34AA">
              <w:rPr>
                <w:color w:val="0000FF"/>
                <w:sz w:val="18"/>
                <w:szCs w:val="18"/>
              </w:rPr>
              <w:t>PWN</w:t>
            </w:r>
            <w:r>
              <w:t xml:space="preserve"> </w:t>
            </w:r>
            <w:r w:rsidRPr="001B34AA">
              <w:rPr>
                <w:sz w:val="18"/>
                <w:szCs w:val="18"/>
              </w:rPr>
              <w:t>= Powernext</w:t>
            </w:r>
          </w:p>
        </w:tc>
      </w:tr>
      <w:tr w:rsidR="00033BD4" w:rsidRPr="005B41EA" w:rsidTr="009C3796">
        <w:trPr>
          <w:trHeight w:val="184"/>
        </w:trPr>
        <w:tc>
          <w:tcPr>
            <w:tcW w:w="2628" w:type="dxa"/>
            <w:tcBorders>
              <w:bottom w:val="single" w:sz="4" w:space="0" w:color="auto"/>
            </w:tcBorders>
            <w:shd w:val="clear" w:color="auto" w:fill="FFFF99"/>
            <w:vAlign w:val="center"/>
          </w:tcPr>
          <w:p w:rsidR="00033BD4" w:rsidRPr="004C7587" w:rsidRDefault="00033BD4" w:rsidP="009C3796">
            <w:pPr>
              <w:rPr>
                <w:sz w:val="18"/>
                <w:szCs w:val="18"/>
              </w:rPr>
            </w:pPr>
            <w:r w:rsidRPr="00C50355">
              <w:rPr>
                <w:b/>
                <w:bCs/>
                <w:color w:val="33339A"/>
                <w:sz w:val="18"/>
                <w:szCs w:val="18"/>
              </w:rPr>
              <w:t>PRODUCT</w:t>
            </w:r>
          </w:p>
        </w:tc>
        <w:tc>
          <w:tcPr>
            <w:tcW w:w="630" w:type="dxa"/>
            <w:tcBorders>
              <w:bottom w:val="single" w:sz="4" w:space="0" w:color="auto"/>
            </w:tcBorders>
            <w:shd w:val="clear" w:color="auto" w:fill="auto"/>
            <w:vAlign w:val="center"/>
          </w:tcPr>
          <w:p w:rsidR="00033BD4" w:rsidRPr="004C7587" w:rsidRDefault="00033BD4" w:rsidP="009C3796">
            <w:pPr>
              <w:jc w:val="center"/>
              <w:rPr>
                <w:sz w:val="18"/>
                <w:szCs w:val="18"/>
              </w:rPr>
            </w:pPr>
            <w:r>
              <w:rPr>
                <w:sz w:val="18"/>
                <w:szCs w:val="18"/>
              </w:rPr>
              <w:t>M</w:t>
            </w:r>
          </w:p>
        </w:tc>
        <w:tc>
          <w:tcPr>
            <w:tcW w:w="1170" w:type="dxa"/>
            <w:tcBorders>
              <w:bottom w:val="single" w:sz="4" w:space="0" w:color="auto"/>
            </w:tcBorders>
            <w:shd w:val="clear" w:color="auto" w:fill="auto"/>
            <w:vAlign w:val="center"/>
          </w:tcPr>
          <w:p w:rsidR="00033BD4" w:rsidRPr="004C7587" w:rsidRDefault="00033BD4" w:rsidP="009C3796">
            <w:pPr>
              <w:jc w:val="center"/>
              <w:rPr>
                <w:sz w:val="18"/>
                <w:szCs w:val="18"/>
              </w:rPr>
            </w:pPr>
            <w:r w:rsidRPr="004C7587">
              <w:rPr>
                <w:sz w:val="18"/>
                <w:szCs w:val="18"/>
              </w:rPr>
              <w:t>3</w:t>
            </w:r>
          </w:p>
        </w:tc>
        <w:tc>
          <w:tcPr>
            <w:tcW w:w="4410" w:type="dxa"/>
            <w:tcBorders>
              <w:bottom w:val="single" w:sz="4" w:space="0" w:color="auto"/>
            </w:tcBorders>
            <w:shd w:val="clear" w:color="auto" w:fill="auto"/>
            <w:vAlign w:val="center"/>
          </w:tcPr>
          <w:p w:rsidR="00033BD4" w:rsidRDefault="00033BD4" w:rsidP="009C3796">
            <w:pPr>
              <w:rPr>
                <w:color w:val="0000FF"/>
                <w:sz w:val="18"/>
                <w:szCs w:val="18"/>
              </w:rPr>
            </w:pPr>
            <w:r w:rsidRPr="002D5248">
              <w:rPr>
                <w:sz w:val="18"/>
                <w:szCs w:val="18"/>
              </w:rPr>
              <w:t>Číselník produktů</w:t>
            </w:r>
            <w:r w:rsidRPr="002D5248">
              <w:rPr>
                <w:color w:val="0000FF"/>
                <w:sz w:val="18"/>
                <w:szCs w:val="18"/>
              </w:rPr>
              <w:t xml:space="preserve"> </w:t>
            </w:r>
          </w:p>
          <w:p w:rsidR="00033BD4" w:rsidRDefault="00033BD4" w:rsidP="009C3796">
            <w:pPr>
              <w:pStyle w:val="Zkladntext"/>
            </w:pPr>
            <w:r>
              <w:rPr>
                <w:color w:val="0000FF"/>
                <w:sz w:val="18"/>
                <w:szCs w:val="18"/>
              </w:rPr>
              <w:t>DA</w:t>
            </w:r>
            <w:r>
              <w:t xml:space="preserve"> </w:t>
            </w:r>
            <w:r w:rsidRPr="0009166D">
              <w:rPr>
                <w:sz w:val="18"/>
                <w:szCs w:val="18"/>
              </w:rPr>
              <w:t xml:space="preserve">= </w:t>
            </w:r>
            <w:r>
              <w:rPr>
                <w:sz w:val="18"/>
                <w:szCs w:val="18"/>
              </w:rPr>
              <w:t>Day-ahead</w:t>
            </w:r>
          </w:p>
          <w:p w:rsidR="00033BD4" w:rsidRPr="005320D2" w:rsidRDefault="00033BD4" w:rsidP="009C3796">
            <w:pPr>
              <w:pStyle w:val="Zkladntext"/>
            </w:pPr>
            <w:r>
              <w:rPr>
                <w:color w:val="0000FF"/>
                <w:sz w:val="18"/>
                <w:szCs w:val="18"/>
              </w:rPr>
              <w:t>WD</w:t>
            </w:r>
            <w:r>
              <w:t xml:space="preserve"> </w:t>
            </w:r>
            <w:r w:rsidRPr="0009166D">
              <w:rPr>
                <w:sz w:val="18"/>
                <w:szCs w:val="18"/>
              </w:rPr>
              <w:t xml:space="preserve">= </w:t>
            </w:r>
            <w:r>
              <w:rPr>
                <w:sz w:val="18"/>
                <w:szCs w:val="18"/>
              </w:rPr>
              <w:t>Within-day</w:t>
            </w:r>
          </w:p>
        </w:tc>
      </w:tr>
      <w:tr w:rsidR="00033BD4" w:rsidRPr="005B41EA" w:rsidTr="009C3796">
        <w:trPr>
          <w:trHeight w:val="184"/>
        </w:trPr>
        <w:tc>
          <w:tcPr>
            <w:tcW w:w="2628" w:type="dxa"/>
            <w:shd w:val="clear" w:color="auto" w:fill="FFC000"/>
            <w:vAlign w:val="center"/>
          </w:tcPr>
          <w:p w:rsidR="00033BD4" w:rsidRPr="004C7587" w:rsidRDefault="00033BD4" w:rsidP="009C3796">
            <w:pPr>
              <w:rPr>
                <w:b/>
                <w:bCs/>
                <w:color w:val="33339A"/>
                <w:sz w:val="18"/>
                <w:szCs w:val="18"/>
              </w:rPr>
            </w:pPr>
            <w:r>
              <w:rPr>
                <w:b/>
                <w:bCs/>
                <w:noProof/>
                <w:color w:val="33339A"/>
                <w:sz w:val="18"/>
                <w:szCs w:val="18"/>
              </w:rPr>
              <w:t>TradingInformation</w:t>
            </w:r>
          </w:p>
        </w:tc>
        <w:tc>
          <w:tcPr>
            <w:tcW w:w="630" w:type="dxa"/>
            <w:shd w:val="clear" w:color="auto" w:fill="FFC000"/>
            <w:vAlign w:val="center"/>
          </w:tcPr>
          <w:p w:rsidR="00033BD4" w:rsidRPr="004C7587" w:rsidRDefault="00033BD4" w:rsidP="009C3796">
            <w:pPr>
              <w:jc w:val="center"/>
              <w:rPr>
                <w:sz w:val="18"/>
                <w:szCs w:val="18"/>
              </w:rPr>
            </w:pPr>
          </w:p>
        </w:tc>
        <w:tc>
          <w:tcPr>
            <w:tcW w:w="1170" w:type="dxa"/>
            <w:shd w:val="clear" w:color="auto" w:fill="FFC000"/>
            <w:vAlign w:val="center"/>
          </w:tcPr>
          <w:p w:rsidR="00033BD4" w:rsidRPr="004C7587" w:rsidRDefault="00033BD4" w:rsidP="009C3796">
            <w:pPr>
              <w:jc w:val="center"/>
              <w:rPr>
                <w:sz w:val="18"/>
                <w:szCs w:val="18"/>
              </w:rPr>
            </w:pPr>
          </w:p>
        </w:tc>
        <w:tc>
          <w:tcPr>
            <w:tcW w:w="4410" w:type="dxa"/>
            <w:shd w:val="clear" w:color="auto" w:fill="FFC000"/>
            <w:vAlign w:val="center"/>
          </w:tcPr>
          <w:p w:rsidR="00033BD4" w:rsidRPr="004C7587" w:rsidRDefault="00033BD4" w:rsidP="009C3796">
            <w:pPr>
              <w:rPr>
                <w:sz w:val="18"/>
                <w:szCs w:val="18"/>
              </w:rPr>
            </w:pPr>
            <w:r>
              <w:rPr>
                <w:noProof/>
                <w:sz w:val="18"/>
                <w:szCs w:val="18"/>
              </w:rPr>
              <w:t>Informace o průběhu obchodu (pouze pro vyrovnávací akci)</w:t>
            </w:r>
          </w:p>
        </w:tc>
      </w:tr>
      <w:tr w:rsidR="00033BD4" w:rsidRPr="005B41EA" w:rsidTr="009C3796">
        <w:trPr>
          <w:trHeight w:val="184"/>
        </w:trPr>
        <w:tc>
          <w:tcPr>
            <w:tcW w:w="2628" w:type="dxa"/>
            <w:shd w:val="clear" w:color="auto" w:fill="FFFF99"/>
            <w:vAlign w:val="center"/>
          </w:tcPr>
          <w:p w:rsidR="00033BD4" w:rsidRPr="004C7587" w:rsidRDefault="00033BD4" w:rsidP="009C3796">
            <w:pPr>
              <w:rPr>
                <w:b/>
                <w:bCs/>
                <w:color w:val="33339A"/>
                <w:sz w:val="18"/>
                <w:szCs w:val="18"/>
              </w:rPr>
            </w:pPr>
            <w:r>
              <w:rPr>
                <w:b/>
                <w:bCs/>
                <w:noProof/>
                <w:color w:val="33339A"/>
                <w:sz w:val="18"/>
                <w:szCs w:val="18"/>
              </w:rPr>
              <w:t>PLACEMENT DATE TIME</w:t>
            </w:r>
          </w:p>
        </w:tc>
        <w:tc>
          <w:tcPr>
            <w:tcW w:w="630" w:type="dxa"/>
            <w:shd w:val="clear" w:color="auto" w:fill="auto"/>
            <w:vAlign w:val="center"/>
          </w:tcPr>
          <w:p w:rsidR="00033BD4" w:rsidRPr="004C7587" w:rsidRDefault="00033BD4" w:rsidP="009C3796">
            <w:pPr>
              <w:jc w:val="center"/>
              <w:rPr>
                <w:sz w:val="18"/>
                <w:szCs w:val="18"/>
              </w:rPr>
            </w:pPr>
            <w:r w:rsidRPr="004C7587">
              <w:rPr>
                <w:sz w:val="18"/>
                <w:szCs w:val="18"/>
              </w:rPr>
              <w:t>M</w:t>
            </w:r>
          </w:p>
        </w:tc>
        <w:tc>
          <w:tcPr>
            <w:tcW w:w="1170" w:type="dxa"/>
            <w:shd w:val="clear" w:color="auto" w:fill="auto"/>
            <w:vAlign w:val="center"/>
          </w:tcPr>
          <w:p w:rsidR="00033BD4" w:rsidRPr="004C7587" w:rsidRDefault="00033BD4" w:rsidP="009C3796">
            <w:pPr>
              <w:jc w:val="center"/>
              <w:rPr>
                <w:sz w:val="18"/>
                <w:szCs w:val="18"/>
              </w:rPr>
            </w:pPr>
            <w:r w:rsidRPr="004C7587">
              <w:rPr>
                <w:sz w:val="18"/>
                <w:szCs w:val="18"/>
              </w:rPr>
              <w:t>viz Edig@s General Guidelines 1.20</w:t>
            </w:r>
          </w:p>
        </w:tc>
        <w:tc>
          <w:tcPr>
            <w:tcW w:w="4410" w:type="dxa"/>
            <w:shd w:val="clear" w:color="auto" w:fill="auto"/>
            <w:vAlign w:val="center"/>
          </w:tcPr>
          <w:p w:rsidR="00033BD4" w:rsidRDefault="00033BD4" w:rsidP="009C3796">
            <w:pPr>
              <w:rPr>
                <w:sz w:val="18"/>
                <w:szCs w:val="18"/>
              </w:rPr>
            </w:pPr>
            <w:r w:rsidRPr="004C7587">
              <w:rPr>
                <w:sz w:val="18"/>
                <w:szCs w:val="18"/>
              </w:rPr>
              <w:t xml:space="preserve">Datum a čas </w:t>
            </w:r>
            <w:r>
              <w:rPr>
                <w:sz w:val="18"/>
                <w:szCs w:val="18"/>
              </w:rPr>
              <w:t xml:space="preserve">podání nabídky nebo poptávky. Generuje odesílatel ve tvaru: </w:t>
            </w:r>
          </w:p>
          <w:p w:rsidR="00033BD4" w:rsidRPr="004C7587" w:rsidRDefault="00033BD4" w:rsidP="009C3796">
            <w:pPr>
              <w:rPr>
                <w:sz w:val="18"/>
                <w:szCs w:val="18"/>
              </w:rPr>
            </w:pPr>
            <w:r w:rsidRPr="004C7587">
              <w:rPr>
                <w:color w:val="FF0000"/>
                <w:sz w:val="18"/>
                <w:szCs w:val="18"/>
              </w:rPr>
              <w:t>YYYY-MM-DDTHH:MM:SS</w:t>
            </w:r>
            <w:r>
              <w:rPr>
                <w:color w:val="FF0000"/>
                <w:sz w:val="18"/>
                <w:szCs w:val="18"/>
              </w:rPr>
              <w:t>±hh:mm</w:t>
            </w:r>
          </w:p>
        </w:tc>
      </w:tr>
      <w:tr w:rsidR="00033BD4" w:rsidRPr="005B41EA" w:rsidTr="009C3796">
        <w:trPr>
          <w:trHeight w:val="184"/>
        </w:trPr>
        <w:tc>
          <w:tcPr>
            <w:tcW w:w="2628" w:type="dxa"/>
            <w:shd w:val="clear" w:color="auto" w:fill="FFFF99"/>
            <w:vAlign w:val="center"/>
          </w:tcPr>
          <w:p w:rsidR="00033BD4" w:rsidRPr="004C7587" w:rsidRDefault="00033BD4" w:rsidP="009C3796">
            <w:pPr>
              <w:rPr>
                <w:b/>
                <w:bCs/>
                <w:color w:val="33339A"/>
                <w:sz w:val="18"/>
                <w:szCs w:val="18"/>
              </w:rPr>
            </w:pPr>
            <w:r>
              <w:rPr>
                <w:b/>
                <w:bCs/>
                <w:noProof/>
                <w:color w:val="33339A"/>
                <w:sz w:val="18"/>
                <w:szCs w:val="18"/>
              </w:rPr>
              <w:t>REALISATION DATE TIME</w:t>
            </w:r>
          </w:p>
        </w:tc>
        <w:tc>
          <w:tcPr>
            <w:tcW w:w="630" w:type="dxa"/>
            <w:shd w:val="clear" w:color="auto" w:fill="auto"/>
            <w:vAlign w:val="center"/>
          </w:tcPr>
          <w:p w:rsidR="00033BD4" w:rsidRPr="004C7587" w:rsidRDefault="00033BD4" w:rsidP="009C3796">
            <w:pPr>
              <w:jc w:val="center"/>
              <w:rPr>
                <w:sz w:val="18"/>
                <w:szCs w:val="18"/>
              </w:rPr>
            </w:pPr>
            <w:r w:rsidRPr="004C7587">
              <w:rPr>
                <w:sz w:val="18"/>
                <w:szCs w:val="18"/>
              </w:rPr>
              <w:t>M</w:t>
            </w:r>
          </w:p>
        </w:tc>
        <w:tc>
          <w:tcPr>
            <w:tcW w:w="1170" w:type="dxa"/>
            <w:shd w:val="clear" w:color="auto" w:fill="auto"/>
            <w:vAlign w:val="center"/>
          </w:tcPr>
          <w:p w:rsidR="00033BD4" w:rsidRPr="004C7587" w:rsidRDefault="00033BD4" w:rsidP="009C3796">
            <w:pPr>
              <w:jc w:val="center"/>
              <w:rPr>
                <w:sz w:val="18"/>
                <w:szCs w:val="18"/>
              </w:rPr>
            </w:pPr>
            <w:r w:rsidRPr="004C7587">
              <w:rPr>
                <w:sz w:val="18"/>
                <w:szCs w:val="18"/>
              </w:rPr>
              <w:t>viz Edig@s General Guidelines 1.20</w:t>
            </w:r>
          </w:p>
        </w:tc>
        <w:tc>
          <w:tcPr>
            <w:tcW w:w="4410" w:type="dxa"/>
            <w:shd w:val="clear" w:color="auto" w:fill="auto"/>
            <w:vAlign w:val="center"/>
          </w:tcPr>
          <w:p w:rsidR="00033BD4" w:rsidRPr="004C7587" w:rsidRDefault="00033BD4" w:rsidP="009C3796">
            <w:pPr>
              <w:rPr>
                <w:sz w:val="18"/>
                <w:szCs w:val="18"/>
              </w:rPr>
            </w:pPr>
            <w:r w:rsidRPr="004C7587">
              <w:rPr>
                <w:sz w:val="18"/>
                <w:szCs w:val="18"/>
              </w:rPr>
              <w:t xml:space="preserve">Datum a čas </w:t>
            </w:r>
            <w:r>
              <w:rPr>
                <w:sz w:val="18"/>
                <w:szCs w:val="18"/>
              </w:rPr>
              <w:t>realizace</w:t>
            </w:r>
            <w:r w:rsidRPr="004C7587">
              <w:rPr>
                <w:sz w:val="18"/>
                <w:szCs w:val="18"/>
              </w:rPr>
              <w:t xml:space="preserve"> </w:t>
            </w:r>
            <w:r>
              <w:rPr>
                <w:sz w:val="18"/>
                <w:szCs w:val="18"/>
              </w:rPr>
              <w:t>obchodu</w:t>
            </w:r>
            <w:r w:rsidRPr="004C7587">
              <w:rPr>
                <w:sz w:val="18"/>
                <w:szCs w:val="18"/>
              </w:rPr>
              <w:t>. Generuje odesílatel ve tvaru:</w:t>
            </w:r>
          </w:p>
          <w:p w:rsidR="00033BD4" w:rsidRPr="004C7587" w:rsidRDefault="00033BD4" w:rsidP="009C3796">
            <w:pPr>
              <w:rPr>
                <w:sz w:val="18"/>
                <w:szCs w:val="18"/>
              </w:rPr>
            </w:pPr>
            <w:r w:rsidRPr="004C7587">
              <w:rPr>
                <w:color w:val="FF0000"/>
                <w:sz w:val="18"/>
                <w:szCs w:val="18"/>
              </w:rPr>
              <w:t>YYYY-MM-DDTHH:MM:SS</w:t>
            </w:r>
            <w:r>
              <w:rPr>
                <w:color w:val="FF0000"/>
                <w:sz w:val="18"/>
                <w:szCs w:val="18"/>
              </w:rPr>
              <w:t>±hh:mm</w:t>
            </w:r>
          </w:p>
        </w:tc>
      </w:tr>
      <w:tr w:rsidR="00033BD4" w:rsidRPr="005B41EA" w:rsidTr="009C3796">
        <w:trPr>
          <w:trHeight w:val="184"/>
        </w:trPr>
        <w:tc>
          <w:tcPr>
            <w:tcW w:w="2628" w:type="dxa"/>
            <w:shd w:val="clear" w:color="auto" w:fill="FFCC00"/>
            <w:vAlign w:val="center"/>
          </w:tcPr>
          <w:p w:rsidR="00033BD4" w:rsidRPr="004C7587" w:rsidRDefault="00033BD4" w:rsidP="009C3796">
            <w:pPr>
              <w:rPr>
                <w:b/>
                <w:bCs/>
                <w:color w:val="33339A"/>
                <w:sz w:val="18"/>
                <w:szCs w:val="18"/>
              </w:rPr>
            </w:pPr>
            <w:r>
              <w:rPr>
                <w:b/>
                <w:bCs/>
                <w:color w:val="33339A"/>
                <w:sz w:val="18"/>
                <w:szCs w:val="18"/>
              </w:rPr>
              <w:t>DeliveryInformation</w:t>
            </w:r>
          </w:p>
        </w:tc>
        <w:tc>
          <w:tcPr>
            <w:tcW w:w="630" w:type="dxa"/>
            <w:shd w:val="clear" w:color="auto" w:fill="FFCC00"/>
            <w:vAlign w:val="center"/>
          </w:tcPr>
          <w:p w:rsidR="00033BD4" w:rsidRPr="004C7587" w:rsidRDefault="00033BD4" w:rsidP="009C3796">
            <w:pPr>
              <w:rPr>
                <w:sz w:val="18"/>
                <w:szCs w:val="18"/>
              </w:rPr>
            </w:pPr>
          </w:p>
        </w:tc>
        <w:tc>
          <w:tcPr>
            <w:tcW w:w="1170" w:type="dxa"/>
            <w:shd w:val="clear" w:color="auto" w:fill="FFCC00"/>
            <w:vAlign w:val="center"/>
          </w:tcPr>
          <w:p w:rsidR="00033BD4" w:rsidRPr="004C7587" w:rsidRDefault="00033BD4" w:rsidP="009C3796">
            <w:pPr>
              <w:rPr>
                <w:sz w:val="18"/>
                <w:szCs w:val="18"/>
              </w:rPr>
            </w:pPr>
          </w:p>
        </w:tc>
        <w:tc>
          <w:tcPr>
            <w:tcW w:w="4410" w:type="dxa"/>
            <w:shd w:val="clear" w:color="auto" w:fill="FFCC00"/>
            <w:vAlign w:val="center"/>
          </w:tcPr>
          <w:p w:rsidR="00033BD4" w:rsidRPr="004C7587" w:rsidRDefault="00033BD4" w:rsidP="009C3796">
            <w:pPr>
              <w:rPr>
                <w:sz w:val="18"/>
                <w:szCs w:val="18"/>
              </w:rPr>
            </w:pPr>
            <w:r>
              <w:rPr>
                <w:sz w:val="18"/>
                <w:szCs w:val="18"/>
              </w:rPr>
              <w:t>Informace o dodávce</w:t>
            </w:r>
          </w:p>
        </w:tc>
      </w:tr>
      <w:tr w:rsidR="00033BD4" w:rsidRPr="005B41EA" w:rsidTr="009C3796">
        <w:trPr>
          <w:trHeight w:val="184"/>
        </w:trPr>
        <w:tc>
          <w:tcPr>
            <w:tcW w:w="2628" w:type="dxa"/>
            <w:shd w:val="clear" w:color="auto" w:fill="FFFF99"/>
            <w:vAlign w:val="center"/>
          </w:tcPr>
          <w:p w:rsidR="00033BD4" w:rsidRPr="004C7587" w:rsidRDefault="00033BD4" w:rsidP="009C3796">
            <w:pPr>
              <w:rPr>
                <w:sz w:val="18"/>
                <w:szCs w:val="18"/>
              </w:rPr>
            </w:pPr>
            <w:r w:rsidRPr="004C7587">
              <w:rPr>
                <w:b/>
                <w:bCs/>
                <w:color w:val="33339A"/>
                <w:sz w:val="18"/>
                <w:szCs w:val="18"/>
              </w:rPr>
              <w:t>CONNECTION POINT – CODING SCHEME</w:t>
            </w:r>
          </w:p>
        </w:tc>
        <w:tc>
          <w:tcPr>
            <w:tcW w:w="630" w:type="dxa"/>
            <w:vAlign w:val="center"/>
          </w:tcPr>
          <w:p w:rsidR="00033BD4" w:rsidRPr="004C7587" w:rsidRDefault="00033BD4" w:rsidP="009C3796">
            <w:pPr>
              <w:jc w:val="center"/>
              <w:rPr>
                <w:sz w:val="18"/>
                <w:szCs w:val="18"/>
              </w:rPr>
            </w:pPr>
            <w:r w:rsidRPr="004C7587">
              <w:rPr>
                <w:sz w:val="18"/>
                <w:szCs w:val="18"/>
              </w:rPr>
              <w:t>M</w:t>
            </w:r>
          </w:p>
        </w:tc>
        <w:tc>
          <w:tcPr>
            <w:tcW w:w="1170" w:type="dxa"/>
            <w:vAlign w:val="center"/>
          </w:tcPr>
          <w:p w:rsidR="00033BD4" w:rsidRPr="004C7587" w:rsidRDefault="00033BD4" w:rsidP="009C3796">
            <w:pPr>
              <w:jc w:val="center"/>
              <w:rPr>
                <w:sz w:val="18"/>
                <w:szCs w:val="18"/>
              </w:rPr>
            </w:pPr>
            <w:r w:rsidRPr="004C7587">
              <w:rPr>
                <w:sz w:val="18"/>
                <w:szCs w:val="18"/>
              </w:rPr>
              <w:t>3</w:t>
            </w:r>
          </w:p>
        </w:tc>
        <w:tc>
          <w:tcPr>
            <w:tcW w:w="4410" w:type="dxa"/>
            <w:vAlign w:val="center"/>
          </w:tcPr>
          <w:p w:rsidR="00033BD4" w:rsidRDefault="00033BD4" w:rsidP="009C3796">
            <w:pPr>
              <w:rPr>
                <w:sz w:val="18"/>
                <w:szCs w:val="18"/>
              </w:rPr>
            </w:pPr>
          </w:p>
          <w:p w:rsidR="00033BD4" w:rsidRPr="005320D2" w:rsidRDefault="00033BD4" w:rsidP="009C3796">
            <w:pPr>
              <w:pStyle w:val="Zkladntext"/>
            </w:pPr>
            <w:r>
              <w:rPr>
                <w:color w:val="0000FF"/>
                <w:sz w:val="18"/>
                <w:szCs w:val="18"/>
              </w:rPr>
              <w:t>ZSO</w:t>
            </w:r>
            <w:r w:rsidRPr="004C7587">
              <w:rPr>
                <w:sz w:val="18"/>
                <w:szCs w:val="18"/>
              </w:rPr>
              <w:t xml:space="preserve"> = </w:t>
            </w:r>
            <w:r w:rsidRPr="002D5248">
              <w:rPr>
                <w:sz w:val="18"/>
                <w:szCs w:val="18"/>
              </w:rPr>
              <w:t>Assigned by System Operator</w:t>
            </w:r>
          </w:p>
        </w:tc>
      </w:tr>
      <w:tr w:rsidR="00033BD4" w:rsidRPr="005B41EA" w:rsidTr="009C3796">
        <w:trPr>
          <w:trHeight w:val="184"/>
        </w:trPr>
        <w:tc>
          <w:tcPr>
            <w:tcW w:w="2628" w:type="dxa"/>
            <w:shd w:val="clear" w:color="auto" w:fill="FFFF99"/>
            <w:vAlign w:val="center"/>
          </w:tcPr>
          <w:p w:rsidR="00033BD4" w:rsidRPr="004C7587" w:rsidRDefault="00033BD4" w:rsidP="009C3796">
            <w:pPr>
              <w:rPr>
                <w:sz w:val="18"/>
                <w:szCs w:val="18"/>
              </w:rPr>
            </w:pPr>
            <w:r w:rsidRPr="004C7587">
              <w:rPr>
                <w:b/>
                <w:bCs/>
                <w:color w:val="33339A"/>
                <w:sz w:val="18"/>
                <w:szCs w:val="18"/>
              </w:rPr>
              <w:t>CONNECTION POINT</w:t>
            </w:r>
          </w:p>
        </w:tc>
        <w:tc>
          <w:tcPr>
            <w:tcW w:w="630" w:type="dxa"/>
            <w:vAlign w:val="center"/>
          </w:tcPr>
          <w:p w:rsidR="00033BD4" w:rsidRPr="004C7587" w:rsidRDefault="00033BD4" w:rsidP="009C3796">
            <w:pPr>
              <w:jc w:val="center"/>
              <w:rPr>
                <w:sz w:val="18"/>
                <w:szCs w:val="18"/>
              </w:rPr>
            </w:pPr>
            <w:r w:rsidRPr="004C7587">
              <w:rPr>
                <w:sz w:val="18"/>
                <w:szCs w:val="18"/>
              </w:rPr>
              <w:t>M</w:t>
            </w:r>
          </w:p>
        </w:tc>
        <w:tc>
          <w:tcPr>
            <w:tcW w:w="1170" w:type="dxa"/>
            <w:vAlign w:val="center"/>
          </w:tcPr>
          <w:p w:rsidR="00033BD4" w:rsidRPr="004C7587" w:rsidRDefault="00033BD4" w:rsidP="009C3796">
            <w:pPr>
              <w:jc w:val="center"/>
              <w:rPr>
                <w:sz w:val="18"/>
                <w:szCs w:val="18"/>
              </w:rPr>
            </w:pPr>
            <w:r w:rsidRPr="004C7587">
              <w:rPr>
                <w:sz w:val="18"/>
                <w:szCs w:val="18"/>
              </w:rPr>
              <w:t>16</w:t>
            </w:r>
          </w:p>
        </w:tc>
        <w:tc>
          <w:tcPr>
            <w:tcW w:w="4410" w:type="dxa"/>
            <w:vAlign w:val="center"/>
          </w:tcPr>
          <w:p w:rsidR="00033BD4" w:rsidRPr="00344C63" w:rsidRDefault="00033BD4" w:rsidP="009C3796">
            <w:pPr>
              <w:rPr>
                <w:sz w:val="18"/>
                <w:szCs w:val="18"/>
              </w:rPr>
            </w:pPr>
            <w:r w:rsidRPr="00344C63">
              <w:rPr>
                <w:sz w:val="18"/>
                <w:szCs w:val="18"/>
              </w:rPr>
              <w:t>Označení virtuálního obchodního bodu (VTP):</w:t>
            </w:r>
          </w:p>
          <w:p w:rsidR="00033BD4" w:rsidRPr="005320D2" w:rsidRDefault="00033BD4" w:rsidP="009C3796">
            <w:pPr>
              <w:pStyle w:val="Zkladntext"/>
            </w:pPr>
            <w:r>
              <w:rPr>
                <w:color w:val="0000FF"/>
                <w:sz w:val="18"/>
                <w:szCs w:val="18"/>
              </w:rPr>
              <w:t xml:space="preserve">VTP </w:t>
            </w:r>
            <w:r w:rsidRPr="002D5248">
              <w:rPr>
                <w:sz w:val="18"/>
                <w:szCs w:val="18"/>
              </w:rPr>
              <w:t>= Virtuální obchodní bod</w:t>
            </w:r>
          </w:p>
        </w:tc>
      </w:tr>
      <w:tr w:rsidR="00033BD4" w:rsidRPr="005B41EA" w:rsidTr="009C3796">
        <w:trPr>
          <w:trHeight w:val="184"/>
        </w:trPr>
        <w:tc>
          <w:tcPr>
            <w:tcW w:w="2628" w:type="dxa"/>
            <w:shd w:val="clear" w:color="auto" w:fill="FFFF99"/>
            <w:vAlign w:val="center"/>
          </w:tcPr>
          <w:p w:rsidR="00033BD4" w:rsidRPr="004C7587" w:rsidRDefault="00033BD4" w:rsidP="009C3796">
            <w:pPr>
              <w:rPr>
                <w:b/>
                <w:bCs/>
                <w:color w:val="33339A"/>
                <w:sz w:val="18"/>
                <w:szCs w:val="18"/>
              </w:rPr>
            </w:pPr>
            <w:r w:rsidRPr="004C7587">
              <w:rPr>
                <w:b/>
                <w:bCs/>
                <w:color w:val="33339A"/>
                <w:sz w:val="18"/>
                <w:szCs w:val="18"/>
              </w:rPr>
              <w:t>TIME INTERVAL</w:t>
            </w:r>
          </w:p>
        </w:tc>
        <w:tc>
          <w:tcPr>
            <w:tcW w:w="630" w:type="dxa"/>
            <w:vAlign w:val="center"/>
          </w:tcPr>
          <w:p w:rsidR="00033BD4" w:rsidRPr="004C7587" w:rsidRDefault="00033BD4" w:rsidP="009C3796">
            <w:pPr>
              <w:jc w:val="center"/>
              <w:rPr>
                <w:sz w:val="18"/>
                <w:szCs w:val="18"/>
              </w:rPr>
            </w:pPr>
            <w:r w:rsidRPr="004C7587">
              <w:rPr>
                <w:sz w:val="18"/>
                <w:szCs w:val="18"/>
              </w:rPr>
              <w:t>M</w:t>
            </w:r>
          </w:p>
        </w:tc>
        <w:tc>
          <w:tcPr>
            <w:tcW w:w="1170" w:type="dxa"/>
            <w:vAlign w:val="center"/>
          </w:tcPr>
          <w:p w:rsidR="00033BD4" w:rsidRPr="004C7587" w:rsidRDefault="00033BD4" w:rsidP="009C3796">
            <w:pPr>
              <w:jc w:val="center"/>
              <w:rPr>
                <w:sz w:val="18"/>
                <w:szCs w:val="18"/>
              </w:rPr>
            </w:pPr>
            <w:r w:rsidRPr="004C7587">
              <w:rPr>
                <w:sz w:val="18"/>
                <w:szCs w:val="18"/>
              </w:rPr>
              <w:t>viz Edig@s General Guidelines 1.20</w:t>
            </w:r>
          </w:p>
        </w:tc>
        <w:tc>
          <w:tcPr>
            <w:tcW w:w="4410" w:type="dxa"/>
            <w:vAlign w:val="center"/>
          </w:tcPr>
          <w:p w:rsidR="00033BD4" w:rsidRPr="004C7587" w:rsidRDefault="00033BD4" w:rsidP="009C3796">
            <w:pPr>
              <w:rPr>
                <w:sz w:val="18"/>
                <w:szCs w:val="18"/>
              </w:rPr>
            </w:pPr>
            <w:r w:rsidRPr="004C7587">
              <w:rPr>
                <w:sz w:val="18"/>
                <w:szCs w:val="18"/>
              </w:rPr>
              <w:t>Plynárenský den ve tvaru od-do:</w:t>
            </w:r>
          </w:p>
          <w:p w:rsidR="00033BD4" w:rsidRPr="004C7587" w:rsidRDefault="00033BD4" w:rsidP="009C3796">
            <w:pPr>
              <w:rPr>
                <w:color w:val="FF0000"/>
                <w:sz w:val="18"/>
                <w:szCs w:val="18"/>
              </w:rPr>
            </w:pPr>
            <w:r w:rsidRPr="004C7587">
              <w:rPr>
                <w:color w:val="FF0000"/>
                <w:sz w:val="18"/>
                <w:szCs w:val="18"/>
              </w:rPr>
              <w:t>YYYY-MM-DDTHH:MM</w:t>
            </w:r>
            <w:r>
              <w:rPr>
                <w:color w:val="FF0000"/>
                <w:sz w:val="18"/>
                <w:szCs w:val="18"/>
              </w:rPr>
              <w:t>±hh:mm</w:t>
            </w:r>
            <w:r w:rsidRPr="004C7587">
              <w:rPr>
                <w:color w:val="FF0000"/>
                <w:sz w:val="18"/>
                <w:szCs w:val="18"/>
              </w:rPr>
              <w:t>/YYYY-MM-DDTHH:MM</w:t>
            </w:r>
            <w:r>
              <w:rPr>
                <w:color w:val="FF0000"/>
                <w:sz w:val="18"/>
                <w:szCs w:val="18"/>
              </w:rPr>
              <w:t>±hh:mm</w:t>
            </w:r>
          </w:p>
        </w:tc>
      </w:tr>
      <w:tr w:rsidR="00033BD4" w:rsidRPr="005B41EA" w:rsidTr="009C3796">
        <w:trPr>
          <w:trHeight w:val="184"/>
        </w:trPr>
        <w:tc>
          <w:tcPr>
            <w:tcW w:w="2628" w:type="dxa"/>
            <w:shd w:val="clear" w:color="auto" w:fill="FFFF99"/>
            <w:vAlign w:val="center"/>
          </w:tcPr>
          <w:p w:rsidR="00033BD4" w:rsidRPr="004C7587" w:rsidRDefault="00033BD4" w:rsidP="009C3796">
            <w:pPr>
              <w:rPr>
                <w:b/>
                <w:bCs/>
                <w:color w:val="33339A"/>
                <w:sz w:val="18"/>
                <w:szCs w:val="18"/>
              </w:rPr>
            </w:pPr>
            <w:r w:rsidRPr="004C7587">
              <w:rPr>
                <w:b/>
                <w:bCs/>
                <w:color w:val="33339A"/>
                <w:sz w:val="18"/>
                <w:szCs w:val="18"/>
              </w:rPr>
              <w:t>DIRECTION</w:t>
            </w:r>
          </w:p>
        </w:tc>
        <w:tc>
          <w:tcPr>
            <w:tcW w:w="630" w:type="dxa"/>
            <w:vAlign w:val="center"/>
          </w:tcPr>
          <w:p w:rsidR="00033BD4" w:rsidRPr="004C7587" w:rsidRDefault="00033BD4" w:rsidP="009C3796">
            <w:pPr>
              <w:jc w:val="center"/>
              <w:rPr>
                <w:sz w:val="18"/>
                <w:szCs w:val="18"/>
              </w:rPr>
            </w:pPr>
            <w:r w:rsidRPr="004C7587">
              <w:rPr>
                <w:sz w:val="18"/>
                <w:szCs w:val="18"/>
              </w:rPr>
              <w:t>M</w:t>
            </w:r>
          </w:p>
        </w:tc>
        <w:tc>
          <w:tcPr>
            <w:tcW w:w="1170" w:type="dxa"/>
            <w:vAlign w:val="center"/>
          </w:tcPr>
          <w:p w:rsidR="00033BD4" w:rsidRPr="004C7587" w:rsidRDefault="00033BD4" w:rsidP="009C3796">
            <w:pPr>
              <w:jc w:val="center"/>
              <w:rPr>
                <w:sz w:val="18"/>
                <w:szCs w:val="18"/>
              </w:rPr>
            </w:pPr>
            <w:r w:rsidRPr="004C7587">
              <w:rPr>
                <w:sz w:val="18"/>
                <w:szCs w:val="18"/>
              </w:rPr>
              <w:t>3</w:t>
            </w:r>
          </w:p>
        </w:tc>
        <w:tc>
          <w:tcPr>
            <w:tcW w:w="4410" w:type="dxa"/>
            <w:vAlign w:val="center"/>
          </w:tcPr>
          <w:p w:rsidR="00033BD4" w:rsidRPr="004C7587" w:rsidRDefault="00033BD4" w:rsidP="009C3796">
            <w:pPr>
              <w:rPr>
                <w:sz w:val="18"/>
                <w:szCs w:val="18"/>
              </w:rPr>
            </w:pPr>
            <w:r w:rsidRPr="004C7587">
              <w:rPr>
                <w:color w:val="0000FF"/>
                <w:sz w:val="18"/>
                <w:szCs w:val="18"/>
              </w:rPr>
              <w:t>Z02</w:t>
            </w:r>
            <w:r w:rsidRPr="004C7587">
              <w:rPr>
                <w:sz w:val="18"/>
                <w:szCs w:val="18"/>
              </w:rPr>
              <w:t xml:space="preserve"> = Vstup do soustavy</w:t>
            </w:r>
            <w:r>
              <w:rPr>
                <w:sz w:val="18"/>
                <w:szCs w:val="18"/>
              </w:rPr>
              <w:t xml:space="preserve"> (Nákup z pohledu TSO)</w:t>
            </w:r>
          </w:p>
          <w:p w:rsidR="00033BD4" w:rsidRPr="004C7587" w:rsidRDefault="00033BD4" w:rsidP="009C3796">
            <w:pPr>
              <w:rPr>
                <w:sz w:val="18"/>
                <w:szCs w:val="18"/>
              </w:rPr>
            </w:pPr>
            <w:r w:rsidRPr="004C7587">
              <w:rPr>
                <w:color w:val="0000FF"/>
                <w:sz w:val="18"/>
                <w:szCs w:val="18"/>
              </w:rPr>
              <w:t>Z03</w:t>
            </w:r>
            <w:r w:rsidRPr="004C7587">
              <w:rPr>
                <w:sz w:val="18"/>
                <w:szCs w:val="18"/>
              </w:rPr>
              <w:t xml:space="preserve"> = Výstup ze soustavy</w:t>
            </w:r>
            <w:r>
              <w:rPr>
                <w:sz w:val="18"/>
                <w:szCs w:val="18"/>
              </w:rPr>
              <w:t xml:space="preserve"> (Prodej z pohledu TSO)</w:t>
            </w:r>
          </w:p>
        </w:tc>
      </w:tr>
      <w:tr w:rsidR="00033BD4" w:rsidRPr="005B41EA" w:rsidTr="009C3796">
        <w:trPr>
          <w:trHeight w:val="184"/>
        </w:trPr>
        <w:tc>
          <w:tcPr>
            <w:tcW w:w="2628" w:type="dxa"/>
            <w:shd w:val="clear" w:color="auto" w:fill="FFFF99"/>
            <w:vAlign w:val="center"/>
          </w:tcPr>
          <w:p w:rsidR="00033BD4" w:rsidRPr="004C7587" w:rsidRDefault="00033BD4" w:rsidP="009C3796">
            <w:pPr>
              <w:rPr>
                <w:sz w:val="18"/>
                <w:szCs w:val="18"/>
              </w:rPr>
            </w:pPr>
            <w:r w:rsidRPr="004C7587">
              <w:rPr>
                <w:b/>
                <w:bCs/>
                <w:color w:val="33339A"/>
                <w:sz w:val="18"/>
                <w:szCs w:val="18"/>
              </w:rPr>
              <w:t>QUANTITY</w:t>
            </w:r>
          </w:p>
        </w:tc>
        <w:tc>
          <w:tcPr>
            <w:tcW w:w="630" w:type="dxa"/>
            <w:vAlign w:val="center"/>
          </w:tcPr>
          <w:p w:rsidR="00033BD4" w:rsidRPr="004C7587" w:rsidRDefault="00033BD4" w:rsidP="009C3796">
            <w:pPr>
              <w:jc w:val="center"/>
              <w:rPr>
                <w:sz w:val="18"/>
                <w:szCs w:val="18"/>
              </w:rPr>
            </w:pPr>
            <w:r w:rsidRPr="004C7587">
              <w:rPr>
                <w:sz w:val="18"/>
                <w:szCs w:val="18"/>
              </w:rPr>
              <w:t>M</w:t>
            </w:r>
          </w:p>
        </w:tc>
        <w:tc>
          <w:tcPr>
            <w:tcW w:w="1170" w:type="dxa"/>
            <w:vAlign w:val="center"/>
          </w:tcPr>
          <w:p w:rsidR="00033BD4" w:rsidRPr="004C7587" w:rsidRDefault="00033BD4" w:rsidP="009C3796">
            <w:pPr>
              <w:jc w:val="center"/>
              <w:rPr>
                <w:sz w:val="18"/>
                <w:szCs w:val="18"/>
              </w:rPr>
            </w:pPr>
            <w:r>
              <w:rPr>
                <w:sz w:val="18"/>
                <w:szCs w:val="18"/>
              </w:rPr>
              <w:t>14,3</w:t>
            </w:r>
          </w:p>
        </w:tc>
        <w:tc>
          <w:tcPr>
            <w:tcW w:w="4410" w:type="dxa"/>
            <w:vAlign w:val="center"/>
          </w:tcPr>
          <w:p w:rsidR="00033BD4" w:rsidRPr="004C7587" w:rsidRDefault="00033BD4" w:rsidP="009C3796">
            <w:pPr>
              <w:rPr>
                <w:color w:val="FF0000"/>
                <w:sz w:val="18"/>
                <w:szCs w:val="18"/>
              </w:rPr>
            </w:pPr>
            <w:r w:rsidRPr="004C7587">
              <w:rPr>
                <w:color w:val="FF0000"/>
                <w:sz w:val="18"/>
                <w:szCs w:val="18"/>
              </w:rPr>
              <w:t xml:space="preserve">Hodnota </w:t>
            </w:r>
            <w:r>
              <w:rPr>
                <w:color w:val="FF0000"/>
                <w:sz w:val="18"/>
                <w:szCs w:val="18"/>
              </w:rPr>
              <w:t>vyrovnávací akce</w:t>
            </w:r>
            <w:r w:rsidRPr="004C7587">
              <w:rPr>
                <w:color w:val="FF0000"/>
                <w:sz w:val="18"/>
                <w:szCs w:val="18"/>
              </w:rPr>
              <w:t xml:space="preserve"> v</w:t>
            </w:r>
            <w:r>
              <w:rPr>
                <w:color w:val="FF0000"/>
                <w:sz w:val="18"/>
                <w:szCs w:val="18"/>
              </w:rPr>
              <w:t> MWh (číslo na 3 des. místa bez znaménka)</w:t>
            </w:r>
          </w:p>
        </w:tc>
      </w:tr>
      <w:tr w:rsidR="00033BD4" w:rsidRPr="005B41EA" w:rsidTr="009C3796">
        <w:trPr>
          <w:trHeight w:val="184"/>
        </w:trPr>
        <w:tc>
          <w:tcPr>
            <w:tcW w:w="2628" w:type="dxa"/>
            <w:shd w:val="clear" w:color="auto" w:fill="FFFF99"/>
            <w:vAlign w:val="center"/>
          </w:tcPr>
          <w:p w:rsidR="00033BD4" w:rsidRPr="004C7587" w:rsidRDefault="00033BD4" w:rsidP="009C3796">
            <w:pPr>
              <w:rPr>
                <w:sz w:val="18"/>
                <w:szCs w:val="18"/>
              </w:rPr>
            </w:pPr>
            <w:r w:rsidRPr="004C7587">
              <w:rPr>
                <w:b/>
                <w:bCs/>
                <w:color w:val="33339A"/>
                <w:sz w:val="18"/>
                <w:szCs w:val="18"/>
              </w:rPr>
              <w:t>MEASURE UNIT</w:t>
            </w:r>
          </w:p>
        </w:tc>
        <w:tc>
          <w:tcPr>
            <w:tcW w:w="630" w:type="dxa"/>
            <w:vAlign w:val="center"/>
          </w:tcPr>
          <w:p w:rsidR="00033BD4" w:rsidRPr="004C7587" w:rsidRDefault="00033BD4" w:rsidP="009C3796">
            <w:pPr>
              <w:jc w:val="center"/>
              <w:rPr>
                <w:sz w:val="18"/>
                <w:szCs w:val="18"/>
              </w:rPr>
            </w:pPr>
            <w:r w:rsidRPr="004C7587">
              <w:rPr>
                <w:sz w:val="18"/>
                <w:szCs w:val="18"/>
              </w:rPr>
              <w:t>M</w:t>
            </w:r>
          </w:p>
        </w:tc>
        <w:tc>
          <w:tcPr>
            <w:tcW w:w="1170" w:type="dxa"/>
            <w:vAlign w:val="center"/>
          </w:tcPr>
          <w:p w:rsidR="00033BD4" w:rsidRPr="004C7587" w:rsidRDefault="00033BD4" w:rsidP="009C3796">
            <w:pPr>
              <w:jc w:val="center"/>
              <w:rPr>
                <w:sz w:val="18"/>
                <w:szCs w:val="18"/>
              </w:rPr>
            </w:pPr>
            <w:r w:rsidRPr="004C7587">
              <w:rPr>
                <w:sz w:val="18"/>
                <w:szCs w:val="18"/>
              </w:rPr>
              <w:t>3</w:t>
            </w:r>
          </w:p>
        </w:tc>
        <w:tc>
          <w:tcPr>
            <w:tcW w:w="4410" w:type="dxa"/>
            <w:vAlign w:val="center"/>
          </w:tcPr>
          <w:p w:rsidR="00033BD4" w:rsidRPr="004C7587" w:rsidRDefault="00033BD4" w:rsidP="009C3796">
            <w:pPr>
              <w:rPr>
                <w:color w:val="0000FF"/>
                <w:sz w:val="18"/>
                <w:szCs w:val="18"/>
              </w:rPr>
            </w:pPr>
            <w:r>
              <w:rPr>
                <w:color w:val="0000FF"/>
                <w:sz w:val="18"/>
                <w:szCs w:val="18"/>
              </w:rPr>
              <w:t>MWH</w:t>
            </w:r>
            <w:r w:rsidRPr="004C7587">
              <w:rPr>
                <w:sz w:val="18"/>
                <w:szCs w:val="18"/>
                <w:lang w:val="en-US"/>
              </w:rPr>
              <w:t xml:space="preserve"> = </w:t>
            </w:r>
            <w:r>
              <w:rPr>
                <w:sz w:val="18"/>
                <w:szCs w:val="18"/>
                <w:lang w:val="en-US"/>
              </w:rPr>
              <w:t>Mega</w:t>
            </w:r>
            <w:r w:rsidRPr="004C7587">
              <w:rPr>
                <w:sz w:val="18"/>
                <w:szCs w:val="18"/>
                <w:lang w:val="en-US"/>
              </w:rPr>
              <w:t>watt hours</w:t>
            </w:r>
            <w:r>
              <w:rPr>
                <w:sz w:val="18"/>
                <w:szCs w:val="18"/>
                <w:lang w:val="en-US"/>
              </w:rPr>
              <w:t xml:space="preserve"> (MWh)</w:t>
            </w:r>
          </w:p>
        </w:tc>
      </w:tr>
      <w:tr w:rsidR="00033BD4" w:rsidRPr="000C1523" w:rsidTr="009C3796">
        <w:trPr>
          <w:trHeight w:val="184"/>
        </w:trPr>
        <w:tc>
          <w:tcPr>
            <w:tcW w:w="2628" w:type="dxa"/>
            <w:shd w:val="clear" w:color="auto" w:fill="FFC000"/>
            <w:vAlign w:val="center"/>
          </w:tcPr>
          <w:p w:rsidR="00033BD4" w:rsidRPr="004C7587" w:rsidRDefault="00033BD4" w:rsidP="009C3796">
            <w:pPr>
              <w:rPr>
                <w:b/>
                <w:bCs/>
                <w:color w:val="33339A"/>
                <w:sz w:val="18"/>
                <w:szCs w:val="18"/>
              </w:rPr>
            </w:pPr>
            <w:r>
              <w:rPr>
                <w:b/>
                <w:bCs/>
                <w:noProof/>
                <w:color w:val="33339A"/>
                <w:sz w:val="18"/>
                <w:szCs w:val="18"/>
              </w:rPr>
              <w:t>PriceInformation</w:t>
            </w:r>
          </w:p>
        </w:tc>
        <w:tc>
          <w:tcPr>
            <w:tcW w:w="630" w:type="dxa"/>
            <w:shd w:val="clear" w:color="auto" w:fill="FFC000"/>
            <w:vAlign w:val="center"/>
          </w:tcPr>
          <w:p w:rsidR="00033BD4" w:rsidRPr="004C7587" w:rsidRDefault="00033BD4" w:rsidP="009C3796">
            <w:pPr>
              <w:jc w:val="center"/>
              <w:rPr>
                <w:sz w:val="18"/>
                <w:szCs w:val="18"/>
              </w:rPr>
            </w:pPr>
          </w:p>
        </w:tc>
        <w:tc>
          <w:tcPr>
            <w:tcW w:w="1170" w:type="dxa"/>
            <w:shd w:val="clear" w:color="auto" w:fill="FFC000"/>
            <w:vAlign w:val="center"/>
          </w:tcPr>
          <w:p w:rsidR="00033BD4" w:rsidRPr="004C7587" w:rsidRDefault="00033BD4" w:rsidP="009C3796">
            <w:pPr>
              <w:jc w:val="center"/>
              <w:rPr>
                <w:sz w:val="18"/>
                <w:szCs w:val="18"/>
              </w:rPr>
            </w:pPr>
          </w:p>
        </w:tc>
        <w:tc>
          <w:tcPr>
            <w:tcW w:w="4410" w:type="dxa"/>
            <w:shd w:val="clear" w:color="auto" w:fill="FFC000"/>
            <w:vAlign w:val="center"/>
          </w:tcPr>
          <w:p w:rsidR="00033BD4" w:rsidRPr="004C7587" w:rsidRDefault="00033BD4" w:rsidP="009C3796">
            <w:pPr>
              <w:rPr>
                <w:sz w:val="18"/>
                <w:szCs w:val="18"/>
              </w:rPr>
            </w:pPr>
            <w:r>
              <w:rPr>
                <w:noProof/>
                <w:sz w:val="18"/>
                <w:szCs w:val="18"/>
              </w:rPr>
              <w:t>Informace o ceně</w:t>
            </w:r>
          </w:p>
        </w:tc>
      </w:tr>
      <w:tr w:rsidR="00033BD4" w:rsidRPr="000C1523" w:rsidTr="009C3796">
        <w:trPr>
          <w:trHeight w:val="184"/>
        </w:trPr>
        <w:tc>
          <w:tcPr>
            <w:tcW w:w="2628" w:type="dxa"/>
            <w:shd w:val="clear" w:color="auto" w:fill="FFFF99"/>
            <w:vAlign w:val="center"/>
          </w:tcPr>
          <w:p w:rsidR="00033BD4" w:rsidRDefault="00033BD4" w:rsidP="009C3796">
            <w:pPr>
              <w:rPr>
                <w:b/>
                <w:bCs/>
                <w:noProof/>
                <w:color w:val="33339A"/>
                <w:sz w:val="18"/>
                <w:szCs w:val="18"/>
              </w:rPr>
            </w:pPr>
            <w:r>
              <w:rPr>
                <w:b/>
                <w:bCs/>
                <w:noProof/>
                <w:color w:val="33339A"/>
                <w:sz w:val="18"/>
                <w:szCs w:val="18"/>
              </w:rPr>
              <w:t>UNIT PRICE</w:t>
            </w:r>
          </w:p>
        </w:tc>
        <w:tc>
          <w:tcPr>
            <w:tcW w:w="630" w:type="dxa"/>
            <w:vAlign w:val="center"/>
          </w:tcPr>
          <w:p w:rsidR="00033BD4" w:rsidRPr="004C7587" w:rsidRDefault="00033BD4" w:rsidP="009C3796">
            <w:pPr>
              <w:jc w:val="center"/>
              <w:rPr>
                <w:sz w:val="18"/>
                <w:szCs w:val="18"/>
              </w:rPr>
            </w:pPr>
            <w:r>
              <w:rPr>
                <w:sz w:val="18"/>
                <w:szCs w:val="18"/>
              </w:rPr>
              <w:t>M</w:t>
            </w:r>
          </w:p>
        </w:tc>
        <w:tc>
          <w:tcPr>
            <w:tcW w:w="1170" w:type="dxa"/>
            <w:vAlign w:val="center"/>
          </w:tcPr>
          <w:p w:rsidR="00033BD4" w:rsidRPr="007031FB" w:rsidRDefault="00033BD4" w:rsidP="009C3796">
            <w:pPr>
              <w:jc w:val="center"/>
              <w:rPr>
                <w:sz w:val="18"/>
                <w:szCs w:val="18"/>
              </w:rPr>
            </w:pPr>
            <w:r>
              <w:rPr>
                <w:sz w:val="18"/>
                <w:szCs w:val="18"/>
              </w:rPr>
              <w:t>10.2</w:t>
            </w:r>
          </w:p>
        </w:tc>
        <w:tc>
          <w:tcPr>
            <w:tcW w:w="4410" w:type="dxa"/>
            <w:vAlign w:val="center"/>
          </w:tcPr>
          <w:p w:rsidR="00033BD4" w:rsidRPr="00EE139D" w:rsidRDefault="00033BD4" w:rsidP="009C3796">
            <w:pPr>
              <w:rPr>
                <w:color w:val="FF0000"/>
                <w:sz w:val="18"/>
                <w:szCs w:val="18"/>
              </w:rPr>
            </w:pPr>
            <w:r w:rsidRPr="00094822">
              <w:rPr>
                <w:color w:val="FF0000"/>
                <w:sz w:val="18"/>
                <w:szCs w:val="18"/>
              </w:rPr>
              <w:t>Cena v</w:t>
            </w:r>
            <w:r>
              <w:rPr>
                <w:color w:val="FF0000"/>
                <w:sz w:val="18"/>
                <w:szCs w:val="18"/>
              </w:rPr>
              <w:t>  EUR</w:t>
            </w:r>
            <w:r w:rsidRPr="00094822">
              <w:rPr>
                <w:color w:val="FF0000"/>
                <w:sz w:val="18"/>
                <w:szCs w:val="18"/>
              </w:rPr>
              <w:t xml:space="preserve"> za 1 MWh (desetinné číslo bez znaménka)</w:t>
            </w:r>
          </w:p>
        </w:tc>
      </w:tr>
      <w:tr w:rsidR="00033BD4" w:rsidRPr="000C1523" w:rsidTr="009C3796">
        <w:trPr>
          <w:trHeight w:val="184"/>
        </w:trPr>
        <w:tc>
          <w:tcPr>
            <w:tcW w:w="2628" w:type="dxa"/>
            <w:tcBorders>
              <w:bottom w:val="single" w:sz="4" w:space="0" w:color="auto"/>
            </w:tcBorders>
            <w:shd w:val="clear" w:color="auto" w:fill="FFFF99"/>
            <w:vAlign w:val="center"/>
          </w:tcPr>
          <w:p w:rsidR="00033BD4" w:rsidRPr="007031FB" w:rsidRDefault="00033BD4" w:rsidP="009C3796">
            <w:pPr>
              <w:rPr>
                <w:b/>
                <w:bCs/>
                <w:color w:val="33339A"/>
                <w:sz w:val="18"/>
                <w:szCs w:val="18"/>
              </w:rPr>
            </w:pPr>
            <w:r>
              <w:rPr>
                <w:b/>
                <w:bCs/>
                <w:color w:val="33339A"/>
                <w:sz w:val="18"/>
                <w:szCs w:val="18"/>
              </w:rPr>
              <w:t>CURRENCY</w:t>
            </w:r>
          </w:p>
        </w:tc>
        <w:tc>
          <w:tcPr>
            <w:tcW w:w="630" w:type="dxa"/>
            <w:tcBorders>
              <w:bottom w:val="single" w:sz="4" w:space="0" w:color="auto"/>
            </w:tcBorders>
            <w:vAlign w:val="center"/>
          </w:tcPr>
          <w:p w:rsidR="00033BD4" w:rsidRPr="007031FB" w:rsidRDefault="00033BD4" w:rsidP="009C3796">
            <w:pPr>
              <w:jc w:val="center"/>
              <w:rPr>
                <w:sz w:val="18"/>
                <w:szCs w:val="18"/>
              </w:rPr>
            </w:pPr>
            <w:r>
              <w:rPr>
                <w:sz w:val="18"/>
                <w:szCs w:val="18"/>
              </w:rPr>
              <w:t>M</w:t>
            </w:r>
          </w:p>
        </w:tc>
        <w:tc>
          <w:tcPr>
            <w:tcW w:w="1170" w:type="dxa"/>
            <w:tcBorders>
              <w:bottom w:val="single" w:sz="4" w:space="0" w:color="auto"/>
            </w:tcBorders>
            <w:vAlign w:val="center"/>
          </w:tcPr>
          <w:p w:rsidR="00033BD4" w:rsidRPr="007031FB" w:rsidRDefault="00033BD4" w:rsidP="009C3796">
            <w:pPr>
              <w:jc w:val="center"/>
              <w:rPr>
                <w:sz w:val="18"/>
                <w:szCs w:val="18"/>
              </w:rPr>
            </w:pPr>
            <w:r>
              <w:rPr>
                <w:sz w:val="18"/>
                <w:szCs w:val="18"/>
              </w:rPr>
              <w:t>3</w:t>
            </w:r>
          </w:p>
        </w:tc>
        <w:tc>
          <w:tcPr>
            <w:tcW w:w="4410" w:type="dxa"/>
            <w:tcBorders>
              <w:bottom w:val="single" w:sz="4" w:space="0" w:color="auto"/>
            </w:tcBorders>
            <w:vAlign w:val="center"/>
          </w:tcPr>
          <w:p w:rsidR="00033BD4" w:rsidRPr="00422984" w:rsidRDefault="00033BD4" w:rsidP="009C3796">
            <w:pPr>
              <w:rPr>
                <w:sz w:val="18"/>
                <w:szCs w:val="18"/>
              </w:rPr>
            </w:pPr>
            <w:r w:rsidRPr="00094822">
              <w:rPr>
                <w:sz w:val="18"/>
                <w:szCs w:val="18"/>
              </w:rPr>
              <w:t>Měna obchodního pokynu</w:t>
            </w:r>
            <w:r>
              <w:rPr>
                <w:sz w:val="18"/>
                <w:szCs w:val="18"/>
              </w:rPr>
              <w:t>:</w:t>
            </w:r>
          </w:p>
          <w:p w:rsidR="00033BD4" w:rsidRPr="00EE139D" w:rsidRDefault="00033BD4" w:rsidP="009C3796">
            <w:pPr>
              <w:rPr>
                <w:sz w:val="18"/>
                <w:szCs w:val="18"/>
              </w:rPr>
            </w:pPr>
            <w:r>
              <w:rPr>
                <w:color w:val="0000FF"/>
                <w:sz w:val="18"/>
                <w:szCs w:val="18"/>
              </w:rPr>
              <w:t>EUR</w:t>
            </w:r>
            <w:r w:rsidRPr="00094822">
              <w:rPr>
                <w:color w:val="0000FF"/>
                <w:sz w:val="18"/>
                <w:szCs w:val="18"/>
              </w:rPr>
              <w:t xml:space="preserve"> </w:t>
            </w:r>
            <w:r w:rsidRPr="00094822">
              <w:rPr>
                <w:sz w:val="18"/>
                <w:szCs w:val="18"/>
              </w:rPr>
              <w:t xml:space="preserve">= </w:t>
            </w:r>
            <w:r>
              <w:rPr>
                <w:sz w:val="18"/>
                <w:szCs w:val="18"/>
              </w:rPr>
              <w:t>EUR</w:t>
            </w:r>
          </w:p>
        </w:tc>
      </w:tr>
      <w:tr w:rsidR="00033BD4" w:rsidRPr="000C1523" w:rsidTr="009C3796">
        <w:trPr>
          <w:trHeight w:val="184"/>
        </w:trPr>
        <w:tc>
          <w:tcPr>
            <w:tcW w:w="2628" w:type="dxa"/>
            <w:shd w:val="clear" w:color="auto" w:fill="FFC000"/>
            <w:vAlign w:val="center"/>
          </w:tcPr>
          <w:p w:rsidR="00033BD4" w:rsidRDefault="00033BD4" w:rsidP="009C3796">
            <w:pPr>
              <w:rPr>
                <w:b/>
                <w:bCs/>
                <w:noProof/>
                <w:color w:val="33339A"/>
                <w:sz w:val="18"/>
                <w:szCs w:val="18"/>
              </w:rPr>
            </w:pPr>
            <w:r>
              <w:rPr>
                <w:b/>
                <w:bCs/>
                <w:noProof/>
                <w:color w:val="33339A"/>
                <w:sz w:val="18"/>
                <w:szCs w:val="18"/>
              </w:rPr>
              <w:t>Reason</w:t>
            </w:r>
          </w:p>
        </w:tc>
        <w:tc>
          <w:tcPr>
            <w:tcW w:w="630" w:type="dxa"/>
            <w:shd w:val="clear" w:color="auto" w:fill="FFC000"/>
            <w:vAlign w:val="center"/>
          </w:tcPr>
          <w:p w:rsidR="00033BD4" w:rsidRPr="004C7587" w:rsidRDefault="00033BD4" w:rsidP="009C3796">
            <w:pPr>
              <w:jc w:val="center"/>
              <w:rPr>
                <w:sz w:val="18"/>
                <w:szCs w:val="18"/>
              </w:rPr>
            </w:pPr>
          </w:p>
        </w:tc>
        <w:tc>
          <w:tcPr>
            <w:tcW w:w="1170" w:type="dxa"/>
            <w:shd w:val="clear" w:color="auto" w:fill="FFC000"/>
            <w:vAlign w:val="center"/>
          </w:tcPr>
          <w:p w:rsidR="00033BD4" w:rsidRPr="004C7587" w:rsidRDefault="00033BD4" w:rsidP="009C3796">
            <w:pPr>
              <w:jc w:val="center"/>
              <w:rPr>
                <w:sz w:val="18"/>
                <w:szCs w:val="18"/>
              </w:rPr>
            </w:pPr>
          </w:p>
        </w:tc>
        <w:tc>
          <w:tcPr>
            <w:tcW w:w="4410" w:type="dxa"/>
            <w:shd w:val="clear" w:color="auto" w:fill="FFC000"/>
            <w:vAlign w:val="center"/>
          </w:tcPr>
          <w:p w:rsidR="00033BD4" w:rsidRDefault="00033BD4" w:rsidP="009C3796">
            <w:pPr>
              <w:rPr>
                <w:noProof/>
                <w:sz w:val="18"/>
                <w:szCs w:val="18"/>
              </w:rPr>
            </w:pPr>
            <w:r>
              <w:rPr>
                <w:noProof/>
                <w:sz w:val="18"/>
                <w:szCs w:val="18"/>
              </w:rPr>
              <w:t xml:space="preserve">Zdůvodnění vyrovnávací akce </w:t>
            </w:r>
          </w:p>
        </w:tc>
      </w:tr>
      <w:tr w:rsidR="00033BD4" w:rsidRPr="000C1523" w:rsidTr="009C3796">
        <w:trPr>
          <w:trHeight w:val="184"/>
        </w:trPr>
        <w:tc>
          <w:tcPr>
            <w:tcW w:w="2628" w:type="dxa"/>
            <w:shd w:val="clear" w:color="auto" w:fill="FFFF99"/>
            <w:vAlign w:val="center"/>
          </w:tcPr>
          <w:p w:rsidR="00033BD4" w:rsidRDefault="00033BD4" w:rsidP="009C3796">
            <w:pPr>
              <w:rPr>
                <w:b/>
                <w:bCs/>
                <w:noProof/>
                <w:color w:val="33339A"/>
                <w:sz w:val="18"/>
                <w:szCs w:val="18"/>
              </w:rPr>
            </w:pPr>
            <w:r>
              <w:rPr>
                <w:b/>
                <w:bCs/>
                <w:noProof/>
                <w:color w:val="33339A"/>
                <w:sz w:val="18"/>
                <w:szCs w:val="18"/>
              </w:rPr>
              <w:t>BALANCE ACTION REASON</w:t>
            </w:r>
          </w:p>
        </w:tc>
        <w:tc>
          <w:tcPr>
            <w:tcW w:w="630" w:type="dxa"/>
            <w:vAlign w:val="center"/>
          </w:tcPr>
          <w:p w:rsidR="00033BD4" w:rsidRPr="004C7587" w:rsidRDefault="00033BD4" w:rsidP="009C3796">
            <w:pPr>
              <w:jc w:val="center"/>
              <w:rPr>
                <w:sz w:val="18"/>
                <w:szCs w:val="18"/>
              </w:rPr>
            </w:pPr>
          </w:p>
        </w:tc>
        <w:tc>
          <w:tcPr>
            <w:tcW w:w="1170" w:type="dxa"/>
            <w:vAlign w:val="center"/>
          </w:tcPr>
          <w:p w:rsidR="00033BD4" w:rsidRPr="004C7587" w:rsidRDefault="00033BD4" w:rsidP="009C3796">
            <w:pPr>
              <w:jc w:val="center"/>
              <w:rPr>
                <w:sz w:val="18"/>
                <w:szCs w:val="18"/>
              </w:rPr>
            </w:pPr>
            <w:r>
              <w:rPr>
                <w:sz w:val="18"/>
                <w:szCs w:val="18"/>
              </w:rPr>
              <w:t>3</w:t>
            </w:r>
          </w:p>
        </w:tc>
        <w:tc>
          <w:tcPr>
            <w:tcW w:w="4410" w:type="dxa"/>
            <w:vAlign w:val="center"/>
          </w:tcPr>
          <w:p w:rsidR="00033BD4" w:rsidRDefault="00033BD4" w:rsidP="009C3796">
            <w:pPr>
              <w:rPr>
                <w:color w:val="0000FF"/>
                <w:sz w:val="18"/>
                <w:szCs w:val="18"/>
                <w:highlight w:val="yellow"/>
              </w:rPr>
            </w:pPr>
            <w:r>
              <w:rPr>
                <w:sz w:val="18"/>
                <w:szCs w:val="18"/>
              </w:rPr>
              <w:t>Důvod provedení vyrovnávací akce nebo využití vyrovnávací služby:</w:t>
            </w:r>
          </w:p>
          <w:p w:rsidR="00ED23F0" w:rsidRPr="002D5248" w:rsidRDefault="00ED23F0" w:rsidP="00ED23F0">
            <w:pPr>
              <w:rPr>
                <w:sz w:val="18"/>
                <w:szCs w:val="18"/>
              </w:rPr>
            </w:pPr>
            <w:r w:rsidRPr="00414A2F">
              <w:rPr>
                <w:color w:val="0000FF"/>
                <w:sz w:val="18"/>
                <w:szCs w:val="18"/>
              </w:rPr>
              <w:t>01</w:t>
            </w:r>
            <w:r>
              <w:rPr>
                <w:sz w:val="18"/>
                <w:szCs w:val="18"/>
              </w:rPr>
              <w:t xml:space="preserve"> </w:t>
            </w:r>
            <w:r w:rsidR="00414A2F">
              <w:rPr>
                <w:sz w:val="18"/>
                <w:szCs w:val="18"/>
              </w:rPr>
              <w:t xml:space="preserve">- </w:t>
            </w:r>
            <w:r w:rsidRPr="002D5248">
              <w:rPr>
                <w:sz w:val="18"/>
                <w:szCs w:val="18"/>
              </w:rPr>
              <w:t>Nevyrovnaná bilance přepravní soustavy. Dorovnání konta provozovatele podle § 92. Pokračující trend stejným směrem by ohrozil bezpečný a spolehlivý provoz soustavy.</w:t>
            </w:r>
          </w:p>
          <w:p w:rsidR="00ED23F0" w:rsidRPr="002D5248" w:rsidRDefault="00ED23F0" w:rsidP="00ED23F0">
            <w:pPr>
              <w:rPr>
                <w:sz w:val="18"/>
                <w:szCs w:val="18"/>
              </w:rPr>
            </w:pPr>
            <w:r w:rsidRPr="00414A2F">
              <w:rPr>
                <w:color w:val="0000FF"/>
                <w:sz w:val="18"/>
                <w:szCs w:val="18"/>
              </w:rPr>
              <w:t>02</w:t>
            </w:r>
            <w:r>
              <w:rPr>
                <w:sz w:val="18"/>
                <w:szCs w:val="18"/>
              </w:rPr>
              <w:t xml:space="preserve"> </w:t>
            </w:r>
            <w:r w:rsidR="00414A2F">
              <w:rPr>
                <w:sz w:val="18"/>
                <w:szCs w:val="18"/>
              </w:rPr>
              <w:t xml:space="preserve">- </w:t>
            </w:r>
            <w:r w:rsidRPr="002D5248">
              <w:rPr>
                <w:sz w:val="18"/>
                <w:szCs w:val="18"/>
              </w:rPr>
              <w:t>Předpokládaná nevyrovnaná bilance přepravní soustavy. Dorovnání předpokládaného konta provozovatele podle § 92. Pokračující trend stejným směrem by ohrozil bezpečný a spolehlivý provoz soustavy.</w:t>
            </w:r>
          </w:p>
          <w:p w:rsidR="00ED23F0" w:rsidRPr="002D5248" w:rsidRDefault="00ED23F0" w:rsidP="00ED23F0">
            <w:pPr>
              <w:rPr>
                <w:sz w:val="18"/>
                <w:szCs w:val="18"/>
              </w:rPr>
            </w:pPr>
            <w:r w:rsidRPr="00414A2F">
              <w:rPr>
                <w:color w:val="0000FF"/>
                <w:sz w:val="18"/>
                <w:szCs w:val="18"/>
              </w:rPr>
              <w:t>03</w:t>
            </w:r>
            <w:r>
              <w:rPr>
                <w:sz w:val="18"/>
                <w:szCs w:val="18"/>
              </w:rPr>
              <w:t xml:space="preserve"> </w:t>
            </w:r>
            <w:r w:rsidR="00414A2F">
              <w:rPr>
                <w:sz w:val="18"/>
                <w:szCs w:val="18"/>
              </w:rPr>
              <w:t xml:space="preserve">- </w:t>
            </w:r>
            <w:r w:rsidRPr="002D5248">
              <w:rPr>
                <w:sz w:val="18"/>
                <w:szCs w:val="18"/>
              </w:rPr>
              <w:t>Nízká hladina provozní náplně přepravní soustavy. Ohrožen bezpečný a spolehlivý provoz nedodržením kontrahovaných předávacích tlaků a nedodáním množství nominovaného na přepravu.</w:t>
            </w:r>
          </w:p>
          <w:p w:rsidR="00ED23F0" w:rsidRPr="002D5248" w:rsidRDefault="00ED23F0" w:rsidP="00ED23F0">
            <w:pPr>
              <w:rPr>
                <w:sz w:val="18"/>
                <w:szCs w:val="18"/>
              </w:rPr>
            </w:pPr>
            <w:r w:rsidRPr="00414A2F">
              <w:rPr>
                <w:color w:val="0000FF"/>
                <w:sz w:val="18"/>
                <w:szCs w:val="18"/>
              </w:rPr>
              <w:t>04</w:t>
            </w:r>
            <w:r>
              <w:rPr>
                <w:sz w:val="18"/>
                <w:szCs w:val="18"/>
              </w:rPr>
              <w:t xml:space="preserve"> </w:t>
            </w:r>
            <w:r w:rsidR="00414A2F">
              <w:rPr>
                <w:sz w:val="18"/>
                <w:szCs w:val="18"/>
              </w:rPr>
              <w:t xml:space="preserve">- </w:t>
            </w:r>
            <w:r w:rsidRPr="002D5248">
              <w:rPr>
                <w:sz w:val="18"/>
                <w:szCs w:val="18"/>
              </w:rPr>
              <w:t>Vysoká hladina provozní náplně přepravní soustavy. Ohrožen bezpečný a spolehlivý provoz nedodržením kontrahovaných předávacích tlaků a nepřevzetím množství nominovaného na přepravu.</w:t>
            </w:r>
          </w:p>
          <w:p w:rsidR="00033BD4" w:rsidRDefault="00ED23F0">
            <w:pPr>
              <w:rPr>
                <w:sz w:val="18"/>
                <w:szCs w:val="18"/>
              </w:rPr>
            </w:pPr>
            <w:r w:rsidRPr="00414A2F">
              <w:rPr>
                <w:color w:val="0000FF"/>
                <w:sz w:val="18"/>
                <w:szCs w:val="18"/>
              </w:rPr>
              <w:t>05</w:t>
            </w:r>
            <w:r>
              <w:rPr>
                <w:sz w:val="18"/>
                <w:szCs w:val="18"/>
              </w:rPr>
              <w:t xml:space="preserve"> </w:t>
            </w:r>
            <w:r w:rsidR="00414A2F">
              <w:rPr>
                <w:sz w:val="18"/>
                <w:szCs w:val="18"/>
              </w:rPr>
              <w:t xml:space="preserve">- </w:t>
            </w:r>
            <w:r w:rsidRPr="002D5248">
              <w:rPr>
                <w:sz w:val="18"/>
                <w:szCs w:val="18"/>
              </w:rPr>
              <w:t>Udržování optimální hladiny akumulace z důvodu zajištění bezpečného, spolehlivého a hospodárného provozu přepravní soustavy.</w:t>
            </w:r>
          </w:p>
          <w:p w:rsidR="002D5248" w:rsidRPr="002D5248" w:rsidRDefault="002D5248" w:rsidP="002D5248">
            <w:pPr>
              <w:rPr>
                <w:noProof/>
                <w:sz w:val="18"/>
                <w:szCs w:val="18"/>
              </w:rPr>
            </w:pPr>
            <w:r w:rsidRPr="00414A2F">
              <w:rPr>
                <w:color w:val="0000FF"/>
                <w:sz w:val="18"/>
                <w:szCs w:val="18"/>
              </w:rPr>
              <w:t>06</w:t>
            </w:r>
            <w:r>
              <w:rPr>
                <w:noProof/>
                <w:sz w:val="18"/>
                <w:szCs w:val="18"/>
              </w:rPr>
              <w:t xml:space="preserve"> </w:t>
            </w:r>
            <w:r w:rsidR="00414A2F">
              <w:rPr>
                <w:noProof/>
                <w:sz w:val="18"/>
                <w:szCs w:val="18"/>
              </w:rPr>
              <w:t xml:space="preserve"> - </w:t>
            </w:r>
            <w:r w:rsidRPr="002D5248">
              <w:rPr>
                <w:noProof/>
                <w:sz w:val="18"/>
                <w:szCs w:val="18"/>
              </w:rPr>
              <w:t>Požadavek byl zobchodován na vnitrodenním trhu OTE, ale požadované množství nebylo fyzicky odebráno/dodáno z/do přepravní soustavy.</w:t>
            </w:r>
          </w:p>
          <w:p w:rsidR="002D5248" w:rsidRPr="002D5248" w:rsidRDefault="002D5248" w:rsidP="002D5248">
            <w:pPr>
              <w:rPr>
                <w:noProof/>
                <w:sz w:val="18"/>
                <w:szCs w:val="18"/>
              </w:rPr>
            </w:pPr>
            <w:r w:rsidRPr="00414A2F">
              <w:rPr>
                <w:color w:val="0000FF"/>
                <w:sz w:val="18"/>
                <w:szCs w:val="18"/>
              </w:rPr>
              <w:t>07</w:t>
            </w:r>
            <w:r>
              <w:rPr>
                <w:noProof/>
                <w:sz w:val="18"/>
                <w:szCs w:val="18"/>
              </w:rPr>
              <w:t xml:space="preserve"> </w:t>
            </w:r>
            <w:r w:rsidR="00414A2F">
              <w:rPr>
                <w:noProof/>
                <w:sz w:val="18"/>
                <w:szCs w:val="18"/>
              </w:rPr>
              <w:t xml:space="preserve">- </w:t>
            </w:r>
            <w:r w:rsidRPr="002D5248">
              <w:rPr>
                <w:noProof/>
                <w:sz w:val="18"/>
                <w:szCs w:val="18"/>
              </w:rPr>
              <w:t xml:space="preserve">Požadované množství nebylo zobchodováno na vnitrodenním trhu OTE. Bylo dosaženo maximální / minimální poptávkové ceny. </w:t>
            </w:r>
          </w:p>
          <w:p w:rsidR="002D5248" w:rsidRDefault="002D5248" w:rsidP="002D5248">
            <w:pPr>
              <w:rPr>
                <w:noProof/>
                <w:sz w:val="18"/>
                <w:szCs w:val="18"/>
              </w:rPr>
            </w:pPr>
            <w:r w:rsidRPr="00414A2F">
              <w:rPr>
                <w:color w:val="0000FF"/>
                <w:sz w:val="18"/>
                <w:szCs w:val="18"/>
              </w:rPr>
              <w:t>08</w:t>
            </w:r>
            <w:r>
              <w:rPr>
                <w:noProof/>
                <w:sz w:val="18"/>
                <w:szCs w:val="18"/>
              </w:rPr>
              <w:t xml:space="preserve"> </w:t>
            </w:r>
            <w:r w:rsidR="00414A2F">
              <w:rPr>
                <w:noProof/>
                <w:sz w:val="18"/>
                <w:szCs w:val="18"/>
              </w:rPr>
              <w:t xml:space="preserve">- </w:t>
            </w:r>
            <w:r w:rsidRPr="002D5248">
              <w:rPr>
                <w:noProof/>
                <w:sz w:val="18"/>
                <w:szCs w:val="18"/>
              </w:rPr>
              <w:t>Požadované množství nebylo zobchodováno na vnitrodenním trhu OTE z technických důvodů.</w:t>
            </w:r>
          </w:p>
          <w:p w:rsidR="000139FD" w:rsidRDefault="000139FD" w:rsidP="002D5248">
            <w:pPr>
              <w:rPr>
                <w:noProof/>
                <w:sz w:val="18"/>
                <w:szCs w:val="18"/>
              </w:rPr>
            </w:pPr>
            <w:r w:rsidRPr="000139FD">
              <w:rPr>
                <w:color w:val="0000FF"/>
                <w:sz w:val="18"/>
                <w:szCs w:val="18"/>
              </w:rPr>
              <w:t>09</w:t>
            </w:r>
            <w:r>
              <w:rPr>
                <w:noProof/>
                <w:sz w:val="18"/>
                <w:szCs w:val="18"/>
              </w:rPr>
              <w:t xml:space="preserve"> - Obchod podle PTP Příloha č. 8 bodu 9 nebo 10</w:t>
            </w:r>
          </w:p>
          <w:p w:rsidR="00C9184A" w:rsidRPr="00C9184A" w:rsidRDefault="00C9184A" w:rsidP="00C9184A">
            <w:pPr>
              <w:rPr>
                <w:noProof/>
                <w:sz w:val="18"/>
                <w:szCs w:val="18"/>
              </w:rPr>
            </w:pPr>
            <w:r w:rsidRPr="00C9184A">
              <w:rPr>
                <w:color w:val="0000FF"/>
                <w:sz w:val="18"/>
                <w:szCs w:val="18"/>
              </w:rPr>
              <w:t>51</w:t>
            </w:r>
            <w:r>
              <w:rPr>
                <w:noProof/>
                <w:sz w:val="18"/>
                <w:szCs w:val="18"/>
              </w:rPr>
              <w:t xml:space="preserve"> - </w:t>
            </w:r>
            <w:r w:rsidRPr="00C9184A">
              <w:rPr>
                <w:noProof/>
                <w:sz w:val="18"/>
                <w:szCs w:val="18"/>
              </w:rPr>
              <w:t>Technická závada v procesu realizace vyrovnávací akce</w:t>
            </w:r>
          </w:p>
          <w:p w:rsidR="00C9184A" w:rsidRPr="00C9184A" w:rsidRDefault="00C9184A" w:rsidP="00C9184A">
            <w:pPr>
              <w:rPr>
                <w:noProof/>
                <w:sz w:val="18"/>
                <w:szCs w:val="18"/>
              </w:rPr>
            </w:pPr>
            <w:r w:rsidRPr="00C9184A">
              <w:rPr>
                <w:color w:val="0000FF"/>
                <w:sz w:val="18"/>
                <w:szCs w:val="18"/>
              </w:rPr>
              <w:t>52</w:t>
            </w:r>
            <w:r>
              <w:rPr>
                <w:noProof/>
                <w:sz w:val="18"/>
                <w:szCs w:val="18"/>
              </w:rPr>
              <w:t xml:space="preserve"> - </w:t>
            </w:r>
            <w:r w:rsidRPr="00C9184A">
              <w:rPr>
                <w:noProof/>
                <w:sz w:val="18"/>
                <w:szCs w:val="18"/>
              </w:rPr>
              <w:t xml:space="preserve">Změna provozních podmínek v přepravní soustavě. </w:t>
            </w:r>
          </w:p>
          <w:p w:rsidR="00C9184A" w:rsidRPr="00C9184A" w:rsidRDefault="00C9184A" w:rsidP="00C9184A">
            <w:pPr>
              <w:rPr>
                <w:noProof/>
                <w:sz w:val="18"/>
                <w:szCs w:val="18"/>
              </w:rPr>
            </w:pPr>
            <w:r w:rsidRPr="00C9184A">
              <w:rPr>
                <w:color w:val="0000FF"/>
                <w:sz w:val="18"/>
                <w:szCs w:val="18"/>
              </w:rPr>
              <w:t>53 -</w:t>
            </w:r>
            <w:r>
              <w:rPr>
                <w:noProof/>
                <w:sz w:val="18"/>
                <w:szCs w:val="18"/>
              </w:rPr>
              <w:t xml:space="preserve"> </w:t>
            </w:r>
            <w:r w:rsidRPr="00C9184A">
              <w:rPr>
                <w:noProof/>
                <w:sz w:val="18"/>
                <w:szCs w:val="18"/>
              </w:rPr>
              <w:t xml:space="preserve">Změna bilanční rovnováhy odběrů a dodávek </w:t>
            </w:r>
          </w:p>
          <w:p w:rsidR="00C9184A" w:rsidRDefault="00C9184A" w:rsidP="00C9184A">
            <w:pPr>
              <w:rPr>
                <w:noProof/>
                <w:sz w:val="18"/>
                <w:szCs w:val="18"/>
              </w:rPr>
            </w:pPr>
            <w:r w:rsidRPr="00C9184A">
              <w:rPr>
                <w:color w:val="0000FF"/>
                <w:sz w:val="18"/>
                <w:szCs w:val="18"/>
              </w:rPr>
              <w:t>54</w:t>
            </w:r>
            <w:r>
              <w:rPr>
                <w:noProof/>
                <w:sz w:val="18"/>
                <w:szCs w:val="18"/>
              </w:rPr>
              <w:t xml:space="preserve"> - </w:t>
            </w:r>
            <w:r w:rsidRPr="00C9184A">
              <w:rPr>
                <w:noProof/>
                <w:sz w:val="18"/>
                <w:szCs w:val="18"/>
              </w:rPr>
              <w:t>Požadavek na realizaci vyrovnávací akce na trhu OTE nebyl uspokojen do 150            minut.</w:t>
            </w:r>
          </w:p>
          <w:p w:rsidR="00414A2F" w:rsidRDefault="00414A2F" w:rsidP="002D5248">
            <w:pPr>
              <w:rPr>
                <w:noProof/>
                <w:sz w:val="18"/>
                <w:szCs w:val="18"/>
              </w:rPr>
            </w:pPr>
            <w:r w:rsidRPr="00414A2F">
              <w:rPr>
                <w:color w:val="0000FF"/>
                <w:sz w:val="18"/>
                <w:szCs w:val="18"/>
              </w:rPr>
              <w:t>99</w:t>
            </w:r>
            <w:r>
              <w:rPr>
                <w:noProof/>
                <w:sz w:val="18"/>
                <w:szCs w:val="18"/>
              </w:rPr>
              <w:t xml:space="preserve"> - Ostatní</w:t>
            </w:r>
          </w:p>
        </w:tc>
      </w:tr>
      <w:tr w:rsidR="00033BD4" w:rsidRPr="00BB3E9B" w:rsidTr="009C3796">
        <w:trPr>
          <w:trHeight w:val="184"/>
        </w:trPr>
        <w:tc>
          <w:tcPr>
            <w:tcW w:w="2628" w:type="dxa"/>
            <w:shd w:val="clear" w:color="auto" w:fill="FFC000"/>
            <w:vAlign w:val="center"/>
          </w:tcPr>
          <w:p w:rsidR="00033BD4" w:rsidRDefault="00033BD4" w:rsidP="009C3796">
            <w:pPr>
              <w:rPr>
                <w:b/>
                <w:bCs/>
                <w:noProof/>
                <w:color w:val="33339A"/>
                <w:sz w:val="18"/>
                <w:szCs w:val="18"/>
              </w:rPr>
            </w:pPr>
            <w:r>
              <w:rPr>
                <w:b/>
                <w:bCs/>
                <w:noProof/>
                <w:color w:val="33339A"/>
                <w:sz w:val="18"/>
                <w:szCs w:val="18"/>
              </w:rPr>
              <w:t>Text</w:t>
            </w:r>
          </w:p>
        </w:tc>
        <w:tc>
          <w:tcPr>
            <w:tcW w:w="630" w:type="dxa"/>
            <w:shd w:val="clear" w:color="auto" w:fill="FFC000"/>
            <w:vAlign w:val="center"/>
          </w:tcPr>
          <w:p w:rsidR="00033BD4" w:rsidRPr="005320D2" w:rsidRDefault="00033BD4" w:rsidP="009C3796">
            <w:pPr>
              <w:rPr>
                <w:b/>
                <w:bCs/>
                <w:noProof/>
                <w:color w:val="33339A"/>
                <w:sz w:val="18"/>
                <w:szCs w:val="18"/>
              </w:rPr>
            </w:pPr>
          </w:p>
        </w:tc>
        <w:tc>
          <w:tcPr>
            <w:tcW w:w="1170" w:type="dxa"/>
            <w:shd w:val="clear" w:color="auto" w:fill="FFC000"/>
            <w:vAlign w:val="center"/>
          </w:tcPr>
          <w:p w:rsidR="00033BD4" w:rsidRPr="005320D2" w:rsidRDefault="00033BD4" w:rsidP="009C3796">
            <w:pPr>
              <w:rPr>
                <w:b/>
                <w:bCs/>
                <w:noProof/>
                <w:color w:val="33339A"/>
                <w:sz w:val="18"/>
                <w:szCs w:val="18"/>
              </w:rPr>
            </w:pPr>
          </w:p>
        </w:tc>
        <w:tc>
          <w:tcPr>
            <w:tcW w:w="4410" w:type="dxa"/>
            <w:shd w:val="clear" w:color="auto" w:fill="FFC000"/>
            <w:vAlign w:val="center"/>
          </w:tcPr>
          <w:p w:rsidR="00033BD4" w:rsidRPr="005320D2" w:rsidRDefault="00033BD4" w:rsidP="009C3796">
            <w:pPr>
              <w:rPr>
                <w:b/>
                <w:bCs/>
                <w:noProof/>
                <w:color w:val="33339A"/>
                <w:sz w:val="18"/>
                <w:szCs w:val="18"/>
              </w:rPr>
            </w:pPr>
            <w:r w:rsidRPr="005320D2">
              <w:rPr>
                <w:b/>
                <w:bCs/>
                <w:noProof/>
                <w:color w:val="33339A"/>
                <w:sz w:val="18"/>
                <w:szCs w:val="18"/>
              </w:rPr>
              <w:t>Textové zdůvodnění vyrovnávací akce (pro důvod 99 – ostatní)</w:t>
            </w:r>
          </w:p>
        </w:tc>
      </w:tr>
      <w:tr w:rsidR="00033BD4" w:rsidRPr="000C1523" w:rsidTr="009C3796">
        <w:trPr>
          <w:trHeight w:val="184"/>
        </w:trPr>
        <w:tc>
          <w:tcPr>
            <w:tcW w:w="2628" w:type="dxa"/>
            <w:shd w:val="clear" w:color="auto" w:fill="FFFF99"/>
            <w:vAlign w:val="center"/>
          </w:tcPr>
          <w:p w:rsidR="00033BD4" w:rsidRDefault="00033BD4" w:rsidP="009C3796">
            <w:pPr>
              <w:rPr>
                <w:b/>
                <w:bCs/>
                <w:noProof/>
                <w:color w:val="33339A"/>
                <w:sz w:val="18"/>
                <w:szCs w:val="18"/>
              </w:rPr>
            </w:pPr>
            <w:r>
              <w:rPr>
                <w:b/>
                <w:bCs/>
                <w:noProof/>
                <w:color w:val="33339A"/>
                <w:sz w:val="18"/>
                <w:szCs w:val="18"/>
              </w:rPr>
              <w:t>LANGUAGE</w:t>
            </w:r>
          </w:p>
        </w:tc>
        <w:tc>
          <w:tcPr>
            <w:tcW w:w="630" w:type="dxa"/>
            <w:vAlign w:val="center"/>
          </w:tcPr>
          <w:p w:rsidR="00033BD4" w:rsidRPr="004C7587" w:rsidRDefault="00033BD4" w:rsidP="009C3796">
            <w:pPr>
              <w:jc w:val="center"/>
              <w:rPr>
                <w:sz w:val="18"/>
                <w:szCs w:val="18"/>
              </w:rPr>
            </w:pPr>
          </w:p>
        </w:tc>
        <w:tc>
          <w:tcPr>
            <w:tcW w:w="1170" w:type="dxa"/>
            <w:vAlign w:val="center"/>
          </w:tcPr>
          <w:p w:rsidR="00033BD4" w:rsidRDefault="00033BD4" w:rsidP="009C3796">
            <w:pPr>
              <w:jc w:val="center"/>
              <w:rPr>
                <w:sz w:val="18"/>
                <w:szCs w:val="18"/>
              </w:rPr>
            </w:pPr>
            <w:r>
              <w:rPr>
                <w:sz w:val="18"/>
                <w:szCs w:val="18"/>
              </w:rPr>
              <w:t>2</w:t>
            </w:r>
          </w:p>
        </w:tc>
        <w:tc>
          <w:tcPr>
            <w:tcW w:w="4410" w:type="dxa"/>
            <w:vAlign w:val="center"/>
          </w:tcPr>
          <w:p w:rsidR="00033BD4" w:rsidRDefault="00033BD4" w:rsidP="009C3796">
            <w:pPr>
              <w:rPr>
                <w:sz w:val="18"/>
                <w:szCs w:val="18"/>
              </w:rPr>
            </w:pPr>
            <w:r>
              <w:rPr>
                <w:sz w:val="18"/>
                <w:szCs w:val="18"/>
              </w:rPr>
              <w:t>Jazyk textového popisu:</w:t>
            </w:r>
          </w:p>
          <w:p w:rsidR="00033BD4" w:rsidRDefault="00033BD4" w:rsidP="009C3796">
            <w:pPr>
              <w:pStyle w:val="Zkladntext"/>
            </w:pPr>
            <w:r w:rsidRPr="007343FC">
              <w:rPr>
                <w:color w:val="0000FF"/>
                <w:sz w:val="18"/>
                <w:szCs w:val="18"/>
              </w:rPr>
              <w:t>CZ</w:t>
            </w:r>
            <w:r>
              <w:t xml:space="preserve"> </w:t>
            </w:r>
            <w:r w:rsidRPr="007343FC">
              <w:rPr>
                <w:sz w:val="18"/>
                <w:szCs w:val="18"/>
              </w:rPr>
              <w:t>= Česky</w:t>
            </w:r>
          </w:p>
          <w:p w:rsidR="00033BD4" w:rsidRDefault="00033BD4" w:rsidP="009C3796">
            <w:pPr>
              <w:rPr>
                <w:sz w:val="18"/>
                <w:szCs w:val="18"/>
              </w:rPr>
            </w:pPr>
            <w:r w:rsidRPr="007343FC">
              <w:rPr>
                <w:color w:val="0000FF"/>
                <w:sz w:val="18"/>
                <w:szCs w:val="18"/>
              </w:rPr>
              <w:t>EN</w:t>
            </w:r>
            <w:r>
              <w:t xml:space="preserve"> </w:t>
            </w:r>
            <w:r w:rsidRPr="007343FC">
              <w:rPr>
                <w:sz w:val="18"/>
                <w:szCs w:val="18"/>
              </w:rPr>
              <w:t>= Anglicky</w:t>
            </w:r>
          </w:p>
        </w:tc>
      </w:tr>
      <w:tr w:rsidR="00033BD4" w:rsidRPr="000C1523" w:rsidTr="009C3796">
        <w:trPr>
          <w:trHeight w:val="184"/>
        </w:trPr>
        <w:tc>
          <w:tcPr>
            <w:tcW w:w="2628" w:type="dxa"/>
            <w:shd w:val="clear" w:color="auto" w:fill="FFFF99"/>
            <w:vAlign w:val="center"/>
          </w:tcPr>
          <w:p w:rsidR="00033BD4" w:rsidRDefault="00033BD4" w:rsidP="009C3796">
            <w:pPr>
              <w:rPr>
                <w:b/>
                <w:bCs/>
                <w:noProof/>
                <w:color w:val="33339A"/>
                <w:sz w:val="18"/>
                <w:szCs w:val="18"/>
              </w:rPr>
            </w:pPr>
            <w:r>
              <w:rPr>
                <w:b/>
                <w:bCs/>
                <w:noProof/>
                <w:color w:val="33339A"/>
                <w:sz w:val="18"/>
                <w:szCs w:val="18"/>
              </w:rPr>
              <w:t>DESCRIPTION</w:t>
            </w:r>
          </w:p>
        </w:tc>
        <w:tc>
          <w:tcPr>
            <w:tcW w:w="630" w:type="dxa"/>
            <w:vAlign w:val="center"/>
          </w:tcPr>
          <w:p w:rsidR="00033BD4" w:rsidRPr="004C7587" w:rsidRDefault="00033BD4" w:rsidP="009C3796">
            <w:pPr>
              <w:jc w:val="center"/>
              <w:rPr>
                <w:sz w:val="18"/>
                <w:szCs w:val="18"/>
              </w:rPr>
            </w:pPr>
          </w:p>
        </w:tc>
        <w:tc>
          <w:tcPr>
            <w:tcW w:w="1170" w:type="dxa"/>
            <w:vAlign w:val="center"/>
          </w:tcPr>
          <w:p w:rsidR="00033BD4" w:rsidRDefault="00033BD4" w:rsidP="009C3796">
            <w:pPr>
              <w:jc w:val="center"/>
              <w:rPr>
                <w:sz w:val="18"/>
                <w:szCs w:val="18"/>
              </w:rPr>
            </w:pPr>
            <w:r>
              <w:rPr>
                <w:sz w:val="18"/>
                <w:szCs w:val="18"/>
              </w:rPr>
              <w:t>256</w:t>
            </w:r>
          </w:p>
        </w:tc>
        <w:tc>
          <w:tcPr>
            <w:tcW w:w="4410" w:type="dxa"/>
            <w:vAlign w:val="center"/>
          </w:tcPr>
          <w:p w:rsidR="00033BD4" w:rsidRDefault="00033BD4" w:rsidP="009C3796">
            <w:pPr>
              <w:rPr>
                <w:sz w:val="18"/>
                <w:szCs w:val="18"/>
              </w:rPr>
            </w:pPr>
            <w:r>
              <w:rPr>
                <w:sz w:val="18"/>
                <w:szCs w:val="18"/>
              </w:rPr>
              <w:t>Vlastní textový popis (volný text)</w:t>
            </w:r>
          </w:p>
        </w:tc>
      </w:tr>
    </w:tbl>
    <w:p w:rsidR="00033BD4" w:rsidRDefault="00033BD4" w:rsidP="00033BD4">
      <w:pPr>
        <w:pStyle w:val="Nadpis5"/>
      </w:pPr>
      <w:r>
        <w:t>Příklad zprávy formátu Balact</w:t>
      </w:r>
    </w:p>
    <w:p w:rsidR="00033BD4" w:rsidRDefault="00033BD4" w:rsidP="00033BD4">
      <w:pPr>
        <w:ind w:hanging="240"/>
        <w:rPr>
          <w:rStyle w:val="m1"/>
          <w:rFonts w:ascii="Verdana" w:hAnsi="Verdana"/>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80"/>
        <w:gridCol w:w="4835"/>
      </w:tblGrid>
      <w:tr w:rsidR="00033BD4" w:rsidRPr="003225F4" w:rsidTr="009C3796">
        <w:trPr>
          <w:cantSplit/>
          <w:trHeight w:val="270"/>
        </w:trPr>
        <w:tc>
          <w:tcPr>
            <w:tcW w:w="4380" w:type="dxa"/>
            <w:shd w:val="clear" w:color="auto" w:fill="FFFF99"/>
            <w:noWrap/>
            <w:tcMar>
              <w:top w:w="15" w:type="dxa"/>
              <w:left w:w="15" w:type="dxa"/>
              <w:bottom w:w="0" w:type="dxa"/>
              <w:right w:w="15" w:type="dxa"/>
            </w:tcMar>
            <w:vAlign w:val="bottom"/>
          </w:tcPr>
          <w:p w:rsidR="00033BD4" w:rsidRPr="003225F4" w:rsidRDefault="00033BD4" w:rsidP="009C3796">
            <w:pPr>
              <w:pStyle w:val="TableNormal1"/>
              <w:jc w:val="center"/>
              <w:rPr>
                <w:rFonts w:eastAsia="Arial Unicode MS"/>
                <w:i/>
                <w:iCs/>
              </w:rPr>
            </w:pPr>
            <w:r w:rsidRPr="003225F4">
              <w:rPr>
                <w:i/>
                <w:iCs/>
              </w:rPr>
              <w:t>Popis</w:t>
            </w:r>
          </w:p>
        </w:tc>
        <w:tc>
          <w:tcPr>
            <w:tcW w:w="4835" w:type="dxa"/>
            <w:shd w:val="clear" w:color="auto" w:fill="FFFF99"/>
            <w:noWrap/>
            <w:tcMar>
              <w:top w:w="15" w:type="dxa"/>
              <w:left w:w="15" w:type="dxa"/>
              <w:bottom w:w="0" w:type="dxa"/>
              <w:right w:w="15" w:type="dxa"/>
            </w:tcMar>
            <w:vAlign w:val="bottom"/>
          </w:tcPr>
          <w:p w:rsidR="00033BD4" w:rsidRPr="003225F4" w:rsidRDefault="00033BD4" w:rsidP="009C3796">
            <w:pPr>
              <w:pStyle w:val="TableNormal1"/>
              <w:jc w:val="center"/>
              <w:rPr>
                <w:rFonts w:eastAsia="Arial Unicode MS"/>
                <w:i/>
                <w:iCs/>
              </w:rPr>
            </w:pPr>
            <w:r w:rsidRPr="003225F4">
              <w:rPr>
                <w:i/>
                <w:iCs/>
              </w:rPr>
              <w:t>Odkaz</w:t>
            </w:r>
          </w:p>
        </w:tc>
      </w:tr>
      <w:tr w:rsidR="00033BD4" w:rsidRPr="003225F4" w:rsidTr="009C3796">
        <w:trPr>
          <w:trHeight w:val="255"/>
        </w:trPr>
        <w:tc>
          <w:tcPr>
            <w:tcW w:w="4380" w:type="dxa"/>
            <w:noWrap/>
            <w:tcMar>
              <w:top w:w="15" w:type="dxa"/>
              <w:left w:w="15" w:type="dxa"/>
              <w:bottom w:w="0" w:type="dxa"/>
              <w:right w:w="15" w:type="dxa"/>
            </w:tcMar>
          </w:tcPr>
          <w:p w:rsidR="00033BD4" w:rsidRPr="003225F4" w:rsidRDefault="00033BD4" w:rsidP="009C3796">
            <w:r>
              <w:t>Vyrovnávací akce  - realizace</w:t>
            </w:r>
          </w:p>
        </w:tc>
        <w:tc>
          <w:tcPr>
            <w:tcW w:w="4835" w:type="dxa"/>
            <w:noWrap/>
            <w:tcMar>
              <w:top w:w="15" w:type="dxa"/>
              <w:left w:w="15" w:type="dxa"/>
              <w:bottom w:w="0" w:type="dxa"/>
              <w:right w:w="15" w:type="dxa"/>
            </w:tcMar>
            <w:vAlign w:val="center"/>
          </w:tcPr>
          <w:p w:rsidR="00033BD4" w:rsidRPr="003225F4" w:rsidRDefault="004633DD" w:rsidP="009C3796">
            <w:pPr>
              <w:pStyle w:val="TableNormal1"/>
              <w:jc w:val="center"/>
              <w:rPr>
                <w:rFonts w:eastAsia="Arial Unicode MS"/>
              </w:rPr>
            </w:pPr>
            <w:hyperlink r:id="rId86" w:history="1">
              <w:r w:rsidR="00186E9F">
                <w:rPr>
                  <w:rStyle w:val="Hypertextovodkaz"/>
                  <w:rFonts w:eastAsia="Arial Unicode MS"/>
                </w:rPr>
                <w:t>EDIGAS/BALACT/EXAMPLES/BalAct%20realizace%20vyrovnavaci%20akce.xml</w:t>
              </w:r>
            </w:hyperlink>
          </w:p>
        </w:tc>
      </w:tr>
    </w:tbl>
    <w:p w:rsidR="00033BD4" w:rsidRDefault="00033BD4" w:rsidP="002D5248"/>
    <w:sectPr w:rsidR="00033BD4" w:rsidSect="00414A2F">
      <w:headerReference w:type="default" r:id="rId87"/>
      <w:footerReference w:type="default" r:id="rId88"/>
      <w:pgSz w:w="11906" w:h="16838" w:code="9"/>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7728E" w:rsidRDefault="0007728E">
      <w:r>
        <w:separator/>
      </w:r>
    </w:p>
  </w:endnote>
  <w:endnote w:type="continuationSeparator" w:id="0">
    <w:p w:rsidR="0007728E" w:rsidRDefault="000772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Helvetica">
    <w:panose1 w:val="020B0604020202020204"/>
    <w:charset w:val="EE"/>
    <w:family w:val="swiss"/>
    <w:pitch w:val="variable"/>
    <w:sig w:usb0="E0002EFF" w:usb1="C000785B" w:usb2="00000009" w:usb3="00000000" w:csb0="000001FF" w:csb1="00000000"/>
  </w:font>
  <w:font w:name="CG Times">
    <w:panose1 w:val="00000000000000000000"/>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00000000" w:usb1="E9DFFFFF" w:usb2="0000003F" w:usb3="00000000" w:csb0="003F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Logica">
    <w:altName w:val="Gabriola"/>
    <w:charset w:val="00"/>
    <w:family w:val="decorative"/>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072" w:type="dxa"/>
      <w:tblLayout w:type="fixed"/>
      <w:tblCellMar>
        <w:left w:w="0" w:type="dxa"/>
        <w:right w:w="0" w:type="dxa"/>
      </w:tblCellMar>
      <w:tblLook w:val="0000" w:firstRow="0" w:lastRow="0" w:firstColumn="0" w:lastColumn="0" w:noHBand="0" w:noVBand="0"/>
    </w:tblPr>
    <w:tblGrid>
      <w:gridCol w:w="9072"/>
    </w:tblGrid>
    <w:tr w:rsidR="004633DD">
      <w:trPr>
        <w:trHeight w:hRule="exact" w:val="296"/>
      </w:trPr>
      <w:tc>
        <w:tcPr>
          <w:tcW w:w="9072" w:type="dxa"/>
          <w:tcBorders>
            <w:top w:val="single" w:sz="6" w:space="0" w:color="auto"/>
            <w:left w:val="nil"/>
            <w:bottom w:val="nil"/>
            <w:right w:val="nil"/>
          </w:tcBorders>
        </w:tcPr>
        <w:p w:rsidR="004633DD" w:rsidRDefault="004633DD">
          <w:pPr>
            <w:pStyle w:val="Zpat"/>
            <w:spacing w:after="0"/>
            <w:ind w:right="141"/>
            <w:jc w:val="right"/>
            <w:rPr>
              <w:sz w:val="16"/>
            </w:rPr>
          </w:pPr>
          <w:r>
            <w:rPr>
              <w:sz w:val="20"/>
            </w:rPr>
            <w:fldChar w:fldCharType="begin"/>
          </w:r>
          <w:r>
            <w:rPr>
              <w:sz w:val="20"/>
            </w:rPr>
            <w:instrText xml:space="preserve">PAGE  </w:instrText>
          </w:r>
          <w:r>
            <w:rPr>
              <w:sz w:val="20"/>
            </w:rPr>
            <w:fldChar w:fldCharType="separate"/>
          </w:r>
          <w:r w:rsidR="00402E87">
            <w:rPr>
              <w:noProof/>
              <w:sz w:val="20"/>
            </w:rPr>
            <w:t>44</w:t>
          </w:r>
          <w:r>
            <w:rPr>
              <w:sz w:val="20"/>
            </w:rPr>
            <w:fldChar w:fldCharType="end"/>
          </w:r>
        </w:p>
      </w:tc>
    </w:tr>
  </w:tbl>
  <w:p w:rsidR="004633DD" w:rsidRDefault="004633DD">
    <w:pPr>
      <w:pStyle w:val="Zpat"/>
      <w:tabs>
        <w:tab w:val="right" w:pos="13860"/>
      </w:tabs>
      <w:rPr>
        <w:sz w:val="18"/>
      </w:rPr>
    </w:pPr>
    <w:r>
      <w:rPr>
        <w:sz w:val="18"/>
      </w:rPr>
      <w:tab/>
    </w:r>
    <w:r>
      <w:rPr>
        <w:sz w:val="18"/>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7728E" w:rsidRDefault="0007728E">
      <w:r>
        <w:separator/>
      </w:r>
    </w:p>
  </w:footnote>
  <w:footnote w:type="continuationSeparator" w:id="0">
    <w:p w:rsidR="0007728E" w:rsidRDefault="0007728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Borders>
        <w:bottom w:val="single" w:sz="4" w:space="0" w:color="auto"/>
      </w:tblBorders>
      <w:tblLayout w:type="fixed"/>
      <w:tblCellMar>
        <w:left w:w="0" w:type="dxa"/>
        <w:right w:w="0" w:type="dxa"/>
      </w:tblCellMar>
      <w:tblLook w:val="0000" w:firstRow="0" w:lastRow="0" w:firstColumn="0" w:lastColumn="0" w:noHBand="0" w:noVBand="0"/>
    </w:tblPr>
    <w:tblGrid>
      <w:gridCol w:w="6750"/>
      <w:gridCol w:w="2330"/>
    </w:tblGrid>
    <w:tr w:rsidR="004633DD">
      <w:trPr>
        <w:trHeight w:val="709"/>
      </w:trPr>
      <w:tc>
        <w:tcPr>
          <w:tcW w:w="6750" w:type="dxa"/>
        </w:tcPr>
        <w:p w:rsidR="004633DD" w:rsidRDefault="004633DD" w:rsidP="004864D8">
          <w:pPr>
            <w:pStyle w:val="Zhlav"/>
            <w:spacing w:after="0"/>
            <w:ind w:right="57"/>
            <w:rPr>
              <w:rFonts w:ascii="Times New Roman" w:hAnsi="Times New Roman"/>
              <w:sz w:val="16"/>
            </w:rPr>
          </w:pPr>
          <w:r>
            <w:rPr>
              <w:rFonts w:ascii="Times New Roman" w:hAnsi="Times New Roman"/>
              <w:sz w:val="16"/>
            </w:rPr>
            <w:t>D1.4.2G Externí rozhraní CDS – formát zpráv XML - plyn</w:t>
          </w:r>
        </w:p>
        <w:p w:rsidR="004633DD" w:rsidRDefault="004633DD">
          <w:pPr>
            <w:pStyle w:val="Zhlav"/>
            <w:spacing w:after="0"/>
            <w:ind w:right="57"/>
            <w:rPr>
              <w:rFonts w:ascii="Times New Roman" w:hAnsi="Times New Roman"/>
              <w:sz w:val="20"/>
            </w:rPr>
          </w:pPr>
        </w:p>
      </w:tc>
      <w:tc>
        <w:tcPr>
          <w:tcW w:w="2330" w:type="dxa"/>
        </w:tcPr>
        <w:p w:rsidR="004633DD" w:rsidRDefault="004633DD">
          <w:pPr>
            <w:pStyle w:val="Zhlav"/>
            <w:spacing w:after="0"/>
            <w:ind w:right="57"/>
            <w:jc w:val="right"/>
            <w:rPr>
              <w:rFonts w:ascii="Times New Roman" w:hAnsi="Times New Roman"/>
              <w:sz w:val="20"/>
            </w:rPr>
          </w:pPr>
        </w:p>
      </w:tc>
    </w:tr>
  </w:tbl>
  <w:p w:rsidR="004633DD" w:rsidRDefault="004633DD">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D29C4F06"/>
    <w:lvl w:ilvl="0">
      <w:start w:val="1"/>
      <w:numFmt w:val="decimal"/>
      <w:pStyle w:val="06-BodyTextAlt6"/>
      <w:lvlText w:val="%1."/>
      <w:lvlJc w:val="left"/>
      <w:pPr>
        <w:tabs>
          <w:tab w:val="num" w:pos="360"/>
        </w:tabs>
        <w:ind w:left="360" w:hanging="360"/>
      </w:pPr>
    </w:lvl>
  </w:abstractNum>
  <w:abstractNum w:abstractNumId="1" w15:restartNumberingAfterBreak="0">
    <w:nsid w:val="0106730D"/>
    <w:multiLevelType w:val="hybridMultilevel"/>
    <w:tmpl w:val="BA52749A"/>
    <w:lvl w:ilvl="0" w:tplc="7E54DB10">
      <w:start w:val="1"/>
      <w:numFmt w:val="bullet"/>
      <w:lvlText w:val=""/>
      <w:lvlJc w:val="left"/>
      <w:pPr>
        <w:tabs>
          <w:tab w:val="num" w:pos="216"/>
        </w:tabs>
        <w:ind w:left="216" w:hanging="216"/>
      </w:pPr>
      <w:rPr>
        <w:rFonts w:ascii="Symbol" w:hAnsi="Symbol" w:hint="default"/>
      </w:rPr>
    </w:lvl>
    <w:lvl w:ilvl="1" w:tplc="831C4A04">
      <w:start w:val="1"/>
      <w:numFmt w:val="bullet"/>
      <w:lvlText w:val="o"/>
      <w:lvlJc w:val="left"/>
      <w:pPr>
        <w:tabs>
          <w:tab w:val="num" w:pos="1296"/>
        </w:tabs>
        <w:ind w:left="1296" w:hanging="360"/>
      </w:pPr>
      <w:rPr>
        <w:rFonts w:ascii="Courier New" w:hAnsi="Courier New" w:cs="Courier New" w:hint="default"/>
      </w:rPr>
    </w:lvl>
    <w:lvl w:ilvl="2" w:tplc="C840E8CE" w:tentative="1">
      <w:start w:val="1"/>
      <w:numFmt w:val="bullet"/>
      <w:lvlText w:val=""/>
      <w:lvlJc w:val="left"/>
      <w:pPr>
        <w:tabs>
          <w:tab w:val="num" w:pos="2016"/>
        </w:tabs>
        <w:ind w:left="2016" w:hanging="360"/>
      </w:pPr>
      <w:rPr>
        <w:rFonts w:ascii="Wingdings" w:hAnsi="Wingdings" w:hint="default"/>
      </w:rPr>
    </w:lvl>
    <w:lvl w:ilvl="3" w:tplc="D988F6AE">
      <w:start w:val="1"/>
      <w:numFmt w:val="bullet"/>
      <w:lvlText w:val=""/>
      <w:lvlJc w:val="left"/>
      <w:pPr>
        <w:tabs>
          <w:tab w:val="num" w:pos="2736"/>
        </w:tabs>
        <w:ind w:left="2736" w:hanging="360"/>
      </w:pPr>
      <w:rPr>
        <w:rFonts w:ascii="Symbol" w:hAnsi="Symbol" w:hint="default"/>
      </w:rPr>
    </w:lvl>
    <w:lvl w:ilvl="4" w:tplc="2A36A03C" w:tentative="1">
      <w:start w:val="1"/>
      <w:numFmt w:val="bullet"/>
      <w:lvlText w:val="o"/>
      <w:lvlJc w:val="left"/>
      <w:pPr>
        <w:tabs>
          <w:tab w:val="num" w:pos="3456"/>
        </w:tabs>
        <w:ind w:left="3456" w:hanging="360"/>
      </w:pPr>
      <w:rPr>
        <w:rFonts w:ascii="Courier New" w:hAnsi="Courier New" w:cs="Courier New" w:hint="default"/>
      </w:rPr>
    </w:lvl>
    <w:lvl w:ilvl="5" w:tplc="AF305EA8" w:tentative="1">
      <w:start w:val="1"/>
      <w:numFmt w:val="bullet"/>
      <w:lvlText w:val=""/>
      <w:lvlJc w:val="left"/>
      <w:pPr>
        <w:tabs>
          <w:tab w:val="num" w:pos="4176"/>
        </w:tabs>
        <w:ind w:left="4176" w:hanging="360"/>
      </w:pPr>
      <w:rPr>
        <w:rFonts w:ascii="Wingdings" w:hAnsi="Wingdings" w:hint="default"/>
      </w:rPr>
    </w:lvl>
    <w:lvl w:ilvl="6" w:tplc="E7843E2E" w:tentative="1">
      <w:start w:val="1"/>
      <w:numFmt w:val="bullet"/>
      <w:lvlText w:val=""/>
      <w:lvlJc w:val="left"/>
      <w:pPr>
        <w:tabs>
          <w:tab w:val="num" w:pos="4896"/>
        </w:tabs>
        <w:ind w:left="4896" w:hanging="360"/>
      </w:pPr>
      <w:rPr>
        <w:rFonts w:ascii="Symbol" w:hAnsi="Symbol" w:hint="default"/>
      </w:rPr>
    </w:lvl>
    <w:lvl w:ilvl="7" w:tplc="DFFA35F6" w:tentative="1">
      <w:start w:val="1"/>
      <w:numFmt w:val="bullet"/>
      <w:lvlText w:val="o"/>
      <w:lvlJc w:val="left"/>
      <w:pPr>
        <w:tabs>
          <w:tab w:val="num" w:pos="5616"/>
        </w:tabs>
        <w:ind w:left="5616" w:hanging="360"/>
      </w:pPr>
      <w:rPr>
        <w:rFonts w:ascii="Courier New" w:hAnsi="Courier New" w:cs="Courier New" w:hint="default"/>
      </w:rPr>
    </w:lvl>
    <w:lvl w:ilvl="8" w:tplc="751AF122" w:tentative="1">
      <w:start w:val="1"/>
      <w:numFmt w:val="bullet"/>
      <w:lvlText w:val=""/>
      <w:lvlJc w:val="left"/>
      <w:pPr>
        <w:tabs>
          <w:tab w:val="num" w:pos="6336"/>
        </w:tabs>
        <w:ind w:left="6336" w:hanging="360"/>
      </w:pPr>
      <w:rPr>
        <w:rFonts w:ascii="Wingdings" w:hAnsi="Wingdings" w:hint="default"/>
      </w:rPr>
    </w:lvl>
  </w:abstractNum>
  <w:abstractNum w:abstractNumId="2" w15:restartNumberingAfterBreak="0">
    <w:nsid w:val="062A2DDC"/>
    <w:multiLevelType w:val="hybridMultilevel"/>
    <w:tmpl w:val="EC2E1F04"/>
    <w:lvl w:ilvl="0" w:tplc="152A5D12">
      <w:numFmt w:val="bullet"/>
      <w:lvlText w:val="-"/>
      <w:lvlJc w:val="left"/>
      <w:pPr>
        <w:ind w:left="1440" w:hanging="360"/>
      </w:pPr>
      <w:rPr>
        <w:rFonts w:ascii="Times New Roman" w:eastAsia="Times New Roman" w:hAnsi="Times New Roman" w:cs="Times New Roman"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3" w15:restartNumberingAfterBreak="0">
    <w:nsid w:val="07B31539"/>
    <w:multiLevelType w:val="hybridMultilevel"/>
    <w:tmpl w:val="A02C4612"/>
    <w:lvl w:ilvl="0" w:tplc="CC30C64A">
      <w:start w:val="1"/>
      <w:numFmt w:val="bullet"/>
      <w:lvlText w:val=""/>
      <w:lvlJc w:val="left"/>
      <w:pPr>
        <w:tabs>
          <w:tab w:val="num" w:pos="216"/>
        </w:tabs>
        <w:ind w:left="216" w:hanging="216"/>
      </w:pPr>
      <w:rPr>
        <w:rFonts w:ascii="Symbol" w:hAnsi="Symbol" w:hint="default"/>
      </w:rPr>
    </w:lvl>
    <w:lvl w:ilvl="1" w:tplc="775EEED8" w:tentative="1">
      <w:start w:val="1"/>
      <w:numFmt w:val="bullet"/>
      <w:lvlText w:val="o"/>
      <w:lvlJc w:val="left"/>
      <w:pPr>
        <w:tabs>
          <w:tab w:val="num" w:pos="1296"/>
        </w:tabs>
        <w:ind w:left="1296" w:hanging="360"/>
      </w:pPr>
      <w:rPr>
        <w:rFonts w:ascii="Courier New" w:hAnsi="Courier New" w:cs="Courier New" w:hint="default"/>
      </w:rPr>
    </w:lvl>
    <w:lvl w:ilvl="2" w:tplc="8C307D02" w:tentative="1">
      <w:start w:val="1"/>
      <w:numFmt w:val="bullet"/>
      <w:lvlText w:val=""/>
      <w:lvlJc w:val="left"/>
      <w:pPr>
        <w:tabs>
          <w:tab w:val="num" w:pos="2016"/>
        </w:tabs>
        <w:ind w:left="2016" w:hanging="360"/>
      </w:pPr>
      <w:rPr>
        <w:rFonts w:ascii="Wingdings" w:hAnsi="Wingdings" w:hint="default"/>
      </w:rPr>
    </w:lvl>
    <w:lvl w:ilvl="3" w:tplc="220C80A4" w:tentative="1">
      <w:start w:val="1"/>
      <w:numFmt w:val="bullet"/>
      <w:lvlText w:val=""/>
      <w:lvlJc w:val="left"/>
      <w:pPr>
        <w:tabs>
          <w:tab w:val="num" w:pos="2736"/>
        </w:tabs>
        <w:ind w:left="2736" w:hanging="360"/>
      </w:pPr>
      <w:rPr>
        <w:rFonts w:ascii="Symbol" w:hAnsi="Symbol" w:hint="default"/>
      </w:rPr>
    </w:lvl>
    <w:lvl w:ilvl="4" w:tplc="714CEAC6" w:tentative="1">
      <w:start w:val="1"/>
      <w:numFmt w:val="bullet"/>
      <w:lvlText w:val="o"/>
      <w:lvlJc w:val="left"/>
      <w:pPr>
        <w:tabs>
          <w:tab w:val="num" w:pos="3456"/>
        </w:tabs>
        <w:ind w:left="3456" w:hanging="360"/>
      </w:pPr>
      <w:rPr>
        <w:rFonts w:ascii="Courier New" w:hAnsi="Courier New" w:cs="Courier New" w:hint="default"/>
      </w:rPr>
    </w:lvl>
    <w:lvl w:ilvl="5" w:tplc="521213C8" w:tentative="1">
      <w:start w:val="1"/>
      <w:numFmt w:val="bullet"/>
      <w:lvlText w:val=""/>
      <w:lvlJc w:val="left"/>
      <w:pPr>
        <w:tabs>
          <w:tab w:val="num" w:pos="4176"/>
        </w:tabs>
        <w:ind w:left="4176" w:hanging="360"/>
      </w:pPr>
      <w:rPr>
        <w:rFonts w:ascii="Wingdings" w:hAnsi="Wingdings" w:hint="default"/>
      </w:rPr>
    </w:lvl>
    <w:lvl w:ilvl="6" w:tplc="35264620" w:tentative="1">
      <w:start w:val="1"/>
      <w:numFmt w:val="bullet"/>
      <w:lvlText w:val=""/>
      <w:lvlJc w:val="left"/>
      <w:pPr>
        <w:tabs>
          <w:tab w:val="num" w:pos="4896"/>
        </w:tabs>
        <w:ind w:left="4896" w:hanging="360"/>
      </w:pPr>
      <w:rPr>
        <w:rFonts w:ascii="Symbol" w:hAnsi="Symbol" w:hint="default"/>
      </w:rPr>
    </w:lvl>
    <w:lvl w:ilvl="7" w:tplc="BED8DC94" w:tentative="1">
      <w:start w:val="1"/>
      <w:numFmt w:val="bullet"/>
      <w:lvlText w:val="o"/>
      <w:lvlJc w:val="left"/>
      <w:pPr>
        <w:tabs>
          <w:tab w:val="num" w:pos="5616"/>
        </w:tabs>
        <w:ind w:left="5616" w:hanging="360"/>
      </w:pPr>
      <w:rPr>
        <w:rFonts w:ascii="Courier New" w:hAnsi="Courier New" w:cs="Courier New" w:hint="default"/>
      </w:rPr>
    </w:lvl>
    <w:lvl w:ilvl="8" w:tplc="DDA81E58" w:tentative="1">
      <w:start w:val="1"/>
      <w:numFmt w:val="bullet"/>
      <w:lvlText w:val=""/>
      <w:lvlJc w:val="left"/>
      <w:pPr>
        <w:tabs>
          <w:tab w:val="num" w:pos="6336"/>
        </w:tabs>
        <w:ind w:left="6336" w:hanging="360"/>
      </w:pPr>
      <w:rPr>
        <w:rFonts w:ascii="Wingdings" w:hAnsi="Wingdings" w:hint="default"/>
      </w:rPr>
    </w:lvl>
  </w:abstractNum>
  <w:abstractNum w:abstractNumId="4" w15:restartNumberingAfterBreak="0">
    <w:nsid w:val="0A132C7E"/>
    <w:multiLevelType w:val="hybridMultilevel"/>
    <w:tmpl w:val="965276D8"/>
    <w:lvl w:ilvl="0" w:tplc="BC3829A6">
      <w:start w:val="1"/>
      <w:numFmt w:val="lowerLetter"/>
      <w:pStyle w:val="Odrazky1"/>
      <w:lvlText w:val="%1)"/>
      <w:lvlJc w:val="left"/>
      <w:pPr>
        <w:tabs>
          <w:tab w:val="num" w:pos="720"/>
        </w:tabs>
        <w:ind w:left="720" w:hanging="360"/>
      </w:pPr>
      <w:rPr>
        <w:rFonts w:hint="default"/>
      </w:rPr>
    </w:lvl>
    <w:lvl w:ilvl="1" w:tplc="04090003" w:tentative="1">
      <w:start w:val="1"/>
      <w:numFmt w:val="lowerLetter"/>
      <w:lvlText w:val="%2."/>
      <w:lvlJc w:val="left"/>
      <w:pPr>
        <w:tabs>
          <w:tab w:val="num" w:pos="1440"/>
        </w:tabs>
        <w:ind w:left="1440" w:hanging="360"/>
      </w:pPr>
    </w:lvl>
    <w:lvl w:ilvl="2" w:tplc="04090005">
      <w:start w:val="1"/>
      <w:numFmt w:val="lowerRoman"/>
      <w:pStyle w:val="Odrazky2"/>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5" w15:restartNumberingAfterBreak="0">
    <w:nsid w:val="0A3E1025"/>
    <w:multiLevelType w:val="hybridMultilevel"/>
    <w:tmpl w:val="099AB63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C17712C"/>
    <w:multiLevelType w:val="hybridMultilevel"/>
    <w:tmpl w:val="F9607F8A"/>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D385BA8"/>
    <w:multiLevelType w:val="multilevel"/>
    <w:tmpl w:val="39EC75D6"/>
    <w:numStyleLink w:val="CGI-Appendix"/>
  </w:abstractNum>
  <w:abstractNum w:abstractNumId="8" w15:restartNumberingAfterBreak="0">
    <w:nsid w:val="1055385D"/>
    <w:multiLevelType w:val="hybridMultilevel"/>
    <w:tmpl w:val="C7E2C880"/>
    <w:lvl w:ilvl="0" w:tplc="E0409642">
      <w:start w:val="11"/>
      <w:numFmt w:val="bullet"/>
      <w:lvlText w:val="-"/>
      <w:lvlJc w:val="left"/>
      <w:pPr>
        <w:ind w:left="405" w:hanging="360"/>
      </w:pPr>
      <w:rPr>
        <w:rFonts w:ascii="Times New Roman" w:eastAsia="Times New Roman" w:hAnsi="Times New Roman" w:cs="Times New Roman" w:hint="default"/>
      </w:rPr>
    </w:lvl>
    <w:lvl w:ilvl="1" w:tplc="04050003" w:tentative="1">
      <w:start w:val="1"/>
      <w:numFmt w:val="bullet"/>
      <w:lvlText w:val="o"/>
      <w:lvlJc w:val="left"/>
      <w:pPr>
        <w:ind w:left="1125" w:hanging="360"/>
      </w:pPr>
      <w:rPr>
        <w:rFonts w:ascii="Courier New" w:hAnsi="Courier New" w:cs="Courier New" w:hint="default"/>
      </w:rPr>
    </w:lvl>
    <w:lvl w:ilvl="2" w:tplc="04050005" w:tentative="1">
      <w:start w:val="1"/>
      <w:numFmt w:val="bullet"/>
      <w:lvlText w:val=""/>
      <w:lvlJc w:val="left"/>
      <w:pPr>
        <w:ind w:left="1845" w:hanging="360"/>
      </w:pPr>
      <w:rPr>
        <w:rFonts w:ascii="Wingdings" w:hAnsi="Wingdings" w:hint="default"/>
      </w:rPr>
    </w:lvl>
    <w:lvl w:ilvl="3" w:tplc="04050001" w:tentative="1">
      <w:start w:val="1"/>
      <w:numFmt w:val="bullet"/>
      <w:lvlText w:val=""/>
      <w:lvlJc w:val="left"/>
      <w:pPr>
        <w:ind w:left="2565" w:hanging="360"/>
      </w:pPr>
      <w:rPr>
        <w:rFonts w:ascii="Symbol" w:hAnsi="Symbol" w:hint="default"/>
      </w:rPr>
    </w:lvl>
    <w:lvl w:ilvl="4" w:tplc="04050003" w:tentative="1">
      <w:start w:val="1"/>
      <w:numFmt w:val="bullet"/>
      <w:lvlText w:val="o"/>
      <w:lvlJc w:val="left"/>
      <w:pPr>
        <w:ind w:left="3285" w:hanging="360"/>
      </w:pPr>
      <w:rPr>
        <w:rFonts w:ascii="Courier New" w:hAnsi="Courier New" w:cs="Courier New" w:hint="default"/>
      </w:rPr>
    </w:lvl>
    <w:lvl w:ilvl="5" w:tplc="04050005" w:tentative="1">
      <w:start w:val="1"/>
      <w:numFmt w:val="bullet"/>
      <w:lvlText w:val=""/>
      <w:lvlJc w:val="left"/>
      <w:pPr>
        <w:ind w:left="4005" w:hanging="360"/>
      </w:pPr>
      <w:rPr>
        <w:rFonts w:ascii="Wingdings" w:hAnsi="Wingdings" w:hint="default"/>
      </w:rPr>
    </w:lvl>
    <w:lvl w:ilvl="6" w:tplc="04050001" w:tentative="1">
      <w:start w:val="1"/>
      <w:numFmt w:val="bullet"/>
      <w:lvlText w:val=""/>
      <w:lvlJc w:val="left"/>
      <w:pPr>
        <w:ind w:left="4725" w:hanging="360"/>
      </w:pPr>
      <w:rPr>
        <w:rFonts w:ascii="Symbol" w:hAnsi="Symbol" w:hint="default"/>
      </w:rPr>
    </w:lvl>
    <w:lvl w:ilvl="7" w:tplc="04050003" w:tentative="1">
      <w:start w:val="1"/>
      <w:numFmt w:val="bullet"/>
      <w:lvlText w:val="o"/>
      <w:lvlJc w:val="left"/>
      <w:pPr>
        <w:ind w:left="5445" w:hanging="360"/>
      </w:pPr>
      <w:rPr>
        <w:rFonts w:ascii="Courier New" w:hAnsi="Courier New" w:cs="Courier New" w:hint="default"/>
      </w:rPr>
    </w:lvl>
    <w:lvl w:ilvl="8" w:tplc="04050005" w:tentative="1">
      <w:start w:val="1"/>
      <w:numFmt w:val="bullet"/>
      <w:lvlText w:val=""/>
      <w:lvlJc w:val="left"/>
      <w:pPr>
        <w:ind w:left="6165" w:hanging="360"/>
      </w:pPr>
      <w:rPr>
        <w:rFonts w:ascii="Wingdings" w:hAnsi="Wingdings" w:hint="default"/>
      </w:rPr>
    </w:lvl>
  </w:abstractNum>
  <w:abstractNum w:abstractNumId="9" w15:restartNumberingAfterBreak="0">
    <w:nsid w:val="113D0054"/>
    <w:multiLevelType w:val="hybridMultilevel"/>
    <w:tmpl w:val="8A045078"/>
    <w:lvl w:ilvl="0" w:tplc="75AE276A">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77"/>
        </w:tabs>
        <w:ind w:left="1647" w:hanging="567"/>
      </w:pPr>
      <w:rPr>
        <w:rFonts w:ascii="Courier New" w:hAnsi="Courier New" w:hint="default"/>
        <w:sz w:val="20"/>
      </w:rPr>
    </w:lvl>
    <w:lvl w:ilvl="2" w:tplc="04050005" w:tentative="1">
      <w:start w:val="1"/>
      <w:numFmt w:val="lowerRoman"/>
      <w:lvlText w:val="%3."/>
      <w:lvlJc w:val="right"/>
      <w:pPr>
        <w:tabs>
          <w:tab w:val="num" w:pos="2160"/>
        </w:tabs>
        <w:ind w:left="2160" w:hanging="180"/>
      </w:pPr>
    </w:lvl>
    <w:lvl w:ilvl="3" w:tplc="04050001" w:tentative="1">
      <w:start w:val="1"/>
      <w:numFmt w:val="decimal"/>
      <w:lvlText w:val="%4."/>
      <w:lvlJc w:val="left"/>
      <w:pPr>
        <w:tabs>
          <w:tab w:val="num" w:pos="2880"/>
        </w:tabs>
        <w:ind w:left="2880" w:hanging="360"/>
      </w:pPr>
    </w:lvl>
    <w:lvl w:ilvl="4" w:tplc="04050003" w:tentative="1">
      <w:start w:val="1"/>
      <w:numFmt w:val="lowerLetter"/>
      <w:lvlText w:val="%5."/>
      <w:lvlJc w:val="left"/>
      <w:pPr>
        <w:tabs>
          <w:tab w:val="num" w:pos="3600"/>
        </w:tabs>
        <w:ind w:left="3600" w:hanging="360"/>
      </w:pPr>
    </w:lvl>
    <w:lvl w:ilvl="5" w:tplc="04050005" w:tentative="1">
      <w:start w:val="1"/>
      <w:numFmt w:val="lowerRoman"/>
      <w:lvlText w:val="%6."/>
      <w:lvlJc w:val="right"/>
      <w:pPr>
        <w:tabs>
          <w:tab w:val="num" w:pos="4320"/>
        </w:tabs>
        <w:ind w:left="4320" w:hanging="180"/>
      </w:pPr>
    </w:lvl>
    <w:lvl w:ilvl="6" w:tplc="04050001" w:tentative="1">
      <w:start w:val="1"/>
      <w:numFmt w:val="decimal"/>
      <w:lvlText w:val="%7."/>
      <w:lvlJc w:val="left"/>
      <w:pPr>
        <w:tabs>
          <w:tab w:val="num" w:pos="5040"/>
        </w:tabs>
        <w:ind w:left="5040" w:hanging="360"/>
      </w:pPr>
    </w:lvl>
    <w:lvl w:ilvl="7" w:tplc="04050003" w:tentative="1">
      <w:start w:val="1"/>
      <w:numFmt w:val="lowerLetter"/>
      <w:lvlText w:val="%8."/>
      <w:lvlJc w:val="left"/>
      <w:pPr>
        <w:tabs>
          <w:tab w:val="num" w:pos="5760"/>
        </w:tabs>
        <w:ind w:left="5760" w:hanging="360"/>
      </w:pPr>
    </w:lvl>
    <w:lvl w:ilvl="8" w:tplc="04050005" w:tentative="1">
      <w:start w:val="1"/>
      <w:numFmt w:val="lowerRoman"/>
      <w:lvlText w:val="%9."/>
      <w:lvlJc w:val="right"/>
      <w:pPr>
        <w:tabs>
          <w:tab w:val="num" w:pos="6480"/>
        </w:tabs>
        <w:ind w:left="6480" w:hanging="180"/>
      </w:pPr>
    </w:lvl>
  </w:abstractNum>
  <w:abstractNum w:abstractNumId="10" w15:restartNumberingAfterBreak="0">
    <w:nsid w:val="142D265C"/>
    <w:multiLevelType w:val="hybridMultilevel"/>
    <w:tmpl w:val="8DF0D3E6"/>
    <w:lvl w:ilvl="0" w:tplc="0405000F">
      <w:start w:val="1"/>
      <w:numFmt w:val="decimal"/>
      <w:lvlText w:val="%1."/>
      <w:lvlJc w:val="left"/>
      <w:pPr>
        <w:tabs>
          <w:tab w:val="num" w:pos="720"/>
        </w:tabs>
        <w:ind w:left="720" w:hanging="360"/>
      </w:pPr>
      <w:rPr>
        <w:rFonts w:hint="default"/>
      </w:r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1" w15:restartNumberingAfterBreak="0">
    <w:nsid w:val="14897091"/>
    <w:multiLevelType w:val="multilevel"/>
    <w:tmpl w:val="A8F67BCC"/>
    <w:lvl w:ilvl="0">
      <w:start w:val="1"/>
      <w:numFmt w:val="decimal"/>
      <w:pStyle w:val="Nadpis1"/>
      <w:lvlText w:val="%1."/>
      <w:lvlJc w:val="left"/>
      <w:pPr>
        <w:tabs>
          <w:tab w:val="num" w:pos="720"/>
        </w:tabs>
        <w:ind w:left="720" w:hanging="720"/>
      </w:pPr>
      <w:rPr>
        <w:rFonts w:hint="default"/>
      </w:rPr>
    </w:lvl>
    <w:lvl w:ilvl="1">
      <w:start w:val="1"/>
      <w:numFmt w:val="decimal"/>
      <w:pStyle w:val="Nadpis2"/>
      <w:isLgl/>
      <w:lvlText w:val="%1.%2."/>
      <w:lvlJc w:val="left"/>
      <w:pPr>
        <w:tabs>
          <w:tab w:val="num" w:pos="720"/>
        </w:tabs>
        <w:ind w:left="720" w:hanging="720"/>
      </w:pPr>
      <w:rPr>
        <w:rFonts w:ascii="Times New Roman" w:hAnsi="Times New Roman" w:cs="Times New Roman" w:hint="default"/>
      </w:rPr>
    </w:lvl>
    <w:lvl w:ilvl="2">
      <w:start w:val="1"/>
      <w:numFmt w:val="decimal"/>
      <w:pStyle w:val="Nadpis3"/>
      <w:isLgl/>
      <w:lvlText w:val="%1.%2.%3."/>
      <w:lvlJc w:val="left"/>
      <w:pPr>
        <w:tabs>
          <w:tab w:val="num" w:pos="720"/>
        </w:tabs>
        <w:ind w:left="720" w:hanging="720"/>
      </w:pPr>
      <w:rPr>
        <w:rFonts w:hint="default"/>
      </w:rPr>
    </w:lvl>
    <w:lvl w:ilvl="3">
      <w:start w:val="1"/>
      <w:numFmt w:val="decimal"/>
      <w:pStyle w:val="Nadpis4"/>
      <w:isLgl/>
      <w:lvlText w:val="%1.%2.%3.%4."/>
      <w:lvlJc w:val="left"/>
      <w:pPr>
        <w:tabs>
          <w:tab w:val="num" w:pos="1080"/>
        </w:tabs>
        <w:ind w:left="1080" w:hanging="1080"/>
      </w:pPr>
      <w:rPr>
        <w:rFonts w:hint="default"/>
      </w:rPr>
    </w:lvl>
    <w:lvl w:ilvl="4">
      <w:start w:val="1"/>
      <w:numFmt w:val="decimal"/>
      <w:isLgl/>
      <w:lvlText w:val="%1.%2.%3.%4.%5."/>
      <w:lvlJc w:val="left"/>
      <w:pPr>
        <w:tabs>
          <w:tab w:val="num" w:pos="1440"/>
        </w:tabs>
        <w:ind w:left="1440" w:hanging="144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800"/>
        </w:tabs>
        <w:ind w:left="1800" w:hanging="180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2160"/>
        </w:tabs>
        <w:ind w:left="2160" w:hanging="2160"/>
      </w:pPr>
      <w:rPr>
        <w:rFonts w:hint="default"/>
      </w:rPr>
    </w:lvl>
  </w:abstractNum>
  <w:abstractNum w:abstractNumId="12" w15:restartNumberingAfterBreak="0">
    <w:nsid w:val="171232FB"/>
    <w:multiLevelType w:val="hybridMultilevel"/>
    <w:tmpl w:val="E8CA1B9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7EA327A"/>
    <w:multiLevelType w:val="hybridMultilevel"/>
    <w:tmpl w:val="85327110"/>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B897CDA"/>
    <w:multiLevelType w:val="hybridMultilevel"/>
    <w:tmpl w:val="30048D4C"/>
    <w:lvl w:ilvl="0" w:tplc="BC3829A6">
      <w:start w:val="1"/>
      <w:numFmt w:val="bullet"/>
      <w:lvlText w:val=""/>
      <w:lvlJc w:val="left"/>
      <w:pPr>
        <w:tabs>
          <w:tab w:val="num" w:pos="360"/>
        </w:tabs>
        <w:ind w:left="360" w:hanging="216"/>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E333A99"/>
    <w:multiLevelType w:val="hybridMultilevel"/>
    <w:tmpl w:val="792C1024"/>
    <w:lvl w:ilvl="0" w:tplc="A13AC410">
      <w:start w:val="1"/>
      <w:numFmt w:val="lowerLetter"/>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6" w15:restartNumberingAfterBreak="0">
    <w:nsid w:val="20D536AB"/>
    <w:multiLevelType w:val="hybridMultilevel"/>
    <w:tmpl w:val="F4EA7D14"/>
    <w:lvl w:ilvl="0" w:tplc="BC3829A6">
      <w:start w:val="1"/>
      <w:numFmt w:val="bullet"/>
      <w:lvlText w:val=""/>
      <w:lvlJc w:val="left"/>
      <w:pPr>
        <w:tabs>
          <w:tab w:val="num" w:pos="360"/>
        </w:tabs>
        <w:ind w:left="360" w:hanging="216"/>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80C1F0E"/>
    <w:multiLevelType w:val="hybridMultilevel"/>
    <w:tmpl w:val="2F1C9364"/>
    <w:lvl w:ilvl="0" w:tplc="04050001">
      <w:start w:val="1"/>
      <w:numFmt w:val="bullet"/>
      <w:pStyle w:val="ListBulletInden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F3E1450"/>
    <w:multiLevelType w:val="hybridMultilevel"/>
    <w:tmpl w:val="05D8AE60"/>
    <w:lvl w:ilvl="0" w:tplc="04090001">
      <w:start w:val="1"/>
      <w:numFmt w:val="bullet"/>
      <w:lvlText w:val="o"/>
      <w:lvlJc w:val="left"/>
      <w:pPr>
        <w:tabs>
          <w:tab w:val="num" w:pos="720"/>
        </w:tabs>
        <w:ind w:left="720" w:hanging="360"/>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F4F2DF7"/>
    <w:multiLevelType w:val="hybridMultilevel"/>
    <w:tmpl w:val="6B18E2E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2675A84"/>
    <w:multiLevelType w:val="singleLevel"/>
    <w:tmpl w:val="601EF510"/>
    <w:lvl w:ilvl="0">
      <w:start w:val="1"/>
      <w:numFmt w:val="bullet"/>
      <w:pStyle w:val="Polokystruktury"/>
      <w:lvlText w:val=""/>
      <w:lvlJc w:val="left"/>
      <w:pPr>
        <w:tabs>
          <w:tab w:val="num" w:pos="360"/>
        </w:tabs>
        <w:ind w:left="360" w:hanging="360"/>
      </w:pPr>
      <w:rPr>
        <w:rFonts w:ascii="Symbol" w:hAnsi="Symbol" w:hint="default"/>
      </w:rPr>
    </w:lvl>
  </w:abstractNum>
  <w:abstractNum w:abstractNumId="21" w15:restartNumberingAfterBreak="0">
    <w:nsid w:val="32872170"/>
    <w:multiLevelType w:val="hybridMultilevel"/>
    <w:tmpl w:val="177099B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43A4ED3"/>
    <w:multiLevelType w:val="hybridMultilevel"/>
    <w:tmpl w:val="8EBC6E2C"/>
    <w:lvl w:ilvl="0" w:tplc="0405000F">
      <w:start w:val="1"/>
      <w:numFmt w:val="bullet"/>
      <w:lvlText w:val=""/>
      <w:lvlJc w:val="left"/>
      <w:pPr>
        <w:tabs>
          <w:tab w:val="num" w:pos="360"/>
        </w:tabs>
        <w:ind w:left="360" w:hanging="216"/>
      </w:pPr>
      <w:rPr>
        <w:rFonts w:ascii="Symbol" w:hAnsi="Symbol" w:hint="default"/>
      </w:rPr>
    </w:lvl>
    <w:lvl w:ilvl="1" w:tplc="04050019" w:tentative="1">
      <w:start w:val="1"/>
      <w:numFmt w:val="bullet"/>
      <w:lvlText w:val="o"/>
      <w:lvlJc w:val="left"/>
      <w:pPr>
        <w:tabs>
          <w:tab w:val="num" w:pos="1440"/>
        </w:tabs>
        <w:ind w:left="1440" w:hanging="360"/>
      </w:pPr>
      <w:rPr>
        <w:rFonts w:ascii="Courier New" w:hAnsi="Courier New" w:cs="Courier New" w:hint="default"/>
      </w:rPr>
    </w:lvl>
    <w:lvl w:ilvl="2" w:tplc="0405001B" w:tentative="1">
      <w:start w:val="1"/>
      <w:numFmt w:val="bullet"/>
      <w:lvlText w:val=""/>
      <w:lvlJc w:val="left"/>
      <w:pPr>
        <w:tabs>
          <w:tab w:val="num" w:pos="2160"/>
        </w:tabs>
        <w:ind w:left="2160" w:hanging="360"/>
      </w:pPr>
      <w:rPr>
        <w:rFonts w:ascii="Wingdings" w:hAnsi="Wingdings" w:hint="default"/>
      </w:rPr>
    </w:lvl>
    <w:lvl w:ilvl="3" w:tplc="0405000F" w:tentative="1">
      <w:start w:val="1"/>
      <w:numFmt w:val="bullet"/>
      <w:lvlText w:val=""/>
      <w:lvlJc w:val="left"/>
      <w:pPr>
        <w:tabs>
          <w:tab w:val="num" w:pos="2880"/>
        </w:tabs>
        <w:ind w:left="2880" w:hanging="360"/>
      </w:pPr>
      <w:rPr>
        <w:rFonts w:ascii="Symbol" w:hAnsi="Symbol" w:hint="default"/>
      </w:rPr>
    </w:lvl>
    <w:lvl w:ilvl="4" w:tplc="04050019" w:tentative="1">
      <w:start w:val="1"/>
      <w:numFmt w:val="bullet"/>
      <w:lvlText w:val="o"/>
      <w:lvlJc w:val="left"/>
      <w:pPr>
        <w:tabs>
          <w:tab w:val="num" w:pos="3600"/>
        </w:tabs>
        <w:ind w:left="3600" w:hanging="360"/>
      </w:pPr>
      <w:rPr>
        <w:rFonts w:ascii="Courier New" w:hAnsi="Courier New" w:cs="Courier New" w:hint="default"/>
      </w:rPr>
    </w:lvl>
    <w:lvl w:ilvl="5" w:tplc="0405001B" w:tentative="1">
      <w:start w:val="1"/>
      <w:numFmt w:val="bullet"/>
      <w:lvlText w:val=""/>
      <w:lvlJc w:val="left"/>
      <w:pPr>
        <w:tabs>
          <w:tab w:val="num" w:pos="4320"/>
        </w:tabs>
        <w:ind w:left="4320" w:hanging="360"/>
      </w:pPr>
      <w:rPr>
        <w:rFonts w:ascii="Wingdings" w:hAnsi="Wingdings" w:hint="default"/>
      </w:rPr>
    </w:lvl>
    <w:lvl w:ilvl="6" w:tplc="0405000F" w:tentative="1">
      <w:start w:val="1"/>
      <w:numFmt w:val="bullet"/>
      <w:lvlText w:val=""/>
      <w:lvlJc w:val="left"/>
      <w:pPr>
        <w:tabs>
          <w:tab w:val="num" w:pos="5040"/>
        </w:tabs>
        <w:ind w:left="5040" w:hanging="360"/>
      </w:pPr>
      <w:rPr>
        <w:rFonts w:ascii="Symbol" w:hAnsi="Symbol" w:hint="default"/>
      </w:rPr>
    </w:lvl>
    <w:lvl w:ilvl="7" w:tplc="04050019" w:tentative="1">
      <w:start w:val="1"/>
      <w:numFmt w:val="bullet"/>
      <w:lvlText w:val="o"/>
      <w:lvlJc w:val="left"/>
      <w:pPr>
        <w:tabs>
          <w:tab w:val="num" w:pos="5760"/>
        </w:tabs>
        <w:ind w:left="5760" w:hanging="360"/>
      </w:pPr>
      <w:rPr>
        <w:rFonts w:ascii="Courier New" w:hAnsi="Courier New" w:cs="Courier New" w:hint="default"/>
      </w:rPr>
    </w:lvl>
    <w:lvl w:ilvl="8" w:tplc="0405001B"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4D0521B"/>
    <w:multiLevelType w:val="multilevel"/>
    <w:tmpl w:val="39EC75D6"/>
    <w:styleLink w:val="CGI-Appendix"/>
    <w:lvl w:ilvl="0">
      <w:start w:val="1"/>
      <w:numFmt w:val="none"/>
      <w:pStyle w:val="Appendixheading1"/>
      <w:suff w:val="nothing"/>
      <w:lvlText w:val=""/>
      <w:lvlJc w:val="left"/>
      <w:pPr>
        <w:ind w:left="0" w:firstLine="0"/>
      </w:pPr>
      <w:rPr>
        <w:rFonts w:hint="default"/>
      </w:rPr>
    </w:lvl>
    <w:lvl w:ilvl="1">
      <w:start w:val="1"/>
      <w:numFmt w:val="none"/>
      <w:suff w:val="nothing"/>
      <w:lvlText w:val="%2"/>
      <w:lvlJc w:val="left"/>
      <w:pPr>
        <w:ind w:left="0" w:firstLine="0"/>
      </w:pPr>
      <w:rPr>
        <w:rFonts w:hint="default"/>
      </w:rPr>
    </w:lvl>
    <w:lvl w:ilvl="2">
      <w:start w:val="1"/>
      <w:numFmt w:val="none"/>
      <w:suff w:val="nothing"/>
      <w:lvlText w:val="%2"/>
      <w:lvlJc w:val="left"/>
      <w:pPr>
        <w:ind w:left="0" w:firstLine="0"/>
      </w:pPr>
      <w:rPr>
        <w:rFonts w:hint="default"/>
      </w:rPr>
    </w:lvl>
    <w:lvl w:ilvl="3">
      <w:start w:val="1"/>
      <w:numFmt w:val="none"/>
      <w:suff w:val="nothing"/>
      <w:lvlText w:val="%2"/>
      <w:lvlJc w:val="left"/>
      <w:pPr>
        <w:ind w:left="0" w:firstLine="0"/>
      </w:pPr>
      <w:rPr>
        <w:rFonts w:hint="default"/>
      </w:rPr>
    </w:lvl>
    <w:lvl w:ilvl="4">
      <w:start w:val="1"/>
      <w:numFmt w:val="none"/>
      <w:suff w:val="nothing"/>
      <w:lvlText w:val="%2"/>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4" w15:restartNumberingAfterBreak="0">
    <w:nsid w:val="368E26BA"/>
    <w:multiLevelType w:val="hybridMultilevel"/>
    <w:tmpl w:val="E45C2748"/>
    <w:lvl w:ilvl="0" w:tplc="75AE276A">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930289E"/>
    <w:multiLevelType w:val="hybridMultilevel"/>
    <w:tmpl w:val="F0A20EB2"/>
    <w:lvl w:ilvl="0" w:tplc="4D505802">
      <w:start w:val="1"/>
      <w:numFmt w:val="bullet"/>
      <w:lvlText w:val="o"/>
      <w:lvlJc w:val="left"/>
      <w:pPr>
        <w:tabs>
          <w:tab w:val="num" w:pos="720"/>
        </w:tabs>
        <w:ind w:left="720" w:hanging="360"/>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CF3083E"/>
    <w:multiLevelType w:val="multilevel"/>
    <w:tmpl w:val="2390A552"/>
    <w:styleLink w:val="A1"/>
    <w:lvl w:ilvl="0">
      <w:start w:val="1"/>
      <w:numFmt w:val="upperLetter"/>
      <w:lvlText w:val="%1."/>
      <w:lvlJc w:val="left"/>
      <w:pPr>
        <w:tabs>
          <w:tab w:val="num" w:pos="360"/>
        </w:tabs>
        <w:ind w:left="360" w:hanging="360"/>
      </w:pPr>
      <w:rPr>
        <w:rFonts w:hint="default"/>
        <w:b/>
        <w:sz w:val="22"/>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color w:val="auto"/>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7" w15:restartNumberingAfterBreak="0">
    <w:nsid w:val="3F0C77DF"/>
    <w:multiLevelType w:val="hybridMultilevel"/>
    <w:tmpl w:val="0316D5F0"/>
    <w:lvl w:ilvl="0" w:tplc="BC3829A6">
      <w:start w:val="1"/>
      <w:numFmt w:val="bullet"/>
      <w:lvlText w:val=""/>
      <w:lvlJc w:val="left"/>
      <w:pPr>
        <w:tabs>
          <w:tab w:val="num" w:pos="360"/>
        </w:tabs>
        <w:ind w:left="360" w:hanging="216"/>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3F3516DF"/>
    <w:multiLevelType w:val="hybridMultilevel"/>
    <w:tmpl w:val="B290F320"/>
    <w:lvl w:ilvl="0" w:tplc="98D80792">
      <w:start w:val="1"/>
      <w:numFmt w:val="bullet"/>
      <w:lvlText w:val="-"/>
      <w:lvlJc w:val="left"/>
      <w:pPr>
        <w:ind w:left="405" w:hanging="360"/>
      </w:pPr>
      <w:rPr>
        <w:rFonts w:ascii="Times New Roman" w:eastAsia="Times New Roman" w:hAnsi="Times New Roman" w:cs="Times New Roman" w:hint="default"/>
      </w:rPr>
    </w:lvl>
    <w:lvl w:ilvl="1" w:tplc="04050003" w:tentative="1">
      <w:start w:val="1"/>
      <w:numFmt w:val="bullet"/>
      <w:lvlText w:val="o"/>
      <w:lvlJc w:val="left"/>
      <w:pPr>
        <w:ind w:left="1125" w:hanging="360"/>
      </w:pPr>
      <w:rPr>
        <w:rFonts w:ascii="Courier New" w:hAnsi="Courier New" w:cs="Courier New" w:hint="default"/>
      </w:rPr>
    </w:lvl>
    <w:lvl w:ilvl="2" w:tplc="04050005" w:tentative="1">
      <w:start w:val="1"/>
      <w:numFmt w:val="bullet"/>
      <w:lvlText w:val=""/>
      <w:lvlJc w:val="left"/>
      <w:pPr>
        <w:ind w:left="1845" w:hanging="360"/>
      </w:pPr>
      <w:rPr>
        <w:rFonts w:ascii="Wingdings" w:hAnsi="Wingdings" w:hint="default"/>
      </w:rPr>
    </w:lvl>
    <w:lvl w:ilvl="3" w:tplc="04050001" w:tentative="1">
      <w:start w:val="1"/>
      <w:numFmt w:val="bullet"/>
      <w:lvlText w:val=""/>
      <w:lvlJc w:val="left"/>
      <w:pPr>
        <w:ind w:left="2565" w:hanging="360"/>
      </w:pPr>
      <w:rPr>
        <w:rFonts w:ascii="Symbol" w:hAnsi="Symbol" w:hint="default"/>
      </w:rPr>
    </w:lvl>
    <w:lvl w:ilvl="4" w:tplc="04050003" w:tentative="1">
      <w:start w:val="1"/>
      <w:numFmt w:val="bullet"/>
      <w:lvlText w:val="o"/>
      <w:lvlJc w:val="left"/>
      <w:pPr>
        <w:ind w:left="3285" w:hanging="360"/>
      </w:pPr>
      <w:rPr>
        <w:rFonts w:ascii="Courier New" w:hAnsi="Courier New" w:cs="Courier New" w:hint="default"/>
      </w:rPr>
    </w:lvl>
    <w:lvl w:ilvl="5" w:tplc="04050005" w:tentative="1">
      <w:start w:val="1"/>
      <w:numFmt w:val="bullet"/>
      <w:lvlText w:val=""/>
      <w:lvlJc w:val="left"/>
      <w:pPr>
        <w:ind w:left="4005" w:hanging="360"/>
      </w:pPr>
      <w:rPr>
        <w:rFonts w:ascii="Wingdings" w:hAnsi="Wingdings" w:hint="default"/>
      </w:rPr>
    </w:lvl>
    <w:lvl w:ilvl="6" w:tplc="04050001" w:tentative="1">
      <w:start w:val="1"/>
      <w:numFmt w:val="bullet"/>
      <w:lvlText w:val=""/>
      <w:lvlJc w:val="left"/>
      <w:pPr>
        <w:ind w:left="4725" w:hanging="360"/>
      </w:pPr>
      <w:rPr>
        <w:rFonts w:ascii="Symbol" w:hAnsi="Symbol" w:hint="default"/>
      </w:rPr>
    </w:lvl>
    <w:lvl w:ilvl="7" w:tplc="04050003" w:tentative="1">
      <w:start w:val="1"/>
      <w:numFmt w:val="bullet"/>
      <w:lvlText w:val="o"/>
      <w:lvlJc w:val="left"/>
      <w:pPr>
        <w:ind w:left="5445" w:hanging="360"/>
      </w:pPr>
      <w:rPr>
        <w:rFonts w:ascii="Courier New" w:hAnsi="Courier New" w:cs="Courier New" w:hint="default"/>
      </w:rPr>
    </w:lvl>
    <w:lvl w:ilvl="8" w:tplc="04050005" w:tentative="1">
      <w:start w:val="1"/>
      <w:numFmt w:val="bullet"/>
      <w:lvlText w:val=""/>
      <w:lvlJc w:val="left"/>
      <w:pPr>
        <w:ind w:left="6165" w:hanging="360"/>
      </w:pPr>
      <w:rPr>
        <w:rFonts w:ascii="Wingdings" w:hAnsi="Wingdings" w:hint="default"/>
      </w:rPr>
    </w:lvl>
  </w:abstractNum>
  <w:abstractNum w:abstractNumId="29" w15:restartNumberingAfterBreak="0">
    <w:nsid w:val="4142465E"/>
    <w:multiLevelType w:val="hybridMultilevel"/>
    <w:tmpl w:val="7090E27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30C6D4E"/>
    <w:multiLevelType w:val="hybridMultilevel"/>
    <w:tmpl w:val="805A96EC"/>
    <w:lvl w:ilvl="0" w:tplc="04050001">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77"/>
        </w:tabs>
        <w:ind w:left="1647" w:hanging="567"/>
      </w:pPr>
      <w:rPr>
        <w:rFonts w:ascii="Courier New" w:hAnsi="Courier New" w:hint="default"/>
        <w:sz w:val="20"/>
      </w:rPr>
    </w:lvl>
    <w:lvl w:ilvl="2" w:tplc="04050005" w:tentative="1">
      <w:start w:val="1"/>
      <w:numFmt w:val="lowerRoman"/>
      <w:lvlText w:val="%3."/>
      <w:lvlJc w:val="right"/>
      <w:pPr>
        <w:tabs>
          <w:tab w:val="num" w:pos="2160"/>
        </w:tabs>
        <w:ind w:left="2160" w:hanging="180"/>
      </w:pPr>
    </w:lvl>
    <w:lvl w:ilvl="3" w:tplc="04050001" w:tentative="1">
      <w:start w:val="1"/>
      <w:numFmt w:val="decimal"/>
      <w:lvlText w:val="%4."/>
      <w:lvlJc w:val="left"/>
      <w:pPr>
        <w:tabs>
          <w:tab w:val="num" w:pos="2880"/>
        </w:tabs>
        <w:ind w:left="2880" w:hanging="360"/>
      </w:pPr>
    </w:lvl>
    <w:lvl w:ilvl="4" w:tplc="04050003" w:tentative="1">
      <w:start w:val="1"/>
      <w:numFmt w:val="lowerLetter"/>
      <w:lvlText w:val="%5."/>
      <w:lvlJc w:val="left"/>
      <w:pPr>
        <w:tabs>
          <w:tab w:val="num" w:pos="3600"/>
        </w:tabs>
        <w:ind w:left="3600" w:hanging="360"/>
      </w:pPr>
    </w:lvl>
    <w:lvl w:ilvl="5" w:tplc="04050005" w:tentative="1">
      <w:start w:val="1"/>
      <w:numFmt w:val="lowerRoman"/>
      <w:lvlText w:val="%6."/>
      <w:lvlJc w:val="right"/>
      <w:pPr>
        <w:tabs>
          <w:tab w:val="num" w:pos="4320"/>
        </w:tabs>
        <w:ind w:left="4320" w:hanging="180"/>
      </w:pPr>
    </w:lvl>
    <w:lvl w:ilvl="6" w:tplc="04050001" w:tentative="1">
      <w:start w:val="1"/>
      <w:numFmt w:val="decimal"/>
      <w:lvlText w:val="%7."/>
      <w:lvlJc w:val="left"/>
      <w:pPr>
        <w:tabs>
          <w:tab w:val="num" w:pos="5040"/>
        </w:tabs>
        <w:ind w:left="5040" w:hanging="360"/>
      </w:pPr>
    </w:lvl>
    <w:lvl w:ilvl="7" w:tplc="04050003" w:tentative="1">
      <w:start w:val="1"/>
      <w:numFmt w:val="lowerLetter"/>
      <w:lvlText w:val="%8."/>
      <w:lvlJc w:val="left"/>
      <w:pPr>
        <w:tabs>
          <w:tab w:val="num" w:pos="5760"/>
        </w:tabs>
        <w:ind w:left="5760" w:hanging="360"/>
      </w:pPr>
    </w:lvl>
    <w:lvl w:ilvl="8" w:tplc="04050005" w:tentative="1">
      <w:start w:val="1"/>
      <w:numFmt w:val="lowerRoman"/>
      <w:lvlText w:val="%9."/>
      <w:lvlJc w:val="right"/>
      <w:pPr>
        <w:tabs>
          <w:tab w:val="num" w:pos="6480"/>
        </w:tabs>
        <w:ind w:left="6480" w:hanging="180"/>
      </w:pPr>
    </w:lvl>
  </w:abstractNum>
  <w:abstractNum w:abstractNumId="31" w15:restartNumberingAfterBreak="0">
    <w:nsid w:val="432E10C8"/>
    <w:multiLevelType w:val="hybridMultilevel"/>
    <w:tmpl w:val="2BC0E1F2"/>
    <w:lvl w:ilvl="0" w:tplc="04050017">
      <w:start w:val="1"/>
      <w:numFmt w:val="bullet"/>
      <w:lvlText w:val=""/>
      <w:lvlJc w:val="left"/>
      <w:pPr>
        <w:tabs>
          <w:tab w:val="num" w:pos="360"/>
        </w:tabs>
        <w:ind w:left="360" w:hanging="216"/>
      </w:pPr>
      <w:rPr>
        <w:rFonts w:ascii="Symbol" w:hAnsi="Symbol" w:hint="default"/>
      </w:rPr>
    </w:lvl>
    <w:lvl w:ilvl="1" w:tplc="04050019">
      <w:start w:val="1"/>
      <w:numFmt w:val="bullet"/>
      <w:lvlText w:val="o"/>
      <w:lvlJc w:val="left"/>
      <w:pPr>
        <w:tabs>
          <w:tab w:val="num" w:pos="1440"/>
        </w:tabs>
        <w:ind w:left="1440" w:hanging="360"/>
      </w:pPr>
      <w:rPr>
        <w:rFonts w:ascii="Courier New" w:hAnsi="Courier New" w:cs="Courier New" w:hint="default"/>
      </w:rPr>
    </w:lvl>
    <w:lvl w:ilvl="2" w:tplc="0405001B" w:tentative="1">
      <w:start w:val="1"/>
      <w:numFmt w:val="bullet"/>
      <w:lvlText w:val=""/>
      <w:lvlJc w:val="left"/>
      <w:pPr>
        <w:tabs>
          <w:tab w:val="num" w:pos="2160"/>
        </w:tabs>
        <w:ind w:left="2160" w:hanging="360"/>
      </w:pPr>
      <w:rPr>
        <w:rFonts w:ascii="Wingdings" w:hAnsi="Wingdings" w:hint="default"/>
      </w:rPr>
    </w:lvl>
    <w:lvl w:ilvl="3" w:tplc="0405000F" w:tentative="1">
      <w:start w:val="1"/>
      <w:numFmt w:val="bullet"/>
      <w:lvlText w:val=""/>
      <w:lvlJc w:val="left"/>
      <w:pPr>
        <w:tabs>
          <w:tab w:val="num" w:pos="2880"/>
        </w:tabs>
        <w:ind w:left="2880" w:hanging="360"/>
      </w:pPr>
      <w:rPr>
        <w:rFonts w:ascii="Symbol" w:hAnsi="Symbol" w:hint="default"/>
      </w:rPr>
    </w:lvl>
    <w:lvl w:ilvl="4" w:tplc="04050019" w:tentative="1">
      <w:start w:val="1"/>
      <w:numFmt w:val="bullet"/>
      <w:lvlText w:val="o"/>
      <w:lvlJc w:val="left"/>
      <w:pPr>
        <w:tabs>
          <w:tab w:val="num" w:pos="3600"/>
        </w:tabs>
        <w:ind w:left="3600" w:hanging="360"/>
      </w:pPr>
      <w:rPr>
        <w:rFonts w:ascii="Courier New" w:hAnsi="Courier New" w:cs="Courier New" w:hint="default"/>
      </w:rPr>
    </w:lvl>
    <w:lvl w:ilvl="5" w:tplc="0405001B" w:tentative="1">
      <w:start w:val="1"/>
      <w:numFmt w:val="bullet"/>
      <w:lvlText w:val=""/>
      <w:lvlJc w:val="left"/>
      <w:pPr>
        <w:tabs>
          <w:tab w:val="num" w:pos="4320"/>
        </w:tabs>
        <w:ind w:left="4320" w:hanging="360"/>
      </w:pPr>
      <w:rPr>
        <w:rFonts w:ascii="Wingdings" w:hAnsi="Wingdings" w:hint="default"/>
      </w:rPr>
    </w:lvl>
    <w:lvl w:ilvl="6" w:tplc="0405000F" w:tentative="1">
      <w:start w:val="1"/>
      <w:numFmt w:val="bullet"/>
      <w:lvlText w:val=""/>
      <w:lvlJc w:val="left"/>
      <w:pPr>
        <w:tabs>
          <w:tab w:val="num" w:pos="5040"/>
        </w:tabs>
        <w:ind w:left="5040" w:hanging="360"/>
      </w:pPr>
      <w:rPr>
        <w:rFonts w:ascii="Symbol" w:hAnsi="Symbol" w:hint="default"/>
      </w:rPr>
    </w:lvl>
    <w:lvl w:ilvl="7" w:tplc="04050019" w:tentative="1">
      <w:start w:val="1"/>
      <w:numFmt w:val="bullet"/>
      <w:lvlText w:val="o"/>
      <w:lvlJc w:val="left"/>
      <w:pPr>
        <w:tabs>
          <w:tab w:val="num" w:pos="5760"/>
        </w:tabs>
        <w:ind w:left="5760" w:hanging="360"/>
      </w:pPr>
      <w:rPr>
        <w:rFonts w:ascii="Courier New" w:hAnsi="Courier New" w:cs="Courier New" w:hint="default"/>
      </w:rPr>
    </w:lvl>
    <w:lvl w:ilvl="8" w:tplc="0405001B"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6C77E49"/>
    <w:multiLevelType w:val="multilevel"/>
    <w:tmpl w:val="3ED6F982"/>
    <w:lvl w:ilvl="0">
      <w:start w:val="1"/>
      <w:numFmt w:val="bullet"/>
      <w:pStyle w:val="Seznamsodrkami"/>
      <w:lvlText w:val=""/>
      <w:lvlJc w:val="left"/>
      <w:pPr>
        <w:tabs>
          <w:tab w:val="num" w:pos="1854"/>
        </w:tabs>
        <w:ind w:left="1854" w:hanging="360"/>
      </w:pPr>
      <w:rPr>
        <w:rFonts w:ascii="Symbol" w:hAnsi="Symbol" w:hint="default"/>
      </w:rPr>
    </w:lvl>
    <w:lvl w:ilvl="1">
      <w:start w:val="1"/>
      <w:numFmt w:val="none"/>
      <w:lvlText w:val="o"/>
      <w:legacy w:legacy="1" w:legacySpace="120" w:legacyIndent="360"/>
      <w:lvlJc w:val="left"/>
      <w:pPr>
        <w:ind w:left="720" w:hanging="360"/>
      </w:pPr>
      <w:rPr>
        <w:rFonts w:ascii="Courier New" w:hAnsi="Courier New" w:hint="default"/>
      </w:rPr>
    </w:lvl>
    <w:lvl w:ilvl="2">
      <w:start w:val="1"/>
      <w:numFmt w:val="none"/>
      <w:lvlText w:val=""/>
      <w:legacy w:legacy="1" w:legacySpace="120" w:legacyIndent="360"/>
      <w:lvlJc w:val="left"/>
      <w:pPr>
        <w:ind w:left="1080" w:hanging="360"/>
      </w:pPr>
      <w:rPr>
        <w:rFonts w:ascii="Wingdings" w:hAnsi="Wingdings" w:hint="default"/>
      </w:rPr>
    </w:lvl>
    <w:lvl w:ilvl="3">
      <w:start w:val="1"/>
      <w:numFmt w:val="none"/>
      <w:lvlText w:val=""/>
      <w:legacy w:legacy="1" w:legacySpace="120" w:legacyIndent="360"/>
      <w:lvlJc w:val="left"/>
      <w:pPr>
        <w:ind w:left="1440" w:hanging="360"/>
      </w:pPr>
      <w:rPr>
        <w:rFonts w:ascii="Symbol" w:hAnsi="Symbol" w:hint="default"/>
      </w:rPr>
    </w:lvl>
    <w:lvl w:ilvl="4">
      <w:start w:val="1"/>
      <w:numFmt w:val="none"/>
      <w:lvlText w:val="o"/>
      <w:legacy w:legacy="1" w:legacySpace="120" w:legacyIndent="360"/>
      <w:lvlJc w:val="left"/>
      <w:pPr>
        <w:ind w:left="1800" w:hanging="360"/>
      </w:pPr>
      <w:rPr>
        <w:rFonts w:ascii="Courier New" w:hAnsi="Courier New" w:hint="default"/>
      </w:rPr>
    </w:lvl>
    <w:lvl w:ilvl="5">
      <w:start w:val="1"/>
      <w:numFmt w:val="none"/>
      <w:lvlText w:val=""/>
      <w:legacy w:legacy="1" w:legacySpace="120" w:legacyIndent="360"/>
      <w:lvlJc w:val="left"/>
      <w:pPr>
        <w:ind w:left="2160" w:hanging="360"/>
      </w:pPr>
      <w:rPr>
        <w:rFonts w:ascii="Wingdings" w:hAnsi="Wingdings" w:hint="default"/>
      </w:rPr>
    </w:lvl>
    <w:lvl w:ilvl="6">
      <w:start w:val="1"/>
      <w:numFmt w:val="none"/>
      <w:lvlText w:val=""/>
      <w:legacy w:legacy="1" w:legacySpace="120" w:legacyIndent="360"/>
      <w:lvlJc w:val="left"/>
      <w:pPr>
        <w:ind w:left="2520" w:hanging="360"/>
      </w:pPr>
      <w:rPr>
        <w:rFonts w:ascii="Symbol" w:hAnsi="Symbol" w:hint="default"/>
      </w:rPr>
    </w:lvl>
    <w:lvl w:ilvl="7">
      <w:start w:val="1"/>
      <w:numFmt w:val="none"/>
      <w:lvlText w:val="o"/>
      <w:legacy w:legacy="1" w:legacySpace="120" w:legacyIndent="360"/>
      <w:lvlJc w:val="left"/>
      <w:pPr>
        <w:ind w:left="2880" w:hanging="360"/>
      </w:pPr>
      <w:rPr>
        <w:rFonts w:ascii="Courier New" w:hAnsi="Courier New" w:hint="default"/>
      </w:rPr>
    </w:lvl>
    <w:lvl w:ilvl="8">
      <w:start w:val="1"/>
      <w:numFmt w:val="none"/>
      <w:lvlText w:val=""/>
      <w:legacy w:legacy="1" w:legacySpace="120" w:legacyIndent="360"/>
      <w:lvlJc w:val="left"/>
      <w:pPr>
        <w:ind w:left="3240" w:hanging="360"/>
      </w:pPr>
      <w:rPr>
        <w:rFonts w:ascii="Wingdings" w:hAnsi="Wingdings" w:hint="default"/>
      </w:rPr>
    </w:lvl>
  </w:abstractNum>
  <w:abstractNum w:abstractNumId="33" w15:restartNumberingAfterBreak="0">
    <w:nsid w:val="48325DC6"/>
    <w:multiLevelType w:val="hybridMultilevel"/>
    <w:tmpl w:val="74A0BA5E"/>
    <w:lvl w:ilvl="0" w:tplc="BC3829A6">
      <w:start w:val="1"/>
      <w:numFmt w:val="lowerLetter"/>
      <w:pStyle w:val="BulletList"/>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4" w15:restartNumberingAfterBreak="0">
    <w:nsid w:val="4AA55B82"/>
    <w:multiLevelType w:val="hybridMultilevel"/>
    <w:tmpl w:val="C9CC4B80"/>
    <w:lvl w:ilvl="0" w:tplc="6DACFB9E">
      <w:start w:val="1"/>
      <w:numFmt w:val="bullet"/>
      <w:lvlText w:val=""/>
      <w:lvlJc w:val="left"/>
      <w:pPr>
        <w:tabs>
          <w:tab w:val="num" w:pos="360"/>
        </w:tabs>
        <w:ind w:left="360" w:hanging="216"/>
      </w:pPr>
      <w:rPr>
        <w:rFonts w:ascii="Symbol" w:hAnsi="Symbol" w:hint="default"/>
      </w:rPr>
    </w:lvl>
    <w:lvl w:ilvl="1" w:tplc="6DC24628" w:tentative="1">
      <w:start w:val="1"/>
      <w:numFmt w:val="bullet"/>
      <w:lvlText w:val="o"/>
      <w:lvlJc w:val="left"/>
      <w:pPr>
        <w:tabs>
          <w:tab w:val="num" w:pos="1440"/>
        </w:tabs>
        <w:ind w:left="1440" w:hanging="360"/>
      </w:pPr>
      <w:rPr>
        <w:rFonts w:ascii="Courier New" w:hAnsi="Courier New" w:cs="Courier New" w:hint="default"/>
      </w:rPr>
    </w:lvl>
    <w:lvl w:ilvl="2" w:tplc="E5ACAB78" w:tentative="1">
      <w:start w:val="1"/>
      <w:numFmt w:val="bullet"/>
      <w:lvlText w:val=""/>
      <w:lvlJc w:val="left"/>
      <w:pPr>
        <w:tabs>
          <w:tab w:val="num" w:pos="2160"/>
        </w:tabs>
        <w:ind w:left="2160" w:hanging="360"/>
      </w:pPr>
      <w:rPr>
        <w:rFonts w:ascii="Wingdings" w:hAnsi="Wingdings" w:hint="default"/>
      </w:rPr>
    </w:lvl>
    <w:lvl w:ilvl="3" w:tplc="CE844C82" w:tentative="1">
      <w:start w:val="1"/>
      <w:numFmt w:val="bullet"/>
      <w:lvlText w:val=""/>
      <w:lvlJc w:val="left"/>
      <w:pPr>
        <w:tabs>
          <w:tab w:val="num" w:pos="2880"/>
        </w:tabs>
        <w:ind w:left="2880" w:hanging="360"/>
      </w:pPr>
      <w:rPr>
        <w:rFonts w:ascii="Symbol" w:hAnsi="Symbol" w:hint="default"/>
      </w:rPr>
    </w:lvl>
    <w:lvl w:ilvl="4" w:tplc="99EEDE90" w:tentative="1">
      <w:start w:val="1"/>
      <w:numFmt w:val="bullet"/>
      <w:lvlText w:val="o"/>
      <w:lvlJc w:val="left"/>
      <w:pPr>
        <w:tabs>
          <w:tab w:val="num" w:pos="3600"/>
        </w:tabs>
        <w:ind w:left="3600" w:hanging="360"/>
      </w:pPr>
      <w:rPr>
        <w:rFonts w:ascii="Courier New" w:hAnsi="Courier New" w:cs="Courier New" w:hint="default"/>
      </w:rPr>
    </w:lvl>
    <w:lvl w:ilvl="5" w:tplc="FF9CB78C" w:tentative="1">
      <w:start w:val="1"/>
      <w:numFmt w:val="bullet"/>
      <w:lvlText w:val=""/>
      <w:lvlJc w:val="left"/>
      <w:pPr>
        <w:tabs>
          <w:tab w:val="num" w:pos="4320"/>
        </w:tabs>
        <w:ind w:left="4320" w:hanging="360"/>
      </w:pPr>
      <w:rPr>
        <w:rFonts w:ascii="Wingdings" w:hAnsi="Wingdings" w:hint="default"/>
      </w:rPr>
    </w:lvl>
    <w:lvl w:ilvl="6" w:tplc="E6B0A9C8" w:tentative="1">
      <w:start w:val="1"/>
      <w:numFmt w:val="bullet"/>
      <w:lvlText w:val=""/>
      <w:lvlJc w:val="left"/>
      <w:pPr>
        <w:tabs>
          <w:tab w:val="num" w:pos="5040"/>
        </w:tabs>
        <w:ind w:left="5040" w:hanging="360"/>
      </w:pPr>
      <w:rPr>
        <w:rFonts w:ascii="Symbol" w:hAnsi="Symbol" w:hint="default"/>
      </w:rPr>
    </w:lvl>
    <w:lvl w:ilvl="7" w:tplc="E41A7EBE" w:tentative="1">
      <w:start w:val="1"/>
      <w:numFmt w:val="bullet"/>
      <w:lvlText w:val="o"/>
      <w:lvlJc w:val="left"/>
      <w:pPr>
        <w:tabs>
          <w:tab w:val="num" w:pos="5760"/>
        </w:tabs>
        <w:ind w:left="5760" w:hanging="360"/>
      </w:pPr>
      <w:rPr>
        <w:rFonts w:ascii="Courier New" w:hAnsi="Courier New" w:cs="Courier New" w:hint="default"/>
      </w:rPr>
    </w:lvl>
    <w:lvl w:ilvl="8" w:tplc="AF18E1A2"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4B165640"/>
    <w:multiLevelType w:val="hybridMultilevel"/>
    <w:tmpl w:val="05B66A76"/>
    <w:lvl w:ilvl="0" w:tplc="23B2D14C">
      <w:start w:val="24"/>
      <w:numFmt w:val="bullet"/>
      <w:lvlText w:val="-"/>
      <w:lvlJc w:val="left"/>
      <w:pPr>
        <w:ind w:left="390" w:hanging="360"/>
      </w:pPr>
      <w:rPr>
        <w:rFonts w:ascii="Times New Roman" w:eastAsia="Times New Roman" w:hAnsi="Times New Roman" w:cs="Times New Roman" w:hint="default"/>
      </w:rPr>
    </w:lvl>
    <w:lvl w:ilvl="1" w:tplc="04050003" w:tentative="1">
      <w:start w:val="1"/>
      <w:numFmt w:val="bullet"/>
      <w:lvlText w:val="o"/>
      <w:lvlJc w:val="left"/>
      <w:pPr>
        <w:ind w:left="1110" w:hanging="360"/>
      </w:pPr>
      <w:rPr>
        <w:rFonts w:ascii="Courier New" w:hAnsi="Courier New" w:cs="Courier New" w:hint="default"/>
      </w:rPr>
    </w:lvl>
    <w:lvl w:ilvl="2" w:tplc="04050005" w:tentative="1">
      <w:start w:val="1"/>
      <w:numFmt w:val="bullet"/>
      <w:lvlText w:val=""/>
      <w:lvlJc w:val="left"/>
      <w:pPr>
        <w:ind w:left="1830" w:hanging="360"/>
      </w:pPr>
      <w:rPr>
        <w:rFonts w:ascii="Wingdings" w:hAnsi="Wingdings" w:hint="default"/>
      </w:rPr>
    </w:lvl>
    <w:lvl w:ilvl="3" w:tplc="04050001" w:tentative="1">
      <w:start w:val="1"/>
      <w:numFmt w:val="bullet"/>
      <w:lvlText w:val=""/>
      <w:lvlJc w:val="left"/>
      <w:pPr>
        <w:ind w:left="2550" w:hanging="360"/>
      </w:pPr>
      <w:rPr>
        <w:rFonts w:ascii="Symbol" w:hAnsi="Symbol" w:hint="default"/>
      </w:rPr>
    </w:lvl>
    <w:lvl w:ilvl="4" w:tplc="04050003" w:tentative="1">
      <w:start w:val="1"/>
      <w:numFmt w:val="bullet"/>
      <w:lvlText w:val="o"/>
      <w:lvlJc w:val="left"/>
      <w:pPr>
        <w:ind w:left="3270" w:hanging="360"/>
      </w:pPr>
      <w:rPr>
        <w:rFonts w:ascii="Courier New" w:hAnsi="Courier New" w:cs="Courier New" w:hint="default"/>
      </w:rPr>
    </w:lvl>
    <w:lvl w:ilvl="5" w:tplc="04050005" w:tentative="1">
      <w:start w:val="1"/>
      <w:numFmt w:val="bullet"/>
      <w:lvlText w:val=""/>
      <w:lvlJc w:val="left"/>
      <w:pPr>
        <w:ind w:left="3990" w:hanging="360"/>
      </w:pPr>
      <w:rPr>
        <w:rFonts w:ascii="Wingdings" w:hAnsi="Wingdings" w:hint="default"/>
      </w:rPr>
    </w:lvl>
    <w:lvl w:ilvl="6" w:tplc="04050001" w:tentative="1">
      <w:start w:val="1"/>
      <w:numFmt w:val="bullet"/>
      <w:lvlText w:val=""/>
      <w:lvlJc w:val="left"/>
      <w:pPr>
        <w:ind w:left="4710" w:hanging="360"/>
      </w:pPr>
      <w:rPr>
        <w:rFonts w:ascii="Symbol" w:hAnsi="Symbol" w:hint="default"/>
      </w:rPr>
    </w:lvl>
    <w:lvl w:ilvl="7" w:tplc="04050003" w:tentative="1">
      <w:start w:val="1"/>
      <w:numFmt w:val="bullet"/>
      <w:lvlText w:val="o"/>
      <w:lvlJc w:val="left"/>
      <w:pPr>
        <w:ind w:left="5430" w:hanging="360"/>
      </w:pPr>
      <w:rPr>
        <w:rFonts w:ascii="Courier New" w:hAnsi="Courier New" w:cs="Courier New" w:hint="default"/>
      </w:rPr>
    </w:lvl>
    <w:lvl w:ilvl="8" w:tplc="04050005" w:tentative="1">
      <w:start w:val="1"/>
      <w:numFmt w:val="bullet"/>
      <w:lvlText w:val=""/>
      <w:lvlJc w:val="left"/>
      <w:pPr>
        <w:ind w:left="6150" w:hanging="360"/>
      </w:pPr>
      <w:rPr>
        <w:rFonts w:ascii="Wingdings" w:hAnsi="Wingdings" w:hint="default"/>
      </w:rPr>
    </w:lvl>
  </w:abstractNum>
  <w:abstractNum w:abstractNumId="36" w15:restartNumberingAfterBreak="0">
    <w:nsid w:val="4C786DC8"/>
    <w:multiLevelType w:val="hybridMultilevel"/>
    <w:tmpl w:val="D24427CC"/>
    <w:lvl w:ilvl="0" w:tplc="2BDE4BCC">
      <w:start w:val="1"/>
      <w:numFmt w:val="decimal"/>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7" w15:restartNumberingAfterBreak="0">
    <w:nsid w:val="4FB05F05"/>
    <w:multiLevelType w:val="hybridMultilevel"/>
    <w:tmpl w:val="1D5A7350"/>
    <w:lvl w:ilvl="0" w:tplc="0405000F">
      <w:start w:val="1"/>
      <w:numFmt w:val="bullet"/>
      <w:lvlText w:val=""/>
      <w:lvlJc w:val="left"/>
      <w:pPr>
        <w:tabs>
          <w:tab w:val="num" w:pos="720"/>
        </w:tabs>
        <w:ind w:left="720" w:hanging="360"/>
      </w:pPr>
      <w:rPr>
        <w:rFonts w:ascii="Symbol" w:hAnsi="Symbol" w:hint="default"/>
      </w:rPr>
    </w:lvl>
    <w:lvl w:ilvl="1" w:tplc="04050019" w:tentative="1">
      <w:start w:val="1"/>
      <w:numFmt w:val="bullet"/>
      <w:lvlText w:val="o"/>
      <w:lvlJc w:val="left"/>
      <w:pPr>
        <w:tabs>
          <w:tab w:val="num" w:pos="1440"/>
        </w:tabs>
        <w:ind w:left="1440" w:hanging="360"/>
      </w:pPr>
      <w:rPr>
        <w:rFonts w:ascii="Courier New" w:hAnsi="Courier New" w:cs="Courier New" w:hint="default"/>
      </w:rPr>
    </w:lvl>
    <w:lvl w:ilvl="2" w:tplc="0405000F" w:tentative="1">
      <w:start w:val="1"/>
      <w:numFmt w:val="bullet"/>
      <w:lvlText w:val=""/>
      <w:lvlJc w:val="left"/>
      <w:pPr>
        <w:tabs>
          <w:tab w:val="num" w:pos="2160"/>
        </w:tabs>
        <w:ind w:left="2160" w:hanging="360"/>
      </w:pPr>
      <w:rPr>
        <w:rFonts w:ascii="Wingdings" w:hAnsi="Wingdings" w:hint="default"/>
      </w:rPr>
    </w:lvl>
    <w:lvl w:ilvl="3" w:tplc="0405000F" w:tentative="1">
      <w:start w:val="1"/>
      <w:numFmt w:val="bullet"/>
      <w:lvlText w:val=""/>
      <w:lvlJc w:val="left"/>
      <w:pPr>
        <w:tabs>
          <w:tab w:val="num" w:pos="2880"/>
        </w:tabs>
        <w:ind w:left="2880" w:hanging="360"/>
      </w:pPr>
      <w:rPr>
        <w:rFonts w:ascii="Symbol" w:hAnsi="Symbol" w:hint="default"/>
      </w:rPr>
    </w:lvl>
    <w:lvl w:ilvl="4" w:tplc="04050019" w:tentative="1">
      <w:start w:val="1"/>
      <w:numFmt w:val="bullet"/>
      <w:lvlText w:val="o"/>
      <w:lvlJc w:val="left"/>
      <w:pPr>
        <w:tabs>
          <w:tab w:val="num" w:pos="3600"/>
        </w:tabs>
        <w:ind w:left="3600" w:hanging="360"/>
      </w:pPr>
      <w:rPr>
        <w:rFonts w:ascii="Courier New" w:hAnsi="Courier New" w:cs="Courier New" w:hint="default"/>
      </w:rPr>
    </w:lvl>
    <w:lvl w:ilvl="5" w:tplc="0405001B" w:tentative="1">
      <w:start w:val="1"/>
      <w:numFmt w:val="bullet"/>
      <w:lvlText w:val=""/>
      <w:lvlJc w:val="left"/>
      <w:pPr>
        <w:tabs>
          <w:tab w:val="num" w:pos="4320"/>
        </w:tabs>
        <w:ind w:left="4320" w:hanging="360"/>
      </w:pPr>
      <w:rPr>
        <w:rFonts w:ascii="Wingdings" w:hAnsi="Wingdings" w:hint="default"/>
      </w:rPr>
    </w:lvl>
    <w:lvl w:ilvl="6" w:tplc="0405000F" w:tentative="1">
      <w:start w:val="1"/>
      <w:numFmt w:val="bullet"/>
      <w:lvlText w:val=""/>
      <w:lvlJc w:val="left"/>
      <w:pPr>
        <w:tabs>
          <w:tab w:val="num" w:pos="5040"/>
        </w:tabs>
        <w:ind w:left="5040" w:hanging="360"/>
      </w:pPr>
      <w:rPr>
        <w:rFonts w:ascii="Symbol" w:hAnsi="Symbol" w:hint="default"/>
      </w:rPr>
    </w:lvl>
    <w:lvl w:ilvl="7" w:tplc="04050019" w:tentative="1">
      <w:start w:val="1"/>
      <w:numFmt w:val="bullet"/>
      <w:lvlText w:val="o"/>
      <w:lvlJc w:val="left"/>
      <w:pPr>
        <w:tabs>
          <w:tab w:val="num" w:pos="5760"/>
        </w:tabs>
        <w:ind w:left="5760" w:hanging="360"/>
      </w:pPr>
      <w:rPr>
        <w:rFonts w:ascii="Courier New" w:hAnsi="Courier New" w:cs="Courier New" w:hint="default"/>
      </w:rPr>
    </w:lvl>
    <w:lvl w:ilvl="8" w:tplc="0405001B"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522C39B4"/>
    <w:multiLevelType w:val="hybridMultilevel"/>
    <w:tmpl w:val="04D84D60"/>
    <w:lvl w:ilvl="0" w:tplc="85626640">
      <w:start w:val="2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52E31A1C"/>
    <w:multiLevelType w:val="hybridMultilevel"/>
    <w:tmpl w:val="B9EE8A0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5308245C"/>
    <w:multiLevelType w:val="hybridMultilevel"/>
    <w:tmpl w:val="DE5E4E1C"/>
    <w:lvl w:ilvl="0" w:tplc="0405000F">
      <w:start w:val="1"/>
      <w:numFmt w:val="bullet"/>
      <w:pStyle w:val="Odrky"/>
      <w:lvlText w:val=""/>
      <w:lvlJc w:val="left"/>
      <w:pPr>
        <w:tabs>
          <w:tab w:val="num" w:pos="720"/>
        </w:tabs>
        <w:ind w:left="720" w:hanging="360"/>
      </w:pPr>
      <w:rPr>
        <w:rFonts w:ascii="Symbol" w:hAnsi="Symbol" w:hint="default"/>
      </w:rPr>
    </w:lvl>
    <w:lvl w:ilvl="1" w:tplc="04050019">
      <w:start w:val="1"/>
      <w:numFmt w:val="bullet"/>
      <w:pStyle w:val="Odrkydruhlevel"/>
      <w:lvlText w:val="o"/>
      <w:lvlJc w:val="left"/>
      <w:pPr>
        <w:tabs>
          <w:tab w:val="num" w:pos="1440"/>
        </w:tabs>
        <w:ind w:left="1440" w:hanging="360"/>
      </w:pPr>
      <w:rPr>
        <w:rFonts w:ascii="Courier New" w:hAnsi="Courier New" w:cs="Courier New" w:hint="default"/>
      </w:rPr>
    </w:lvl>
    <w:lvl w:ilvl="2" w:tplc="0405001B">
      <w:start w:val="1"/>
      <w:numFmt w:val="bullet"/>
      <w:pStyle w:val="Odrkydruhlevel"/>
      <w:lvlText w:val=""/>
      <w:lvlJc w:val="left"/>
      <w:pPr>
        <w:tabs>
          <w:tab w:val="num" w:pos="2160"/>
        </w:tabs>
        <w:ind w:left="2160" w:hanging="360"/>
      </w:pPr>
      <w:rPr>
        <w:rFonts w:ascii="Wingdings" w:hAnsi="Wingdings" w:hint="default"/>
      </w:rPr>
    </w:lvl>
    <w:lvl w:ilvl="3" w:tplc="0405000F" w:tentative="1">
      <w:start w:val="1"/>
      <w:numFmt w:val="bullet"/>
      <w:lvlText w:val=""/>
      <w:lvlJc w:val="left"/>
      <w:pPr>
        <w:tabs>
          <w:tab w:val="num" w:pos="2880"/>
        </w:tabs>
        <w:ind w:left="2880" w:hanging="360"/>
      </w:pPr>
      <w:rPr>
        <w:rFonts w:ascii="Symbol" w:hAnsi="Symbol" w:hint="default"/>
      </w:rPr>
    </w:lvl>
    <w:lvl w:ilvl="4" w:tplc="04050019" w:tentative="1">
      <w:start w:val="1"/>
      <w:numFmt w:val="bullet"/>
      <w:lvlText w:val="o"/>
      <w:lvlJc w:val="left"/>
      <w:pPr>
        <w:tabs>
          <w:tab w:val="num" w:pos="3600"/>
        </w:tabs>
        <w:ind w:left="3600" w:hanging="360"/>
      </w:pPr>
      <w:rPr>
        <w:rFonts w:ascii="Courier New" w:hAnsi="Courier New" w:cs="Courier New" w:hint="default"/>
      </w:rPr>
    </w:lvl>
    <w:lvl w:ilvl="5" w:tplc="0405001B" w:tentative="1">
      <w:start w:val="1"/>
      <w:numFmt w:val="bullet"/>
      <w:lvlText w:val=""/>
      <w:lvlJc w:val="left"/>
      <w:pPr>
        <w:tabs>
          <w:tab w:val="num" w:pos="4320"/>
        </w:tabs>
        <w:ind w:left="4320" w:hanging="360"/>
      </w:pPr>
      <w:rPr>
        <w:rFonts w:ascii="Wingdings" w:hAnsi="Wingdings" w:hint="default"/>
      </w:rPr>
    </w:lvl>
    <w:lvl w:ilvl="6" w:tplc="0405000F" w:tentative="1">
      <w:start w:val="1"/>
      <w:numFmt w:val="bullet"/>
      <w:lvlText w:val=""/>
      <w:lvlJc w:val="left"/>
      <w:pPr>
        <w:tabs>
          <w:tab w:val="num" w:pos="5040"/>
        </w:tabs>
        <w:ind w:left="5040" w:hanging="360"/>
      </w:pPr>
      <w:rPr>
        <w:rFonts w:ascii="Symbol" w:hAnsi="Symbol" w:hint="default"/>
      </w:rPr>
    </w:lvl>
    <w:lvl w:ilvl="7" w:tplc="04050019" w:tentative="1">
      <w:start w:val="1"/>
      <w:numFmt w:val="bullet"/>
      <w:lvlText w:val="o"/>
      <w:lvlJc w:val="left"/>
      <w:pPr>
        <w:tabs>
          <w:tab w:val="num" w:pos="5760"/>
        </w:tabs>
        <w:ind w:left="5760" w:hanging="360"/>
      </w:pPr>
      <w:rPr>
        <w:rFonts w:ascii="Courier New" w:hAnsi="Courier New" w:cs="Courier New" w:hint="default"/>
      </w:rPr>
    </w:lvl>
    <w:lvl w:ilvl="8" w:tplc="0405001B"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5F504FEF"/>
    <w:multiLevelType w:val="hybridMultilevel"/>
    <w:tmpl w:val="90E62A70"/>
    <w:lvl w:ilvl="0" w:tplc="BC3829A6">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79A3ED2"/>
    <w:multiLevelType w:val="hybridMultilevel"/>
    <w:tmpl w:val="6C2A1C3E"/>
    <w:lvl w:ilvl="0" w:tplc="6414CFE8">
      <w:start w:val="1"/>
      <w:numFmt w:val="bullet"/>
      <w:lvlText w:val=""/>
      <w:lvlJc w:val="left"/>
      <w:pPr>
        <w:tabs>
          <w:tab w:val="num" w:pos="216"/>
        </w:tabs>
        <w:ind w:left="216" w:hanging="216"/>
      </w:pPr>
      <w:rPr>
        <w:rFonts w:ascii="Symbol" w:hAnsi="Symbol" w:hint="default"/>
      </w:rPr>
    </w:lvl>
    <w:lvl w:ilvl="1" w:tplc="9A0C439A" w:tentative="1">
      <w:start w:val="1"/>
      <w:numFmt w:val="bullet"/>
      <w:lvlText w:val="o"/>
      <w:lvlJc w:val="left"/>
      <w:pPr>
        <w:tabs>
          <w:tab w:val="num" w:pos="1296"/>
        </w:tabs>
        <w:ind w:left="1296" w:hanging="360"/>
      </w:pPr>
      <w:rPr>
        <w:rFonts w:ascii="Courier New" w:hAnsi="Courier New" w:cs="Courier New" w:hint="default"/>
      </w:rPr>
    </w:lvl>
    <w:lvl w:ilvl="2" w:tplc="EAF8C180" w:tentative="1">
      <w:start w:val="1"/>
      <w:numFmt w:val="bullet"/>
      <w:lvlText w:val=""/>
      <w:lvlJc w:val="left"/>
      <w:pPr>
        <w:tabs>
          <w:tab w:val="num" w:pos="2016"/>
        </w:tabs>
        <w:ind w:left="2016" w:hanging="360"/>
      </w:pPr>
      <w:rPr>
        <w:rFonts w:ascii="Wingdings" w:hAnsi="Wingdings" w:hint="default"/>
      </w:rPr>
    </w:lvl>
    <w:lvl w:ilvl="3" w:tplc="C2E67C32" w:tentative="1">
      <w:start w:val="1"/>
      <w:numFmt w:val="bullet"/>
      <w:lvlText w:val=""/>
      <w:lvlJc w:val="left"/>
      <w:pPr>
        <w:tabs>
          <w:tab w:val="num" w:pos="2736"/>
        </w:tabs>
        <w:ind w:left="2736" w:hanging="360"/>
      </w:pPr>
      <w:rPr>
        <w:rFonts w:ascii="Symbol" w:hAnsi="Symbol" w:hint="default"/>
      </w:rPr>
    </w:lvl>
    <w:lvl w:ilvl="4" w:tplc="273C7F98" w:tentative="1">
      <w:start w:val="1"/>
      <w:numFmt w:val="bullet"/>
      <w:lvlText w:val="o"/>
      <w:lvlJc w:val="left"/>
      <w:pPr>
        <w:tabs>
          <w:tab w:val="num" w:pos="3456"/>
        </w:tabs>
        <w:ind w:left="3456" w:hanging="360"/>
      </w:pPr>
      <w:rPr>
        <w:rFonts w:ascii="Courier New" w:hAnsi="Courier New" w:cs="Courier New" w:hint="default"/>
      </w:rPr>
    </w:lvl>
    <w:lvl w:ilvl="5" w:tplc="47607C70" w:tentative="1">
      <w:start w:val="1"/>
      <w:numFmt w:val="bullet"/>
      <w:lvlText w:val=""/>
      <w:lvlJc w:val="left"/>
      <w:pPr>
        <w:tabs>
          <w:tab w:val="num" w:pos="4176"/>
        </w:tabs>
        <w:ind w:left="4176" w:hanging="360"/>
      </w:pPr>
      <w:rPr>
        <w:rFonts w:ascii="Wingdings" w:hAnsi="Wingdings" w:hint="default"/>
      </w:rPr>
    </w:lvl>
    <w:lvl w:ilvl="6" w:tplc="4914F388" w:tentative="1">
      <w:start w:val="1"/>
      <w:numFmt w:val="bullet"/>
      <w:lvlText w:val=""/>
      <w:lvlJc w:val="left"/>
      <w:pPr>
        <w:tabs>
          <w:tab w:val="num" w:pos="4896"/>
        </w:tabs>
        <w:ind w:left="4896" w:hanging="360"/>
      </w:pPr>
      <w:rPr>
        <w:rFonts w:ascii="Symbol" w:hAnsi="Symbol" w:hint="default"/>
      </w:rPr>
    </w:lvl>
    <w:lvl w:ilvl="7" w:tplc="622A61D0" w:tentative="1">
      <w:start w:val="1"/>
      <w:numFmt w:val="bullet"/>
      <w:lvlText w:val="o"/>
      <w:lvlJc w:val="left"/>
      <w:pPr>
        <w:tabs>
          <w:tab w:val="num" w:pos="5616"/>
        </w:tabs>
        <w:ind w:left="5616" w:hanging="360"/>
      </w:pPr>
      <w:rPr>
        <w:rFonts w:ascii="Courier New" w:hAnsi="Courier New" w:cs="Courier New" w:hint="default"/>
      </w:rPr>
    </w:lvl>
    <w:lvl w:ilvl="8" w:tplc="EF9AA48C" w:tentative="1">
      <w:start w:val="1"/>
      <w:numFmt w:val="bullet"/>
      <w:lvlText w:val=""/>
      <w:lvlJc w:val="left"/>
      <w:pPr>
        <w:tabs>
          <w:tab w:val="num" w:pos="6336"/>
        </w:tabs>
        <w:ind w:left="6336" w:hanging="360"/>
      </w:pPr>
      <w:rPr>
        <w:rFonts w:ascii="Wingdings" w:hAnsi="Wingdings" w:hint="default"/>
      </w:rPr>
    </w:lvl>
  </w:abstractNum>
  <w:abstractNum w:abstractNumId="43" w15:restartNumberingAfterBreak="0">
    <w:nsid w:val="684901C2"/>
    <w:multiLevelType w:val="hybridMultilevel"/>
    <w:tmpl w:val="29CCE0C6"/>
    <w:lvl w:ilvl="0" w:tplc="0409000F">
      <w:start w:val="1"/>
      <w:numFmt w:val="bullet"/>
      <w:lvlText w:val=""/>
      <w:lvlJc w:val="left"/>
      <w:pPr>
        <w:tabs>
          <w:tab w:val="num" w:pos="720"/>
        </w:tabs>
        <w:ind w:left="720" w:hanging="360"/>
      </w:pPr>
      <w:rPr>
        <w:rFonts w:ascii="Symbol" w:hAnsi="Symbol" w:hint="default"/>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689E5564"/>
    <w:multiLevelType w:val="hybridMultilevel"/>
    <w:tmpl w:val="48ECEEB4"/>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6AAF1A1F"/>
    <w:multiLevelType w:val="multilevel"/>
    <w:tmpl w:val="23528C00"/>
    <w:lvl w:ilvl="0">
      <w:start w:val="1"/>
      <w:numFmt w:val="decimal"/>
      <w:pStyle w:val="Textpsmene"/>
      <w:isLgl/>
      <w:lvlText w:val="(%1)"/>
      <w:lvlJc w:val="left"/>
      <w:pPr>
        <w:tabs>
          <w:tab w:val="num" w:pos="785"/>
        </w:tabs>
        <w:ind w:left="0" w:firstLine="425"/>
      </w:pPr>
    </w:lvl>
    <w:lvl w:ilvl="1">
      <w:start w:val="1"/>
      <w:numFmt w:val="lowerLetter"/>
      <w:pStyle w:val="Textbodu"/>
      <w:lvlText w:val="%2)"/>
      <w:lvlJc w:val="left"/>
      <w:pPr>
        <w:tabs>
          <w:tab w:val="num" w:pos="425"/>
        </w:tabs>
        <w:ind w:left="425" w:hanging="425"/>
      </w:pPr>
    </w:lvl>
    <w:lvl w:ilvl="2">
      <w:start w:val="1"/>
      <w:numFmt w:val="decimal"/>
      <w:pStyle w:val="Odrazky3"/>
      <w:isLg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46" w15:restartNumberingAfterBreak="0">
    <w:nsid w:val="6AF761AF"/>
    <w:multiLevelType w:val="hybridMultilevel"/>
    <w:tmpl w:val="8E0CD5B6"/>
    <w:lvl w:ilvl="0" w:tplc="04050001">
      <w:start w:val="1"/>
      <w:numFmt w:val="bullet"/>
      <w:lvlText w:val=""/>
      <w:lvlJc w:val="left"/>
      <w:pPr>
        <w:ind w:left="720" w:hanging="360"/>
      </w:pPr>
      <w:rPr>
        <w:rFonts w:ascii="Symbol" w:hAnsi="Symbol"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47" w15:restartNumberingAfterBreak="0">
    <w:nsid w:val="6C9F4EE4"/>
    <w:multiLevelType w:val="singleLevel"/>
    <w:tmpl w:val="F8E6238E"/>
    <w:lvl w:ilvl="0">
      <w:start w:val="1"/>
      <w:numFmt w:val="bullet"/>
      <w:pStyle w:val="Titulogeneral"/>
      <w:lvlText w:val=""/>
      <w:lvlJc w:val="left"/>
      <w:pPr>
        <w:tabs>
          <w:tab w:val="num" w:pos="360"/>
        </w:tabs>
        <w:ind w:left="284" w:hanging="284"/>
      </w:pPr>
      <w:rPr>
        <w:rFonts w:ascii="Symbol" w:hAnsi="Symbol" w:hint="default"/>
        <w:sz w:val="20"/>
      </w:rPr>
    </w:lvl>
  </w:abstractNum>
  <w:abstractNum w:abstractNumId="48" w15:restartNumberingAfterBreak="0">
    <w:nsid w:val="73E85728"/>
    <w:multiLevelType w:val="hybridMultilevel"/>
    <w:tmpl w:val="C97E84E6"/>
    <w:lvl w:ilvl="0" w:tplc="04050001">
      <w:start w:val="1"/>
      <w:numFmt w:val="bullet"/>
      <w:lvlText w:val="o"/>
      <w:lvlJc w:val="left"/>
      <w:pPr>
        <w:tabs>
          <w:tab w:val="num" w:pos="720"/>
        </w:tabs>
        <w:ind w:left="720" w:hanging="360"/>
      </w:pPr>
      <w:rPr>
        <w:rFonts w:ascii="Courier New" w:hAnsi="Courier New"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7615573B"/>
    <w:multiLevelType w:val="multilevel"/>
    <w:tmpl w:val="E2905DA0"/>
    <w:lvl w:ilvl="0">
      <w:start w:val="1"/>
      <w:numFmt w:val="lowerLetter"/>
      <w:pStyle w:val="Textodstavce"/>
      <w:lvlText w:val="%1)"/>
      <w:lvlJc w:val="left"/>
      <w:pPr>
        <w:tabs>
          <w:tab w:val="num" w:pos="930"/>
        </w:tabs>
        <w:ind w:left="930" w:hanging="930"/>
      </w:pPr>
      <w:rPr>
        <w:rFonts w:hint="default"/>
        <w:i w: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50" w15:restartNumberingAfterBreak="0">
    <w:nsid w:val="77FD7E8F"/>
    <w:multiLevelType w:val="hybridMultilevel"/>
    <w:tmpl w:val="8DF0D3E6"/>
    <w:lvl w:ilvl="0" w:tplc="0405000F">
      <w:start w:val="1"/>
      <w:numFmt w:val="decimal"/>
      <w:lvlText w:val="%1."/>
      <w:lvlJc w:val="left"/>
      <w:pPr>
        <w:tabs>
          <w:tab w:val="num" w:pos="720"/>
        </w:tabs>
        <w:ind w:left="720" w:hanging="360"/>
      </w:pPr>
      <w:rPr>
        <w:rFonts w:hint="default"/>
      </w:r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1" w15:restartNumberingAfterBreak="0">
    <w:nsid w:val="791313E4"/>
    <w:multiLevelType w:val="hybridMultilevel"/>
    <w:tmpl w:val="4BA43B10"/>
    <w:lvl w:ilvl="0" w:tplc="00FE67B6">
      <w:start w:val="2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2" w15:restartNumberingAfterBreak="0">
    <w:nsid w:val="795870F7"/>
    <w:multiLevelType w:val="hybridMultilevel"/>
    <w:tmpl w:val="1B7CA84C"/>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7C61767B"/>
    <w:multiLevelType w:val="hybridMultilevel"/>
    <w:tmpl w:val="42B6C1D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num w:numId="1">
    <w:abstractNumId w:val="11"/>
  </w:num>
  <w:num w:numId="2">
    <w:abstractNumId w:val="17"/>
  </w:num>
  <w:num w:numId="3">
    <w:abstractNumId w:val="32"/>
  </w:num>
  <w:num w:numId="4">
    <w:abstractNumId w:val="36"/>
  </w:num>
  <w:num w:numId="5">
    <w:abstractNumId w:val="48"/>
  </w:num>
  <w:num w:numId="6">
    <w:abstractNumId w:val="25"/>
  </w:num>
  <w:num w:numId="7">
    <w:abstractNumId w:val="18"/>
  </w:num>
  <w:num w:numId="8">
    <w:abstractNumId w:val="26"/>
  </w:num>
  <w:num w:numId="9">
    <w:abstractNumId w:val="43"/>
  </w:num>
  <w:num w:numId="10">
    <w:abstractNumId w:val="40"/>
  </w:num>
  <w:num w:numId="11">
    <w:abstractNumId w:val="33"/>
  </w:num>
  <w:num w:numId="12">
    <w:abstractNumId w:val="4"/>
  </w:num>
  <w:num w:numId="13">
    <w:abstractNumId w:val="47"/>
  </w:num>
  <w:num w:numId="14">
    <w:abstractNumId w:val="45"/>
  </w:num>
  <w:num w:numId="15">
    <w:abstractNumId w:val="49"/>
  </w:num>
  <w:num w:numId="16">
    <w:abstractNumId w:val="0"/>
  </w:num>
  <w:num w:numId="17">
    <w:abstractNumId w:val="20"/>
  </w:num>
  <w:num w:numId="18">
    <w:abstractNumId w:val="1"/>
  </w:num>
  <w:num w:numId="19">
    <w:abstractNumId w:val="22"/>
  </w:num>
  <w:num w:numId="20">
    <w:abstractNumId w:val="31"/>
  </w:num>
  <w:num w:numId="21">
    <w:abstractNumId w:val="3"/>
  </w:num>
  <w:num w:numId="22">
    <w:abstractNumId w:val="34"/>
  </w:num>
  <w:num w:numId="23">
    <w:abstractNumId w:val="16"/>
  </w:num>
  <w:num w:numId="24">
    <w:abstractNumId w:val="42"/>
  </w:num>
  <w:num w:numId="25">
    <w:abstractNumId w:val="30"/>
  </w:num>
  <w:num w:numId="26">
    <w:abstractNumId w:val="15"/>
  </w:num>
  <w:num w:numId="27">
    <w:abstractNumId w:val="21"/>
  </w:num>
  <w:num w:numId="28">
    <w:abstractNumId w:val="41"/>
  </w:num>
  <w:num w:numId="29">
    <w:abstractNumId w:val="37"/>
  </w:num>
  <w:num w:numId="30">
    <w:abstractNumId w:val="12"/>
  </w:num>
  <w:num w:numId="31">
    <w:abstractNumId w:val="5"/>
  </w:num>
  <w:num w:numId="32">
    <w:abstractNumId w:val="6"/>
  </w:num>
  <w:num w:numId="33">
    <w:abstractNumId w:val="13"/>
  </w:num>
  <w:num w:numId="34">
    <w:abstractNumId w:val="44"/>
  </w:num>
  <w:num w:numId="35">
    <w:abstractNumId w:val="24"/>
  </w:num>
  <w:num w:numId="36">
    <w:abstractNumId w:val="9"/>
  </w:num>
  <w:num w:numId="37">
    <w:abstractNumId w:val="14"/>
  </w:num>
  <w:num w:numId="38">
    <w:abstractNumId w:val="27"/>
  </w:num>
  <w:num w:numId="39">
    <w:abstractNumId w:val="39"/>
  </w:num>
  <w:num w:numId="40">
    <w:abstractNumId w:val="52"/>
  </w:num>
  <w:num w:numId="41">
    <w:abstractNumId w:val="53"/>
  </w:num>
  <w:num w:numId="42">
    <w:abstractNumId w:val="29"/>
  </w:num>
  <w:num w:numId="43">
    <w:abstractNumId w:val="50"/>
  </w:num>
  <w:num w:numId="44">
    <w:abstractNumId w:val="19"/>
  </w:num>
  <w:num w:numId="45">
    <w:abstractNumId w:val="10"/>
  </w:num>
  <w:num w:numId="46">
    <w:abstractNumId w:val="4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5"/>
  </w:num>
  <w:num w:numId="49">
    <w:abstractNumId w:val="38"/>
  </w:num>
  <w:num w:numId="50">
    <w:abstractNumId w:val="2"/>
  </w:num>
  <w:num w:numId="51">
    <w:abstractNumId w:val="8"/>
  </w:num>
  <w:num w:numId="52">
    <w:abstractNumId w:val="28"/>
  </w:num>
  <w:num w:numId="53">
    <w:abstractNumId w:val="34"/>
  </w:num>
  <w:num w:numId="54">
    <w:abstractNumId w:val="23"/>
  </w:num>
  <w:num w:numId="55">
    <w:abstractNumId w:val="7"/>
  </w:num>
  <w:num w:numId="56">
    <w:abstractNumId w:val="51"/>
  </w:num>
  <w:num w:numId="57">
    <w:abstractNumId w:val="11"/>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removePersonalInformation/>
  <w:embedSystemFonts/>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30719"/>
    <w:rsid w:val="00001912"/>
    <w:rsid w:val="00001FFD"/>
    <w:rsid w:val="00004EFF"/>
    <w:rsid w:val="00005A44"/>
    <w:rsid w:val="000078A6"/>
    <w:rsid w:val="00007ABF"/>
    <w:rsid w:val="0001013B"/>
    <w:rsid w:val="000139FD"/>
    <w:rsid w:val="00014327"/>
    <w:rsid w:val="00014DA0"/>
    <w:rsid w:val="000173A1"/>
    <w:rsid w:val="000173C4"/>
    <w:rsid w:val="0002036C"/>
    <w:rsid w:val="00020596"/>
    <w:rsid w:val="00021C55"/>
    <w:rsid w:val="00022B5E"/>
    <w:rsid w:val="00023612"/>
    <w:rsid w:val="00023F6C"/>
    <w:rsid w:val="0002431E"/>
    <w:rsid w:val="00027DD8"/>
    <w:rsid w:val="000310A9"/>
    <w:rsid w:val="00031F5B"/>
    <w:rsid w:val="00031FCE"/>
    <w:rsid w:val="0003250B"/>
    <w:rsid w:val="0003346E"/>
    <w:rsid w:val="000334F9"/>
    <w:rsid w:val="00033BD4"/>
    <w:rsid w:val="00035D28"/>
    <w:rsid w:val="00037261"/>
    <w:rsid w:val="00040C96"/>
    <w:rsid w:val="00040F5B"/>
    <w:rsid w:val="00043970"/>
    <w:rsid w:val="00043EAC"/>
    <w:rsid w:val="00044ADB"/>
    <w:rsid w:val="00045C21"/>
    <w:rsid w:val="000465BA"/>
    <w:rsid w:val="00046EF6"/>
    <w:rsid w:val="000515BD"/>
    <w:rsid w:val="000517EF"/>
    <w:rsid w:val="000526FE"/>
    <w:rsid w:val="00053100"/>
    <w:rsid w:val="000531EA"/>
    <w:rsid w:val="00053F2E"/>
    <w:rsid w:val="000570C3"/>
    <w:rsid w:val="0005754F"/>
    <w:rsid w:val="00057614"/>
    <w:rsid w:val="0006072A"/>
    <w:rsid w:val="0006094A"/>
    <w:rsid w:val="00060A72"/>
    <w:rsid w:val="000616EB"/>
    <w:rsid w:val="00061BA8"/>
    <w:rsid w:val="00063A78"/>
    <w:rsid w:val="00066199"/>
    <w:rsid w:val="00066866"/>
    <w:rsid w:val="000675F4"/>
    <w:rsid w:val="00067CA3"/>
    <w:rsid w:val="0007185B"/>
    <w:rsid w:val="00072DF3"/>
    <w:rsid w:val="00074BDC"/>
    <w:rsid w:val="00075E74"/>
    <w:rsid w:val="0007642A"/>
    <w:rsid w:val="000766CC"/>
    <w:rsid w:val="00076766"/>
    <w:rsid w:val="0007728E"/>
    <w:rsid w:val="00080FD2"/>
    <w:rsid w:val="000811A6"/>
    <w:rsid w:val="0008302A"/>
    <w:rsid w:val="0008481F"/>
    <w:rsid w:val="0008506B"/>
    <w:rsid w:val="000858C4"/>
    <w:rsid w:val="00085CAC"/>
    <w:rsid w:val="00087673"/>
    <w:rsid w:val="0009056D"/>
    <w:rsid w:val="00091C50"/>
    <w:rsid w:val="00092468"/>
    <w:rsid w:val="00092861"/>
    <w:rsid w:val="000936D1"/>
    <w:rsid w:val="00094822"/>
    <w:rsid w:val="00094896"/>
    <w:rsid w:val="00095111"/>
    <w:rsid w:val="00095B39"/>
    <w:rsid w:val="00095E5B"/>
    <w:rsid w:val="000962DE"/>
    <w:rsid w:val="000A073C"/>
    <w:rsid w:val="000A15CA"/>
    <w:rsid w:val="000A29CA"/>
    <w:rsid w:val="000A3752"/>
    <w:rsid w:val="000A3800"/>
    <w:rsid w:val="000A3889"/>
    <w:rsid w:val="000A48A3"/>
    <w:rsid w:val="000A52CC"/>
    <w:rsid w:val="000A712E"/>
    <w:rsid w:val="000A7F79"/>
    <w:rsid w:val="000B00EB"/>
    <w:rsid w:val="000B1B2D"/>
    <w:rsid w:val="000B1C31"/>
    <w:rsid w:val="000B375C"/>
    <w:rsid w:val="000B3DB4"/>
    <w:rsid w:val="000B3FB6"/>
    <w:rsid w:val="000B4EBA"/>
    <w:rsid w:val="000B54D6"/>
    <w:rsid w:val="000B68BA"/>
    <w:rsid w:val="000C01A0"/>
    <w:rsid w:val="000C07F0"/>
    <w:rsid w:val="000C1382"/>
    <w:rsid w:val="000C184D"/>
    <w:rsid w:val="000C28CE"/>
    <w:rsid w:val="000C370E"/>
    <w:rsid w:val="000C40CF"/>
    <w:rsid w:val="000C5F6C"/>
    <w:rsid w:val="000C6E78"/>
    <w:rsid w:val="000C7167"/>
    <w:rsid w:val="000C7716"/>
    <w:rsid w:val="000C7E34"/>
    <w:rsid w:val="000D4462"/>
    <w:rsid w:val="000D4B79"/>
    <w:rsid w:val="000D4B8B"/>
    <w:rsid w:val="000D6893"/>
    <w:rsid w:val="000E2061"/>
    <w:rsid w:val="000E391F"/>
    <w:rsid w:val="000E3B47"/>
    <w:rsid w:val="000E3E0A"/>
    <w:rsid w:val="000E4D8F"/>
    <w:rsid w:val="000E6395"/>
    <w:rsid w:val="000E6A06"/>
    <w:rsid w:val="000E6D2B"/>
    <w:rsid w:val="000E7DC4"/>
    <w:rsid w:val="000F16EC"/>
    <w:rsid w:val="000F1C23"/>
    <w:rsid w:val="000F1D84"/>
    <w:rsid w:val="000F1F51"/>
    <w:rsid w:val="000F1FF9"/>
    <w:rsid w:val="000F3422"/>
    <w:rsid w:val="000F48F9"/>
    <w:rsid w:val="000F57AD"/>
    <w:rsid w:val="000F5B05"/>
    <w:rsid w:val="000F7FC8"/>
    <w:rsid w:val="0010065A"/>
    <w:rsid w:val="001013F9"/>
    <w:rsid w:val="00101E73"/>
    <w:rsid w:val="001027AD"/>
    <w:rsid w:val="001035CE"/>
    <w:rsid w:val="00103A81"/>
    <w:rsid w:val="001045BF"/>
    <w:rsid w:val="001046ED"/>
    <w:rsid w:val="00105379"/>
    <w:rsid w:val="00106C0B"/>
    <w:rsid w:val="00106F84"/>
    <w:rsid w:val="0010715B"/>
    <w:rsid w:val="00107525"/>
    <w:rsid w:val="0011124D"/>
    <w:rsid w:val="00111BDE"/>
    <w:rsid w:val="00112276"/>
    <w:rsid w:val="001128CD"/>
    <w:rsid w:val="00112B6D"/>
    <w:rsid w:val="00113147"/>
    <w:rsid w:val="00115982"/>
    <w:rsid w:val="001164D1"/>
    <w:rsid w:val="00116784"/>
    <w:rsid w:val="00117B9F"/>
    <w:rsid w:val="00120E90"/>
    <w:rsid w:val="001226BD"/>
    <w:rsid w:val="00122E8A"/>
    <w:rsid w:val="00123356"/>
    <w:rsid w:val="00123698"/>
    <w:rsid w:val="001244E5"/>
    <w:rsid w:val="00124A58"/>
    <w:rsid w:val="00125868"/>
    <w:rsid w:val="00126930"/>
    <w:rsid w:val="001270A8"/>
    <w:rsid w:val="001273FD"/>
    <w:rsid w:val="00127710"/>
    <w:rsid w:val="0013097D"/>
    <w:rsid w:val="0013108F"/>
    <w:rsid w:val="0013110B"/>
    <w:rsid w:val="00131251"/>
    <w:rsid w:val="001312BF"/>
    <w:rsid w:val="001315CE"/>
    <w:rsid w:val="0013173A"/>
    <w:rsid w:val="00133721"/>
    <w:rsid w:val="00133EB1"/>
    <w:rsid w:val="0013467F"/>
    <w:rsid w:val="0013473F"/>
    <w:rsid w:val="00134B3C"/>
    <w:rsid w:val="00135D1F"/>
    <w:rsid w:val="00135E78"/>
    <w:rsid w:val="00136235"/>
    <w:rsid w:val="001368DC"/>
    <w:rsid w:val="00136CEA"/>
    <w:rsid w:val="001403F1"/>
    <w:rsid w:val="00140658"/>
    <w:rsid w:val="0014129A"/>
    <w:rsid w:val="00145E1B"/>
    <w:rsid w:val="00145FDD"/>
    <w:rsid w:val="001468DA"/>
    <w:rsid w:val="001469DD"/>
    <w:rsid w:val="00147846"/>
    <w:rsid w:val="001507A8"/>
    <w:rsid w:val="0015089C"/>
    <w:rsid w:val="001514C6"/>
    <w:rsid w:val="00151C72"/>
    <w:rsid w:val="0015224E"/>
    <w:rsid w:val="0015254D"/>
    <w:rsid w:val="00152A0C"/>
    <w:rsid w:val="00153FAF"/>
    <w:rsid w:val="00154C23"/>
    <w:rsid w:val="001553C9"/>
    <w:rsid w:val="00156D3E"/>
    <w:rsid w:val="00161011"/>
    <w:rsid w:val="001617D8"/>
    <w:rsid w:val="001625CE"/>
    <w:rsid w:val="00163931"/>
    <w:rsid w:val="00163A20"/>
    <w:rsid w:val="00163F29"/>
    <w:rsid w:val="00164A55"/>
    <w:rsid w:val="001655DF"/>
    <w:rsid w:val="00166768"/>
    <w:rsid w:val="001670F0"/>
    <w:rsid w:val="0017012E"/>
    <w:rsid w:val="001712F8"/>
    <w:rsid w:val="00174EB7"/>
    <w:rsid w:val="001753E0"/>
    <w:rsid w:val="00175E17"/>
    <w:rsid w:val="00176E83"/>
    <w:rsid w:val="001771F0"/>
    <w:rsid w:val="00177DB1"/>
    <w:rsid w:val="001818CB"/>
    <w:rsid w:val="00181F26"/>
    <w:rsid w:val="00181FBF"/>
    <w:rsid w:val="001836CE"/>
    <w:rsid w:val="001836E3"/>
    <w:rsid w:val="0018377E"/>
    <w:rsid w:val="00183CE3"/>
    <w:rsid w:val="00184389"/>
    <w:rsid w:val="0018439B"/>
    <w:rsid w:val="001860AD"/>
    <w:rsid w:val="00186E9F"/>
    <w:rsid w:val="00187116"/>
    <w:rsid w:val="00187634"/>
    <w:rsid w:val="00190E53"/>
    <w:rsid w:val="0019109B"/>
    <w:rsid w:val="00191254"/>
    <w:rsid w:val="001913BC"/>
    <w:rsid w:val="001917CA"/>
    <w:rsid w:val="001922F6"/>
    <w:rsid w:val="001945E1"/>
    <w:rsid w:val="001957B4"/>
    <w:rsid w:val="00195B8D"/>
    <w:rsid w:val="00196446"/>
    <w:rsid w:val="00197790"/>
    <w:rsid w:val="001A02F9"/>
    <w:rsid w:val="001A1181"/>
    <w:rsid w:val="001A19B3"/>
    <w:rsid w:val="001A1B07"/>
    <w:rsid w:val="001A277C"/>
    <w:rsid w:val="001A2C42"/>
    <w:rsid w:val="001A327F"/>
    <w:rsid w:val="001A459C"/>
    <w:rsid w:val="001A48AD"/>
    <w:rsid w:val="001A5058"/>
    <w:rsid w:val="001A54E2"/>
    <w:rsid w:val="001A6702"/>
    <w:rsid w:val="001A6836"/>
    <w:rsid w:val="001A7CCF"/>
    <w:rsid w:val="001B01E0"/>
    <w:rsid w:val="001B0334"/>
    <w:rsid w:val="001B0DBB"/>
    <w:rsid w:val="001B1C31"/>
    <w:rsid w:val="001B1F9A"/>
    <w:rsid w:val="001B2692"/>
    <w:rsid w:val="001B29D5"/>
    <w:rsid w:val="001B3455"/>
    <w:rsid w:val="001B523D"/>
    <w:rsid w:val="001B5EF7"/>
    <w:rsid w:val="001B7A2A"/>
    <w:rsid w:val="001C142D"/>
    <w:rsid w:val="001C178D"/>
    <w:rsid w:val="001C32F3"/>
    <w:rsid w:val="001C3C7D"/>
    <w:rsid w:val="001C535C"/>
    <w:rsid w:val="001C6CCA"/>
    <w:rsid w:val="001C7FBA"/>
    <w:rsid w:val="001D1196"/>
    <w:rsid w:val="001D219C"/>
    <w:rsid w:val="001D2757"/>
    <w:rsid w:val="001D3414"/>
    <w:rsid w:val="001D4B97"/>
    <w:rsid w:val="001D4E19"/>
    <w:rsid w:val="001D7EAA"/>
    <w:rsid w:val="001E139E"/>
    <w:rsid w:val="001E3F9F"/>
    <w:rsid w:val="001E76AB"/>
    <w:rsid w:val="001E7B2B"/>
    <w:rsid w:val="001F07D0"/>
    <w:rsid w:val="001F08AD"/>
    <w:rsid w:val="001F0A21"/>
    <w:rsid w:val="001F0BFD"/>
    <w:rsid w:val="001F1638"/>
    <w:rsid w:val="001F17D8"/>
    <w:rsid w:val="001F2AC2"/>
    <w:rsid w:val="001F2EA8"/>
    <w:rsid w:val="001F3BAB"/>
    <w:rsid w:val="001F5A43"/>
    <w:rsid w:val="001F677A"/>
    <w:rsid w:val="001F7D79"/>
    <w:rsid w:val="00200BC8"/>
    <w:rsid w:val="002028D9"/>
    <w:rsid w:val="00203B79"/>
    <w:rsid w:val="00203C55"/>
    <w:rsid w:val="0020536F"/>
    <w:rsid w:val="00205E08"/>
    <w:rsid w:val="00206061"/>
    <w:rsid w:val="00206565"/>
    <w:rsid w:val="00206CB7"/>
    <w:rsid w:val="0020750B"/>
    <w:rsid w:val="002076EE"/>
    <w:rsid w:val="00210284"/>
    <w:rsid w:val="00210D93"/>
    <w:rsid w:val="00210DEB"/>
    <w:rsid w:val="00211064"/>
    <w:rsid w:val="00211A27"/>
    <w:rsid w:val="00211E26"/>
    <w:rsid w:val="0021241C"/>
    <w:rsid w:val="00212752"/>
    <w:rsid w:val="002139A0"/>
    <w:rsid w:val="002145FC"/>
    <w:rsid w:val="0021489B"/>
    <w:rsid w:val="0021504F"/>
    <w:rsid w:val="00217734"/>
    <w:rsid w:val="00217D22"/>
    <w:rsid w:val="002205F2"/>
    <w:rsid w:val="00220C32"/>
    <w:rsid w:val="002213F0"/>
    <w:rsid w:val="00221408"/>
    <w:rsid w:val="00221D82"/>
    <w:rsid w:val="0022231C"/>
    <w:rsid w:val="00222B33"/>
    <w:rsid w:val="00222CCF"/>
    <w:rsid w:val="00223027"/>
    <w:rsid w:val="00223422"/>
    <w:rsid w:val="00224BD6"/>
    <w:rsid w:val="00224C78"/>
    <w:rsid w:val="00225AA0"/>
    <w:rsid w:val="00225DF5"/>
    <w:rsid w:val="0022756B"/>
    <w:rsid w:val="002314A3"/>
    <w:rsid w:val="00232034"/>
    <w:rsid w:val="002321BF"/>
    <w:rsid w:val="002349E6"/>
    <w:rsid w:val="00234B53"/>
    <w:rsid w:val="002350FB"/>
    <w:rsid w:val="002361D8"/>
    <w:rsid w:val="00237A48"/>
    <w:rsid w:val="002403F6"/>
    <w:rsid w:val="00240F69"/>
    <w:rsid w:val="002421AB"/>
    <w:rsid w:val="00242D87"/>
    <w:rsid w:val="00244305"/>
    <w:rsid w:val="00244AB1"/>
    <w:rsid w:val="002450B0"/>
    <w:rsid w:val="002455E2"/>
    <w:rsid w:val="0024663C"/>
    <w:rsid w:val="00250C56"/>
    <w:rsid w:val="00254037"/>
    <w:rsid w:val="002543BC"/>
    <w:rsid w:val="002555D8"/>
    <w:rsid w:val="002557BD"/>
    <w:rsid w:val="00257189"/>
    <w:rsid w:val="002571BD"/>
    <w:rsid w:val="00257B7F"/>
    <w:rsid w:val="0026119A"/>
    <w:rsid w:val="00262743"/>
    <w:rsid w:val="002627E3"/>
    <w:rsid w:val="0026338B"/>
    <w:rsid w:val="00266E06"/>
    <w:rsid w:val="00267AFE"/>
    <w:rsid w:val="00267F04"/>
    <w:rsid w:val="0027222C"/>
    <w:rsid w:val="00274AB5"/>
    <w:rsid w:val="002765FC"/>
    <w:rsid w:val="00276D0E"/>
    <w:rsid w:val="002774A6"/>
    <w:rsid w:val="0028036A"/>
    <w:rsid w:val="002804C3"/>
    <w:rsid w:val="00280A5E"/>
    <w:rsid w:val="00280F6D"/>
    <w:rsid w:val="00281E11"/>
    <w:rsid w:val="00283124"/>
    <w:rsid w:val="00284DB3"/>
    <w:rsid w:val="00285BB2"/>
    <w:rsid w:val="002860B5"/>
    <w:rsid w:val="00290EB7"/>
    <w:rsid w:val="00291D6E"/>
    <w:rsid w:val="00291D9F"/>
    <w:rsid w:val="00292630"/>
    <w:rsid w:val="0029452B"/>
    <w:rsid w:val="00294628"/>
    <w:rsid w:val="00294E14"/>
    <w:rsid w:val="00294F10"/>
    <w:rsid w:val="00295844"/>
    <w:rsid w:val="00296EB4"/>
    <w:rsid w:val="002970EA"/>
    <w:rsid w:val="00297E95"/>
    <w:rsid w:val="002A0268"/>
    <w:rsid w:val="002A16E1"/>
    <w:rsid w:val="002A176F"/>
    <w:rsid w:val="002A6328"/>
    <w:rsid w:val="002A705D"/>
    <w:rsid w:val="002A7A0C"/>
    <w:rsid w:val="002B0B6E"/>
    <w:rsid w:val="002B14A6"/>
    <w:rsid w:val="002B14F5"/>
    <w:rsid w:val="002B161D"/>
    <w:rsid w:val="002B1D1F"/>
    <w:rsid w:val="002B30D4"/>
    <w:rsid w:val="002B416C"/>
    <w:rsid w:val="002B6739"/>
    <w:rsid w:val="002B69D7"/>
    <w:rsid w:val="002B72B9"/>
    <w:rsid w:val="002C07A4"/>
    <w:rsid w:val="002C0BD9"/>
    <w:rsid w:val="002C0BEC"/>
    <w:rsid w:val="002C0CDC"/>
    <w:rsid w:val="002C1F5E"/>
    <w:rsid w:val="002C2034"/>
    <w:rsid w:val="002C6F7B"/>
    <w:rsid w:val="002C714F"/>
    <w:rsid w:val="002C7C2A"/>
    <w:rsid w:val="002D209E"/>
    <w:rsid w:val="002D30A8"/>
    <w:rsid w:val="002D4EC1"/>
    <w:rsid w:val="002D5248"/>
    <w:rsid w:val="002D5577"/>
    <w:rsid w:val="002D584C"/>
    <w:rsid w:val="002D6573"/>
    <w:rsid w:val="002D6F27"/>
    <w:rsid w:val="002E16EB"/>
    <w:rsid w:val="002E19E9"/>
    <w:rsid w:val="002E2504"/>
    <w:rsid w:val="002E2A58"/>
    <w:rsid w:val="002E36F6"/>
    <w:rsid w:val="002E426B"/>
    <w:rsid w:val="002E63DB"/>
    <w:rsid w:val="002F02F9"/>
    <w:rsid w:val="002F0BAD"/>
    <w:rsid w:val="002F1896"/>
    <w:rsid w:val="002F2A10"/>
    <w:rsid w:val="002F2FB2"/>
    <w:rsid w:val="002F38F4"/>
    <w:rsid w:val="002F41AD"/>
    <w:rsid w:val="002F4291"/>
    <w:rsid w:val="002F4B71"/>
    <w:rsid w:val="002F4D95"/>
    <w:rsid w:val="002F54A0"/>
    <w:rsid w:val="002F6B89"/>
    <w:rsid w:val="002F6EC2"/>
    <w:rsid w:val="00301857"/>
    <w:rsid w:val="003032B2"/>
    <w:rsid w:val="00303A40"/>
    <w:rsid w:val="00306879"/>
    <w:rsid w:val="00306FDE"/>
    <w:rsid w:val="00307C19"/>
    <w:rsid w:val="00307F11"/>
    <w:rsid w:val="00310663"/>
    <w:rsid w:val="00310BA5"/>
    <w:rsid w:val="00312F52"/>
    <w:rsid w:val="00313478"/>
    <w:rsid w:val="00313D82"/>
    <w:rsid w:val="00314761"/>
    <w:rsid w:val="00317326"/>
    <w:rsid w:val="003207A4"/>
    <w:rsid w:val="00321537"/>
    <w:rsid w:val="003225F4"/>
    <w:rsid w:val="00324462"/>
    <w:rsid w:val="00326137"/>
    <w:rsid w:val="00326D6D"/>
    <w:rsid w:val="00327D67"/>
    <w:rsid w:val="00330453"/>
    <w:rsid w:val="003306DF"/>
    <w:rsid w:val="0033106C"/>
    <w:rsid w:val="0033213E"/>
    <w:rsid w:val="003333F6"/>
    <w:rsid w:val="00333CEF"/>
    <w:rsid w:val="003354E2"/>
    <w:rsid w:val="003354EA"/>
    <w:rsid w:val="00335C3A"/>
    <w:rsid w:val="00335DC4"/>
    <w:rsid w:val="00337FF4"/>
    <w:rsid w:val="00340793"/>
    <w:rsid w:val="00341153"/>
    <w:rsid w:val="00341E4D"/>
    <w:rsid w:val="003420EB"/>
    <w:rsid w:val="00342D38"/>
    <w:rsid w:val="00344DE5"/>
    <w:rsid w:val="0034666E"/>
    <w:rsid w:val="00350420"/>
    <w:rsid w:val="00351CA9"/>
    <w:rsid w:val="00351D32"/>
    <w:rsid w:val="003522AD"/>
    <w:rsid w:val="00352674"/>
    <w:rsid w:val="003528C1"/>
    <w:rsid w:val="0035325C"/>
    <w:rsid w:val="00353395"/>
    <w:rsid w:val="00353F76"/>
    <w:rsid w:val="00354088"/>
    <w:rsid w:val="003543EB"/>
    <w:rsid w:val="0035531E"/>
    <w:rsid w:val="00355C4A"/>
    <w:rsid w:val="00355FEE"/>
    <w:rsid w:val="003562DB"/>
    <w:rsid w:val="00356CF5"/>
    <w:rsid w:val="003612A1"/>
    <w:rsid w:val="00361B22"/>
    <w:rsid w:val="0036550B"/>
    <w:rsid w:val="00365538"/>
    <w:rsid w:val="00365687"/>
    <w:rsid w:val="00366FBE"/>
    <w:rsid w:val="0036729C"/>
    <w:rsid w:val="0037460E"/>
    <w:rsid w:val="00374C77"/>
    <w:rsid w:val="00375FC2"/>
    <w:rsid w:val="0037793E"/>
    <w:rsid w:val="00381458"/>
    <w:rsid w:val="003829FF"/>
    <w:rsid w:val="00384408"/>
    <w:rsid w:val="003857F8"/>
    <w:rsid w:val="00385CF6"/>
    <w:rsid w:val="00390CDE"/>
    <w:rsid w:val="003913AB"/>
    <w:rsid w:val="00391505"/>
    <w:rsid w:val="00392C2A"/>
    <w:rsid w:val="00392D91"/>
    <w:rsid w:val="00394424"/>
    <w:rsid w:val="00394AEC"/>
    <w:rsid w:val="00394BC2"/>
    <w:rsid w:val="003951C5"/>
    <w:rsid w:val="00395D86"/>
    <w:rsid w:val="00396A2C"/>
    <w:rsid w:val="00396F25"/>
    <w:rsid w:val="00397C6A"/>
    <w:rsid w:val="003A164A"/>
    <w:rsid w:val="003A17FD"/>
    <w:rsid w:val="003A348E"/>
    <w:rsid w:val="003A4D93"/>
    <w:rsid w:val="003A5B1D"/>
    <w:rsid w:val="003A677F"/>
    <w:rsid w:val="003A68C3"/>
    <w:rsid w:val="003B0982"/>
    <w:rsid w:val="003B27CD"/>
    <w:rsid w:val="003B2E0B"/>
    <w:rsid w:val="003B34E5"/>
    <w:rsid w:val="003B4DCE"/>
    <w:rsid w:val="003B5972"/>
    <w:rsid w:val="003B60C6"/>
    <w:rsid w:val="003B622E"/>
    <w:rsid w:val="003B677A"/>
    <w:rsid w:val="003B6CC3"/>
    <w:rsid w:val="003B73F4"/>
    <w:rsid w:val="003C03E5"/>
    <w:rsid w:val="003C09FC"/>
    <w:rsid w:val="003C121B"/>
    <w:rsid w:val="003C16ED"/>
    <w:rsid w:val="003C22F5"/>
    <w:rsid w:val="003C2E69"/>
    <w:rsid w:val="003C3E14"/>
    <w:rsid w:val="003C4752"/>
    <w:rsid w:val="003C4970"/>
    <w:rsid w:val="003C49CE"/>
    <w:rsid w:val="003C5450"/>
    <w:rsid w:val="003C547F"/>
    <w:rsid w:val="003C66E4"/>
    <w:rsid w:val="003C6B56"/>
    <w:rsid w:val="003C7757"/>
    <w:rsid w:val="003D0BD4"/>
    <w:rsid w:val="003D19CB"/>
    <w:rsid w:val="003D2068"/>
    <w:rsid w:val="003D4550"/>
    <w:rsid w:val="003D61C3"/>
    <w:rsid w:val="003D62CA"/>
    <w:rsid w:val="003D68D5"/>
    <w:rsid w:val="003D763C"/>
    <w:rsid w:val="003E08CE"/>
    <w:rsid w:val="003E1A06"/>
    <w:rsid w:val="003E293F"/>
    <w:rsid w:val="003E3563"/>
    <w:rsid w:val="003E5176"/>
    <w:rsid w:val="003E5EBD"/>
    <w:rsid w:val="003E5ED8"/>
    <w:rsid w:val="003F0285"/>
    <w:rsid w:val="003F0AFB"/>
    <w:rsid w:val="003F1081"/>
    <w:rsid w:val="003F1483"/>
    <w:rsid w:val="003F1B67"/>
    <w:rsid w:val="003F209D"/>
    <w:rsid w:val="003F3677"/>
    <w:rsid w:val="003F4055"/>
    <w:rsid w:val="003F4EC5"/>
    <w:rsid w:val="003F628C"/>
    <w:rsid w:val="003F7936"/>
    <w:rsid w:val="00401ADF"/>
    <w:rsid w:val="004027C2"/>
    <w:rsid w:val="00402E87"/>
    <w:rsid w:val="00403B99"/>
    <w:rsid w:val="00403FB9"/>
    <w:rsid w:val="00404425"/>
    <w:rsid w:val="00404A82"/>
    <w:rsid w:val="00404AC4"/>
    <w:rsid w:val="00405CFF"/>
    <w:rsid w:val="004105A6"/>
    <w:rsid w:val="004118CD"/>
    <w:rsid w:val="00411C1B"/>
    <w:rsid w:val="00411CBE"/>
    <w:rsid w:val="00412611"/>
    <w:rsid w:val="00412921"/>
    <w:rsid w:val="00412A29"/>
    <w:rsid w:val="00414650"/>
    <w:rsid w:val="00414A2F"/>
    <w:rsid w:val="004157AC"/>
    <w:rsid w:val="00417158"/>
    <w:rsid w:val="00422984"/>
    <w:rsid w:val="004247B4"/>
    <w:rsid w:val="00425820"/>
    <w:rsid w:val="00426E5E"/>
    <w:rsid w:val="00432A18"/>
    <w:rsid w:val="004336DC"/>
    <w:rsid w:val="004349BE"/>
    <w:rsid w:val="004352BB"/>
    <w:rsid w:val="00435632"/>
    <w:rsid w:val="00435E8B"/>
    <w:rsid w:val="00436547"/>
    <w:rsid w:val="004369F5"/>
    <w:rsid w:val="004424A3"/>
    <w:rsid w:val="00442592"/>
    <w:rsid w:val="004427ED"/>
    <w:rsid w:val="004463EB"/>
    <w:rsid w:val="004466C9"/>
    <w:rsid w:val="0044784D"/>
    <w:rsid w:val="00447BAE"/>
    <w:rsid w:val="00451160"/>
    <w:rsid w:val="00451267"/>
    <w:rsid w:val="0045168A"/>
    <w:rsid w:val="0045197F"/>
    <w:rsid w:val="00451D74"/>
    <w:rsid w:val="00451EEE"/>
    <w:rsid w:val="004523CB"/>
    <w:rsid w:val="004540C1"/>
    <w:rsid w:val="004557F8"/>
    <w:rsid w:val="0045595D"/>
    <w:rsid w:val="00455E51"/>
    <w:rsid w:val="00456CB3"/>
    <w:rsid w:val="0045788E"/>
    <w:rsid w:val="00457BD3"/>
    <w:rsid w:val="00460293"/>
    <w:rsid w:val="00461F53"/>
    <w:rsid w:val="00462D0F"/>
    <w:rsid w:val="004633DD"/>
    <w:rsid w:val="0046359E"/>
    <w:rsid w:val="004639FF"/>
    <w:rsid w:val="00464D35"/>
    <w:rsid w:val="00465CA5"/>
    <w:rsid w:val="00466907"/>
    <w:rsid w:val="00466CF6"/>
    <w:rsid w:val="00467575"/>
    <w:rsid w:val="00467A4F"/>
    <w:rsid w:val="00471F35"/>
    <w:rsid w:val="00472397"/>
    <w:rsid w:val="004737D5"/>
    <w:rsid w:val="004755E1"/>
    <w:rsid w:val="00475EC6"/>
    <w:rsid w:val="00476035"/>
    <w:rsid w:val="004769CF"/>
    <w:rsid w:val="00476A6A"/>
    <w:rsid w:val="00476C68"/>
    <w:rsid w:val="00481688"/>
    <w:rsid w:val="00481F20"/>
    <w:rsid w:val="00482641"/>
    <w:rsid w:val="004827A7"/>
    <w:rsid w:val="00483144"/>
    <w:rsid w:val="00483AEF"/>
    <w:rsid w:val="0048582C"/>
    <w:rsid w:val="00485CA4"/>
    <w:rsid w:val="004864D8"/>
    <w:rsid w:val="00486EA8"/>
    <w:rsid w:val="00487C30"/>
    <w:rsid w:val="00490EE2"/>
    <w:rsid w:val="00491136"/>
    <w:rsid w:val="004916B8"/>
    <w:rsid w:val="00491A29"/>
    <w:rsid w:val="00491F12"/>
    <w:rsid w:val="004966D2"/>
    <w:rsid w:val="004973DD"/>
    <w:rsid w:val="004A06C1"/>
    <w:rsid w:val="004A0873"/>
    <w:rsid w:val="004A08B0"/>
    <w:rsid w:val="004A0BE4"/>
    <w:rsid w:val="004A0CC2"/>
    <w:rsid w:val="004A14FB"/>
    <w:rsid w:val="004A1634"/>
    <w:rsid w:val="004A200A"/>
    <w:rsid w:val="004A29B4"/>
    <w:rsid w:val="004A2BBB"/>
    <w:rsid w:val="004A3261"/>
    <w:rsid w:val="004A33AF"/>
    <w:rsid w:val="004A4436"/>
    <w:rsid w:val="004A5754"/>
    <w:rsid w:val="004A5DFB"/>
    <w:rsid w:val="004A6618"/>
    <w:rsid w:val="004A76B1"/>
    <w:rsid w:val="004A7EC4"/>
    <w:rsid w:val="004B4809"/>
    <w:rsid w:val="004B5B86"/>
    <w:rsid w:val="004B6C40"/>
    <w:rsid w:val="004C2C30"/>
    <w:rsid w:val="004C3132"/>
    <w:rsid w:val="004C67F0"/>
    <w:rsid w:val="004C702D"/>
    <w:rsid w:val="004C70F7"/>
    <w:rsid w:val="004C7159"/>
    <w:rsid w:val="004C7888"/>
    <w:rsid w:val="004D19A1"/>
    <w:rsid w:val="004D1ABE"/>
    <w:rsid w:val="004D2E97"/>
    <w:rsid w:val="004D3943"/>
    <w:rsid w:val="004D3A64"/>
    <w:rsid w:val="004D3FD0"/>
    <w:rsid w:val="004D430A"/>
    <w:rsid w:val="004D69C4"/>
    <w:rsid w:val="004D6A87"/>
    <w:rsid w:val="004D716A"/>
    <w:rsid w:val="004D7328"/>
    <w:rsid w:val="004E0619"/>
    <w:rsid w:val="004E0667"/>
    <w:rsid w:val="004E0866"/>
    <w:rsid w:val="004E08EF"/>
    <w:rsid w:val="004E0DAA"/>
    <w:rsid w:val="004E16A2"/>
    <w:rsid w:val="004E1978"/>
    <w:rsid w:val="004E20E5"/>
    <w:rsid w:val="004E56DF"/>
    <w:rsid w:val="004E5831"/>
    <w:rsid w:val="004E5F00"/>
    <w:rsid w:val="004E6243"/>
    <w:rsid w:val="004E68D0"/>
    <w:rsid w:val="004E6AE9"/>
    <w:rsid w:val="004E7E38"/>
    <w:rsid w:val="004F2989"/>
    <w:rsid w:val="004F2CF0"/>
    <w:rsid w:val="004F4683"/>
    <w:rsid w:val="004F4DD5"/>
    <w:rsid w:val="004F4F1B"/>
    <w:rsid w:val="004F4F92"/>
    <w:rsid w:val="004F6D65"/>
    <w:rsid w:val="0050064F"/>
    <w:rsid w:val="0050118D"/>
    <w:rsid w:val="00501673"/>
    <w:rsid w:val="005018D3"/>
    <w:rsid w:val="00502ADF"/>
    <w:rsid w:val="00503EF7"/>
    <w:rsid w:val="00506825"/>
    <w:rsid w:val="00507DCC"/>
    <w:rsid w:val="00510689"/>
    <w:rsid w:val="00511883"/>
    <w:rsid w:val="00512A7A"/>
    <w:rsid w:val="0051400D"/>
    <w:rsid w:val="005141CF"/>
    <w:rsid w:val="005143CE"/>
    <w:rsid w:val="0051458E"/>
    <w:rsid w:val="00515CA1"/>
    <w:rsid w:val="005160FA"/>
    <w:rsid w:val="00516F0F"/>
    <w:rsid w:val="00517227"/>
    <w:rsid w:val="00517C89"/>
    <w:rsid w:val="00521050"/>
    <w:rsid w:val="005230CB"/>
    <w:rsid w:val="005241FB"/>
    <w:rsid w:val="0052568A"/>
    <w:rsid w:val="00526962"/>
    <w:rsid w:val="00530719"/>
    <w:rsid w:val="00532408"/>
    <w:rsid w:val="00532CC8"/>
    <w:rsid w:val="00535546"/>
    <w:rsid w:val="00535BE1"/>
    <w:rsid w:val="00536167"/>
    <w:rsid w:val="005363C9"/>
    <w:rsid w:val="00537127"/>
    <w:rsid w:val="0054006A"/>
    <w:rsid w:val="0054057E"/>
    <w:rsid w:val="00541975"/>
    <w:rsid w:val="00541B0F"/>
    <w:rsid w:val="0054291C"/>
    <w:rsid w:val="0054671A"/>
    <w:rsid w:val="005505EA"/>
    <w:rsid w:val="00550C33"/>
    <w:rsid w:val="005511D3"/>
    <w:rsid w:val="00552016"/>
    <w:rsid w:val="0055217B"/>
    <w:rsid w:val="00553514"/>
    <w:rsid w:val="00554C02"/>
    <w:rsid w:val="00554E90"/>
    <w:rsid w:val="00555553"/>
    <w:rsid w:val="0055599E"/>
    <w:rsid w:val="0055648E"/>
    <w:rsid w:val="00560582"/>
    <w:rsid w:val="00560649"/>
    <w:rsid w:val="00560F7F"/>
    <w:rsid w:val="005621F2"/>
    <w:rsid w:val="005626F9"/>
    <w:rsid w:val="00562BCD"/>
    <w:rsid w:val="00562D80"/>
    <w:rsid w:val="00565108"/>
    <w:rsid w:val="00565E2E"/>
    <w:rsid w:val="00567044"/>
    <w:rsid w:val="00567AEA"/>
    <w:rsid w:val="005703EB"/>
    <w:rsid w:val="0057076C"/>
    <w:rsid w:val="00571555"/>
    <w:rsid w:val="00571617"/>
    <w:rsid w:val="00573B2A"/>
    <w:rsid w:val="00574681"/>
    <w:rsid w:val="00575B30"/>
    <w:rsid w:val="00576577"/>
    <w:rsid w:val="00580706"/>
    <w:rsid w:val="00581887"/>
    <w:rsid w:val="0058285C"/>
    <w:rsid w:val="00582EAA"/>
    <w:rsid w:val="00584282"/>
    <w:rsid w:val="0058558A"/>
    <w:rsid w:val="00591E1E"/>
    <w:rsid w:val="005922F9"/>
    <w:rsid w:val="00592312"/>
    <w:rsid w:val="00592861"/>
    <w:rsid w:val="00592D7A"/>
    <w:rsid w:val="00593795"/>
    <w:rsid w:val="0059422D"/>
    <w:rsid w:val="00594CED"/>
    <w:rsid w:val="005953ED"/>
    <w:rsid w:val="00595CDD"/>
    <w:rsid w:val="00596463"/>
    <w:rsid w:val="00597808"/>
    <w:rsid w:val="005979F5"/>
    <w:rsid w:val="005A0568"/>
    <w:rsid w:val="005A36D9"/>
    <w:rsid w:val="005A3B60"/>
    <w:rsid w:val="005A3C9D"/>
    <w:rsid w:val="005A4E84"/>
    <w:rsid w:val="005A6723"/>
    <w:rsid w:val="005A6A00"/>
    <w:rsid w:val="005A6C8F"/>
    <w:rsid w:val="005A708B"/>
    <w:rsid w:val="005A708D"/>
    <w:rsid w:val="005A7681"/>
    <w:rsid w:val="005A7F37"/>
    <w:rsid w:val="005B0368"/>
    <w:rsid w:val="005B0D59"/>
    <w:rsid w:val="005B209B"/>
    <w:rsid w:val="005B333F"/>
    <w:rsid w:val="005B4260"/>
    <w:rsid w:val="005B44D5"/>
    <w:rsid w:val="005B5F20"/>
    <w:rsid w:val="005B747C"/>
    <w:rsid w:val="005C0FBC"/>
    <w:rsid w:val="005C115F"/>
    <w:rsid w:val="005C2DE8"/>
    <w:rsid w:val="005C3A0C"/>
    <w:rsid w:val="005C4FFB"/>
    <w:rsid w:val="005C50F4"/>
    <w:rsid w:val="005C5A72"/>
    <w:rsid w:val="005C5CD0"/>
    <w:rsid w:val="005C5E88"/>
    <w:rsid w:val="005C5F75"/>
    <w:rsid w:val="005D265F"/>
    <w:rsid w:val="005D2C92"/>
    <w:rsid w:val="005D2DCC"/>
    <w:rsid w:val="005D3F26"/>
    <w:rsid w:val="005D47AC"/>
    <w:rsid w:val="005D511A"/>
    <w:rsid w:val="005D54E1"/>
    <w:rsid w:val="005D69E3"/>
    <w:rsid w:val="005D71DA"/>
    <w:rsid w:val="005E1C98"/>
    <w:rsid w:val="005E1DE0"/>
    <w:rsid w:val="005E229A"/>
    <w:rsid w:val="005E233D"/>
    <w:rsid w:val="005E2C32"/>
    <w:rsid w:val="005E3198"/>
    <w:rsid w:val="005E4000"/>
    <w:rsid w:val="005E46B4"/>
    <w:rsid w:val="005E4EBB"/>
    <w:rsid w:val="005E55E6"/>
    <w:rsid w:val="005E7576"/>
    <w:rsid w:val="005E7CBE"/>
    <w:rsid w:val="005E7FA5"/>
    <w:rsid w:val="005F01D0"/>
    <w:rsid w:val="005F05D6"/>
    <w:rsid w:val="005F1761"/>
    <w:rsid w:val="005F29C2"/>
    <w:rsid w:val="005F311D"/>
    <w:rsid w:val="005F3758"/>
    <w:rsid w:val="006002C6"/>
    <w:rsid w:val="0060079A"/>
    <w:rsid w:val="006023B3"/>
    <w:rsid w:val="006024C4"/>
    <w:rsid w:val="0060254B"/>
    <w:rsid w:val="00602C5E"/>
    <w:rsid w:val="00603190"/>
    <w:rsid w:val="006032A0"/>
    <w:rsid w:val="006047FB"/>
    <w:rsid w:val="006056DC"/>
    <w:rsid w:val="00605F3C"/>
    <w:rsid w:val="00606285"/>
    <w:rsid w:val="00606C7D"/>
    <w:rsid w:val="0060761E"/>
    <w:rsid w:val="00610D08"/>
    <w:rsid w:val="00610FFB"/>
    <w:rsid w:val="006114FA"/>
    <w:rsid w:val="006170F4"/>
    <w:rsid w:val="00617242"/>
    <w:rsid w:val="00617CFD"/>
    <w:rsid w:val="00617FB7"/>
    <w:rsid w:val="00621C4C"/>
    <w:rsid w:val="00623097"/>
    <w:rsid w:val="006237E2"/>
    <w:rsid w:val="00623A86"/>
    <w:rsid w:val="00623FB2"/>
    <w:rsid w:val="00625207"/>
    <w:rsid w:val="00625503"/>
    <w:rsid w:val="00625818"/>
    <w:rsid w:val="00630922"/>
    <w:rsid w:val="00633013"/>
    <w:rsid w:val="00633188"/>
    <w:rsid w:val="00633329"/>
    <w:rsid w:val="0063332B"/>
    <w:rsid w:val="00633C8D"/>
    <w:rsid w:val="00633E97"/>
    <w:rsid w:val="00637247"/>
    <w:rsid w:val="006411C4"/>
    <w:rsid w:val="00641327"/>
    <w:rsid w:val="00641F0A"/>
    <w:rsid w:val="00644105"/>
    <w:rsid w:val="006449EE"/>
    <w:rsid w:val="00645B3D"/>
    <w:rsid w:val="00647B46"/>
    <w:rsid w:val="00650CEC"/>
    <w:rsid w:val="006515FA"/>
    <w:rsid w:val="00651B4B"/>
    <w:rsid w:val="00652DFB"/>
    <w:rsid w:val="00661FAF"/>
    <w:rsid w:val="00665B6D"/>
    <w:rsid w:val="00670567"/>
    <w:rsid w:val="00674950"/>
    <w:rsid w:val="00675813"/>
    <w:rsid w:val="00675EF9"/>
    <w:rsid w:val="0067688A"/>
    <w:rsid w:val="00677610"/>
    <w:rsid w:val="006777E4"/>
    <w:rsid w:val="00677983"/>
    <w:rsid w:val="00677C4D"/>
    <w:rsid w:val="006817F9"/>
    <w:rsid w:val="00682E87"/>
    <w:rsid w:val="00684242"/>
    <w:rsid w:val="00684678"/>
    <w:rsid w:val="0068528C"/>
    <w:rsid w:val="00687182"/>
    <w:rsid w:val="006872C1"/>
    <w:rsid w:val="006902AC"/>
    <w:rsid w:val="00690348"/>
    <w:rsid w:val="00691727"/>
    <w:rsid w:val="00691B11"/>
    <w:rsid w:val="00691EFC"/>
    <w:rsid w:val="00692C82"/>
    <w:rsid w:val="00693A8C"/>
    <w:rsid w:val="00693BDA"/>
    <w:rsid w:val="0069488B"/>
    <w:rsid w:val="00694DA4"/>
    <w:rsid w:val="00694E73"/>
    <w:rsid w:val="0069502B"/>
    <w:rsid w:val="00697666"/>
    <w:rsid w:val="006A2533"/>
    <w:rsid w:val="006A3133"/>
    <w:rsid w:val="006A332B"/>
    <w:rsid w:val="006A571A"/>
    <w:rsid w:val="006A68B5"/>
    <w:rsid w:val="006B211B"/>
    <w:rsid w:val="006B42BA"/>
    <w:rsid w:val="006B47D5"/>
    <w:rsid w:val="006B4A45"/>
    <w:rsid w:val="006B582B"/>
    <w:rsid w:val="006B58D2"/>
    <w:rsid w:val="006C1DAC"/>
    <w:rsid w:val="006C2124"/>
    <w:rsid w:val="006C22EF"/>
    <w:rsid w:val="006C2B3C"/>
    <w:rsid w:val="006C349A"/>
    <w:rsid w:val="006C4DD2"/>
    <w:rsid w:val="006C52E5"/>
    <w:rsid w:val="006C60DC"/>
    <w:rsid w:val="006C67B6"/>
    <w:rsid w:val="006C74A0"/>
    <w:rsid w:val="006C7EE5"/>
    <w:rsid w:val="006D2D43"/>
    <w:rsid w:val="006D31AF"/>
    <w:rsid w:val="006D32D4"/>
    <w:rsid w:val="006D3613"/>
    <w:rsid w:val="006D5020"/>
    <w:rsid w:val="006D5218"/>
    <w:rsid w:val="006D5BF8"/>
    <w:rsid w:val="006D6FDA"/>
    <w:rsid w:val="006D751D"/>
    <w:rsid w:val="006D7E82"/>
    <w:rsid w:val="006E087F"/>
    <w:rsid w:val="006E11CE"/>
    <w:rsid w:val="006E1AE9"/>
    <w:rsid w:val="006E243A"/>
    <w:rsid w:val="006E319B"/>
    <w:rsid w:val="006E4714"/>
    <w:rsid w:val="006E4A7B"/>
    <w:rsid w:val="006E4F11"/>
    <w:rsid w:val="006F03DA"/>
    <w:rsid w:val="006F176D"/>
    <w:rsid w:val="006F1FEF"/>
    <w:rsid w:val="006F6ADD"/>
    <w:rsid w:val="006F75C8"/>
    <w:rsid w:val="006F7732"/>
    <w:rsid w:val="006F7966"/>
    <w:rsid w:val="007003CA"/>
    <w:rsid w:val="007005A8"/>
    <w:rsid w:val="007015E7"/>
    <w:rsid w:val="007027AA"/>
    <w:rsid w:val="00702A04"/>
    <w:rsid w:val="00703ABC"/>
    <w:rsid w:val="0070472F"/>
    <w:rsid w:val="00704AE7"/>
    <w:rsid w:val="00704E57"/>
    <w:rsid w:val="0070638C"/>
    <w:rsid w:val="00706685"/>
    <w:rsid w:val="007070F9"/>
    <w:rsid w:val="0071050B"/>
    <w:rsid w:val="0071096D"/>
    <w:rsid w:val="00710F51"/>
    <w:rsid w:val="00710FE0"/>
    <w:rsid w:val="007113E7"/>
    <w:rsid w:val="00712173"/>
    <w:rsid w:val="00713A7F"/>
    <w:rsid w:val="00714D3B"/>
    <w:rsid w:val="00714E57"/>
    <w:rsid w:val="0071515F"/>
    <w:rsid w:val="00715589"/>
    <w:rsid w:val="00715974"/>
    <w:rsid w:val="00715FC5"/>
    <w:rsid w:val="0071705D"/>
    <w:rsid w:val="007171CC"/>
    <w:rsid w:val="007177DB"/>
    <w:rsid w:val="0072006C"/>
    <w:rsid w:val="00720786"/>
    <w:rsid w:val="00721335"/>
    <w:rsid w:val="00721DFA"/>
    <w:rsid w:val="00721FF2"/>
    <w:rsid w:val="00722D91"/>
    <w:rsid w:val="007239E3"/>
    <w:rsid w:val="007254DF"/>
    <w:rsid w:val="00725632"/>
    <w:rsid w:val="0072755A"/>
    <w:rsid w:val="00727739"/>
    <w:rsid w:val="007315B8"/>
    <w:rsid w:val="00734774"/>
    <w:rsid w:val="00735DF5"/>
    <w:rsid w:val="0073744B"/>
    <w:rsid w:val="00737AAA"/>
    <w:rsid w:val="007402C3"/>
    <w:rsid w:val="0074472E"/>
    <w:rsid w:val="00745021"/>
    <w:rsid w:val="007450B5"/>
    <w:rsid w:val="0074638B"/>
    <w:rsid w:val="007502E7"/>
    <w:rsid w:val="00752F00"/>
    <w:rsid w:val="00752FAC"/>
    <w:rsid w:val="00754CE4"/>
    <w:rsid w:val="007557A7"/>
    <w:rsid w:val="00755B67"/>
    <w:rsid w:val="007560EF"/>
    <w:rsid w:val="0075610E"/>
    <w:rsid w:val="00756147"/>
    <w:rsid w:val="007561B8"/>
    <w:rsid w:val="007565A0"/>
    <w:rsid w:val="00760C46"/>
    <w:rsid w:val="007619FA"/>
    <w:rsid w:val="0076214F"/>
    <w:rsid w:val="00762191"/>
    <w:rsid w:val="00762548"/>
    <w:rsid w:val="00762CA2"/>
    <w:rsid w:val="007630A1"/>
    <w:rsid w:val="007673FA"/>
    <w:rsid w:val="00770387"/>
    <w:rsid w:val="00771A12"/>
    <w:rsid w:val="007725FE"/>
    <w:rsid w:val="007743D6"/>
    <w:rsid w:val="00775198"/>
    <w:rsid w:val="007769E3"/>
    <w:rsid w:val="00776CC0"/>
    <w:rsid w:val="00776F6A"/>
    <w:rsid w:val="00777CEB"/>
    <w:rsid w:val="00777E79"/>
    <w:rsid w:val="00780105"/>
    <w:rsid w:val="0078013E"/>
    <w:rsid w:val="007804FA"/>
    <w:rsid w:val="00781645"/>
    <w:rsid w:val="00783119"/>
    <w:rsid w:val="007835E4"/>
    <w:rsid w:val="0078374A"/>
    <w:rsid w:val="00783CA1"/>
    <w:rsid w:val="00786621"/>
    <w:rsid w:val="00786D59"/>
    <w:rsid w:val="00787BCD"/>
    <w:rsid w:val="00796E84"/>
    <w:rsid w:val="007A107A"/>
    <w:rsid w:val="007A115A"/>
    <w:rsid w:val="007A11C5"/>
    <w:rsid w:val="007A29F8"/>
    <w:rsid w:val="007A2D57"/>
    <w:rsid w:val="007A307F"/>
    <w:rsid w:val="007A38C3"/>
    <w:rsid w:val="007A3E99"/>
    <w:rsid w:val="007A4881"/>
    <w:rsid w:val="007A4F8E"/>
    <w:rsid w:val="007A5A5C"/>
    <w:rsid w:val="007A5ACA"/>
    <w:rsid w:val="007A6DC1"/>
    <w:rsid w:val="007A7FC2"/>
    <w:rsid w:val="007B007D"/>
    <w:rsid w:val="007B03EE"/>
    <w:rsid w:val="007B0BBE"/>
    <w:rsid w:val="007B18F8"/>
    <w:rsid w:val="007B252F"/>
    <w:rsid w:val="007B2F07"/>
    <w:rsid w:val="007B3B4F"/>
    <w:rsid w:val="007B46B3"/>
    <w:rsid w:val="007B4E72"/>
    <w:rsid w:val="007C131A"/>
    <w:rsid w:val="007C1515"/>
    <w:rsid w:val="007C2DA8"/>
    <w:rsid w:val="007C30FF"/>
    <w:rsid w:val="007C3380"/>
    <w:rsid w:val="007C43C8"/>
    <w:rsid w:val="007C7399"/>
    <w:rsid w:val="007C73D6"/>
    <w:rsid w:val="007D0B10"/>
    <w:rsid w:val="007D2791"/>
    <w:rsid w:val="007D2B09"/>
    <w:rsid w:val="007D2C23"/>
    <w:rsid w:val="007D4B16"/>
    <w:rsid w:val="007D5EA4"/>
    <w:rsid w:val="007D5F38"/>
    <w:rsid w:val="007D6BFC"/>
    <w:rsid w:val="007D773E"/>
    <w:rsid w:val="007E0D1F"/>
    <w:rsid w:val="007E1EC9"/>
    <w:rsid w:val="007E3586"/>
    <w:rsid w:val="007E621D"/>
    <w:rsid w:val="007E641B"/>
    <w:rsid w:val="007E6779"/>
    <w:rsid w:val="007E680A"/>
    <w:rsid w:val="007E6B43"/>
    <w:rsid w:val="007E73CB"/>
    <w:rsid w:val="007F0B9D"/>
    <w:rsid w:val="007F13C2"/>
    <w:rsid w:val="007F1EEE"/>
    <w:rsid w:val="007F2A0C"/>
    <w:rsid w:val="007F2F75"/>
    <w:rsid w:val="007F474B"/>
    <w:rsid w:val="007F5693"/>
    <w:rsid w:val="007F5BDE"/>
    <w:rsid w:val="00800814"/>
    <w:rsid w:val="00800F9C"/>
    <w:rsid w:val="00802D89"/>
    <w:rsid w:val="0080433C"/>
    <w:rsid w:val="008047A2"/>
    <w:rsid w:val="008058E7"/>
    <w:rsid w:val="00806087"/>
    <w:rsid w:val="00810C9E"/>
    <w:rsid w:val="00811560"/>
    <w:rsid w:val="00811F35"/>
    <w:rsid w:val="00812153"/>
    <w:rsid w:val="00812F17"/>
    <w:rsid w:val="0081473D"/>
    <w:rsid w:val="00814A45"/>
    <w:rsid w:val="00815B4F"/>
    <w:rsid w:val="00816FF9"/>
    <w:rsid w:val="008206A3"/>
    <w:rsid w:val="00820A03"/>
    <w:rsid w:val="00820ADD"/>
    <w:rsid w:val="0082160D"/>
    <w:rsid w:val="008219F1"/>
    <w:rsid w:val="00821C94"/>
    <w:rsid w:val="00824FC5"/>
    <w:rsid w:val="008265F5"/>
    <w:rsid w:val="00827710"/>
    <w:rsid w:val="00831095"/>
    <w:rsid w:val="0083179E"/>
    <w:rsid w:val="008328BC"/>
    <w:rsid w:val="00836FD8"/>
    <w:rsid w:val="00837299"/>
    <w:rsid w:val="00840D19"/>
    <w:rsid w:val="008412A8"/>
    <w:rsid w:val="00841469"/>
    <w:rsid w:val="0084152F"/>
    <w:rsid w:val="00842027"/>
    <w:rsid w:val="008423AB"/>
    <w:rsid w:val="00842935"/>
    <w:rsid w:val="00842BD5"/>
    <w:rsid w:val="00842C8C"/>
    <w:rsid w:val="008437A6"/>
    <w:rsid w:val="00843973"/>
    <w:rsid w:val="008446DC"/>
    <w:rsid w:val="00845185"/>
    <w:rsid w:val="00846EFF"/>
    <w:rsid w:val="008475E6"/>
    <w:rsid w:val="00850DB7"/>
    <w:rsid w:val="00850EC0"/>
    <w:rsid w:val="008529CE"/>
    <w:rsid w:val="0085563A"/>
    <w:rsid w:val="008564C9"/>
    <w:rsid w:val="00856C23"/>
    <w:rsid w:val="00857952"/>
    <w:rsid w:val="00857F95"/>
    <w:rsid w:val="00860969"/>
    <w:rsid w:val="00860B27"/>
    <w:rsid w:val="00863249"/>
    <w:rsid w:val="00863577"/>
    <w:rsid w:val="0086437A"/>
    <w:rsid w:val="00864800"/>
    <w:rsid w:val="00864A6B"/>
    <w:rsid w:val="00864DF6"/>
    <w:rsid w:val="008656A5"/>
    <w:rsid w:val="008666B6"/>
    <w:rsid w:val="0086755C"/>
    <w:rsid w:val="008700C8"/>
    <w:rsid w:val="00871694"/>
    <w:rsid w:val="00871AC3"/>
    <w:rsid w:val="00875E5A"/>
    <w:rsid w:val="0087634E"/>
    <w:rsid w:val="00876597"/>
    <w:rsid w:val="00877362"/>
    <w:rsid w:val="00877E91"/>
    <w:rsid w:val="00880A65"/>
    <w:rsid w:val="00882CEC"/>
    <w:rsid w:val="00883657"/>
    <w:rsid w:val="00885EB5"/>
    <w:rsid w:val="008866BC"/>
    <w:rsid w:val="00886E3E"/>
    <w:rsid w:val="0088748A"/>
    <w:rsid w:val="008904CD"/>
    <w:rsid w:val="00890F0A"/>
    <w:rsid w:val="00890FD0"/>
    <w:rsid w:val="00892E24"/>
    <w:rsid w:val="008940BC"/>
    <w:rsid w:val="008940C7"/>
    <w:rsid w:val="008953B5"/>
    <w:rsid w:val="008A0EE2"/>
    <w:rsid w:val="008A1209"/>
    <w:rsid w:val="008A1FDA"/>
    <w:rsid w:val="008A239D"/>
    <w:rsid w:val="008A292C"/>
    <w:rsid w:val="008A3954"/>
    <w:rsid w:val="008A411D"/>
    <w:rsid w:val="008A48CE"/>
    <w:rsid w:val="008A48EA"/>
    <w:rsid w:val="008A7A6A"/>
    <w:rsid w:val="008A7E41"/>
    <w:rsid w:val="008B1268"/>
    <w:rsid w:val="008B1A43"/>
    <w:rsid w:val="008B1B9B"/>
    <w:rsid w:val="008B368C"/>
    <w:rsid w:val="008B3B28"/>
    <w:rsid w:val="008B4727"/>
    <w:rsid w:val="008B4DE3"/>
    <w:rsid w:val="008B59D3"/>
    <w:rsid w:val="008B6554"/>
    <w:rsid w:val="008B6936"/>
    <w:rsid w:val="008C054F"/>
    <w:rsid w:val="008C2827"/>
    <w:rsid w:val="008C285D"/>
    <w:rsid w:val="008C28FA"/>
    <w:rsid w:val="008C40BF"/>
    <w:rsid w:val="008C4924"/>
    <w:rsid w:val="008C4ACE"/>
    <w:rsid w:val="008C4C98"/>
    <w:rsid w:val="008C5817"/>
    <w:rsid w:val="008C5F2F"/>
    <w:rsid w:val="008C62C6"/>
    <w:rsid w:val="008D0B5A"/>
    <w:rsid w:val="008D11AB"/>
    <w:rsid w:val="008D2371"/>
    <w:rsid w:val="008D25FB"/>
    <w:rsid w:val="008D458C"/>
    <w:rsid w:val="008D47E5"/>
    <w:rsid w:val="008D57CE"/>
    <w:rsid w:val="008D6B7A"/>
    <w:rsid w:val="008D76F7"/>
    <w:rsid w:val="008D7B49"/>
    <w:rsid w:val="008E208F"/>
    <w:rsid w:val="008E3446"/>
    <w:rsid w:val="008E4641"/>
    <w:rsid w:val="008E484F"/>
    <w:rsid w:val="008E4989"/>
    <w:rsid w:val="008E4FC1"/>
    <w:rsid w:val="008E64B1"/>
    <w:rsid w:val="008E6635"/>
    <w:rsid w:val="008E6EA7"/>
    <w:rsid w:val="008F1B3A"/>
    <w:rsid w:val="008F22BA"/>
    <w:rsid w:val="008F3DC4"/>
    <w:rsid w:val="008F4E04"/>
    <w:rsid w:val="008F6113"/>
    <w:rsid w:val="008F7285"/>
    <w:rsid w:val="00900DE2"/>
    <w:rsid w:val="00901B45"/>
    <w:rsid w:val="00902A38"/>
    <w:rsid w:val="0090625F"/>
    <w:rsid w:val="00906300"/>
    <w:rsid w:val="00906DFD"/>
    <w:rsid w:val="00907570"/>
    <w:rsid w:val="00907F1F"/>
    <w:rsid w:val="00910AC9"/>
    <w:rsid w:val="009110E7"/>
    <w:rsid w:val="00912748"/>
    <w:rsid w:val="0091347D"/>
    <w:rsid w:val="00913707"/>
    <w:rsid w:val="00913BC9"/>
    <w:rsid w:val="00914EBC"/>
    <w:rsid w:val="0091514B"/>
    <w:rsid w:val="00915314"/>
    <w:rsid w:val="009153A1"/>
    <w:rsid w:val="00915571"/>
    <w:rsid w:val="00915776"/>
    <w:rsid w:val="00920715"/>
    <w:rsid w:val="00921F3D"/>
    <w:rsid w:val="00923CE2"/>
    <w:rsid w:val="0092480A"/>
    <w:rsid w:val="00926B0C"/>
    <w:rsid w:val="00927BAA"/>
    <w:rsid w:val="00930AD0"/>
    <w:rsid w:val="00930BE9"/>
    <w:rsid w:val="00933461"/>
    <w:rsid w:val="00933EB8"/>
    <w:rsid w:val="009356EA"/>
    <w:rsid w:val="0093619C"/>
    <w:rsid w:val="0094080E"/>
    <w:rsid w:val="00941F13"/>
    <w:rsid w:val="0094224A"/>
    <w:rsid w:val="009423EE"/>
    <w:rsid w:val="009429DA"/>
    <w:rsid w:val="00944CDF"/>
    <w:rsid w:val="00945039"/>
    <w:rsid w:val="00945A31"/>
    <w:rsid w:val="009463C9"/>
    <w:rsid w:val="0094678E"/>
    <w:rsid w:val="009501B1"/>
    <w:rsid w:val="00950DE1"/>
    <w:rsid w:val="00952213"/>
    <w:rsid w:val="0095344D"/>
    <w:rsid w:val="009547AC"/>
    <w:rsid w:val="009555C7"/>
    <w:rsid w:val="0095700D"/>
    <w:rsid w:val="00960016"/>
    <w:rsid w:val="00961640"/>
    <w:rsid w:val="00961EE1"/>
    <w:rsid w:val="00962385"/>
    <w:rsid w:val="0096396B"/>
    <w:rsid w:val="00963B9A"/>
    <w:rsid w:val="00963BFE"/>
    <w:rsid w:val="00966C7F"/>
    <w:rsid w:val="009673C9"/>
    <w:rsid w:val="00967C30"/>
    <w:rsid w:val="00971ECB"/>
    <w:rsid w:val="00972384"/>
    <w:rsid w:val="00974ACB"/>
    <w:rsid w:val="00975380"/>
    <w:rsid w:val="009803D1"/>
    <w:rsid w:val="00981BFB"/>
    <w:rsid w:val="009828EC"/>
    <w:rsid w:val="00982E36"/>
    <w:rsid w:val="0098367F"/>
    <w:rsid w:val="009843D8"/>
    <w:rsid w:val="00986DDD"/>
    <w:rsid w:val="009874CC"/>
    <w:rsid w:val="0098775C"/>
    <w:rsid w:val="009877A8"/>
    <w:rsid w:val="0099074D"/>
    <w:rsid w:val="0099079D"/>
    <w:rsid w:val="00990841"/>
    <w:rsid w:val="009922EA"/>
    <w:rsid w:val="00992C7F"/>
    <w:rsid w:val="0099473C"/>
    <w:rsid w:val="00994B14"/>
    <w:rsid w:val="009957B7"/>
    <w:rsid w:val="009958F0"/>
    <w:rsid w:val="009962F6"/>
    <w:rsid w:val="009A22E7"/>
    <w:rsid w:val="009A2592"/>
    <w:rsid w:val="009A32DF"/>
    <w:rsid w:val="009A3DCE"/>
    <w:rsid w:val="009A3FA3"/>
    <w:rsid w:val="009A4B9B"/>
    <w:rsid w:val="009A6522"/>
    <w:rsid w:val="009A75A8"/>
    <w:rsid w:val="009A7AFE"/>
    <w:rsid w:val="009B0A95"/>
    <w:rsid w:val="009B10A9"/>
    <w:rsid w:val="009B15AA"/>
    <w:rsid w:val="009B2E1B"/>
    <w:rsid w:val="009B305F"/>
    <w:rsid w:val="009B33E7"/>
    <w:rsid w:val="009B3ACC"/>
    <w:rsid w:val="009B476E"/>
    <w:rsid w:val="009B6830"/>
    <w:rsid w:val="009B6D98"/>
    <w:rsid w:val="009B70F3"/>
    <w:rsid w:val="009C0C25"/>
    <w:rsid w:val="009C142C"/>
    <w:rsid w:val="009C1453"/>
    <w:rsid w:val="009C2E34"/>
    <w:rsid w:val="009C3662"/>
    <w:rsid w:val="009C3796"/>
    <w:rsid w:val="009C37FE"/>
    <w:rsid w:val="009C406D"/>
    <w:rsid w:val="009C448C"/>
    <w:rsid w:val="009C590B"/>
    <w:rsid w:val="009C5ADD"/>
    <w:rsid w:val="009C6502"/>
    <w:rsid w:val="009D01EF"/>
    <w:rsid w:val="009D0363"/>
    <w:rsid w:val="009D0D05"/>
    <w:rsid w:val="009D0E0F"/>
    <w:rsid w:val="009D0E7C"/>
    <w:rsid w:val="009D1AD2"/>
    <w:rsid w:val="009D1C2A"/>
    <w:rsid w:val="009D1FA5"/>
    <w:rsid w:val="009D2630"/>
    <w:rsid w:val="009D2AE6"/>
    <w:rsid w:val="009D52BD"/>
    <w:rsid w:val="009D5702"/>
    <w:rsid w:val="009D5990"/>
    <w:rsid w:val="009D60CD"/>
    <w:rsid w:val="009D68FA"/>
    <w:rsid w:val="009D6B34"/>
    <w:rsid w:val="009D7ABA"/>
    <w:rsid w:val="009E0821"/>
    <w:rsid w:val="009E1580"/>
    <w:rsid w:val="009E216E"/>
    <w:rsid w:val="009E4527"/>
    <w:rsid w:val="009E6601"/>
    <w:rsid w:val="009E6B35"/>
    <w:rsid w:val="009E76FE"/>
    <w:rsid w:val="009E7E23"/>
    <w:rsid w:val="009F04E8"/>
    <w:rsid w:val="009F07BC"/>
    <w:rsid w:val="009F2A9B"/>
    <w:rsid w:val="009F2F5E"/>
    <w:rsid w:val="009F3139"/>
    <w:rsid w:val="009F5B31"/>
    <w:rsid w:val="009F5E10"/>
    <w:rsid w:val="009F7731"/>
    <w:rsid w:val="00A01982"/>
    <w:rsid w:val="00A02B83"/>
    <w:rsid w:val="00A04BBB"/>
    <w:rsid w:val="00A0572E"/>
    <w:rsid w:val="00A060EA"/>
    <w:rsid w:val="00A07FEB"/>
    <w:rsid w:val="00A10662"/>
    <w:rsid w:val="00A1117E"/>
    <w:rsid w:val="00A11D3E"/>
    <w:rsid w:val="00A1290A"/>
    <w:rsid w:val="00A12A76"/>
    <w:rsid w:val="00A12B2A"/>
    <w:rsid w:val="00A13E7D"/>
    <w:rsid w:val="00A142D1"/>
    <w:rsid w:val="00A15897"/>
    <w:rsid w:val="00A17C79"/>
    <w:rsid w:val="00A17D9A"/>
    <w:rsid w:val="00A232B7"/>
    <w:rsid w:val="00A24D00"/>
    <w:rsid w:val="00A252B5"/>
    <w:rsid w:val="00A25E0E"/>
    <w:rsid w:val="00A27961"/>
    <w:rsid w:val="00A27993"/>
    <w:rsid w:val="00A3009D"/>
    <w:rsid w:val="00A3024A"/>
    <w:rsid w:val="00A31198"/>
    <w:rsid w:val="00A316EE"/>
    <w:rsid w:val="00A33564"/>
    <w:rsid w:val="00A33C58"/>
    <w:rsid w:val="00A37BE0"/>
    <w:rsid w:val="00A37CA6"/>
    <w:rsid w:val="00A40A82"/>
    <w:rsid w:val="00A40BD5"/>
    <w:rsid w:val="00A40FAF"/>
    <w:rsid w:val="00A42BA8"/>
    <w:rsid w:val="00A43577"/>
    <w:rsid w:val="00A438EC"/>
    <w:rsid w:val="00A44C6E"/>
    <w:rsid w:val="00A45596"/>
    <w:rsid w:val="00A4761C"/>
    <w:rsid w:val="00A47DCA"/>
    <w:rsid w:val="00A51498"/>
    <w:rsid w:val="00A5338C"/>
    <w:rsid w:val="00A54DED"/>
    <w:rsid w:val="00A60454"/>
    <w:rsid w:val="00A60A5D"/>
    <w:rsid w:val="00A61AB5"/>
    <w:rsid w:val="00A61B17"/>
    <w:rsid w:val="00A62457"/>
    <w:rsid w:val="00A63CFB"/>
    <w:rsid w:val="00A64582"/>
    <w:rsid w:val="00A65D69"/>
    <w:rsid w:val="00A667A4"/>
    <w:rsid w:val="00A67F2F"/>
    <w:rsid w:val="00A70904"/>
    <w:rsid w:val="00A71934"/>
    <w:rsid w:val="00A73EBD"/>
    <w:rsid w:val="00A74ABE"/>
    <w:rsid w:val="00A74B85"/>
    <w:rsid w:val="00A74D77"/>
    <w:rsid w:val="00A757D9"/>
    <w:rsid w:val="00A76784"/>
    <w:rsid w:val="00A76D40"/>
    <w:rsid w:val="00A8073D"/>
    <w:rsid w:val="00A8176C"/>
    <w:rsid w:val="00A81E83"/>
    <w:rsid w:val="00A81F1D"/>
    <w:rsid w:val="00A8209B"/>
    <w:rsid w:val="00A8496D"/>
    <w:rsid w:val="00A84A31"/>
    <w:rsid w:val="00A85C3C"/>
    <w:rsid w:val="00A87436"/>
    <w:rsid w:val="00A8758A"/>
    <w:rsid w:val="00A91AD6"/>
    <w:rsid w:val="00A91DE9"/>
    <w:rsid w:val="00A925F7"/>
    <w:rsid w:val="00A92BBC"/>
    <w:rsid w:val="00A9380F"/>
    <w:rsid w:val="00A94B42"/>
    <w:rsid w:val="00A954BF"/>
    <w:rsid w:val="00A9577D"/>
    <w:rsid w:val="00A972D1"/>
    <w:rsid w:val="00A97E88"/>
    <w:rsid w:val="00AA00EB"/>
    <w:rsid w:val="00AA01D5"/>
    <w:rsid w:val="00AA05F1"/>
    <w:rsid w:val="00AA104C"/>
    <w:rsid w:val="00AA29CB"/>
    <w:rsid w:val="00AA2B70"/>
    <w:rsid w:val="00AA3C7F"/>
    <w:rsid w:val="00AA435B"/>
    <w:rsid w:val="00AA45C5"/>
    <w:rsid w:val="00AA6494"/>
    <w:rsid w:val="00AA6714"/>
    <w:rsid w:val="00AA7FF9"/>
    <w:rsid w:val="00AB0550"/>
    <w:rsid w:val="00AB13C0"/>
    <w:rsid w:val="00AB192E"/>
    <w:rsid w:val="00AB244F"/>
    <w:rsid w:val="00AB281B"/>
    <w:rsid w:val="00AB4D28"/>
    <w:rsid w:val="00AB5084"/>
    <w:rsid w:val="00AB5D2E"/>
    <w:rsid w:val="00AB7C58"/>
    <w:rsid w:val="00AC01CC"/>
    <w:rsid w:val="00AC34BC"/>
    <w:rsid w:val="00AC41BC"/>
    <w:rsid w:val="00AC4942"/>
    <w:rsid w:val="00AC51E7"/>
    <w:rsid w:val="00AC5CF9"/>
    <w:rsid w:val="00AC626C"/>
    <w:rsid w:val="00AD0854"/>
    <w:rsid w:val="00AD0C78"/>
    <w:rsid w:val="00AD1692"/>
    <w:rsid w:val="00AD19AA"/>
    <w:rsid w:val="00AD4252"/>
    <w:rsid w:val="00AD45D1"/>
    <w:rsid w:val="00AD477E"/>
    <w:rsid w:val="00AD5832"/>
    <w:rsid w:val="00AD5E51"/>
    <w:rsid w:val="00AD6D27"/>
    <w:rsid w:val="00AE034E"/>
    <w:rsid w:val="00AE101D"/>
    <w:rsid w:val="00AE1727"/>
    <w:rsid w:val="00AE1DC7"/>
    <w:rsid w:val="00AE50F5"/>
    <w:rsid w:val="00AE52C8"/>
    <w:rsid w:val="00AE5477"/>
    <w:rsid w:val="00AE5AA9"/>
    <w:rsid w:val="00AE6888"/>
    <w:rsid w:val="00AE6A23"/>
    <w:rsid w:val="00AF0820"/>
    <w:rsid w:val="00AF3643"/>
    <w:rsid w:val="00B01B98"/>
    <w:rsid w:val="00B01D2D"/>
    <w:rsid w:val="00B02117"/>
    <w:rsid w:val="00B02C00"/>
    <w:rsid w:val="00B02DA1"/>
    <w:rsid w:val="00B04E09"/>
    <w:rsid w:val="00B05E19"/>
    <w:rsid w:val="00B0637F"/>
    <w:rsid w:val="00B079AC"/>
    <w:rsid w:val="00B07E81"/>
    <w:rsid w:val="00B10FDA"/>
    <w:rsid w:val="00B13114"/>
    <w:rsid w:val="00B13D25"/>
    <w:rsid w:val="00B1508A"/>
    <w:rsid w:val="00B15AB6"/>
    <w:rsid w:val="00B16054"/>
    <w:rsid w:val="00B161AA"/>
    <w:rsid w:val="00B1623F"/>
    <w:rsid w:val="00B20795"/>
    <w:rsid w:val="00B20FC3"/>
    <w:rsid w:val="00B21063"/>
    <w:rsid w:val="00B21E08"/>
    <w:rsid w:val="00B23E42"/>
    <w:rsid w:val="00B240BB"/>
    <w:rsid w:val="00B2425F"/>
    <w:rsid w:val="00B24440"/>
    <w:rsid w:val="00B24573"/>
    <w:rsid w:val="00B25ACF"/>
    <w:rsid w:val="00B25BB6"/>
    <w:rsid w:val="00B265E0"/>
    <w:rsid w:val="00B27683"/>
    <w:rsid w:val="00B323C2"/>
    <w:rsid w:val="00B3442C"/>
    <w:rsid w:val="00B34777"/>
    <w:rsid w:val="00B35617"/>
    <w:rsid w:val="00B35B46"/>
    <w:rsid w:val="00B36B60"/>
    <w:rsid w:val="00B36C19"/>
    <w:rsid w:val="00B40106"/>
    <w:rsid w:val="00B403AE"/>
    <w:rsid w:val="00B40639"/>
    <w:rsid w:val="00B40D12"/>
    <w:rsid w:val="00B411D1"/>
    <w:rsid w:val="00B41617"/>
    <w:rsid w:val="00B4191A"/>
    <w:rsid w:val="00B42E1B"/>
    <w:rsid w:val="00B43495"/>
    <w:rsid w:val="00B4563E"/>
    <w:rsid w:val="00B5077B"/>
    <w:rsid w:val="00B51413"/>
    <w:rsid w:val="00B51A24"/>
    <w:rsid w:val="00B51B73"/>
    <w:rsid w:val="00B52E26"/>
    <w:rsid w:val="00B530D1"/>
    <w:rsid w:val="00B53C13"/>
    <w:rsid w:val="00B53E27"/>
    <w:rsid w:val="00B547DE"/>
    <w:rsid w:val="00B54E38"/>
    <w:rsid w:val="00B55299"/>
    <w:rsid w:val="00B555F5"/>
    <w:rsid w:val="00B57318"/>
    <w:rsid w:val="00B60CF6"/>
    <w:rsid w:val="00B60E06"/>
    <w:rsid w:val="00B61494"/>
    <w:rsid w:val="00B61E5E"/>
    <w:rsid w:val="00B62A1F"/>
    <w:rsid w:val="00B62BB5"/>
    <w:rsid w:val="00B6389F"/>
    <w:rsid w:val="00B645B7"/>
    <w:rsid w:val="00B64712"/>
    <w:rsid w:val="00B64B3C"/>
    <w:rsid w:val="00B65506"/>
    <w:rsid w:val="00B65B75"/>
    <w:rsid w:val="00B664E9"/>
    <w:rsid w:val="00B67836"/>
    <w:rsid w:val="00B7085D"/>
    <w:rsid w:val="00B73B9D"/>
    <w:rsid w:val="00B763CE"/>
    <w:rsid w:val="00B768CA"/>
    <w:rsid w:val="00B77799"/>
    <w:rsid w:val="00B80918"/>
    <w:rsid w:val="00B82990"/>
    <w:rsid w:val="00B82CF3"/>
    <w:rsid w:val="00B82E4E"/>
    <w:rsid w:val="00B83185"/>
    <w:rsid w:val="00B842E1"/>
    <w:rsid w:val="00B86D17"/>
    <w:rsid w:val="00B86DF5"/>
    <w:rsid w:val="00B8733F"/>
    <w:rsid w:val="00B90692"/>
    <w:rsid w:val="00B91141"/>
    <w:rsid w:val="00B91D47"/>
    <w:rsid w:val="00B95792"/>
    <w:rsid w:val="00B95B6B"/>
    <w:rsid w:val="00B960F1"/>
    <w:rsid w:val="00BA03FE"/>
    <w:rsid w:val="00BA07B5"/>
    <w:rsid w:val="00BA0808"/>
    <w:rsid w:val="00BA2C54"/>
    <w:rsid w:val="00BA46FB"/>
    <w:rsid w:val="00BA6888"/>
    <w:rsid w:val="00BA6E10"/>
    <w:rsid w:val="00BA6F56"/>
    <w:rsid w:val="00BA7CFC"/>
    <w:rsid w:val="00BB07C0"/>
    <w:rsid w:val="00BB09B7"/>
    <w:rsid w:val="00BB0D8A"/>
    <w:rsid w:val="00BB2064"/>
    <w:rsid w:val="00BB276C"/>
    <w:rsid w:val="00BB3FD4"/>
    <w:rsid w:val="00BB5AFC"/>
    <w:rsid w:val="00BB666D"/>
    <w:rsid w:val="00BB6B53"/>
    <w:rsid w:val="00BC0099"/>
    <w:rsid w:val="00BC170D"/>
    <w:rsid w:val="00BC228D"/>
    <w:rsid w:val="00BC2294"/>
    <w:rsid w:val="00BC23DC"/>
    <w:rsid w:val="00BC2DA3"/>
    <w:rsid w:val="00BC37EB"/>
    <w:rsid w:val="00BC3A21"/>
    <w:rsid w:val="00BC4ABF"/>
    <w:rsid w:val="00BC4AF8"/>
    <w:rsid w:val="00BC58D0"/>
    <w:rsid w:val="00BC7049"/>
    <w:rsid w:val="00BC7CC8"/>
    <w:rsid w:val="00BD0F4E"/>
    <w:rsid w:val="00BD2347"/>
    <w:rsid w:val="00BD2965"/>
    <w:rsid w:val="00BD5536"/>
    <w:rsid w:val="00BD73D6"/>
    <w:rsid w:val="00BD77D0"/>
    <w:rsid w:val="00BD7F39"/>
    <w:rsid w:val="00BE020E"/>
    <w:rsid w:val="00BE0E2D"/>
    <w:rsid w:val="00BE3E99"/>
    <w:rsid w:val="00BE4254"/>
    <w:rsid w:val="00BE5772"/>
    <w:rsid w:val="00BE735C"/>
    <w:rsid w:val="00BE7E5A"/>
    <w:rsid w:val="00BE7E65"/>
    <w:rsid w:val="00BF063B"/>
    <w:rsid w:val="00BF10C1"/>
    <w:rsid w:val="00BF34C5"/>
    <w:rsid w:val="00BF4D3E"/>
    <w:rsid w:val="00BF4E75"/>
    <w:rsid w:val="00BF6678"/>
    <w:rsid w:val="00BF7427"/>
    <w:rsid w:val="00C00559"/>
    <w:rsid w:val="00C009A6"/>
    <w:rsid w:val="00C01B83"/>
    <w:rsid w:val="00C020DA"/>
    <w:rsid w:val="00C024E6"/>
    <w:rsid w:val="00C02B48"/>
    <w:rsid w:val="00C02B7D"/>
    <w:rsid w:val="00C02F31"/>
    <w:rsid w:val="00C0347F"/>
    <w:rsid w:val="00C057E7"/>
    <w:rsid w:val="00C06264"/>
    <w:rsid w:val="00C06750"/>
    <w:rsid w:val="00C0676C"/>
    <w:rsid w:val="00C07197"/>
    <w:rsid w:val="00C07295"/>
    <w:rsid w:val="00C07F7D"/>
    <w:rsid w:val="00C109F6"/>
    <w:rsid w:val="00C11886"/>
    <w:rsid w:val="00C118BD"/>
    <w:rsid w:val="00C11C0D"/>
    <w:rsid w:val="00C12A68"/>
    <w:rsid w:val="00C1425D"/>
    <w:rsid w:val="00C14358"/>
    <w:rsid w:val="00C145DF"/>
    <w:rsid w:val="00C15AC3"/>
    <w:rsid w:val="00C15B5B"/>
    <w:rsid w:val="00C162B4"/>
    <w:rsid w:val="00C176E0"/>
    <w:rsid w:val="00C17D45"/>
    <w:rsid w:val="00C2048D"/>
    <w:rsid w:val="00C23E65"/>
    <w:rsid w:val="00C24DA1"/>
    <w:rsid w:val="00C25394"/>
    <w:rsid w:val="00C25721"/>
    <w:rsid w:val="00C262A0"/>
    <w:rsid w:val="00C263DA"/>
    <w:rsid w:val="00C31BB0"/>
    <w:rsid w:val="00C3272A"/>
    <w:rsid w:val="00C327AA"/>
    <w:rsid w:val="00C341BE"/>
    <w:rsid w:val="00C342EA"/>
    <w:rsid w:val="00C34D73"/>
    <w:rsid w:val="00C3548A"/>
    <w:rsid w:val="00C35614"/>
    <w:rsid w:val="00C35D21"/>
    <w:rsid w:val="00C3680C"/>
    <w:rsid w:val="00C36B37"/>
    <w:rsid w:val="00C36B50"/>
    <w:rsid w:val="00C37382"/>
    <w:rsid w:val="00C37C1A"/>
    <w:rsid w:val="00C41C23"/>
    <w:rsid w:val="00C41E6A"/>
    <w:rsid w:val="00C41F70"/>
    <w:rsid w:val="00C46711"/>
    <w:rsid w:val="00C47612"/>
    <w:rsid w:val="00C50FC6"/>
    <w:rsid w:val="00C52FE8"/>
    <w:rsid w:val="00C53038"/>
    <w:rsid w:val="00C53180"/>
    <w:rsid w:val="00C534CA"/>
    <w:rsid w:val="00C539B9"/>
    <w:rsid w:val="00C544BB"/>
    <w:rsid w:val="00C54670"/>
    <w:rsid w:val="00C54F69"/>
    <w:rsid w:val="00C5568C"/>
    <w:rsid w:val="00C55CDE"/>
    <w:rsid w:val="00C57697"/>
    <w:rsid w:val="00C61B09"/>
    <w:rsid w:val="00C6306D"/>
    <w:rsid w:val="00C63484"/>
    <w:rsid w:val="00C639D5"/>
    <w:rsid w:val="00C63D8B"/>
    <w:rsid w:val="00C64AA0"/>
    <w:rsid w:val="00C65285"/>
    <w:rsid w:val="00C6532C"/>
    <w:rsid w:val="00C657A0"/>
    <w:rsid w:val="00C65857"/>
    <w:rsid w:val="00C65E0C"/>
    <w:rsid w:val="00C67F0E"/>
    <w:rsid w:val="00C70244"/>
    <w:rsid w:val="00C70E50"/>
    <w:rsid w:val="00C713F1"/>
    <w:rsid w:val="00C713FF"/>
    <w:rsid w:val="00C71B96"/>
    <w:rsid w:val="00C71C39"/>
    <w:rsid w:val="00C71D1C"/>
    <w:rsid w:val="00C73ABE"/>
    <w:rsid w:val="00C7426D"/>
    <w:rsid w:val="00C74781"/>
    <w:rsid w:val="00C761CF"/>
    <w:rsid w:val="00C764F7"/>
    <w:rsid w:val="00C80151"/>
    <w:rsid w:val="00C80521"/>
    <w:rsid w:val="00C809BC"/>
    <w:rsid w:val="00C8230F"/>
    <w:rsid w:val="00C82A4F"/>
    <w:rsid w:val="00C82BFA"/>
    <w:rsid w:val="00C833FA"/>
    <w:rsid w:val="00C84345"/>
    <w:rsid w:val="00C850B6"/>
    <w:rsid w:val="00C853C5"/>
    <w:rsid w:val="00C853E7"/>
    <w:rsid w:val="00C86416"/>
    <w:rsid w:val="00C875C4"/>
    <w:rsid w:val="00C8769A"/>
    <w:rsid w:val="00C90EB5"/>
    <w:rsid w:val="00C910A8"/>
    <w:rsid w:val="00C911A5"/>
    <w:rsid w:val="00C91535"/>
    <w:rsid w:val="00C9184A"/>
    <w:rsid w:val="00C92C33"/>
    <w:rsid w:val="00C9741F"/>
    <w:rsid w:val="00C974E7"/>
    <w:rsid w:val="00CA1241"/>
    <w:rsid w:val="00CA1C52"/>
    <w:rsid w:val="00CA29E9"/>
    <w:rsid w:val="00CA3D58"/>
    <w:rsid w:val="00CA5668"/>
    <w:rsid w:val="00CA5707"/>
    <w:rsid w:val="00CA6D46"/>
    <w:rsid w:val="00CA7191"/>
    <w:rsid w:val="00CA7453"/>
    <w:rsid w:val="00CA78E4"/>
    <w:rsid w:val="00CA7A66"/>
    <w:rsid w:val="00CB056F"/>
    <w:rsid w:val="00CB2D8F"/>
    <w:rsid w:val="00CB7A01"/>
    <w:rsid w:val="00CB7CBD"/>
    <w:rsid w:val="00CB7FB5"/>
    <w:rsid w:val="00CC1677"/>
    <w:rsid w:val="00CC1BEA"/>
    <w:rsid w:val="00CC2208"/>
    <w:rsid w:val="00CC4186"/>
    <w:rsid w:val="00CC5D92"/>
    <w:rsid w:val="00CC704F"/>
    <w:rsid w:val="00CD16A5"/>
    <w:rsid w:val="00CD16D7"/>
    <w:rsid w:val="00CD324A"/>
    <w:rsid w:val="00CD3650"/>
    <w:rsid w:val="00CD40DB"/>
    <w:rsid w:val="00CD4714"/>
    <w:rsid w:val="00CD5B71"/>
    <w:rsid w:val="00CD62CC"/>
    <w:rsid w:val="00CE0E68"/>
    <w:rsid w:val="00CE187D"/>
    <w:rsid w:val="00CE1C29"/>
    <w:rsid w:val="00CE2178"/>
    <w:rsid w:val="00CE26AC"/>
    <w:rsid w:val="00CE2FB1"/>
    <w:rsid w:val="00CE3851"/>
    <w:rsid w:val="00CE3E32"/>
    <w:rsid w:val="00CE4005"/>
    <w:rsid w:val="00CE407C"/>
    <w:rsid w:val="00CE5BB7"/>
    <w:rsid w:val="00CE6E3C"/>
    <w:rsid w:val="00CE7BCA"/>
    <w:rsid w:val="00CF1663"/>
    <w:rsid w:val="00CF25DE"/>
    <w:rsid w:val="00CF3C1F"/>
    <w:rsid w:val="00CF44BD"/>
    <w:rsid w:val="00CF5098"/>
    <w:rsid w:val="00CF6666"/>
    <w:rsid w:val="00CF67B3"/>
    <w:rsid w:val="00CF7CCA"/>
    <w:rsid w:val="00D009B7"/>
    <w:rsid w:val="00D0124E"/>
    <w:rsid w:val="00D013B5"/>
    <w:rsid w:val="00D01F0A"/>
    <w:rsid w:val="00D02B68"/>
    <w:rsid w:val="00D02C8D"/>
    <w:rsid w:val="00D03082"/>
    <w:rsid w:val="00D0368F"/>
    <w:rsid w:val="00D044D4"/>
    <w:rsid w:val="00D044E7"/>
    <w:rsid w:val="00D051B3"/>
    <w:rsid w:val="00D051F9"/>
    <w:rsid w:val="00D05919"/>
    <w:rsid w:val="00D06633"/>
    <w:rsid w:val="00D06A3B"/>
    <w:rsid w:val="00D06AF9"/>
    <w:rsid w:val="00D0709D"/>
    <w:rsid w:val="00D07160"/>
    <w:rsid w:val="00D07A0E"/>
    <w:rsid w:val="00D1188A"/>
    <w:rsid w:val="00D12EC5"/>
    <w:rsid w:val="00D12FC9"/>
    <w:rsid w:val="00D13023"/>
    <w:rsid w:val="00D13893"/>
    <w:rsid w:val="00D16EB6"/>
    <w:rsid w:val="00D1788B"/>
    <w:rsid w:val="00D21DA1"/>
    <w:rsid w:val="00D2231B"/>
    <w:rsid w:val="00D23138"/>
    <w:rsid w:val="00D24F5D"/>
    <w:rsid w:val="00D2586F"/>
    <w:rsid w:val="00D265EF"/>
    <w:rsid w:val="00D273ED"/>
    <w:rsid w:val="00D2799C"/>
    <w:rsid w:val="00D30C02"/>
    <w:rsid w:val="00D30C1E"/>
    <w:rsid w:val="00D31950"/>
    <w:rsid w:val="00D31FCF"/>
    <w:rsid w:val="00D3269A"/>
    <w:rsid w:val="00D3368A"/>
    <w:rsid w:val="00D33A55"/>
    <w:rsid w:val="00D3491D"/>
    <w:rsid w:val="00D35107"/>
    <w:rsid w:val="00D36AFD"/>
    <w:rsid w:val="00D371DC"/>
    <w:rsid w:val="00D403C5"/>
    <w:rsid w:val="00D40EB7"/>
    <w:rsid w:val="00D41215"/>
    <w:rsid w:val="00D41EA0"/>
    <w:rsid w:val="00D4348C"/>
    <w:rsid w:val="00D43F42"/>
    <w:rsid w:val="00D43F6E"/>
    <w:rsid w:val="00D44DED"/>
    <w:rsid w:val="00D45D6E"/>
    <w:rsid w:val="00D472A5"/>
    <w:rsid w:val="00D476F2"/>
    <w:rsid w:val="00D47D51"/>
    <w:rsid w:val="00D51A6F"/>
    <w:rsid w:val="00D52119"/>
    <w:rsid w:val="00D550CF"/>
    <w:rsid w:val="00D557A2"/>
    <w:rsid w:val="00D5584A"/>
    <w:rsid w:val="00D56045"/>
    <w:rsid w:val="00D56C5F"/>
    <w:rsid w:val="00D574D2"/>
    <w:rsid w:val="00D57F0B"/>
    <w:rsid w:val="00D607AF"/>
    <w:rsid w:val="00D612F2"/>
    <w:rsid w:val="00D61A28"/>
    <w:rsid w:val="00D61DCC"/>
    <w:rsid w:val="00D627E9"/>
    <w:rsid w:val="00D6373C"/>
    <w:rsid w:val="00D63D84"/>
    <w:rsid w:val="00D6408E"/>
    <w:rsid w:val="00D66EA1"/>
    <w:rsid w:val="00D67109"/>
    <w:rsid w:val="00D676D4"/>
    <w:rsid w:val="00D71241"/>
    <w:rsid w:val="00D71284"/>
    <w:rsid w:val="00D7186B"/>
    <w:rsid w:val="00D71B5B"/>
    <w:rsid w:val="00D72D91"/>
    <w:rsid w:val="00D7397C"/>
    <w:rsid w:val="00D74C32"/>
    <w:rsid w:val="00D75160"/>
    <w:rsid w:val="00D7585E"/>
    <w:rsid w:val="00D75954"/>
    <w:rsid w:val="00D75A2C"/>
    <w:rsid w:val="00D76EA6"/>
    <w:rsid w:val="00D80509"/>
    <w:rsid w:val="00D8315D"/>
    <w:rsid w:val="00D84A78"/>
    <w:rsid w:val="00D870BE"/>
    <w:rsid w:val="00D93574"/>
    <w:rsid w:val="00D93DAD"/>
    <w:rsid w:val="00D95212"/>
    <w:rsid w:val="00D95476"/>
    <w:rsid w:val="00D95C21"/>
    <w:rsid w:val="00D96493"/>
    <w:rsid w:val="00DA1D6F"/>
    <w:rsid w:val="00DA37CC"/>
    <w:rsid w:val="00DA3BE4"/>
    <w:rsid w:val="00DA4A1B"/>
    <w:rsid w:val="00DA4AB2"/>
    <w:rsid w:val="00DA5C68"/>
    <w:rsid w:val="00DA7832"/>
    <w:rsid w:val="00DA7D92"/>
    <w:rsid w:val="00DB0E47"/>
    <w:rsid w:val="00DB150F"/>
    <w:rsid w:val="00DB2D9F"/>
    <w:rsid w:val="00DB2EB7"/>
    <w:rsid w:val="00DB4594"/>
    <w:rsid w:val="00DB4B96"/>
    <w:rsid w:val="00DB4D0E"/>
    <w:rsid w:val="00DB6C1F"/>
    <w:rsid w:val="00DB7CD1"/>
    <w:rsid w:val="00DC2953"/>
    <w:rsid w:val="00DC363E"/>
    <w:rsid w:val="00DC3A59"/>
    <w:rsid w:val="00DC3CEE"/>
    <w:rsid w:val="00DC5D6F"/>
    <w:rsid w:val="00DC5EED"/>
    <w:rsid w:val="00DC5F70"/>
    <w:rsid w:val="00DC66DE"/>
    <w:rsid w:val="00DC6F75"/>
    <w:rsid w:val="00DC79EC"/>
    <w:rsid w:val="00DD041C"/>
    <w:rsid w:val="00DD0F27"/>
    <w:rsid w:val="00DD20D0"/>
    <w:rsid w:val="00DD23EB"/>
    <w:rsid w:val="00DD2B85"/>
    <w:rsid w:val="00DD34C6"/>
    <w:rsid w:val="00DD38E3"/>
    <w:rsid w:val="00DD3B0F"/>
    <w:rsid w:val="00DD3EBF"/>
    <w:rsid w:val="00DD4CE1"/>
    <w:rsid w:val="00DD5A8C"/>
    <w:rsid w:val="00DD5E11"/>
    <w:rsid w:val="00DD621C"/>
    <w:rsid w:val="00DD74A2"/>
    <w:rsid w:val="00DD786D"/>
    <w:rsid w:val="00DE0745"/>
    <w:rsid w:val="00DE1844"/>
    <w:rsid w:val="00DE2B39"/>
    <w:rsid w:val="00DE4FF3"/>
    <w:rsid w:val="00DE5A84"/>
    <w:rsid w:val="00DE651C"/>
    <w:rsid w:val="00DE7004"/>
    <w:rsid w:val="00DE735A"/>
    <w:rsid w:val="00DE73B7"/>
    <w:rsid w:val="00DE77A4"/>
    <w:rsid w:val="00DE798A"/>
    <w:rsid w:val="00DF0796"/>
    <w:rsid w:val="00DF0F8B"/>
    <w:rsid w:val="00DF1368"/>
    <w:rsid w:val="00DF2D1E"/>
    <w:rsid w:val="00DF39F9"/>
    <w:rsid w:val="00DF4852"/>
    <w:rsid w:val="00DF48C8"/>
    <w:rsid w:val="00DF6764"/>
    <w:rsid w:val="00DF7A0C"/>
    <w:rsid w:val="00DF7FF5"/>
    <w:rsid w:val="00E001C2"/>
    <w:rsid w:val="00E019A9"/>
    <w:rsid w:val="00E0228C"/>
    <w:rsid w:val="00E028A3"/>
    <w:rsid w:val="00E038D1"/>
    <w:rsid w:val="00E052FC"/>
    <w:rsid w:val="00E070EE"/>
    <w:rsid w:val="00E10308"/>
    <w:rsid w:val="00E10A8D"/>
    <w:rsid w:val="00E10EA9"/>
    <w:rsid w:val="00E110F6"/>
    <w:rsid w:val="00E13177"/>
    <w:rsid w:val="00E14337"/>
    <w:rsid w:val="00E16DEB"/>
    <w:rsid w:val="00E179CB"/>
    <w:rsid w:val="00E20BD2"/>
    <w:rsid w:val="00E21ABC"/>
    <w:rsid w:val="00E2288C"/>
    <w:rsid w:val="00E23A46"/>
    <w:rsid w:val="00E24DF9"/>
    <w:rsid w:val="00E25C7F"/>
    <w:rsid w:val="00E26955"/>
    <w:rsid w:val="00E26E60"/>
    <w:rsid w:val="00E2732D"/>
    <w:rsid w:val="00E2773D"/>
    <w:rsid w:val="00E27973"/>
    <w:rsid w:val="00E31015"/>
    <w:rsid w:val="00E312C4"/>
    <w:rsid w:val="00E315D9"/>
    <w:rsid w:val="00E31608"/>
    <w:rsid w:val="00E3263C"/>
    <w:rsid w:val="00E33C5C"/>
    <w:rsid w:val="00E33F5A"/>
    <w:rsid w:val="00E35F4A"/>
    <w:rsid w:val="00E367E1"/>
    <w:rsid w:val="00E377E8"/>
    <w:rsid w:val="00E400B6"/>
    <w:rsid w:val="00E407DF"/>
    <w:rsid w:val="00E41276"/>
    <w:rsid w:val="00E42073"/>
    <w:rsid w:val="00E43340"/>
    <w:rsid w:val="00E43D47"/>
    <w:rsid w:val="00E46629"/>
    <w:rsid w:val="00E46958"/>
    <w:rsid w:val="00E46E53"/>
    <w:rsid w:val="00E46F83"/>
    <w:rsid w:val="00E46FCC"/>
    <w:rsid w:val="00E5040C"/>
    <w:rsid w:val="00E50C4D"/>
    <w:rsid w:val="00E50FF3"/>
    <w:rsid w:val="00E511CB"/>
    <w:rsid w:val="00E516D2"/>
    <w:rsid w:val="00E554BA"/>
    <w:rsid w:val="00E56A71"/>
    <w:rsid w:val="00E57531"/>
    <w:rsid w:val="00E62B39"/>
    <w:rsid w:val="00E6342E"/>
    <w:rsid w:val="00E63728"/>
    <w:rsid w:val="00E63F8C"/>
    <w:rsid w:val="00E644BE"/>
    <w:rsid w:val="00E653FE"/>
    <w:rsid w:val="00E6764F"/>
    <w:rsid w:val="00E67A3F"/>
    <w:rsid w:val="00E67D1F"/>
    <w:rsid w:val="00E708FA"/>
    <w:rsid w:val="00E70BC7"/>
    <w:rsid w:val="00E70D21"/>
    <w:rsid w:val="00E72000"/>
    <w:rsid w:val="00E727FF"/>
    <w:rsid w:val="00E741A7"/>
    <w:rsid w:val="00E743BE"/>
    <w:rsid w:val="00E752E5"/>
    <w:rsid w:val="00E758A7"/>
    <w:rsid w:val="00E75FA9"/>
    <w:rsid w:val="00E75FBE"/>
    <w:rsid w:val="00E77AA5"/>
    <w:rsid w:val="00E80619"/>
    <w:rsid w:val="00E80A6D"/>
    <w:rsid w:val="00E8212D"/>
    <w:rsid w:val="00E82619"/>
    <w:rsid w:val="00E82DA2"/>
    <w:rsid w:val="00E854E6"/>
    <w:rsid w:val="00E855B4"/>
    <w:rsid w:val="00E86566"/>
    <w:rsid w:val="00E878AC"/>
    <w:rsid w:val="00E87ACD"/>
    <w:rsid w:val="00E9020E"/>
    <w:rsid w:val="00E905C9"/>
    <w:rsid w:val="00E91548"/>
    <w:rsid w:val="00E92774"/>
    <w:rsid w:val="00E92B5B"/>
    <w:rsid w:val="00E93105"/>
    <w:rsid w:val="00E93CB3"/>
    <w:rsid w:val="00E94A78"/>
    <w:rsid w:val="00E94BA0"/>
    <w:rsid w:val="00EA2164"/>
    <w:rsid w:val="00EA2B33"/>
    <w:rsid w:val="00EA473E"/>
    <w:rsid w:val="00EA4A88"/>
    <w:rsid w:val="00EA4DAB"/>
    <w:rsid w:val="00EA6F6F"/>
    <w:rsid w:val="00EA79CD"/>
    <w:rsid w:val="00EA7EC9"/>
    <w:rsid w:val="00EB062D"/>
    <w:rsid w:val="00EB1C7C"/>
    <w:rsid w:val="00EB21F1"/>
    <w:rsid w:val="00EB2831"/>
    <w:rsid w:val="00EB3189"/>
    <w:rsid w:val="00EB32C0"/>
    <w:rsid w:val="00EB34BA"/>
    <w:rsid w:val="00EB4788"/>
    <w:rsid w:val="00EB5743"/>
    <w:rsid w:val="00EB5CD3"/>
    <w:rsid w:val="00EB5EF0"/>
    <w:rsid w:val="00EB5F84"/>
    <w:rsid w:val="00EB6812"/>
    <w:rsid w:val="00EC05F6"/>
    <w:rsid w:val="00EC074C"/>
    <w:rsid w:val="00EC0963"/>
    <w:rsid w:val="00EC2737"/>
    <w:rsid w:val="00EC2756"/>
    <w:rsid w:val="00EC42CF"/>
    <w:rsid w:val="00EC5054"/>
    <w:rsid w:val="00EC5861"/>
    <w:rsid w:val="00EC6D99"/>
    <w:rsid w:val="00EC7052"/>
    <w:rsid w:val="00EC76B4"/>
    <w:rsid w:val="00ED093A"/>
    <w:rsid w:val="00ED13D3"/>
    <w:rsid w:val="00ED197B"/>
    <w:rsid w:val="00ED23F0"/>
    <w:rsid w:val="00ED48C5"/>
    <w:rsid w:val="00ED4C79"/>
    <w:rsid w:val="00ED4E52"/>
    <w:rsid w:val="00ED582D"/>
    <w:rsid w:val="00ED7DB0"/>
    <w:rsid w:val="00ED7DE1"/>
    <w:rsid w:val="00EE13C2"/>
    <w:rsid w:val="00EE2044"/>
    <w:rsid w:val="00EE2971"/>
    <w:rsid w:val="00EE2DC7"/>
    <w:rsid w:val="00EE372B"/>
    <w:rsid w:val="00EE3CEA"/>
    <w:rsid w:val="00EE61EF"/>
    <w:rsid w:val="00EE78BE"/>
    <w:rsid w:val="00EF1498"/>
    <w:rsid w:val="00EF2C22"/>
    <w:rsid w:val="00EF367B"/>
    <w:rsid w:val="00EF448D"/>
    <w:rsid w:val="00EF5386"/>
    <w:rsid w:val="00EF5792"/>
    <w:rsid w:val="00EF689B"/>
    <w:rsid w:val="00EF7D5E"/>
    <w:rsid w:val="00F008EC"/>
    <w:rsid w:val="00F00EAC"/>
    <w:rsid w:val="00F03007"/>
    <w:rsid w:val="00F071F6"/>
    <w:rsid w:val="00F078D7"/>
    <w:rsid w:val="00F1192D"/>
    <w:rsid w:val="00F13782"/>
    <w:rsid w:val="00F138B6"/>
    <w:rsid w:val="00F139F4"/>
    <w:rsid w:val="00F15267"/>
    <w:rsid w:val="00F16949"/>
    <w:rsid w:val="00F20974"/>
    <w:rsid w:val="00F20F21"/>
    <w:rsid w:val="00F219D9"/>
    <w:rsid w:val="00F21B35"/>
    <w:rsid w:val="00F224DA"/>
    <w:rsid w:val="00F2370F"/>
    <w:rsid w:val="00F23F4E"/>
    <w:rsid w:val="00F24A11"/>
    <w:rsid w:val="00F25152"/>
    <w:rsid w:val="00F25526"/>
    <w:rsid w:val="00F25A2A"/>
    <w:rsid w:val="00F25F12"/>
    <w:rsid w:val="00F26E16"/>
    <w:rsid w:val="00F26FE1"/>
    <w:rsid w:val="00F30A32"/>
    <w:rsid w:val="00F3147A"/>
    <w:rsid w:val="00F32281"/>
    <w:rsid w:val="00F33CE9"/>
    <w:rsid w:val="00F347C1"/>
    <w:rsid w:val="00F36520"/>
    <w:rsid w:val="00F369DD"/>
    <w:rsid w:val="00F3774E"/>
    <w:rsid w:val="00F42CD3"/>
    <w:rsid w:val="00F44071"/>
    <w:rsid w:val="00F45A2C"/>
    <w:rsid w:val="00F461F9"/>
    <w:rsid w:val="00F4631B"/>
    <w:rsid w:val="00F52ACA"/>
    <w:rsid w:val="00F53B84"/>
    <w:rsid w:val="00F547C6"/>
    <w:rsid w:val="00F554CA"/>
    <w:rsid w:val="00F55A58"/>
    <w:rsid w:val="00F56AB9"/>
    <w:rsid w:val="00F56B6A"/>
    <w:rsid w:val="00F5736A"/>
    <w:rsid w:val="00F61334"/>
    <w:rsid w:val="00F617D0"/>
    <w:rsid w:val="00F638A9"/>
    <w:rsid w:val="00F63E0A"/>
    <w:rsid w:val="00F65D67"/>
    <w:rsid w:val="00F66D6B"/>
    <w:rsid w:val="00F67EEF"/>
    <w:rsid w:val="00F74CF6"/>
    <w:rsid w:val="00F7535A"/>
    <w:rsid w:val="00F7793C"/>
    <w:rsid w:val="00F77C52"/>
    <w:rsid w:val="00F81062"/>
    <w:rsid w:val="00F829E8"/>
    <w:rsid w:val="00F82E73"/>
    <w:rsid w:val="00F82F7C"/>
    <w:rsid w:val="00F83433"/>
    <w:rsid w:val="00F83B4B"/>
    <w:rsid w:val="00F84712"/>
    <w:rsid w:val="00F8475C"/>
    <w:rsid w:val="00F8560C"/>
    <w:rsid w:val="00F87D18"/>
    <w:rsid w:val="00F90DBD"/>
    <w:rsid w:val="00F915DE"/>
    <w:rsid w:val="00F93085"/>
    <w:rsid w:val="00F93198"/>
    <w:rsid w:val="00F93A29"/>
    <w:rsid w:val="00F94F56"/>
    <w:rsid w:val="00F97923"/>
    <w:rsid w:val="00FA09E6"/>
    <w:rsid w:val="00FA187E"/>
    <w:rsid w:val="00FA1B25"/>
    <w:rsid w:val="00FA247A"/>
    <w:rsid w:val="00FA2786"/>
    <w:rsid w:val="00FA2F2C"/>
    <w:rsid w:val="00FA3421"/>
    <w:rsid w:val="00FA38AC"/>
    <w:rsid w:val="00FA46C1"/>
    <w:rsid w:val="00FA47DC"/>
    <w:rsid w:val="00FA4BD0"/>
    <w:rsid w:val="00FA7E40"/>
    <w:rsid w:val="00FB09A7"/>
    <w:rsid w:val="00FB10AA"/>
    <w:rsid w:val="00FB1304"/>
    <w:rsid w:val="00FB380B"/>
    <w:rsid w:val="00FB3AFE"/>
    <w:rsid w:val="00FB3C3E"/>
    <w:rsid w:val="00FB4E5C"/>
    <w:rsid w:val="00FB6BDF"/>
    <w:rsid w:val="00FB734C"/>
    <w:rsid w:val="00FC184D"/>
    <w:rsid w:val="00FC7607"/>
    <w:rsid w:val="00FC79A9"/>
    <w:rsid w:val="00FC7BE4"/>
    <w:rsid w:val="00FC7C84"/>
    <w:rsid w:val="00FD0519"/>
    <w:rsid w:val="00FD10B6"/>
    <w:rsid w:val="00FD1F0D"/>
    <w:rsid w:val="00FD3E5F"/>
    <w:rsid w:val="00FD4588"/>
    <w:rsid w:val="00FD5BFD"/>
    <w:rsid w:val="00FD5CA1"/>
    <w:rsid w:val="00FE0A51"/>
    <w:rsid w:val="00FE167B"/>
    <w:rsid w:val="00FE1696"/>
    <w:rsid w:val="00FE1B16"/>
    <w:rsid w:val="00FE2E2E"/>
    <w:rsid w:val="00FE3EBC"/>
    <w:rsid w:val="00FE43FB"/>
    <w:rsid w:val="00FE4F80"/>
    <w:rsid w:val="00FE544A"/>
    <w:rsid w:val="00FE64EC"/>
    <w:rsid w:val="00FE7620"/>
    <w:rsid w:val="00FE7657"/>
    <w:rsid w:val="00FF0FA3"/>
    <w:rsid w:val="00FF1488"/>
    <w:rsid w:val="00FF1DB8"/>
    <w:rsid w:val="00FF1DF9"/>
    <w:rsid w:val="00FF1EF7"/>
    <w:rsid w:val="00FF2266"/>
    <w:rsid w:val="00FF2CCF"/>
    <w:rsid w:val="00FF3BBB"/>
    <w:rsid w:val="00FF40C4"/>
    <w:rsid w:val="00FF4938"/>
    <w:rsid w:val="00FF7191"/>
    <w:rsid w:val="00FF7E4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6"/>
    <o:shapelayout v:ext="edit">
      <o:idmap v:ext="edit" data="1"/>
    </o:shapelayout>
  </w:shapeDefaults>
  <w:decimalSymbol w:val=","/>
  <w:listSeparator w:val=";"/>
  <w14:docId w14:val="6D0EF5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BA6E10"/>
    <w:pPr>
      <w:spacing w:after="120"/>
    </w:pPr>
    <w:rPr>
      <w:sz w:val="22"/>
      <w:szCs w:val="24"/>
      <w:lang w:eastAsia="en-US"/>
    </w:rPr>
  </w:style>
  <w:style w:type="paragraph" w:styleId="Nadpis1">
    <w:name w:val="heading 1"/>
    <w:aliases w:val="ASAPHeading 1,h1,H1,Kapitola,section,1,Nadpis 1T,V_Head1,Záhlaví 1,Nadpis 11,0Überschrift 1,1Überschrift 1,2Überschrift 1,3Überschrift 1,4Überschrift 1,5Überschrift 1,6Überschrift 1,7Überschrift 1,8Überschrift 1,9Überschrift 1,10Überschrift"/>
    <w:basedOn w:val="Normln"/>
    <w:next w:val="Normln"/>
    <w:qFormat/>
    <w:rsid w:val="006D3613"/>
    <w:pPr>
      <w:keepNext/>
      <w:pageBreakBefore/>
      <w:numPr>
        <w:numId w:val="1"/>
      </w:numPr>
      <w:shd w:val="clear" w:color="auto" w:fill="FFCC00"/>
      <w:tabs>
        <w:tab w:val="clear" w:pos="720"/>
        <w:tab w:val="num" w:pos="1077"/>
      </w:tabs>
      <w:spacing w:before="240"/>
      <w:ind w:left="1077" w:hanging="1077"/>
      <w:outlineLvl w:val="0"/>
    </w:pPr>
    <w:rPr>
      <w:rFonts w:ascii="Arial" w:hAnsi="Arial" w:cs="Arial"/>
      <w:b/>
      <w:bCs/>
      <w:caps/>
      <w:color w:val="000080"/>
      <w:kern w:val="32"/>
      <w:sz w:val="32"/>
      <w:szCs w:val="32"/>
    </w:rPr>
  </w:style>
  <w:style w:type="paragraph" w:styleId="Nadpis2">
    <w:name w:val="heading 2"/>
    <w:aliases w:val="ASAPHeading 2,h2,hlavicka,F2,F21,PA Major Section,2,sub-sect,21,sub-sect1,22,sub-sect2,211,sub-sect11,Nadpis 2T,Heading 2 Hidden,V_Head2,V_Head21,V_Head22,Podkapitola1,Nadpis 21,Heading 2 (H2),23,sub-sect3,24,sub-sect4,25,sub-sect5,(1.1,1.2,H2"/>
    <w:basedOn w:val="Nadpis1"/>
    <w:next w:val="Normln"/>
    <w:link w:val="Nadpis2Char"/>
    <w:qFormat/>
    <w:rsid w:val="006D3613"/>
    <w:pPr>
      <w:pageBreakBefore w:val="0"/>
      <w:numPr>
        <w:ilvl w:val="1"/>
      </w:numPr>
      <w:spacing w:before="480"/>
      <w:outlineLvl w:val="1"/>
    </w:pPr>
    <w:rPr>
      <w:rFonts w:ascii="Times New Roman" w:hAnsi="Times New Roman"/>
      <w:b w:val="0"/>
      <w:bCs w:val="0"/>
      <w:iCs/>
      <w:caps w:val="0"/>
      <w:sz w:val="28"/>
      <w:szCs w:val="28"/>
    </w:rPr>
  </w:style>
  <w:style w:type="paragraph" w:styleId="Nadpis3">
    <w:name w:val="heading 3"/>
    <w:aliases w:val="ASAPHeading 3,Záhlaví 3,V_Head3,V_Head31,V_Head32,Podkapitola2,PA Minor Section,Nadpis 3T,Heading 3 (H3),h3,3,h31,31,h32,32,h33,33,h34,34,h35,35,sub-sub,sub-sub1,sub-sub2,sub-sub3,sub-sub4,sub section header,311,sub-sub11,subsect,Überschrift 3"/>
    <w:basedOn w:val="Nadpis1"/>
    <w:next w:val="Normln"/>
    <w:qFormat/>
    <w:rsid w:val="006D3613"/>
    <w:pPr>
      <w:pageBreakBefore w:val="0"/>
      <w:numPr>
        <w:ilvl w:val="2"/>
      </w:numPr>
      <w:shd w:val="clear" w:color="auto" w:fill="E6E6E6"/>
      <w:tabs>
        <w:tab w:val="left" w:pos="1077"/>
      </w:tabs>
      <w:spacing w:after="60"/>
      <w:outlineLvl w:val="2"/>
    </w:pPr>
    <w:rPr>
      <w:rFonts w:ascii="Times New Roman" w:hAnsi="Times New Roman"/>
      <w:bCs w:val="0"/>
      <w:caps w:val="0"/>
      <w:sz w:val="26"/>
      <w:szCs w:val="26"/>
    </w:rPr>
  </w:style>
  <w:style w:type="paragraph" w:styleId="Nadpis4">
    <w:name w:val="heading 4"/>
    <w:aliases w:val="ASAPHeading 4,Podkapitola3,Nadpis 4T,V_Head4,MUS4,bl,bb,H4,h4,4,l4,Odstavec 1,Odstavec 11,Odstavec 12,Odstavec 13,Odstavec 14,Aufgabe,PA Micro Section,Schedules,beton Nadpis 4,Odstavec 111,Odstavec 121,Odstavec 131,Odstavec 15,Odstavec "/>
    <w:basedOn w:val="Nadpis1"/>
    <w:next w:val="Normln"/>
    <w:qFormat/>
    <w:rsid w:val="006D3613"/>
    <w:pPr>
      <w:pageBreakBefore w:val="0"/>
      <w:numPr>
        <w:ilvl w:val="3"/>
      </w:numPr>
      <w:shd w:val="clear" w:color="auto" w:fill="F3F3F3"/>
      <w:spacing w:after="60"/>
      <w:outlineLvl w:val="3"/>
    </w:pPr>
    <w:rPr>
      <w:bCs w:val="0"/>
      <w:sz w:val="24"/>
      <w:szCs w:val="28"/>
    </w:rPr>
  </w:style>
  <w:style w:type="paragraph" w:styleId="Nadpis5">
    <w:name w:val="heading 5"/>
    <w:aliases w:val="ASAPHeading 5,Normal Text,MUS5,dash,ds,dd,h5,l5,hm,Odstavec 2,Odstavec 21,Odstavec 22,Odstavec 211,Odstavec 23,Odstavec 212,Odstavec 24,Odstavec 213,Odstavec 25,Odstavec 214,Odstavec 26"/>
    <w:basedOn w:val="Nadpis4"/>
    <w:next w:val="Normln"/>
    <w:link w:val="Nadpis5Char"/>
    <w:uiPriority w:val="9"/>
    <w:qFormat/>
    <w:rsid w:val="006D3613"/>
    <w:pPr>
      <w:numPr>
        <w:ilvl w:val="0"/>
        <w:numId w:val="0"/>
      </w:numPr>
      <w:ind w:firstLine="1077"/>
      <w:outlineLvl w:val="4"/>
    </w:pPr>
    <w:rPr>
      <w:rFonts w:ascii="Times New Roman" w:hAnsi="Times New Roman"/>
      <w:bCs/>
      <w:iCs/>
      <w:sz w:val="22"/>
      <w:szCs w:val="26"/>
    </w:rPr>
  </w:style>
  <w:style w:type="paragraph" w:styleId="Nadpis6">
    <w:name w:val="heading 6"/>
    <w:aliases w:val="ASAPHeading 6,Alpha List,ASAPHeading 61,ASAPHeading 62,ASAPHeading 63,ASAPHeading 64,ASAPHeading 65,ASAPHeading 66,ASAPHeading 611,ASAPHeading 621,ASAPHeading 631,ASAPHeading 641,ASAPHeading 651,ASAPHeading 67,ASAPHeading 612,ASAPHeading 622,H"/>
    <w:basedOn w:val="Normln"/>
    <w:next w:val="Normln"/>
    <w:qFormat/>
    <w:rsid w:val="006D3613"/>
    <w:pPr>
      <w:spacing w:before="240" w:after="60"/>
      <w:ind w:left="1077"/>
      <w:outlineLvl w:val="5"/>
    </w:pPr>
    <w:rPr>
      <w:rFonts w:ascii="Arial" w:hAnsi="Arial"/>
      <w:b/>
      <w:bCs/>
      <w:caps/>
      <w:sz w:val="20"/>
      <w:szCs w:val="22"/>
    </w:rPr>
  </w:style>
  <w:style w:type="paragraph" w:styleId="Nadpis7">
    <w:name w:val="heading 7"/>
    <w:aliases w:val="ASAPHeading 7,ASAPHeading 71,ASAPHeading 72,ASAPHeading 73,ASAPHeading 74,MUS7,H7,letter list,lettered list,letter list1,lettered list1,letter list2,lettered list2,letter list11,lettered list11,letter list3,lettered list3,letter list12"/>
    <w:basedOn w:val="Normln"/>
    <w:next w:val="Normln"/>
    <w:qFormat/>
    <w:rsid w:val="006D3613"/>
    <w:pPr>
      <w:keepNext/>
      <w:outlineLvl w:val="6"/>
    </w:pPr>
    <w:rPr>
      <w:b/>
      <w:bCs/>
    </w:rPr>
  </w:style>
  <w:style w:type="paragraph" w:styleId="Nadpis8">
    <w:name w:val="heading 8"/>
    <w:aliases w:val="ASAPHeading 8,MUS8,H8,(Appendici),action,action1,action2,action11,action3,action4,action5,action6,action7,action12,action21,action111,action31,action8,action13,action22,action112,action32,action9,action14,action23,action113,action33"/>
    <w:basedOn w:val="Normln"/>
    <w:next w:val="Normln"/>
    <w:qFormat/>
    <w:rsid w:val="006D3613"/>
    <w:pPr>
      <w:keepNext/>
      <w:outlineLvl w:val="7"/>
    </w:pPr>
    <w:rPr>
      <w:i/>
      <w:iCs/>
    </w:rPr>
  </w:style>
  <w:style w:type="paragraph" w:styleId="Nadpis9">
    <w:name w:val="heading 9"/>
    <w:aliases w:val="ASAPHeading 9,h9,heading9,MUS9,H9,(Bibliografia),progress,progress1,progress2,progress11,progress3,progress4,progress5,progress6,progress7,progress12,progress21,progress111,progress31,progress8,progress13,progress22,progress112,App Heading"/>
    <w:basedOn w:val="Normln"/>
    <w:next w:val="Normln"/>
    <w:qFormat/>
    <w:rsid w:val="006D3613"/>
    <w:pPr>
      <w:keepNext/>
      <w:shd w:val="clear" w:color="auto" w:fill="FFFF00"/>
      <w:overflowPunct w:val="0"/>
      <w:autoSpaceDE w:val="0"/>
      <w:autoSpaceDN w:val="0"/>
      <w:adjustRightInd w:val="0"/>
      <w:ind w:firstLine="720"/>
      <w:jc w:val="both"/>
      <w:textAlignment w:val="baseline"/>
      <w:outlineLvl w:val="8"/>
    </w:pPr>
    <w:rPr>
      <w:b/>
      <w:color w:val="000080"/>
      <w:sz w:val="32"/>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bsah1">
    <w:name w:val="toc 1"/>
    <w:basedOn w:val="Normln"/>
    <w:next w:val="Normln"/>
    <w:autoRedefine/>
    <w:uiPriority w:val="39"/>
    <w:rsid w:val="006D3613"/>
  </w:style>
  <w:style w:type="paragraph" w:styleId="Zhlav">
    <w:name w:val="header"/>
    <w:basedOn w:val="Normln"/>
    <w:rsid w:val="006D3613"/>
    <w:pPr>
      <w:tabs>
        <w:tab w:val="center" w:pos="4536"/>
        <w:tab w:val="right" w:pos="9072"/>
      </w:tabs>
    </w:pPr>
    <w:rPr>
      <w:rFonts w:ascii="Arial" w:hAnsi="Arial"/>
      <w:sz w:val="18"/>
    </w:rPr>
  </w:style>
  <w:style w:type="character" w:styleId="Hypertextovodkaz">
    <w:name w:val="Hyperlink"/>
    <w:uiPriority w:val="99"/>
    <w:rsid w:val="006D3613"/>
    <w:rPr>
      <w:color w:val="0000FF"/>
      <w:u w:val="single"/>
    </w:rPr>
  </w:style>
  <w:style w:type="paragraph" w:customStyle="1" w:styleId="ListBulletIndent">
    <w:name w:val="List Bullet Indent"/>
    <w:basedOn w:val="Normln"/>
    <w:rsid w:val="006D3613"/>
    <w:pPr>
      <w:numPr>
        <w:numId w:val="2"/>
      </w:numPr>
    </w:pPr>
  </w:style>
  <w:style w:type="paragraph" w:styleId="Obsah2">
    <w:name w:val="toc 2"/>
    <w:basedOn w:val="Normln"/>
    <w:next w:val="Normln"/>
    <w:autoRedefine/>
    <w:uiPriority w:val="39"/>
    <w:rsid w:val="006D3613"/>
    <w:pPr>
      <w:ind w:left="220"/>
    </w:pPr>
  </w:style>
  <w:style w:type="paragraph" w:styleId="Obsah3">
    <w:name w:val="toc 3"/>
    <w:basedOn w:val="Normln"/>
    <w:next w:val="Normln"/>
    <w:autoRedefine/>
    <w:uiPriority w:val="39"/>
    <w:rsid w:val="006D3613"/>
    <w:pPr>
      <w:ind w:left="440"/>
    </w:pPr>
  </w:style>
  <w:style w:type="paragraph" w:styleId="Obsah4">
    <w:name w:val="toc 4"/>
    <w:basedOn w:val="Normln"/>
    <w:next w:val="Normln"/>
    <w:autoRedefine/>
    <w:semiHidden/>
    <w:rsid w:val="006D3613"/>
    <w:pPr>
      <w:ind w:left="660"/>
    </w:pPr>
  </w:style>
  <w:style w:type="paragraph" w:styleId="Obsah5">
    <w:name w:val="toc 5"/>
    <w:basedOn w:val="Normln"/>
    <w:next w:val="Normln"/>
    <w:autoRedefine/>
    <w:semiHidden/>
    <w:rsid w:val="006D3613"/>
    <w:pPr>
      <w:ind w:left="880"/>
    </w:pPr>
  </w:style>
  <w:style w:type="paragraph" w:styleId="Obsah6">
    <w:name w:val="toc 6"/>
    <w:basedOn w:val="Normln"/>
    <w:next w:val="Normln"/>
    <w:autoRedefine/>
    <w:semiHidden/>
    <w:rsid w:val="006D3613"/>
    <w:pPr>
      <w:ind w:left="1100"/>
    </w:pPr>
  </w:style>
  <w:style w:type="paragraph" w:styleId="Obsah7">
    <w:name w:val="toc 7"/>
    <w:basedOn w:val="Normln"/>
    <w:next w:val="Normln"/>
    <w:autoRedefine/>
    <w:semiHidden/>
    <w:rsid w:val="006D3613"/>
    <w:pPr>
      <w:ind w:left="1320"/>
    </w:pPr>
  </w:style>
  <w:style w:type="paragraph" w:styleId="Obsah8">
    <w:name w:val="toc 8"/>
    <w:basedOn w:val="Normln"/>
    <w:next w:val="Normln"/>
    <w:autoRedefine/>
    <w:semiHidden/>
    <w:rsid w:val="006D3613"/>
    <w:pPr>
      <w:ind w:left="1540"/>
    </w:pPr>
  </w:style>
  <w:style w:type="paragraph" w:styleId="Obsah9">
    <w:name w:val="toc 9"/>
    <w:basedOn w:val="Normln"/>
    <w:next w:val="Normln"/>
    <w:autoRedefine/>
    <w:semiHidden/>
    <w:rsid w:val="006D3613"/>
    <w:pPr>
      <w:spacing w:line="240" w:lineRule="atLeast"/>
    </w:pPr>
  </w:style>
  <w:style w:type="paragraph" w:styleId="Titulek">
    <w:name w:val="caption"/>
    <w:basedOn w:val="Normln"/>
    <w:next w:val="Normln"/>
    <w:qFormat/>
    <w:rsid w:val="006D3613"/>
    <w:pPr>
      <w:spacing w:before="120"/>
    </w:pPr>
    <w:rPr>
      <w:b/>
      <w:bCs/>
      <w:sz w:val="20"/>
      <w:szCs w:val="20"/>
    </w:rPr>
  </w:style>
  <w:style w:type="paragraph" w:styleId="Seznamobrzk">
    <w:name w:val="table of figures"/>
    <w:basedOn w:val="Normln"/>
    <w:next w:val="Normln"/>
    <w:uiPriority w:val="99"/>
    <w:rsid w:val="006D3613"/>
    <w:pPr>
      <w:ind w:left="440" w:hanging="440"/>
    </w:pPr>
  </w:style>
  <w:style w:type="paragraph" w:styleId="Zpat">
    <w:name w:val="footer"/>
    <w:basedOn w:val="Normln"/>
    <w:rsid w:val="006D3613"/>
    <w:pPr>
      <w:tabs>
        <w:tab w:val="center" w:pos="4536"/>
        <w:tab w:val="right" w:pos="9072"/>
      </w:tabs>
    </w:pPr>
  </w:style>
  <w:style w:type="paragraph" w:customStyle="1" w:styleId="Texttabulky">
    <w:name w:val="Text tabulky"/>
    <w:basedOn w:val="Normln"/>
    <w:rsid w:val="006D3613"/>
    <w:pPr>
      <w:spacing w:before="60" w:after="60"/>
    </w:pPr>
    <w:rPr>
      <w:sz w:val="20"/>
    </w:rPr>
  </w:style>
  <w:style w:type="character" w:styleId="slostrnky">
    <w:name w:val="page number"/>
    <w:basedOn w:val="Standardnpsmoodstavce"/>
    <w:rsid w:val="006D3613"/>
  </w:style>
  <w:style w:type="paragraph" w:styleId="Zkladntext">
    <w:name w:val="Body Text"/>
    <w:basedOn w:val="Normln"/>
    <w:link w:val="ZkladntextChar"/>
    <w:qFormat/>
    <w:rsid w:val="006D3613"/>
    <w:pPr>
      <w:jc w:val="both"/>
    </w:pPr>
  </w:style>
  <w:style w:type="paragraph" w:customStyle="1" w:styleId="Table">
    <w:name w:val="Table"/>
    <w:basedOn w:val="Normln"/>
    <w:rsid w:val="006D3613"/>
    <w:pPr>
      <w:keepLines/>
      <w:overflowPunct w:val="0"/>
      <w:autoSpaceDE w:val="0"/>
      <w:autoSpaceDN w:val="0"/>
      <w:adjustRightInd w:val="0"/>
      <w:spacing w:before="20" w:after="20"/>
      <w:ind w:left="58" w:right="58"/>
      <w:textAlignment w:val="baseline"/>
    </w:pPr>
    <w:rPr>
      <w:sz w:val="24"/>
      <w:szCs w:val="20"/>
      <w:lang w:val="en-GB"/>
    </w:rPr>
  </w:style>
  <w:style w:type="paragraph" w:customStyle="1" w:styleId="TableNormal1">
    <w:name w:val="Table Normal1"/>
    <w:basedOn w:val="Normln"/>
    <w:rsid w:val="006D3613"/>
    <w:pPr>
      <w:overflowPunct w:val="0"/>
      <w:autoSpaceDE w:val="0"/>
      <w:autoSpaceDN w:val="0"/>
      <w:adjustRightInd w:val="0"/>
      <w:spacing w:before="60" w:after="60"/>
      <w:ind w:left="28"/>
      <w:textAlignment w:val="baseline"/>
    </w:pPr>
    <w:rPr>
      <w:sz w:val="20"/>
      <w:szCs w:val="20"/>
    </w:rPr>
  </w:style>
  <w:style w:type="paragraph" w:customStyle="1" w:styleId="N-Tabulka2">
    <w:name w:val="N - Tabulka 2"/>
    <w:basedOn w:val="Normln"/>
    <w:rsid w:val="006D3613"/>
    <w:pPr>
      <w:tabs>
        <w:tab w:val="left" w:pos="425"/>
        <w:tab w:val="left" w:pos="1134"/>
        <w:tab w:val="left" w:pos="2268"/>
        <w:tab w:val="left" w:pos="2835"/>
        <w:tab w:val="left" w:pos="3402"/>
      </w:tabs>
      <w:spacing w:after="0"/>
    </w:pPr>
    <w:rPr>
      <w:rFonts w:ascii="Arial" w:hAnsi="Arial" w:cs="Arial"/>
      <w:sz w:val="24"/>
      <w:szCs w:val="20"/>
      <w:lang w:eastAsia="cs-CZ"/>
    </w:rPr>
  </w:style>
  <w:style w:type="paragraph" w:styleId="Seznamsodrkami">
    <w:name w:val="List Bullet"/>
    <w:basedOn w:val="Normln"/>
    <w:rsid w:val="006D3613"/>
    <w:pPr>
      <w:numPr>
        <w:numId w:val="3"/>
      </w:numPr>
      <w:tabs>
        <w:tab w:val="clear" w:pos="1854"/>
        <w:tab w:val="left" w:pos="720"/>
      </w:tabs>
      <w:ind w:left="720" w:hanging="720"/>
    </w:pPr>
    <w:rPr>
      <w:szCs w:val="20"/>
    </w:rPr>
  </w:style>
  <w:style w:type="character" w:styleId="Sledovanodkaz">
    <w:name w:val="FollowedHyperlink"/>
    <w:rsid w:val="006D3613"/>
    <w:rPr>
      <w:color w:val="800080"/>
      <w:u w:val="single"/>
    </w:rPr>
  </w:style>
  <w:style w:type="paragraph" w:styleId="Normlnodsazen">
    <w:name w:val="Normal Indent"/>
    <w:basedOn w:val="Normln"/>
    <w:link w:val="NormlnodsazenChar"/>
    <w:rsid w:val="006D3613"/>
    <w:pPr>
      <w:spacing w:before="60" w:after="240"/>
      <w:ind w:left="1134"/>
    </w:pPr>
    <w:rPr>
      <w:szCs w:val="20"/>
    </w:rPr>
  </w:style>
  <w:style w:type="paragraph" w:styleId="Textkomente">
    <w:name w:val="annotation text"/>
    <w:basedOn w:val="Normln"/>
    <w:link w:val="TextkomenteChar"/>
    <w:uiPriority w:val="99"/>
    <w:rsid w:val="006D3613"/>
    <w:pPr>
      <w:overflowPunct w:val="0"/>
      <w:autoSpaceDE w:val="0"/>
      <w:autoSpaceDN w:val="0"/>
      <w:adjustRightInd w:val="0"/>
      <w:spacing w:before="60" w:after="60"/>
      <w:textAlignment w:val="baseline"/>
    </w:pPr>
    <w:rPr>
      <w:szCs w:val="20"/>
    </w:rPr>
  </w:style>
  <w:style w:type="paragraph" w:styleId="Zkladntextodsazen">
    <w:name w:val="Body Text Indent"/>
    <w:basedOn w:val="Normln"/>
    <w:link w:val="ZkladntextodsazenChar"/>
    <w:rsid w:val="006D3613"/>
    <w:pPr>
      <w:overflowPunct w:val="0"/>
      <w:autoSpaceDE w:val="0"/>
      <w:autoSpaceDN w:val="0"/>
      <w:adjustRightInd w:val="0"/>
      <w:spacing w:after="0"/>
      <w:ind w:left="720"/>
      <w:textAlignment w:val="baseline"/>
    </w:pPr>
    <w:rPr>
      <w:szCs w:val="20"/>
    </w:rPr>
  </w:style>
  <w:style w:type="paragraph" w:customStyle="1" w:styleId="Documenttitle">
    <w:name w:val="Document title"/>
    <w:basedOn w:val="Normln"/>
    <w:rsid w:val="006D3613"/>
    <w:pPr>
      <w:keepNext/>
      <w:keepLines/>
      <w:overflowPunct w:val="0"/>
      <w:autoSpaceDE w:val="0"/>
      <w:autoSpaceDN w:val="0"/>
      <w:adjustRightInd w:val="0"/>
      <w:spacing w:after="0" w:line="600" w:lineRule="atLeast"/>
      <w:jc w:val="center"/>
      <w:textAlignment w:val="baseline"/>
    </w:pPr>
    <w:rPr>
      <w:b/>
      <w:sz w:val="36"/>
      <w:szCs w:val="20"/>
    </w:rPr>
  </w:style>
  <w:style w:type="paragraph" w:customStyle="1" w:styleId="FrontPageTable">
    <w:name w:val="Front Page Table"/>
    <w:basedOn w:val="Normln"/>
    <w:rsid w:val="006D3613"/>
    <w:pPr>
      <w:keepLines/>
      <w:overflowPunct w:val="0"/>
      <w:autoSpaceDE w:val="0"/>
      <w:autoSpaceDN w:val="0"/>
      <w:adjustRightInd w:val="0"/>
      <w:spacing w:after="240"/>
      <w:textAlignment w:val="baseline"/>
    </w:pPr>
    <w:rPr>
      <w:sz w:val="24"/>
      <w:szCs w:val="20"/>
    </w:rPr>
  </w:style>
  <w:style w:type="paragraph" w:customStyle="1" w:styleId="FrontPageTableClose">
    <w:name w:val="Front Page Table Close"/>
    <w:basedOn w:val="FrontPageTable"/>
    <w:rsid w:val="006D3613"/>
    <w:pPr>
      <w:spacing w:after="0"/>
    </w:pPr>
  </w:style>
  <w:style w:type="paragraph" w:customStyle="1" w:styleId="ThickBar">
    <w:name w:val="Thick Bar"/>
    <w:basedOn w:val="Normln"/>
    <w:rsid w:val="006D3613"/>
    <w:pPr>
      <w:shd w:val="solid" w:color="auto" w:fill="auto"/>
      <w:overflowPunct w:val="0"/>
      <w:autoSpaceDE w:val="0"/>
      <w:autoSpaceDN w:val="0"/>
      <w:adjustRightInd w:val="0"/>
      <w:spacing w:after="480"/>
      <w:textAlignment w:val="baseline"/>
    </w:pPr>
    <w:rPr>
      <w:sz w:val="8"/>
      <w:szCs w:val="20"/>
    </w:rPr>
  </w:style>
  <w:style w:type="paragraph" w:customStyle="1" w:styleId="ProjectTitle">
    <w:name w:val="Project Title"/>
    <w:basedOn w:val="Normln"/>
    <w:rsid w:val="006D3613"/>
    <w:pPr>
      <w:overflowPunct w:val="0"/>
      <w:autoSpaceDE w:val="0"/>
      <w:autoSpaceDN w:val="0"/>
      <w:adjustRightInd w:val="0"/>
      <w:textAlignment w:val="baseline"/>
    </w:pPr>
    <w:rPr>
      <w:b/>
      <w:sz w:val="32"/>
      <w:szCs w:val="20"/>
    </w:rPr>
  </w:style>
  <w:style w:type="paragraph" w:customStyle="1" w:styleId="Classification">
    <w:name w:val="Classification"/>
    <w:basedOn w:val="Normln"/>
    <w:next w:val="Normln"/>
    <w:rsid w:val="006D3613"/>
    <w:pPr>
      <w:overflowPunct w:val="0"/>
      <w:autoSpaceDE w:val="0"/>
      <w:autoSpaceDN w:val="0"/>
      <w:adjustRightInd w:val="0"/>
      <w:spacing w:after="0"/>
      <w:jc w:val="center"/>
      <w:textAlignment w:val="baseline"/>
    </w:pPr>
    <w:rPr>
      <w:rFonts w:ascii="Helvetica" w:hAnsi="Helvetica"/>
      <w:b/>
      <w:sz w:val="20"/>
      <w:szCs w:val="20"/>
    </w:rPr>
  </w:style>
  <w:style w:type="paragraph" w:styleId="Nadpisobsahu">
    <w:name w:val="TOC Heading"/>
    <w:basedOn w:val="Normln"/>
    <w:qFormat/>
    <w:rsid w:val="006D3613"/>
    <w:pPr>
      <w:keepNext/>
      <w:keepLines/>
      <w:overflowPunct w:val="0"/>
      <w:autoSpaceDE w:val="0"/>
      <w:autoSpaceDN w:val="0"/>
      <w:adjustRightInd w:val="0"/>
      <w:spacing w:after="300"/>
      <w:jc w:val="center"/>
      <w:textAlignment w:val="baseline"/>
    </w:pPr>
    <w:rPr>
      <w:b/>
      <w:sz w:val="28"/>
      <w:szCs w:val="20"/>
      <w:lang w:val="en-GB"/>
    </w:rPr>
  </w:style>
  <w:style w:type="paragraph" w:customStyle="1" w:styleId="N-Normln">
    <w:name w:val="N - Normální"/>
    <w:basedOn w:val="Normln"/>
    <w:autoRedefine/>
    <w:rsid w:val="006D3613"/>
    <w:pPr>
      <w:tabs>
        <w:tab w:val="left" w:pos="0"/>
        <w:tab w:val="left" w:pos="425"/>
        <w:tab w:val="left" w:pos="2268"/>
        <w:tab w:val="left" w:pos="2835"/>
        <w:tab w:val="left" w:pos="3402"/>
      </w:tabs>
      <w:spacing w:before="120" w:after="0"/>
      <w:ind w:left="1134"/>
      <w:jc w:val="both"/>
    </w:pPr>
    <w:rPr>
      <w:noProof/>
      <w:szCs w:val="20"/>
      <w:lang w:eastAsia="cs-CZ"/>
    </w:rPr>
  </w:style>
  <w:style w:type="paragraph" w:customStyle="1" w:styleId="N-NadpisPODN">
    <w:name w:val="N - Nadpis PODN"/>
    <w:basedOn w:val="N-Normln"/>
    <w:rsid w:val="006D3613"/>
    <w:pPr>
      <w:tabs>
        <w:tab w:val="clear" w:pos="2268"/>
        <w:tab w:val="clear" w:pos="2835"/>
        <w:tab w:val="clear" w:pos="3402"/>
      </w:tabs>
      <w:spacing w:after="120"/>
      <w:ind w:left="0"/>
      <w:jc w:val="center"/>
    </w:pPr>
    <w:rPr>
      <w:b/>
      <w:sz w:val="28"/>
    </w:rPr>
  </w:style>
  <w:style w:type="paragraph" w:customStyle="1" w:styleId="EdiFix">
    <w:name w:val="EdiFix"/>
    <w:basedOn w:val="Normln"/>
    <w:rsid w:val="006D3613"/>
    <w:pPr>
      <w:tabs>
        <w:tab w:val="left" w:pos="57"/>
        <w:tab w:val="left" w:pos="284"/>
        <w:tab w:val="left" w:pos="567"/>
        <w:tab w:val="left" w:pos="851"/>
        <w:tab w:val="left" w:pos="1134"/>
        <w:tab w:val="left" w:pos="1418"/>
        <w:tab w:val="left" w:pos="1701"/>
        <w:tab w:val="left" w:pos="1985"/>
        <w:tab w:val="left" w:pos="2892"/>
        <w:tab w:val="left" w:pos="4338"/>
        <w:tab w:val="left" w:pos="5783"/>
        <w:tab w:val="center" w:pos="7229"/>
        <w:tab w:val="right" w:pos="8669"/>
      </w:tabs>
      <w:spacing w:after="0"/>
      <w:ind w:left="57"/>
    </w:pPr>
    <w:rPr>
      <w:rFonts w:ascii="CG Times" w:hAnsi="CG Times"/>
      <w:noProof/>
      <w:sz w:val="20"/>
      <w:szCs w:val="20"/>
      <w:lang w:val="en-GB" w:eastAsia="nl-NL"/>
    </w:rPr>
  </w:style>
  <w:style w:type="character" w:customStyle="1" w:styleId="schemaheader1">
    <w:name w:val="schemaheader1"/>
    <w:rsid w:val="006D3613"/>
    <w:rPr>
      <w:rFonts w:ascii="Arial" w:hAnsi="Arial" w:cs="Arial" w:hint="default"/>
      <w:color w:val="000000"/>
      <w:sz w:val="22"/>
      <w:szCs w:val="22"/>
    </w:rPr>
  </w:style>
  <w:style w:type="character" w:customStyle="1" w:styleId="schemaheader21">
    <w:name w:val="schemaheader21"/>
    <w:rsid w:val="006D3613"/>
    <w:rPr>
      <w:rFonts w:ascii="Arial" w:hAnsi="Arial" w:cs="Arial" w:hint="default"/>
      <w:b/>
      <w:bCs/>
      <w:color w:val="000000"/>
      <w:sz w:val="22"/>
      <w:szCs w:val="22"/>
    </w:rPr>
  </w:style>
  <w:style w:type="character" w:customStyle="1" w:styleId="schemasubtitle1">
    <w:name w:val="schemasubtitle1"/>
    <w:rsid w:val="006D3613"/>
    <w:rPr>
      <w:rFonts w:ascii="Arial" w:hAnsi="Arial" w:cs="Arial" w:hint="default"/>
      <w:color w:val="808080"/>
      <w:sz w:val="16"/>
      <w:szCs w:val="16"/>
    </w:rPr>
  </w:style>
  <w:style w:type="character" w:customStyle="1" w:styleId="schemaname1">
    <w:name w:val="schemaname1"/>
    <w:rsid w:val="006D3613"/>
    <w:rPr>
      <w:rFonts w:ascii="Arial" w:hAnsi="Arial" w:cs="Arial" w:hint="default"/>
      <w:b/>
      <w:bCs/>
      <w:color w:val="000000"/>
      <w:sz w:val="16"/>
      <w:szCs w:val="16"/>
    </w:rPr>
  </w:style>
  <w:style w:type="character" w:customStyle="1" w:styleId="elementheader1">
    <w:name w:val="elementheader1"/>
    <w:rsid w:val="006D3613"/>
    <w:rPr>
      <w:rFonts w:ascii="Arial" w:hAnsi="Arial" w:cs="Arial" w:hint="default"/>
      <w:color w:val="000000"/>
      <w:sz w:val="20"/>
      <w:szCs w:val="20"/>
    </w:rPr>
  </w:style>
  <w:style w:type="character" w:customStyle="1" w:styleId="elementheader21">
    <w:name w:val="elementheader21"/>
    <w:rsid w:val="006D3613"/>
    <w:rPr>
      <w:rFonts w:ascii="Arial" w:hAnsi="Arial" w:cs="Arial" w:hint="default"/>
      <w:b/>
      <w:bCs/>
      <w:color w:val="000000"/>
      <w:sz w:val="20"/>
      <w:szCs w:val="20"/>
    </w:rPr>
  </w:style>
  <w:style w:type="character" w:customStyle="1" w:styleId="schemasubdata1">
    <w:name w:val="schemasubdata1"/>
    <w:rsid w:val="006D3613"/>
    <w:rPr>
      <w:rFonts w:ascii="Arial" w:hAnsi="Arial" w:cs="Arial" w:hint="default"/>
      <w:color w:val="000000"/>
      <w:sz w:val="16"/>
      <w:szCs w:val="16"/>
    </w:rPr>
  </w:style>
  <w:style w:type="paragraph" w:styleId="FormtovanvHTML">
    <w:name w:val="HTML Preformatted"/>
    <w:basedOn w:val="Normln"/>
    <w:rsid w:val="006D36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Arial Unicode MS" w:eastAsia="Arial Unicode MS" w:hAnsi="Arial Unicode MS" w:cs="Arial Unicode MS"/>
      <w:sz w:val="20"/>
      <w:szCs w:val="20"/>
      <w:lang w:val="en-GB"/>
    </w:rPr>
  </w:style>
  <w:style w:type="character" w:customStyle="1" w:styleId="textoperator1">
    <w:name w:val="textoperator1"/>
    <w:rsid w:val="006D3613"/>
    <w:rPr>
      <w:rFonts w:ascii="Arial" w:hAnsi="Arial" w:cs="Arial" w:hint="default"/>
      <w:color w:val="0000FF"/>
      <w:sz w:val="16"/>
      <w:szCs w:val="16"/>
    </w:rPr>
  </w:style>
  <w:style w:type="character" w:customStyle="1" w:styleId="textelement1">
    <w:name w:val="textelement1"/>
    <w:rsid w:val="006D3613"/>
    <w:rPr>
      <w:rFonts w:ascii="Arial" w:hAnsi="Arial" w:cs="Arial" w:hint="default"/>
      <w:color w:val="800000"/>
      <w:sz w:val="16"/>
      <w:szCs w:val="16"/>
    </w:rPr>
  </w:style>
  <w:style w:type="character" w:customStyle="1" w:styleId="textattr1">
    <w:name w:val="textattr1"/>
    <w:rsid w:val="006D3613"/>
    <w:rPr>
      <w:rFonts w:ascii="Arial" w:hAnsi="Arial" w:cs="Arial" w:hint="default"/>
      <w:color w:val="FF0000"/>
      <w:sz w:val="16"/>
      <w:szCs w:val="16"/>
    </w:rPr>
  </w:style>
  <w:style w:type="character" w:customStyle="1" w:styleId="textcontents1">
    <w:name w:val="textcontents1"/>
    <w:rsid w:val="006D3613"/>
    <w:rPr>
      <w:rFonts w:ascii="Arial" w:hAnsi="Arial" w:cs="Arial" w:hint="default"/>
      <w:color w:val="000000"/>
      <w:sz w:val="16"/>
      <w:szCs w:val="16"/>
    </w:rPr>
  </w:style>
  <w:style w:type="character" w:customStyle="1" w:styleId="m1">
    <w:name w:val="m1"/>
    <w:rsid w:val="006D3613"/>
    <w:rPr>
      <w:color w:val="0000FF"/>
    </w:rPr>
  </w:style>
  <w:style w:type="character" w:customStyle="1" w:styleId="pi1">
    <w:name w:val="pi1"/>
    <w:rsid w:val="006D3613"/>
    <w:rPr>
      <w:color w:val="0000FF"/>
    </w:rPr>
  </w:style>
  <w:style w:type="character" w:customStyle="1" w:styleId="t1">
    <w:name w:val="t1"/>
    <w:rsid w:val="006D3613"/>
    <w:rPr>
      <w:color w:val="990000"/>
    </w:rPr>
  </w:style>
  <w:style w:type="character" w:customStyle="1" w:styleId="ns1">
    <w:name w:val="ns1"/>
    <w:rsid w:val="006D3613"/>
    <w:rPr>
      <w:color w:val="FF0000"/>
    </w:rPr>
  </w:style>
  <w:style w:type="character" w:customStyle="1" w:styleId="b1">
    <w:name w:val="b1"/>
    <w:rsid w:val="006D3613"/>
    <w:rPr>
      <w:rFonts w:ascii="Courier New" w:hAnsi="Courier New" w:cs="Courier New" w:hint="default"/>
      <w:b/>
      <w:bCs/>
      <w:strike w:val="0"/>
      <w:dstrike w:val="0"/>
      <w:color w:val="FF0000"/>
      <w:u w:val="none"/>
      <w:effect w:val="none"/>
    </w:rPr>
  </w:style>
  <w:style w:type="character" w:customStyle="1" w:styleId="ci1">
    <w:name w:val="ci1"/>
    <w:rsid w:val="006D3613"/>
    <w:rPr>
      <w:rFonts w:ascii="Courier" w:hAnsi="Courier" w:hint="default"/>
      <w:color w:val="888888"/>
      <w:sz w:val="24"/>
      <w:szCs w:val="24"/>
    </w:rPr>
  </w:style>
  <w:style w:type="character" w:customStyle="1" w:styleId="tx1">
    <w:name w:val="tx1"/>
    <w:rsid w:val="006D3613"/>
    <w:rPr>
      <w:b/>
      <w:bCs/>
    </w:rPr>
  </w:style>
  <w:style w:type="paragraph" w:customStyle="1" w:styleId="b">
    <w:name w:val="b"/>
    <w:basedOn w:val="Normln"/>
    <w:rsid w:val="006D3613"/>
    <w:pPr>
      <w:spacing w:before="100" w:beforeAutospacing="1" w:after="100" w:afterAutospacing="1"/>
    </w:pPr>
    <w:rPr>
      <w:rFonts w:ascii="Courier New" w:eastAsia="Arial Unicode MS" w:hAnsi="Courier New" w:cs="Courier New"/>
      <w:b/>
      <w:bCs/>
      <w:color w:val="FF0000"/>
      <w:sz w:val="24"/>
      <w:lang w:val="en-GB"/>
    </w:rPr>
  </w:style>
  <w:style w:type="paragraph" w:customStyle="1" w:styleId="e">
    <w:name w:val="e"/>
    <w:basedOn w:val="Normln"/>
    <w:rsid w:val="006D3613"/>
    <w:pPr>
      <w:spacing w:before="100" w:beforeAutospacing="1" w:after="100" w:afterAutospacing="1"/>
      <w:ind w:left="240" w:right="240" w:hanging="240"/>
    </w:pPr>
    <w:rPr>
      <w:rFonts w:ascii="Arial Unicode MS" w:eastAsia="Arial Unicode MS" w:hAnsi="Arial Unicode MS" w:cs="Arial Unicode MS"/>
      <w:sz w:val="24"/>
      <w:lang w:val="en-GB"/>
    </w:rPr>
  </w:style>
  <w:style w:type="paragraph" w:customStyle="1" w:styleId="k">
    <w:name w:val="k"/>
    <w:basedOn w:val="Normln"/>
    <w:rsid w:val="006D3613"/>
    <w:pPr>
      <w:spacing w:before="100" w:beforeAutospacing="1" w:after="100" w:afterAutospacing="1"/>
      <w:ind w:left="240" w:right="240" w:hanging="240"/>
    </w:pPr>
    <w:rPr>
      <w:rFonts w:ascii="Arial Unicode MS" w:eastAsia="Arial Unicode MS" w:hAnsi="Arial Unicode MS" w:cs="Arial Unicode MS"/>
      <w:sz w:val="24"/>
      <w:lang w:val="en-GB"/>
    </w:rPr>
  </w:style>
  <w:style w:type="paragraph" w:customStyle="1" w:styleId="t">
    <w:name w:val="t"/>
    <w:basedOn w:val="Normln"/>
    <w:rsid w:val="006D3613"/>
    <w:pPr>
      <w:spacing w:before="100" w:beforeAutospacing="1" w:after="100" w:afterAutospacing="1"/>
    </w:pPr>
    <w:rPr>
      <w:rFonts w:ascii="Arial Unicode MS" w:eastAsia="Arial Unicode MS" w:hAnsi="Arial Unicode MS" w:cs="Arial Unicode MS"/>
      <w:color w:val="990000"/>
      <w:sz w:val="24"/>
      <w:lang w:val="en-GB"/>
    </w:rPr>
  </w:style>
  <w:style w:type="paragraph" w:customStyle="1" w:styleId="xt">
    <w:name w:val="xt"/>
    <w:basedOn w:val="Normln"/>
    <w:rsid w:val="006D3613"/>
    <w:pPr>
      <w:spacing w:before="100" w:beforeAutospacing="1" w:after="100" w:afterAutospacing="1"/>
    </w:pPr>
    <w:rPr>
      <w:rFonts w:ascii="Arial Unicode MS" w:eastAsia="Arial Unicode MS" w:hAnsi="Arial Unicode MS" w:cs="Arial Unicode MS"/>
      <w:color w:val="990099"/>
      <w:sz w:val="24"/>
      <w:lang w:val="en-GB"/>
    </w:rPr>
  </w:style>
  <w:style w:type="paragraph" w:customStyle="1" w:styleId="ns">
    <w:name w:val="ns"/>
    <w:basedOn w:val="Normln"/>
    <w:rsid w:val="006D3613"/>
    <w:pPr>
      <w:spacing w:before="100" w:beforeAutospacing="1" w:after="100" w:afterAutospacing="1"/>
    </w:pPr>
    <w:rPr>
      <w:rFonts w:ascii="Arial Unicode MS" w:eastAsia="Arial Unicode MS" w:hAnsi="Arial Unicode MS" w:cs="Arial Unicode MS"/>
      <w:color w:val="FF0000"/>
      <w:sz w:val="24"/>
      <w:lang w:val="en-GB"/>
    </w:rPr>
  </w:style>
  <w:style w:type="paragraph" w:customStyle="1" w:styleId="dt">
    <w:name w:val="dt"/>
    <w:basedOn w:val="Normln"/>
    <w:rsid w:val="006D3613"/>
    <w:pPr>
      <w:spacing w:before="100" w:beforeAutospacing="1" w:after="100" w:afterAutospacing="1"/>
    </w:pPr>
    <w:rPr>
      <w:rFonts w:ascii="Arial Unicode MS" w:eastAsia="Arial Unicode MS" w:hAnsi="Arial Unicode MS" w:cs="Arial Unicode MS"/>
      <w:color w:val="008000"/>
      <w:sz w:val="24"/>
      <w:lang w:val="en-GB"/>
    </w:rPr>
  </w:style>
  <w:style w:type="paragraph" w:customStyle="1" w:styleId="m">
    <w:name w:val="m"/>
    <w:basedOn w:val="Normln"/>
    <w:rsid w:val="006D3613"/>
    <w:pPr>
      <w:spacing w:before="100" w:beforeAutospacing="1" w:after="100" w:afterAutospacing="1"/>
    </w:pPr>
    <w:rPr>
      <w:rFonts w:ascii="Arial Unicode MS" w:eastAsia="Arial Unicode MS" w:hAnsi="Arial Unicode MS" w:cs="Arial Unicode MS"/>
      <w:color w:val="0000FF"/>
      <w:sz w:val="24"/>
      <w:lang w:val="en-GB"/>
    </w:rPr>
  </w:style>
  <w:style w:type="paragraph" w:customStyle="1" w:styleId="tx">
    <w:name w:val="tx"/>
    <w:basedOn w:val="Normln"/>
    <w:rsid w:val="006D3613"/>
    <w:pPr>
      <w:spacing w:before="100" w:beforeAutospacing="1" w:after="100" w:afterAutospacing="1"/>
    </w:pPr>
    <w:rPr>
      <w:rFonts w:ascii="Arial Unicode MS" w:eastAsia="Arial Unicode MS" w:hAnsi="Arial Unicode MS" w:cs="Arial Unicode MS"/>
      <w:b/>
      <w:bCs/>
      <w:sz w:val="24"/>
      <w:lang w:val="en-GB"/>
    </w:rPr>
  </w:style>
  <w:style w:type="paragraph" w:customStyle="1" w:styleId="db">
    <w:name w:val="db"/>
    <w:basedOn w:val="Normln"/>
    <w:rsid w:val="006D3613"/>
    <w:pPr>
      <w:pBdr>
        <w:left w:val="single" w:sz="6" w:space="4" w:color="CCCCCC"/>
      </w:pBdr>
      <w:spacing w:after="0"/>
      <w:ind w:left="240"/>
    </w:pPr>
    <w:rPr>
      <w:rFonts w:ascii="Courier" w:eastAsia="Arial Unicode MS" w:hAnsi="Courier" w:cs="Arial Unicode MS"/>
      <w:sz w:val="24"/>
      <w:lang w:val="en-GB"/>
    </w:rPr>
  </w:style>
  <w:style w:type="paragraph" w:customStyle="1" w:styleId="di">
    <w:name w:val="di"/>
    <w:basedOn w:val="Normln"/>
    <w:rsid w:val="006D3613"/>
    <w:pPr>
      <w:spacing w:before="100" w:beforeAutospacing="1" w:after="100" w:afterAutospacing="1"/>
    </w:pPr>
    <w:rPr>
      <w:rFonts w:ascii="Courier" w:eastAsia="Arial Unicode MS" w:hAnsi="Courier" w:cs="Arial Unicode MS"/>
      <w:sz w:val="24"/>
      <w:lang w:val="en-GB"/>
    </w:rPr>
  </w:style>
  <w:style w:type="paragraph" w:customStyle="1" w:styleId="d">
    <w:name w:val="d"/>
    <w:basedOn w:val="Normln"/>
    <w:rsid w:val="006D3613"/>
    <w:pPr>
      <w:spacing w:before="100" w:beforeAutospacing="1" w:after="100" w:afterAutospacing="1"/>
    </w:pPr>
    <w:rPr>
      <w:rFonts w:ascii="Arial Unicode MS" w:eastAsia="Arial Unicode MS" w:hAnsi="Arial Unicode MS" w:cs="Arial Unicode MS"/>
      <w:color w:val="0000FF"/>
      <w:sz w:val="24"/>
      <w:lang w:val="en-GB"/>
    </w:rPr>
  </w:style>
  <w:style w:type="paragraph" w:customStyle="1" w:styleId="pi">
    <w:name w:val="pi"/>
    <w:basedOn w:val="Normln"/>
    <w:rsid w:val="006D3613"/>
    <w:pPr>
      <w:spacing w:before="100" w:beforeAutospacing="1" w:after="100" w:afterAutospacing="1"/>
    </w:pPr>
    <w:rPr>
      <w:rFonts w:ascii="Arial Unicode MS" w:eastAsia="Arial Unicode MS" w:hAnsi="Arial Unicode MS" w:cs="Arial Unicode MS"/>
      <w:color w:val="0000FF"/>
      <w:sz w:val="24"/>
      <w:lang w:val="en-GB"/>
    </w:rPr>
  </w:style>
  <w:style w:type="paragraph" w:customStyle="1" w:styleId="cb">
    <w:name w:val="cb"/>
    <w:basedOn w:val="Normln"/>
    <w:rsid w:val="006D3613"/>
    <w:pPr>
      <w:spacing w:after="0"/>
      <w:ind w:left="240"/>
    </w:pPr>
    <w:rPr>
      <w:rFonts w:ascii="Courier" w:eastAsia="Arial Unicode MS" w:hAnsi="Courier" w:cs="Arial Unicode MS"/>
      <w:color w:val="888888"/>
      <w:sz w:val="24"/>
      <w:lang w:val="en-GB"/>
    </w:rPr>
  </w:style>
  <w:style w:type="paragraph" w:customStyle="1" w:styleId="ci">
    <w:name w:val="ci"/>
    <w:basedOn w:val="Normln"/>
    <w:rsid w:val="006D3613"/>
    <w:pPr>
      <w:spacing w:before="100" w:beforeAutospacing="1" w:after="100" w:afterAutospacing="1"/>
    </w:pPr>
    <w:rPr>
      <w:rFonts w:ascii="Courier" w:eastAsia="Arial Unicode MS" w:hAnsi="Courier" w:cs="Arial Unicode MS"/>
      <w:color w:val="888888"/>
      <w:sz w:val="24"/>
      <w:lang w:val="en-GB"/>
    </w:rPr>
  </w:style>
  <w:style w:type="paragraph" w:customStyle="1" w:styleId="Textbubliny1">
    <w:name w:val="Text bubliny1"/>
    <w:basedOn w:val="Normln"/>
    <w:semiHidden/>
    <w:rsid w:val="006D3613"/>
    <w:rPr>
      <w:rFonts w:ascii="Tahoma" w:hAnsi="Tahoma" w:cs="Tahoma"/>
      <w:sz w:val="16"/>
      <w:szCs w:val="16"/>
    </w:rPr>
  </w:style>
  <w:style w:type="paragraph" w:customStyle="1" w:styleId="Pedmtkomente1">
    <w:name w:val="Předmět komentáře1"/>
    <w:basedOn w:val="Textkomente"/>
    <w:next w:val="Textkomente"/>
    <w:semiHidden/>
    <w:rsid w:val="006D3613"/>
    <w:pPr>
      <w:overflowPunct/>
      <w:autoSpaceDE/>
      <w:autoSpaceDN/>
      <w:adjustRightInd/>
      <w:spacing w:before="0" w:after="120"/>
      <w:textAlignment w:val="auto"/>
    </w:pPr>
    <w:rPr>
      <w:b/>
      <w:bCs/>
      <w:sz w:val="20"/>
    </w:rPr>
  </w:style>
  <w:style w:type="paragraph" w:customStyle="1" w:styleId="xl24">
    <w:name w:val="xl24"/>
    <w:basedOn w:val="Normln"/>
    <w:rsid w:val="006D3613"/>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25">
    <w:name w:val="xl25"/>
    <w:basedOn w:val="Normln"/>
    <w:rsid w:val="006D3613"/>
    <w:pPr>
      <w:pBdr>
        <w:top w:val="single" w:sz="4" w:space="0" w:color="auto"/>
        <w:bottom w:val="single" w:sz="4"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26">
    <w:name w:val="xl26"/>
    <w:basedOn w:val="Normln"/>
    <w:rsid w:val="006D3613"/>
    <w:pPr>
      <w:pBdr>
        <w:left w:val="single" w:sz="4" w:space="0" w:color="auto"/>
        <w:bottom w:val="single" w:sz="4"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27">
    <w:name w:val="xl27"/>
    <w:basedOn w:val="Normln"/>
    <w:rsid w:val="006D3613"/>
    <w:pPr>
      <w:pBdr>
        <w:bottom w:val="single" w:sz="4"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28">
    <w:name w:val="xl28"/>
    <w:basedOn w:val="Normln"/>
    <w:rsid w:val="006D3613"/>
    <w:pPr>
      <w:pBdr>
        <w:bottom w:val="single" w:sz="4"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29">
    <w:name w:val="xl29"/>
    <w:basedOn w:val="Normln"/>
    <w:rsid w:val="006D3613"/>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30">
    <w:name w:val="xl30"/>
    <w:basedOn w:val="Normln"/>
    <w:rsid w:val="006D3613"/>
    <w:pPr>
      <w:pBdr>
        <w:top w:val="single" w:sz="8"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b/>
      <w:bCs/>
      <w:sz w:val="16"/>
      <w:szCs w:val="16"/>
      <w:lang w:val="en-GB"/>
    </w:rPr>
  </w:style>
  <w:style w:type="paragraph" w:customStyle="1" w:styleId="xl31">
    <w:name w:val="xl31"/>
    <w:basedOn w:val="Normln"/>
    <w:rsid w:val="006D3613"/>
    <w:pPr>
      <w:pBdr>
        <w:top w:val="single" w:sz="8"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32">
    <w:name w:val="xl32"/>
    <w:basedOn w:val="Normln"/>
    <w:rsid w:val="006D3613"/>
    <w:pPr>
      <w:pBdr>
        <w:top w:val="single" w:sz="8" w:space="0" w:color="auto"/>
        <w:bottom w:val="single" w:sz="4"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33">
    <w:name w:val="xl33"/>
    <w:basedOn w:val="Normln"/>
    <w:rsid w:val="006D3613"/>
    <w:pPr>
      <w:pBdr>
        <w:top w:val="single" w:sz="8" w:space="0" w:color="auto"/>
        <w:bottom w:val="single" w:sz="4" w:space="0" w:color="auto"/>
        <w:right w:val="single" w:sz="4" w:space="0" w:color="auto"/>
      </w:pBdr>
      <w:spacing w:before="100" w:beforeAutospacing="1" w:after="100" w:afterAutospacing="1"/>
      <w:textAlignment w:val="top"/>
    </w:pPr>
    <w:rPr>
      <w:rFonts w:eastAsia="Arial Unicode MS"/>
      <w:b/>
      <w:bCs/>
      <w:sz w:val="16"/>
      <w:szCs w:val="16"/>
      <w:lang w:val="en-GB"/>
    </w:rPr>
  </w:style>
  <w:style w:type="paragraph" w:customStyle="1" w:styleId="xl34">
    <w:name w:val="xl34"/>
    <w:basedOn w:val="Normln"/>
    <w:rsid w:val="006D3613"/>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eastAsia="Arial Unicode MS"/>
      <w:color w:val="FF0000"/>
      <w:sz w:val="16"/>
      <w:szCs w:val="16"/>
      <w:lang w:val="en-GB"/>
    </w:rPr>
  </w:style>
  <w:style w:type="paragraph" w:customStyle="1" w:styleId="xl35">
    <w:name w:val="xl35"/>
    <w:basedOn w:val="Normln"/>
    <w:rsid w:val="006D3613"/>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36">
    <w:name w:val="xl36"/>
    <w:basedOn w:val="Normln"/>
    <w:rsid w:val="006D3613"/>
    <w:pPr>
      <w:pBdr>
        <w:top w:val="single" w:sz="4" w:space="0" w:color="auto"/>
        <w:left w:val="single" w:sz="4"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37">
    <w:name w:val="xl37"/>
    <w:basedOn w:val="Normln"/>
    <w:rsid w:val="006D3613"/>
    <w:pPr>
      <w:pBdr>
        <w:left w:val="single" w:sz="4" w:space="0" w:color="auto"/>
        <w:bottom w:val="single" w:sz="4"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38">
    <w:name w:val="xl38"/>
    <w:basedOn w:val="Normln"/>
    <w:rsid w:val="006D3613"/>
    <w:pPr>
      <w:pBdr>
        <w:left w:val="single" w:sz="4" w:space="0" w:color="auto"/>
        <w:bottom w:val="single" w:sz="8"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39">
    <w:name w:val="xl39"/>
    <w:basedOn w:val="Normln"/>
    <w:rsid w:val="006D3613"/>
    <w:pPr>
      <w:pBdr>
        <w:left w:val="single" w:sz="4" w:space="0" w:color="auto"/>
        <w:bottom w:val="single" w:sz="4" w:space="0" w:color="auto"/>
        <w:right w:val="single" w:sz="4" w:space="0" w:color="auto"/>
      </w:pBdr>
      <w:spacing w:before="100" w:beforeAutospacing="1" w:after="100" w:afterAutospacing="1"/>
      <w:textAlignment w:val="top"/>
    </w:pPr>
    <w:rPr>
      <w:rFonts w:ascii="Arial Unicode MS" w:eastAsia="Arial Unicode MS" w:hAnsi="Arial Unicode MS" w:cs="Arial Unicode MS"/>
      <w:sz w:val="24"/>
      <w:lang w:val="en-GB"/>
    </w:rPr>
  </w:style>
  <w:style w:type="paragraph" w:customStyle="1" w:styleId="xl40">
    <w:name w:val="xl40"/>
    <w:basedOn w:val="Normln"/>
    <w:rsid w:val="006D3613"/>
    <w:pPr>
      <w:pBdr>
        <w:top w:val="single" w:sz="4" w:space="0" w:color="auto"/>
        <w:left w:val="single" w:sz="4"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41">
    <w:name w:val="xl41"/>
    <w:basedOn w:val="Normln"/>
    <w:rsid w:val="006D3613"/>
    <w:pPr>
      <w:pBdr>
        <w:left w:val="single" w:sz="4" w:space="0" w:color="auto"/>
        <w:bottom w:val="single" w:sz="4" w:space="0" w:color="auto"/>
        <w:right w:val="single" w:sz="4" w:space="0" w:color="auto"/>
      </w:pBdr>
      <w:spacing w:before="100" w:beforeAutospacing="1" w:after="100" w:afterAutospacing="1"/>
      <w:textAlignment w:val="top"/>
    </w:pPr>
    <w:rPr>
      <w:rFonts w:ascii="Arial Unicode MS" w:eastAsia="Arial Unicode MS" w:hAnsi="Arial Unicode MS" w:cs="Arial Unicode MS"/>
      <w:sz w:val="24"/>
      <w:lang w:val="en-GB"/>
    </w:rPr>
  </w:style>
  <w:style w:type="paragraph" w:customStyle="1" w:styleId="Tabletext">
    <w:name w:val="Table text"/>
    <w:uiPriority w:val="99"/>
    <w:rsid w:val="006D3613"/>
    <w:pPr>
      <w:autoSpaceDE w:val="0"/>
      <w:autoSpaceDN w:val="0"/>
    </w:pPr>
    <w:rPr>
      <w:noProof/>
      <w:sz w:val="22"/>
      <w:szCs w:val="22"/>
      <w:lang w:val="en-US"/>
    </w:rPr>
  </w:style>
  <w:style w:type="paragraph" w:customStyle="1" w:styleId="Heading">
    <w:name w:val="Heading"/>
    <w:basedOn w:val="Normln"/>
    <w:next w:val="Normln"/>
    <w:rsid w:val="004B4809"/>
    <w:pPr>
      <w:keepNext/>
      <w:keepLines/>
      <w:overflowPunct w:val="0"/>
      <w:autoSpaceDE w:val="0"/>
      <w:autoSpaceDN w:val="0"/>
      <w:adjustRightInd w:val="0"/>
      <w:spacing w:after="300"/>
      <w:ind w:left="1134" w:hanging="1134"/>
      <w:textAlignment w:val="baseline"/>
    </w:pPr>
    <w:rPr>
      <w:b/>
      <w:sz w:val="28"/>
      <w:szCs w:val="20"/>
    </w:rPr>
  </w:style>
  <w:style w:type="table" w:styleId="Mkatabulky">
    <w:name w:val="Table Grid"/>
    <w:basedOn w:val="Normlntabulka"/>
    <w:rsid w:val="00B21063"/>
    <w:pPr>
      <w:autoSpaceDE w:val="0"/>
      <w:autoSpaceDN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1">
    <w:name w:val="A. 1."/>
    <w:rsid w:val="007804FA"/>
    <w:pPr>
      <w:numPr>
        <w:numId w:val="8"/>
      </w:numPr>
    </w:pPr>
  </w:style>
  <w:style w:type="paragraph" w:styleId="Textbubliny">
    <w:name w:val="Balloon Text"/>
    <w:basedOn w:val="Normln"/>
    <w:semiHidden/>
    <w:rsid w:val="00B240BB"/>
    <w:rPr>
      <w:rFonts w:ascii="Tahoma" w:hAnsi="Tahoma" w:cs="Tahoma"/>
      <w:sz w:val="16"/>
      <w:szCs w:val="16"/>
    </w:rPr>
  </w:style>
  <w:style w:type="paragraph" w:customStyle="1" w:styleId="normal1">
    <w:name w:val="normal1"/>
    <w:basedOn w:val="Normln"/>
    <w:rsid w:val="00BF34C5"/>
    <w:pPr>
      <w:spacing w:before="240" w:after="0"/>
      <w:jc w:val="both"/>
    </w:pPr>
    <w:rPr>
      <w:szCs w:val="20"/>
      <w:lang w:val="es-ES_tradnl" w:eastAsia="es-ES"/>
    </w:rPr>
  </w:style>
  <w:style w:type="paragraph" w:customStyle="1" w:styleId="xl42">
    <w:name w:val="xl42"/>
    <w:basedOn w:val="Normln"/>
    <w:rsid w:val="007F474B"/>
    <w:pPr>
      <w:spacing w:before="100" w:beforeAutospacing="1" w:after="100" w:afterAutospacing="1"/>
    </w:pPr>
    <w:rPr>
      <w:rFonts w:ascii="Arial" w:hAnsi="Arial" w:cs="Arial"/>
      <w:color w:val="FF0000"/>
      <w:sz w:val="24"/>
      <w:lang w:eastAsia="cs-CZ"/>
    </w:rPr>
  </w:style>
  <w:style w:type="character" w:customStyle="1" w:styleId="Nadpis2Char">
    <w:name w:val="Nadpis 2 Char"/>
    <w:aliases w:val="ASAPHeading 2 Char,h2 Char1,hlavicka Char,F2 Char,F21 Char,PA Major Section Char1,2 Char1,sub-sect Char1,21 Char1,sub-sect1 Char1,22 Char1,sub-sect2 Char1,211 Char1,sub-sect11 Char,Nadpis 2T Char,Heading 2 Hidden Char,V_Head2 Char,23 Char1"/>
    <w:link w:val="Nadpis2"/>
    <w:rsid w:val="00414650"/>
    <w:rPr>
      <w:rFonts w:cs="Arial"/>
      <w:iCs/>
      <w:color w:val="000080"/>
      <w:kern w:val="32"/>
      <w:sz w:val="28"/>
      <w:szCs w:val="28"/>
      <w:shd w:val="clear" w:color="auto" w:fill="FFCC00"/>
      <w:lang w:val="cs-CZ"/>
    </w:rPr>
  </w:style>
  <w:style w:type="character" w:customStyle="1" w:styleId="Nadpis5Char">
    <w:name w:val="Nadpis 5 Char"/>
    <w:aliases w:val="ASAPHeading 5 Char,Normal Text Char,MUS5 Char,dash Char,ds Char,dd Char,h5 Char,l5 Char,hm Char,Odstavec 2 Char,Odstavec 21 Char,Odstavec 22 Char,Odstavec 211 Char,Odstavec 23 Char,Odstavec 212 Char,Odstavec 24 Char,Odstavec 213 Char"/>
    <w:link w:val="Nadpis5"/>
    <w:uiPriority w:val="9"/>
    <w:rsid w:val="00414650"/>
    <w:rPr>
      <w:rFonts w:cs="Arial"/>
      <w:b/>
      <w:bCs/>
      <w:iCs/>
      <w:caps/>
      <w:color w:val="000080"/>
      <w:kern w:val="32"/>
      <w:sz w:val="22"/>
      <w:szCs w:val="26"/>
      <w:lang w:val="cs-CZ" w:eastAsia="en-US" w:bidi="ar-SA"/>
    </w:rPr>
  </w:style>
  <w:style w:type="paragraph" w:customStyle="1" w:styleId="Copyright">
    <w:name w:val="Copyright"/>
    <w:basedOn w:val="Normln"/>
    <w:next w:val="Normln"/>
    <w:rsid w:val="00414650"/>
    <w:pPr>
      <w:overflowPunct w:val="0"/>
      <w:autoSpaceDE w:val="0"/>
      <w:autoSpaceDN w:val="0"/>
      <w:adjustRightInd w:val="0"/>
      <w:spacing w:after="0"/>
      <w:textAlignment w:val="baseline"/>
    </w:pPr>
    <w:rPr>
      <w:sz w:val="20"/>
      <w:szCs w:val="20"/>
    </w:rPr>
  </w:style>
  <w:style w:type="paragraph" w:styleId="Rejstk1">
    <w:name w:val="index 1"/>
    <w:basedOn w:val="Normln"/>
    <w:next w:val="Normln"/>
    <w:rsid w:val="00414650"/>
    <w:pPr>
      <w:overflowPunct w:val="0"/>
      <w:autoSpaceDE w:val="0"/>
      <w:autoSpaceDN w:val="0"/>
      <w:adjustRightInd w:val="0"/>
      <w:spacing w:after="0"/>
      <w:ind w:left="240" w:hanging="240"/>
      <w:textAlignment w:val="baseline"/>
    </w:pPr>
    <w:rPr>
      <w:szCs w:val="20"/>
    </w:rPr>
  </w:style>
  <w:style w:type="paragraph" w:styleId="Rejstk2">
    <w:name w:val="index 2"/>
    <w:basedOn w:val="Normln"/>
    <w:next w:val="Normln"/>
    <w:rsid w:val="00414650"/>
    <w:pPr>
      <w:overflowPunct w:val="0"/>
      <w:autoSpaceDE w:val="0"/>
      <w:autoSpaceDN w:val="0"/>
      <w:adjustRightInd w:val="0"/>
      <w:spacing w:after="0"/>
      <w:ind w:left="480" w:hanging="240"/>
      <w:textAlignment w:val="baseline"/>
    </w:pPr>
    <w:rPr>
      <w:szCs w:val="20"/>
    </w:rPr>
  </w:style>
  <w:style w:type="paragraph" w:styleId="Rejstk3">
    <w:name w:val="index 3"/>
    <w:basedOn w:val="Normln"/>
    <w:next w:val="Normln"/>
    <w:rsid w:val="00414650"/>
    <w:pPr>
      <w:overflowPunct w:val="0"/>
      <w:autoSpaceDE w:val="0"/>
      <w:autoSpaceDN w:val="0"/>
      <w:adjustRightInd w:val="0"/>
      <w:spacing w:after="0"/>
      <w:ind w:left="720" w:hanging="240"/>
      <w:textAlignment w:val="baseline"/>
    </w:pPr>
    <w:rPr>
      <w:szCs w:val="20"/>
    </w:rPr>
  </w:style>
  <w:style w:type="paragraph" w:styleId="Rejstk4">
    <w:name w:val="index 4"/>
    <w:basedOn w:val="Normln"/>
    <w:next w:val="Normln"/>
    <w:rsid w:val="00414650"/>
    <w:pPr>
      <w:overflowPunct w:val="0"/>
      <w:autoSpaceDE w:val="0"/>
      <w:autoSpaceDN w:val="0"/>
      <w:adjustRightInd w:val="0"/>
      <w:spacing w:after="0"/>
      <w:ind w:left="960" w:hanging="240"/>
      <w:textAlignment w:val="baseline"/>
    </w:pPr>
    <w:rPr>
      <w:szCs w:val="20"/>
    </w:rPr>
  </w:style>
  <w:style w:type="paragraph" w:styleId="Rejstk5">
    <w:name w:val="index 5"/>
    <w:basedOn w:val="Normln"/>
    <w:next w:val="Normln"/>
    <w:rsid w:val="00414650"/>
    <w:pPr>
      <w:overflowPunct w:val="0"/>
      <w:autoSpaceDE w:val="0"/>
      <w:autoSpaceDN w:val="0"/>
      <w:adjustRightInd w:val="0"/>
      <w:spacing w:after="0"/>
      <w:ind w:left="1200" w:hanging="240"/>
      <w:textAlignment w:val="baseline"/>
    </w:pPr>
    <w:rPr>
      <w:szCs w:val="20"/>
    </w:rPr>
  </w:style>
  <w:style w:type="paragraph" w:styleId="Rejstk6">
    <w:name w:val="index 6"/>
    <w:basedOn w:val="Normln"/>
    <w:next w:val="Normln"/>
    <w:rsid w:val="00414650"/>
    <w:pPr>
      <w:overflowPunct w:val="0"/>
      <w:autoSpaceDE w:val="0"/>
      <w:autoSpaceDN w:val="0"/>
      <w:adjustRightInd w:val="0"/>
      <w:spacing w:after="0"/>
      <w:ind w:left="1440" w:hanging="240"/>
      <w:textAlignment w:val="baseline"/>
    </w:pPr>
    <w:rPr>
      <w:szCs w:val="20"/>
    </w:rPr>
  </w:style>
  <w:style w:type="paragraph" w:styleId="Rejstk7">
    <w:name w:val="index 7"/>
    <w:basedOn w:val="Normln"/>
    <w:next w:val="Normln"/>
    <w:rsid w:val="00414650"/>
    <w:pPr>
      <w:overflowPunct w:val="0"/>
      <w:autoSpaceDE w:val="0"/>
      <w:autoSpaceDN w:val="0"/>
      <w:adjustRightInd w:val="0"/>
      <w:spacing w:after="0"/>
      <w:ind w:left="1680" w:hanging="240"/>
      <w:textAlignment w:val="baseline"/>
    </w:pPr>
    <w:rPr>
      <w:szCs w:val="20"/>
    </w:rPr>
  </w:style>
  <w:style w:type="paragraph" w:styleId="Rejstk8">
    <w:name w:val="index 8"/>
    <w:basedOn w:val="Normln"/>
    <w:next w:val="Normln"/>
    <w:rsid w:val="00414650"/>
    <w:pPr>
      <w:overflowPunct w:val="0"/>
      <w:autoSpaceDE w:val="0"/>
      <w:autoSpaceDN w:val="0"/>
      <w:adjustRightInd w:val="0"/>
      <w:spacing w:after="0"/>
      <w:ind w:left="1920" w:hanging="240"/>
      <w:textAlignment w:val="baseline"/>
    </w:pPr>
    <w:rPr>
      <w:szCs w:val="20"/>
    </w:rPr>
  </w:style>
  <w:style w:type="paragraph" w:styleId="Rejstk9">
    <w:name w:val="index 9"/>
    <w:basedOn w:val="Normln"/>
    <w:next w:val="Normln"/>
    <w:rsid w:val="00414650"/>
    <w:pPr>
      <w:overflowPunct w:val="0"/>
      <w:autoSpaceDE w:val="0"/>
      <w:autoSpaceDN w:val="0"/>
      <w:adjustRightInd w:val="0"/>
      <w:spacing w:after="0"/>
      <w:ind w:left="2160" w:hanging="240"/>
      <w:textAlignment w:val="baseline"/>
    </w:pPr>
    <w:rPr>
      <w:szCs w:val="20"/>
    </w:rPr>
  </w:style>
  <w:style w:type="paragraph" w:styleId="Hlavikarejstku">
    <w:name w:val="index heading"/>
    <w:basedOn w:val="Normln"/>
    <w:next w:val="Rejstk1"/>
    <w:rsid w:val="00414650"/>
    <w:pPr>
      <w:overflowPunct w:val="0"/>
      <w:autoSpaceDE w:val="0"/>
      <w:autoSpaceDN w:val="0"/>
      <w:adjustRightInd w:val="0"/>
      <w:spacing w:after="0"/>
      <w:textAlignment w:val="baseline"/>
    </w:pPr>
    <w:rPr>
      <w:szCs w:val="20"/>
    </w:rPr>
  </w:style>
  <w:style w:type="paragraph" w:customStyle="1" w:styleId="xl23">
    <w:name w:val="xl23"/>
    <w:basedOn w:val="Normln"/>
    <w:rsid w:val="00414650"/>
    <w:pPr>
      <w:overflowPunct w:val="0"/>
      <w:autoSpaceDE w:val="0"/>
      <w:autoSpaceDN w:val="0"/>
      <w:adjustRightInd w:val="0"/>
      <w:spacing w:before="100" w:after="100"/>
      <w:textAlignment w:val="baseline"/>
    </w:pPr>
    <w:rPr>
      <w:rFonts w:ascii="Arial" w:hAnsi="Arial"/>
      <w:b/>
      <w:szCs w:val="20"/>
      <w:lang w:val="en-US"/>
    </w:rPr>
  </w:style>
  <w:style w:type="paragraph" w:customStyle="1" w:styleId="xl43">
    <w:name w:val="xl43"/>
    <w:basedOn w:val="Normln"/>
    <w:rsid w:val="00414650"/>
    <w:pPr>
      <w:pBdr>
        <w:left w:val="single" w:sz="12" w:space="0" w:color="auto"/>
        <w:bottom w:val="single" w:sz="6" w:space="0" w:color="auto"/>
      </w:pBdr>
      <w:shd w:val="clear" w:color="auto" w:fill="C0C0C0"/>
      <w:overflowPunct w:val="0"/>
      <w:autoSpaceDE w:val="0"/>
      <w:autoSpaceDN w:val="0"/>
      <w:adjustRightInd w:val="0"/>
      <w:spacing w:before="100" w:after="100"/>
      <w:textAlignment w:val="baseline"/>
    </w:pPr>
    <w:rPr>
      <w:rFonts w:ascii="Arial" w:hAnsi="Arial"/>
      <w:b/>
      <w:szCs w:val="20"/>
      <w:lang w:val="en-US"/>
    </w:rPr>
  </w:style>
  <w:style w:type="paragraph" w:customStyle="1" w:styleId="xl44">
    <w:name w:val="xl44"/>
    <w:basedOn w:val="Normln"/>
    <w:rsid w:val="00414650"/>
    <w:pPr>
      <w:pBdr>
        <w:left w:val="single" w:sz="12" w:space="0" w:color="auto"/>
      </w:pBdr>
      <w:shd w:val="clear" w:color="auto" w:fill="C0C0C0"/>
      <w:overflowPunct w:val="0"/>
      <w:autoSpaceDE w:val="0"/>
      <w:autoSpaceDN w:val="0"/>
      <w:adjustRightInd w:val="0"/>
      <w:spacing w:before="100" w:after="100"/>
      <w:textAlignment w:val="baseline"/>
    </w:pPr>
    <w:rPr>
      <w:rFonts w:ascii="Arial" w:hAnsi="Arial"/>
      <w:b/>
      <w:szCs w:val="20"/>
      <w:lang w:val="en-US"/>
    </w:rPr>
  </w:style>
  <w:style w:type="paragraph" w:customStyle="1" w:styleId="xl45">
    <w:name w:val="xl45"/>
    <w:basedOn w:val="Normln"/>
    <w:rsid w:val="00414650"/>
    <w:pPr>
      <w:overflowPunct w:val="0"/>
      <w:autoSpaceDE w:val="0"/>
      <w:autoSpaceDN w:val="0"/>
      <w:adjustRightInd w:val="0"/>
      <w:spacing w:before="100" w:after="100"/>
      <w:textAlignment w:val="baseline"/>
    </w:pPr>
    <w:rPr>
      <w:rFonts w:ascii="Arial" w:hAnsi="Arial"/>
      <w:b/>
      <w:szCs w:val="20"/>
      <w:lang w:val="en-US"/>
    </w:rPr>
  </w:style>
  <w:style w:type="paragraph" w:customStyle="1" w:styleId="xl46">
    <w:name w:val="xl46"/>
    <w:basedOn w:val="Normln"/>
    <w:rsid w:val="00414650"/>
    <w:pPr>
      <w:pBdr>
        <w:top w:val="single" w:sz="6" w:space="0" w:color="auto"/>
        <w:right w:val="dotted" w:sz="6" w:space="0" w:color="auto"/>
      </w:pBdr>
      <w:overflowPunct w:val="0"/>
      <w:autoSpaceDE w:val="0"/>
      <w:autoSpaceDN w:val="0"/>
      <w:adjustRightInd w:val="0"/>
      <w:spacing w:before="100" w:after="100"/>
      <w:textAlignment w:val="baseline"/>
    </w:pPr>
    <w:rPr>
      <w:rFonts w:ascii="Arial Unicode MS" w:eastAsia="Arial Unicode MS"/>
      <w:szCs w:val="20"/>
      <w:lang w:val="en-US"/>
    </w:rPr>
  </w:style>
  <w:style w:type="paragraph" w:customStyle="1" w:styleId="xl47">
    <w:name w:val="xl47"/>
    <w:basedOn w:val="Normln"/>
    <w:rsid w:val="00414650"/>
    <w:pPr>
      <w:pBdr>
        <w:right w:val="dotted" w:sz="6" w:space="0" w:color="auto"/>
      </w:pBdr>
      <w:overflowPunct w:val="0"/>
      <w:autoSpaceDE w:val="0"/>
      <w:autoSpaceDN w:val="0"/>
      <w:adjustRightInd w:val="0"/>
      <w:spacing w:before="100" w:after="100"/>
      <w:textAlignment w:val="baseline"/>
    </w:pPr>
    <w:rPr>
      <w:rFonts w:ascii="Arial Unicode MS" w:eastAsia="Arial Unicode MS"/>
      <w:szCs w:val="20"/>
      <w:lang w:val="en-US"/>
    </w:rPr>
  </w:style>
  <w:style w:type="paragraph" w:customStyle="1" w:styleId="xl48">
    <w:name w:val="xl48"/>
    <w:basedOn w:val="Normln"/>
    <w:rsid w:val="00414650"/>
    <w:pPr>
      <w:pBdr>
        <w:top w:val="single" w:sz="6" w:space="0" w:color="auto"/>
        <w:right w:val="dotted" w:sz="6" w:space="0" w:color="auto"/>
      </w:pBdr>
      <w:shd w:val="clear" w:color="auto" w:fill="C0C0C0"/>
      <w:overflowPunct w:val="0"/>
      <w:autoSpaceDE w:val="0"/>
      <w:autoSpaceDN w:val="0"/>
      <w:adjustRightInd w:val="0"/>
      <w:spacing w:before="100" w:after="100"/>
      <w:textAlignment w:val="baseline"/>
    </w:pPr>
    <w:rPr>
      <w:rFonts w:ascii="Arial" w:hAnsi="Arial"/>
      <w:b/>
      <w:szCs w:val="20"/>
      <w:lang w:val="en-US"/>
    </w:rPr>
  </w:style>
  <w:style w:type="paragraph" w:customStyle="1" w:styleId="xl49">
    <w:name w:val="xl49"/>
    <w:basedOn w:val="Normln"/>
    <w:rsid w:val="00414650"/>
    <w:pPr>
      <w:pBdr>
        <w:top w:val="single" w:sz="6" w:space="0" w:color="auto"/>
        <w:right w:val="single" w:sz="6" w:space="0" w:color="auto"/>
      </w:pBdr>
      <w:overflowPunct w:val="0"/>
      <w:autoSpaceDE w:val="0"/>
      <w:autoSpaceDN w:val="0"/>
      <w:adjustRightInd w:val="0"/>
      <w:spacing w:before="100" w:after="100"/>
      <w:textAlignment w:val="baseline"/>
    </w:pPr>
    <w:rPr>
      <w:rFonts w:ascii="Arial Unicode MS" w:eastAsia="Arial Unicode MS"/>
      <w:szCs w:val="20"/>
      <w:lang w:val="en-US"/>
    </w:rPr>
  </w:style>
  <w:style w:type="paragraph" w:customStyle="1" w:styleId="xl50">
    <w:name w:val="xl50"/>
    <w:basedOn w:val="Normln"/>
    <w:rsid w:val="00414650"/>
    <w:pPr>
      <w:pBdr>
        <w:right w:val="single" w:sz="6" w:space="0" w:color="auto"/>
      </w:pBdr>
      <w:overflowPunct w:val="0"/>
      <w:autoSpaceDE w:val="0"/>
      <w:autoSpaceDN w:val="0"/>
      <w:adjustRightInd w:val="0"/>
      <w:spacing w:before="100" w:after="100"/>
      <w:textAlignment w:val="baseline"/>
    </w:pPr>
    <w:rPr>
      <w:rFonts w:ascii="Arial Unicode MS" w:eastAsia="Arial Unicode MS"/>
      <w:szCs w:val="20"/>
      <w:lang w:val="en-US"/>
    </w:rPr>
  </w:style>
  <w:style w:type="paragraph" w:customStyle="1" w:styleId="xl51">
    <w:name w:val="xl51"/>
    <w:basedOn w:val="Normln"/>
    <w:rsid w:val="00414650"/>
    <w:pPr>
      <w:pBdr>
        <w:bottom w:val="single" w:sz="6" w:space="0" w:color="auto"/>
        <w:right w:val="single" w:sz="6" w:space="0" w:color="auto"/>
      </w:pBdr>
      <w:overflowPunct w:val="0"/>
      <w:autoSpaceDE w:val="0"/>
      <w:autoSpaceDN w:val="0"/>
      <w:adjustRightInd w:val="0"/>
      <w:spacing w:before="100" w:after="100"/>
      <w:textAlignment w:val="baseline"/>
    </w:pPr>
    <w:rPr>
      <w:rFonts w:ascii="Arial Unicode MS" w:eastAsia="Arial Unicode MS"/>
      <w:szCs w:val="20"/>
      <w:lang w:val="en-US"/>
    </w:rPr>
  </w:style>
  <w:style w:type="paragraph" w:styleId="Rozloendokumentu">
    <w:name w:val="Document Map"/>
    <w:basedOn w:val="Normln"/>
    <w:link w:val="RozloendokumentuChar"/>
    <w:rsid w:val="00414650"/>
    <w:pPr>
      <w:shd w:val="clear" w:color="auto" w:fill="000080"/>
      <w:overflowPunct w:val="0"/>
      <w:autoSpaceDE w:val="0"/>
      <w:autoSpaceDN w:val="0"/>
      <w:adjustRightInd w:val="0"/>
      <w:spacing w:after="0"/>
      <w:textAlignment w:val="baseline"/>
    </w:pPr>
    <w:rPr>
      <w:rFonts w:ascii="Tahoma" w:hAnsi="Tahoma" w:cs="Tahoma"/>
      <w:sz w:val="20"/>
      <w:szCs w:val="20"/>
    </w:rPr>
  </w:style>
  <w:style w:type="character" w:styleId="Odkaznakoment">
    <w:name w:val="annotation reference"/>
    <w:uiPriority w:val="99"/>
    <w:rsid w:val="00414650"/>
    <w:rPr>
      <w:sz w:val="16"/>
      <w:szCs w:val="16"/>
    </w:rPr>
  </w:style>
  <w:style w:type="paragraph" w:styleId="Pedmtkomente">
    <w:name w:val="annotation subject"/>
    <w:basedOn w:val="Textkomente"/>
    <w:next w:val="Textkomente"/>
    <w:link w:val="PedmtkomenteChar"/>
    <w:rsid w:val="00414650"/>
    <w:pPr>
      <w:spacing w:before="0" w:after="0"/>
    </w:pPr>
    <w:rPr>
      <w:b/>
      <w:bCs/>
      <w:sz w:val="20"/>
    </w:rPr>
  </w:style>
  <w:style w:type="paragraph" w:customStyle="1" w:styleId="xl52">
    <w:name w:val="xl52"/>
    <w:basedOn w:val="Normln"/>
    <w:rsid w:val="00414650"/>
    <w:pPr>
      <w:pBdr>
        <w:top w:val="single" w:sz="4" w:space="0" w:color="auto"/>
        <w:left w:val="single" w:sz="4" w:space="0" w:color="auto"/>
        <w:bottom w:val="single" w:sz="4" w:space="0" w:color="auto"/>
        <w:right w:val="single" w:sz="4" w:space="0" w:color="auto"/>
      </w:pBdr>
      <w:spacing w:before="100" w:beforeAutospacing="1" w:after="100" w:afterAutospacing="1"/>
    </w:pPr>
    <w:rPr>
      <w:sz w:val="14"/>
      <w:szCs w:val="14"/>
      <w:lang w:eastAsia="cs-CZ"/>
    </w:rPr>
  </w:style>
  <w:style w:type="paragraph" w:customStyle="1" w:styleId="xl53">
    <w:name w:val="xl53"/>
    <w:basedOn w:val="Normln"/>
    <w:rsid w:val="00414650"/>
    <w:pPr>
      <w:pBdr>
        <w:top w:val="single" w:sz="4" w:space="0" w:color="auto"/>
        <w:left w:val="single" w:sz="4" w:space="0" w:color="auto"/>
        <w:bottom w:val="single" w:sz="4" w:space="0" w:color="auto"/>
      </w:pBdr>
      <w:spacing w:before="100" w:beforeAutospacing="1" w:after="100" w:afterAutospacing="1"/>
    </w:pPr>
    <w:rPr>
      <w:sz w:val="14"/>
      <w:szCs w:val="14"/>
      <w:lang w:eastAsia="cs-CZ"/>
    </w:rPr>
  </w:style>
  <w:style w:type="paragraph" w:customStyle="1" w:styleId="xl54">
    <w:name w:val="xl54"/>
    <w:basedOn w:val="Normln"/>
    <w:rsid w:val="00414650"/>
    <w:pPr>
      <w:pBdr>
        <w:top w:val="single" w:sz="4" w:space="0" w:color="auto"/>
        <w:left w:val="single" w:sz="4" w:space="0" w:color="auto"/>
        <w:bottom w:val="single" w:sz="8" w:space="0" w:color="auto"/>
        <w:right w:val="single" w:sz="4" w:space="0" w:color="auto"/>
      </w:pBdr>
      <w:spacing w:before="100" w:beforeAutospacing="1" w:after="100" w:afterAutospacing="1"/>
    </w:pPr>
    <w:rPr>
      <w:sz w:val="14"/>
      <w:szCs w:val="14"/>
      <w:lang w:eastAsia="cs-CZ"/>
    </w:rPr>
  </w:style>
  <w:style w:type="paragraph" w:customStyle="1" w:styleId="xl55">
    <w:name w:val="xl55"/>
    <w:basedOn w:val="Normln"/>
    <w:rsid w:val="00414650"/>
    <w:pPr>
      <w:pBdr>
        <w:top w:val="single" w:sz="4" w:space="0" w:color="auto"/>
        <w:left w:val="single" w:sz="4" w:space="0" w:color="auto"/>
        <w:bottom w:val="single" w:sz="8" w:space="0" w:color="auto"/>
      </w:pBdr>
      <w:spacing w:before="100" w:beforeAutospacing="1" w:after="100" w:afterAutospacing="1"/>
    </w:pPr>
    <w:rPr>
      <w:sz w:val="14"/>
      <w:szCs w:val="14"/>
      <w:lang w:eastAsia="cs-CZ"/>
    </w:rPr>
  </w:style>
  <w:style w:type="paragraph" w:customStyle="1" w:styleId="xl56">
    <w:name w:val="xl56"/>
    <w:basedOn w:val="Normln"/>
    <w:rsid w:val="00414650"/>
    <w:pPr>
      <w:shd w:val="thinDiagStripe" w:color="FF0000" w:fill="auto"/>
      <w:spacing w:before="100" w:beforeAutospacing="1" w:after="100" w:afterAutospacing="1"/>
    </w:pPr>
    <w:rPr>
      <w:sz w:val="14"/>
      <w:szCs w:val="14"/>
      <w:lang w:eastAsia="cs-CZ"/>
    </w:rPr>
  </w:style>
  <w:style w:type="paragraph" w:customStyle="1" w:styleId="xl57">
    <w:name w:val="xl57"/>
    <w:basedOn w:val="Normln"/>
    <w:rsid w:val="00414650"/>
    <w:pPr>
      <w:pBdr>
        <w:top w:val="single" w:sz="8" w:space="0" w:color="auto"/>
        <w:left w:val="single" w:sz="4" w:space="0" w:color="auto"/>
        <w:bottom w:val="single" w:sz="4" w:space="0" w:color="auto"/>
        <w:right w:val="single" w:sz="4" w:space="0" w:color="auto"/>
      </w:pBdr>
      <w:shd w:val="thinDiagStripe" w:color="FF0000" w:fill="FFFF99"/>
      <w:spacing w:before="100" w:beforeAutospacing="1" w:after="100" w:afterAutospacing="1"/>
    </w:pPr>
    <w:rPr>
      <w:sz w:val="14"/>
      <w:szCs w:val="14"/>
      <w:lang w:eastAsia="cs-CZ"/>
    </w:rPr>
  </w:style>
  <w:style w:type="paragraph" w:customStyle="1" w:styleId="xl58">
    <w:name w:val="xl58"/>
    <w:basedOn w:val="Normln"/>
    <w:rsid w:val="00414650"/>
    <w:pPr>
      <w:pBdr>
        <w:top w:val="single" w:sz="4" w:space="0" w:color="auto"/>
        <w:left w:val="single" w:sz="4" w:space="0" w:color="auto"/>
        <w:bottom w:val="single" w:sz="8" w:space="0" w:color="auto"/>
        <w:right w:val="single" w:sz="4" w:space="0" w:color="auto"/>
      </w:pBdr>
      <w:shd w:val="thinDiagStripe" w:color="FF0000" w:fill="00FFFF"/>
      <w:spacing w:before="100" w:beforeAutospacing="1" w:after="100" w:afterAutospacing="1"/>
    </w:pPr>
    <w:rPr>
      <w:sz w:val="14"/>
      <w:szCs w:val="14"/>
      <w:lang w:eastAsia="cs-CZ"/>
    </w:rPr>
  </w:style>
  <w:style w:type="paragraph" w:customStyle="1" w:styleId="xl59">
    <w:name w:val="xl59"/>
    <w:basedOn w:val="Normln"/>
    <w:rsid w:val="00414650"/>
    <w:pPr>
      <w:pBdr>
        <w:top w:val="single" w:sz="4" w:space="0" w:color="auto"/>
        <w:left w:val="single" w:sz="4" w:space="0" w:color="auto"/>
        <w:bottom w:val="single" w:sz="8" w:space="0" w:color="auto"/>
        <w:right w:val="single" w:sz="4" w:space="0" w:color="auto"/>
      </w:pBdr>
      <w:shd w:val="clear" w:color="auto" w:fill="FFFFFF"/>
      <w:spacing w:before="100" w:beforeAutospacing="1" w:after="100" w:afterAutospacing="1"/>
      <w:jc w:val="center"/>
      <w:textAlignment w:val="top"/>
    </w:pPr>
    <w:rPr>
      <w:i/>
      <w:iCs/>
      <w:sz w:val="14"/>
      <w:szCs w:val="14"/>
      <w:lang w:eastAsia="cs-CZ"/>
    </w:rPr>
  </w:style>
  <w:style w:type="paragraph" w:customStyle="1" w:styleId="xl60">
    <w:name w:val="xl60"/>
    <w:basedOn w:val="Normln"/>
    <w:rsid w:val="00414650"/>
    <w:pPr>
      <w:pBdr>
        <w:top w:val="single" w:sz="4" w:space="0" w:color="auto"/>
        <w:left w:val="single" w:sz="4" w:space="0" w:color="auto"/>
        <w:bottom w:val="single" w:sz="8" w:space="0" w:color="auto"/>
        <w:right w:val="single" w:sz="4" w:space="0" w:color="auto"/>
      </w:pBdr>
      <w:spacing w:before="100" w:beforeAutospacing="1" w:after="100" w:afterAutospacing="1"/>
      <w:jc w:val="center"/>
    </w:pPr>
    <w:rPr>
      <w:sz w:val="14"/>
      <w:szCs w:val="14"/>
      <w:lang w:eastAsia="cs-CZ"/>
    </w:rPr>
  </w:style>
  <w:style w:type="paragraph" w:customStyle="1" w:styleId="xl61">
    <w:name w:val="xl61"/>
    <w:basedOn w:val="Normln"/>
    <w:rsid w:val="00414650"/>
    <w:pPr>
      <w:pBdr>
        <w:top w:val="single" w:sz="8" w:space="0" w:color="auto"/>
        <w:left w:val="single" w:sz="4" w:space="0" w:color="auto"/>
        <w:bottom w:val="single" w:sz="4" w:space="0" w:color="auto"/>
        <w:right w:val="single" w:sz="4" w:space="0" w:color="auto"/>
      </w:pBdr>
      <w:shd w:val="thinDiagStripe" w:color="FF0000" w:fill="FFCC00"/>
      <w:spacing w:before="100" w:beforeAutospacing="1" w:after="100" w:afterAutospacing="1"/>
    </w:pPr>
    <w:rPr>
      <w:sz w:val="14"/>
      <w:szCs w:val="14"/>
      <w:lang w:eastAsia="cs-CZ"/>
    </w:rPr>
  </w:style>
  <w:style w:type="paragraph" w:customStyle="1" w:styleId="xl62">
    <w:name w:val="xl62"/>
    <w:basedOn w:val="Normln"/>
    <w:rsid w:val="00414650"/>
    <w:pPr>
      <w:pBdr>
        <w:top w:val="single" w:sz="4" w:space="0" w:color="auto"/>
        <w:left w:val="single" w:sz="4" w:space="0" w:color="auto"/>
        <w:bottom w:val="single" w:sz="4" w:space="0" w:color="auto"/>
        <w:right w:val="single" w:sz="4" w:space="0" w:color="auto"/>
      </w:pBdr>
      <w:shd w:val="thinDiagStripe" w:color="FF0000" w:fill="FFFF99"/>
      <w:spacing w:before="100" w:beforeAutospacing="1" w:after="100" w:afterAutospacing="1"/>
    </w:pPr>
    <w:rPr>
      <w:sz w:val="14"/>
      <w:szCs w:val="14"/>
      <w:lang w:eastAsia="cs-CZ"/>
    </w:rPr>
  </w:style>
  <w:style w:type="paragraph" w:customStyle="1" w:styleId="xl63">
    <w:name w:val="xl63"/>
    <w:basedOn w:val="Normln"/>
    <w:rsid w:val="00414650"/>
    <w:pPr>
      <w:pBdr>
        <w:top w:val="single" w:sz="4" w:space="0" w:color="auto"/>
        <w:left w:val="single" w:sz="4" w:space="0" w:color="auto"/>
        <w:bottom w:val="single" w:sz="4" w:space="0" w:color="auto"/>
        <w:right w:val="single" w:sz="4" w:space="0" w:color="auto"/>
      </w:pBdr>
      <w:spacing w:before="100" w:beforeAutospacing="1" w:after="100" w:afterAutospacing="1"/>
    </w:pPr>
    <w:rPr>
      <w:sz w:val="14"/>
      <w:szCs w:val="14"/>
      <w:lang w:eastAsia="cs-CZ"/>
    </w:rPr>
  </w:style>
  <w:style w:type="paragraph" w:customStyle="1" w:styleId="xl64">
    <w:name w:val="xl64"/>
    <w:basedOn w:val="Normln"/>
    <w:rsid w:val="00414650"/>
    <w:pPr>
      <w:pBdr>
        <w:top w:val="single" w:sz="4" w:space="0" w:color="auto"/>
        <w:left w:val="single" w:sz="4" w:space="0" w:color="auto"/>
        <w:bottom w:val="single" w:sz="4" w:space="0" w:color="auto"/>
        <w:right w:val="single" w:sz="4" w:space="0" w:color="auto"/>
      </w:pBdr>
      <w:shd w:val="thinDiagStripe" w:color="FF0000" w:fill="99CCFF"/>
      <w:spacing w:before="100" w:beforeAutospacing="1" w:after="100" w:afterAutospacing="1"/>
    </w:pPr>
    <w:rPr>
      <w:sz w:val="14"/>
      <w:szCs w:val="14"/>
      <w:lang w:eastAsia="cs-CZ"/>
    </w:rPr>
  </w:style>
  <w:style w:type="paragraph" w:customStyle="1" w:styleId="xl65">
    <w:name w:val="xl65"/>
    <w:basedOn w:val="Normln"/>
    <w:rsid w:val="00414650"/>
    <w:pPr>
      <w:pBdr>
        <w:top w:val="single" w:sz="4" w:space="0" w:color="auto"/>
        <w:left w:val="single" w:sz="4" w:space="0" w:color="auto"/>
        <w:bottom w:val="single" w:sz="4" w:space="0" w:color="auto"/>
        <w:right w:val="single" w:sz="4" w:space="0" w:color="auto"/>
      </w:pBdr>
      <w:shd w:val="clear" w:color="auto" w:fill="FFCC00"/>
      <w:spacing w:before="100" w:beforeAutospacing="1" w:after="100" w:afterAutospacing="1"/>
    </w:pPr>
    <w:rPr>
      <w:sz w:val="14"/>
      <w:szCs w:val="14"/>
      <w:lang w:eastAsia="cs-CZ"/>
    </w:rPr>
  </w:style>
  <w:style w:type="paragraph" w:customStyle="1" w:styleId="xl66">
    <w:name w:val="xl66"/>
    <w:basedOn w:val="Normln"/>
    <w:rsid w:val="00414650"/>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pPr>
    <w:rPr>
      <w:sz w:val="14"/>
      <w:szCs w:val="14"/>
      <w:lang w:eastAsia="cs-CZ"/>
    </w:rPr>
  </w:style>
  <w:style w:type="paragraph" w:customStyle="1" w:styleId="xl68">
    <w:name w:val="xl68"/>
    <w:basedOn w:val="Normln"/>
    <w:rsid w:val="00414650"/>
    <w:pPr>
      <w:pBdr>
        <w:top w:val="single" w:sz="4" w:space="0" w:color="auto"/>
        <w:left w:val="single" w:sz="4" w:space="0" w:color="auto"/>
        <w:bottom w:val="single" w:sz="4" w:space="0" w:color="auto"/>
        <w:right w:val="single" w:sz="4" w:space="0" w:color="auto"/>
      </w:pBdr>
      <w:shd w:val="clear" w:color="auto" w:fill="99CCFF"/>
      <w:spacing w:before="100" w:beforeAutospacing="1" w:after="100" w:afterAutospacing="1"/>
    </w:pPr>
    <w:rPr>
      <w:sz w:val="14"/>
      <w:szCs w:val="14"/>
      <w:lang w:eastAsia="cs-CZ"/>
    </w:rPr>
  </w:style>
  <w:style w:type="paragraph" w:customStyle="1" w:styleId="xl69">
    <w:name w:val="xl69"/>
    <w:basedOn w:val="Normln"/>
    <w:rsid w:val="00414650"/>
    <w:pPr>
      <w:pBdr>
        <w:left w:val="single" w:sz="4" w:space="0" w:color="auto"/>
        <w:bottom w:val="single" w:sz="4" w:space="0" w:color="auto"/>
        <w:right w:val="single" w:sz="4" w:space="0" w:color="auto"/>
      </w:pBdr>
      <w:spacing w:before="100" w:beforeAutospacing="1" w:after="100" w:afterAutospacing="1"/>
    </w:pPr>
    <w:rPr>
      <w:sz w:val="14"/>
      <w:szCs w:val="14"/>
      <w:lang w:eastAsia="cs-CZ"/>
    </w:rPr>
  </w:style>
  <w:style w:type="paragraph" w:customStyle="1" w:styleId="xl70">
    <w:name w:val="xl70"/>
    <w:basedOn w:val="Normln"/>
    <w:rsid w:val="00414650"/>
    <w:pPr>
      <w:pBdr>
        <w:top w:val="single" w:sz="4" w:space="0" w:color="auto"/>
        <w:left w:val="single" w:sz="4" w:space="0" w:color="auto"/>
        <w:bottom w:val="single" w:sz="4" w:space="0" w:color="auto"/>
        <w:right w:val="single" w:sz="4" w:space="0" w:color="auto"/>
      </w:pBdr>
      <w:shd w:val="thinDiagStripe" w:color="FF0000" w:fill="CCFFCC"/>
      <w:spacing w:before="100" w:beforeAutospacing="1" w:after="100" w:afterAutospacing="1"/>
    </w:pPr>
    <w:rPr>
      <w:sz w:val="14"/>
      <w:szCs w:val="14"/>
      <w:lang w:eastAsia="cs-CZ"/>
    </w:rPr>
  </w:style>
  <w:style w:type="paragraph" w:customStyle="1" w:styleId="xl71">
    <w:name w:val="xl71"/>
    <w:basedOn w:val="Normln"/>
    <w:rsid w:val="00414650"/>
    <w:pPr>
      <w:pBdr>
        <w:top w:val="single" w:sz="4" w:space="0" w:color="auto"/>
        <w:left w:val="single" w:sz="4" w:space="0" w:color="auto"/>
        <w:right w:val="single" w:sz="4" w:space="0" w:color="auto"/>
      </w:pBdr>
      <w:spacing w:before="100" w:beforeAutospacing="1" w:after="100" w:afterAutospacing="1"/>
    </w:pPr>
    <w:rPr>
      <w:sz w:val="14"/>
      <w:szCs w:val="14"/>
      <w:lang w:eastAsia="cs-CZ"/>
    </w:rPr>
  </w:style>
  <w:style w:type="paragraph" w:customStyle="1" w:styleId="xl72">
    <w:name w:val="xl72"/>
    <w:basedOn w:val="Normln"/>
    <w:rsid w:val="00414650"/>
    <w:pPr>
      <w:pBdr>
        <w:top w:val="single" w:sz="4" w:space="0" w:color="auto"/>
        <w:bottom w:val="single" w:sz="4" w:space="0" w:color="auto"/>
        <w:right w:val="single" w:sz="4" w:space="0" w:color="auto"/>
      </w:pBdr>
      <w:spacing w:before="100" w:beforeAutospacing="1" w:after="100" w:afterAutospacing="1"/>
    </w:pPr>
    <w:rPr>
      <w:sz w:val="14"/>
      <w:szCs w:val="14"/>
      <w:lang w:eastAsia="cs-CZ"/>
    </w:rPr>
  </w:style>
  <w:style w:type="paragraph" w:customStyle="1" w:styleId="xl73">
    <w:name w:val="xl73"/>
    <w:basedOn w:val="Normln"/>
    <w:rsid w:val="00414650"/>
    <w:pPr>
      <w:pBdr>
        <w:top w:val="single" w:sz="4" w:space="0" w:color="auto"/>
        <w:bottom w:val="single" w:sz="8" w:space="0" w:color="auto"/>
        <w:right w:val="single" w:sz="4" w:space="0" w:color="auto"/>
      </w:pBdr>
      <w:spacing w:before="100" w:beforeAutospacing="1" w:after="100" w:afterAutospacing="1"/>
    </w:pPr>
    <w:rPr>
      <w:sz w:val="14"/>
      <w:szCs w:val="14"/>
      <w:lang w:eastAsia="cs-CZ"/>
    </w:rPr>
  </w:style>
  <w:style w:type="paragraph" w:customStyle="1" w:styleId="xl74">
    <w:name w:val="xl74"/>
    <w:basedOn w:val="Normln"/>
    <w:rsid w:val="00414650"/>
    <w:pPr>
      <w:pBdr>
        <w:top w:val="single" w:sz="4" w:space="0" w:color="auto"/>
        <w:left w:val="single" w:sz="4" w:space="0" w:color="auto"/>
        <w:bottom w:val="single" w:sz="8" w:space="0" w:color="auto"/>
        <w:right w:val="single" w:sz="4" w:space="0" w:color="auto"/>
      </w:pBdr>
      <w:spacing w:before="100" w:beforeAutospacing="1" w:after="100" w:afterAutospacing="1"/>
    </w:pPr>
    <w:rPr>
      <w:sz w:val="14"/>
      <w:szCs w:val="14"/>
      <w:lang w:eastAsia="cs-CZ"/>
    </w:rPr>
  </w:style>
  <w:style w:type="paragraph" w:customStyle="1" w:styleId="xl75">
    <w:name w:val="xl75"/>
    <w:basedOn w:val="Normln"/>
    <w:rsid w:val="00414650"/>
    <w:pPr>
      <w:pBdr>
        <w:top w:val="single" w:sz="8" w:space="0" w:color="auto"/>
        <w:left w:val="single" w:sz="4" w:space="0" w:color="auto"/>
        <w:bottom w:val="single" w:sz="4" w:space="0" w:color="auto"/>
        <w:right w:val="single" w:sz="4" w:space="0" w:color="auto"/>
      </w:pBdr>
      <w:shd w:val="thinDiagStripe" w:color="FF0000" w:fill="99CCFF"/>
      <w:spacing w:before="100" w:beforeAutospacing="1" w:after="100" w:afterAutospacing="1"/>
    </w:pPr>
    <w:rPr>
      <w:sz w:val="14"/>
      <w:szCs w:val="14"/>
      <w:lang w:eastAsia="cs-CZ"/>
    </w:rPr>
  </w:style>
  <w:style w:type="paragraph" w:customStyle="1" w:styleId="xl76">
    <w:name w:val="xl76"/>
    <w:basedOn w:val="Normln"/>
    <w:rsid w:val="00414650"/>
    <w:pPr>
      <w:pBdr>
        <w:top w:val="single" w:sz="4" w:space="0" w:color="auto"/>
        <w:left w:val="single" w:sz="4" w:space="0" w:color="auto"/>
        <w:bottom w:val="single" w:sz="4" w:space="0" w:color="auto"/>
        <w:right w:val="single" w:sz="4" w:space="0" w:color="auto"/>
      </w:pBdr>
      <w:shd w:val="thinDiagStripe" w:color="FF0000" w:fill="99CCFF"/>
      <w:spacing w:before="100" w:beforeAutospacing="1" w:after="100" w:afterAutospacing="1"/>
    </w:pPr>
    <w:rPr>
      <w:sz w:val="14"/>
      <w:szCs w:val="14"/>
      <w:lang w:eastAsia="cs-CZ"/>
    </w:rPr>
  </w:style>
  <w:style w:type="paragraph" w:customStyle="1" w:styleId="xl77">
    <w:name w:val="xl77"/>
    <w:basedOn w:val="Normln"/>
    <w:rsid w:val="00414650"/>
    <w:pPr>
      <w:pBdr>
        <w:top w:val="single" w:sz="4" w:space="0" w:color="auto"/>
        <w:bottom w:val="single" w:sz="4" w:space="0" w:color="auto"/>
        <w:right w:val="single" w:sz="4" w:space="0" w:color="auto"/>
      </w:pBdr>
      <w:spacing w:before="100" w:beforeAutospacing="1" w:after="100" w:afterAutospacing="1"/>
    </w:pPr>
    <w:rPr>
      <w:sz w:val="14"/>
      <w:szCs w:val="14"/>
      <w:lang w:eastAsia="cs-CZ"/>
    </w:rPr>
  </w:style>
  <w:style w:type="paragraph" w:customStyle="1" w:styleId="xl78">
    <w:name w:val="xl78"/>
    <w:basedOn w:val="Normln"/>
    <w:rsid w:val="00414650"/>
    <w:pPr>
      <w:pBdr>
        <w:top w:val="single" w:sz="4" w:space="0" w:color="auto"/>
        <w:right w:val="single" w:sz="4" w:space="0" w:color="auto"/>
      </w:pBdr>
      <w:spacing w:before="100" w:beforeAutospacing="1" w:after="100" w:afterAutospacing="1"/>
    </w:pPr>
    <w:rPr>
      <w:sz w:val="14"/>
      <w:szCs w:val="14"/>
      <w:lang w:eastAsia="cs-CZ"/>
    </w:rPr>
  </w:style>
  <w:style w:type="paragraph" w:customStyle="1" w:styleId="xl80">
    <w:name w:val="xl80"/>
    <w:basedOn w:val="Normln"/>
    <w:rsid w:val="00414650"/>
    <w:pPr>
      <w:pBdr>
        <w:left w:val="single" w:sz="4" w:space="0" w:color="auto"/>
        <w:bottom w:val="single" w:sz="4" w:space="0" w:color="auto"/>
        <w:right w:val="single" w:sz="4" w:space="0" w:color="auto"/>
      </w:pBdr>
      <w:shd w:val="thinDiagStripe" w:color="FF0000" w:fill="CCFFCC"/>
      <w:spacing w:before="100" w:beforeAutospacing="1" w:after="100" w:afterAutospacing="1"/>
    </w:pPr>
    <w:rPr>
      <w:sz w:val="14"/>
      <w:szCs w:val="14"/>
      <w:lang w:eastAsia="cs-CZ"/>
    </w:rPr>
  </w:style>
  <w:style w:type="paragraph" w:customStyle="1" w:styleId="xl81">
    <w:name w:val="xl81"/>
    <w:basedOn w:val="Normln"/>
    <w:rsid w:val="00414650"/>
    <w:pPr>
      <w:pBdr>
        <w:left w:val="single" w:sz="4" w:space="0" w:color="auto"/>
        <w:bottom w:val="single" w:sz="4" w:space="0" w:color="auto"/>
        <w:right w:val="single" w:sz="4" w:space="0" w:color="auto"/>
      </w:pBdr>
      <w:shd w:val="thinDiagStripe" w:color="FF0000" w:fill="C0C0C0"/>
      <w:spacing w:before="100" w:beforeAutospacing="1" w:after="100" w:afterAutospacing="1"/>
    </w:pPr>
    <w:rPr>
      <w:sz w:val="14"/>
      <w:szCs w:val="14"/>
      <w:lang w:eastAsia="cs-CZ"/>
    </w:rPr>
  </w:style>
  <w:style w:type="paragraph" w:customStyle="1" w:styleId="xl82">
    <w:name w:val="xl82"/>
    <w:basedOn w:val="Normln"/>
    <w:rsid w:val="00414650"/>
    <w:pPr>
      <w:pBdr>
        <w:left w:val="single" w:sz="4" w:space="0" w:color="auto"/>
        <w:bottom w:val="single" w:sz="4" w:space="0" w:color="auto"/>
        <w:right w:val="single" w:sz="4" w:space="0" w:color="auto"/>
      </w:pBdr>
      <w:shd w:val="thinDiagStripe" w:color="FF0000" w:fill="99CCFF"/>
      <w:spacing w:before="100" w:beforeAutospacing="1" w:after="100" w:afterAutospacing="1"/>
    </w:pPr>
    <w:rPr>
      <w:sz w:val="14"/>
      <w:szCs w:val="14"/>
      <w:lang w:eastAsia="cs-CZ"/>
    </w:rPr>
  </w:style>
  <w:style w:type="paragraph" w:customStyle="1" w:styleId="xl84">
    <w:name w:val="xl84"/>
    <w:basedOn w:val="Normln"/>
    <w:rsid w:val="00414650"/>
    <w:pPr>
      <w:pBdr>
        <w:left w:val="single" w:sz="4" w:space="0" w:color="auto"/>
        <w:bottom w:val="single" w:sz="4" w:space="0" w:color="auto"/>
        <w:right w:val="single" w:sz="4" w:space="0" w:color="auto"/>
      </w:pBdr>
      <w:shd w:val="thinDiagStripe" w:color="FF0000" w:fill="00FFFF"/>
      <w:spacing w:before="100" w:beforeAutospacing="1" w:after="100" w:afterAutospacing="1"/>
    </w:pPr>
    <w:rPr>
      <w:sz w:val="14"/>
      <w:szCs w:val="14"/>
      <w:lang w:eastAsia="cs-CZ"/>
    </w:rPr>
  </w:style>
  <w:style w:type="paragraph" w:customStyle="1" w:styleId="xl85">
    <w:name w:val="xl85"/>
    <w:basedOn w:val="Normln"/>
    <w:rsid w:val="00414650"/>
    <w:pPr>
      <w:pBdr>
        <w:top w:val="single" w:sz="4" w:space="0" w:color="auto"/>
        <w:bottom w:val="single" w:sz="4" w:space="0" w:color="auto"/>
        <w:right w:val="single" w:sz="4" w:space="0" w:color="auto"/>
      </w:pBdr>
      <w:spacing w:before="100" w:beforeAutospacing="1" w:after="100" w:afterAutospacing="1"/>
      <w:textAlignment w:val="top"/>
    </w:pPr>
    <w:rPr>
      <w:sz w:val="14"/>
      <w:szCs w:val="14"/>
      <w:lang w:eastAsia="cs-CZ"/>
    </w:rPr>
  </w:style>
  <w:style w:type="paragraph" w:customStyle="1" w:styleId="xl88">
    <w:name w:val="xl88"/>
    <w:basedOn w:val="Normln"/>
    <w:rsid w:val="00414650"/>
    <w:pPr>
      <w:pBdr>
        <w:top w:val="single" w:sz="4" w:space="0" w:color="auto"/>
        <w:left w:val="single" w:sz="4" w:space="0" w:color="auto"/>
        <w:bottom w:val="single" w:sz="8" w:space="0" w:color="auto"/>
        <w:right w:val="single" w:sz="4" w:space="0" w:color="auto"/>
      </w:pBdr>
      <w:spacing w:before="100" w:beforeAutospacing="1" w:after="100" w:afterAutospacing="1"/>
      <w:jc w:val="center"/>
    </w:pPr>
    <w:rPr>
      <w:sz w:val="14"/>
      <w:szCs w:val="14"/>
      <w:lang w:eastAsia="cs-CZ"/>
    </w:rPr>
  </w:style>
  <w:style w:type="paragraph" w:customStyle="1" w:styleId="xl89">
    <w:name w:val="xl89"/>
    <w:basedOn w:val="Normln"/>
    <w:rsid w:val="00414650"/>
    <w:pPr>
      <w:pBdr>
        <w:top w:val="single" w:sz="4" w:space="0" w:color="auto"/>
        <w:left w:val="single" w:sz="4" w:space="0" w:color="auto"/>
        <w:bottom w:val="single" w:sz="8" w:space="0" w:color="auto"/>
        <w:right w:val="single" w:sz="4" w:space="0" w:color="auto"/>
      </w:pBdr>
      <w:spacing w:before="100" w:beforeAutospacing="1" w:after="100" w:afterAutospacing="1"/>
    </w:pPr>
    <w:rPr>
      <w:sz w:val="14"/>
      <w:szCs w:val="14"/>
      <w:lang w:eastAsia="cs-CZ"/>
    </w:rPr>
  </w:style>
  <w:style w:type="paragraph" w:customStyle="1" w:styleId="xl92">
    <w:name w:val="xl92"/>
    <w:basedOn w:val="Normln"/>
    <w:rsid w:val="0041465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14"/>
      <w:szCs w:val="14"/>
      <w:lang w:eastAsia="cs-CZ"/>
    </w:rPr>
  </w:style>
  <w:style w:type="paragraph" w:customStyle="1" w:styleId="xl93">
    <w:name w:val="xl93"/>
    <w:basedOn w:val="Normln"/>
    <w:rsid w:val="00414650"/>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color w:val="FF0000"/>
      <w:sz w:val="14"/>
      <w:szCs w:val="14"/>
      <w:lang w:eastAsia="cs-CZ"/>
    </w:rPr>
  </w:style>
  <w:style w:type="paragraph" w:customStyle="1" w:styleId="xl94">
    <w:name w:val="xl94"/>
    <w:basedOn w:val="Normln"/>
    <w:rsid w:val="00414650"/>
    <w:pPr>
      <w:pBdr>
        <w:left w:val="single" w:sz="4" w:space="0" w:color="auto"/>
        <w:bottom w:val="single" w:sz="4" w:space="0" w:color="auto"/>
        <w:right w:val="single" w:sz="4" w:space="0" w:color="auto"/>
      </w:pBdr>
      <w:spacing w:before="100" w:beforeAutospacing="1" w:after="100" w:afterAutospacing="1"/>
      <w:textAlignment w:val="top"/>
    </w:pPr>
    <w:rPr>
      <w:sz w:val="14"/>
      <w:szCs w:val="14"/>
      <w:lang w:eastAsia="cs-CZ"/>
    </w:rPr>
  </w:style>
  <w:style w:type="paragraph" w:customStyle="1" w:styleId="xl95">
    <w:name w:val="xl95"/>
    <w:basedOn w:val="Normln"/>
    <w:rsid w:val="00414650"/>
    <w:pPr>
      <w:pBdr>
        <w:top w:val="single" w:sz="4" w:space="0" w:color="auto"/>
        <w:left w:val="single" w:sz="4" w:space="0" w:color="auto"/>
        <w:bottom w:val="single" w:sz="4" w:space="0" w:color="auto"/>
        <w:right w:val="single" w:sz="4" w:space="0" w:color="auto"/>
      </w:pBdr>
      <w:shd w:val="thinDiagStripe" w:color="FF0000" w:fill="FFFF99"/>
      <w:spacing w:before="100" w:beforeAutospacing="1" w:after="100" w:afterAutospacing="1"/>
    </w:pPr>
    <w:rPr>
      <w:b/>
      <w:bCs/>
      <w:sz w:val="14"/>
      <w:szCs w:val="14"/>
      <w:lang w:eastAsia="cs-CZ"/>
    </w:rPr>
  </w:style>
  <w:style w:type="paragraph" w:customStyle="1" w:styleId="xl96">
    <w:name w:val="xl96"/>
    <w:basedOn w:val="Normln"/>
    <w:rsid w:val="00414650"/>
    <w:pPr>
      <w:pBdr>
        <w:top w:val="single" w:sz="4" w:space="0" w:color="auto"/>
        <w:left w:val="single" w:sz="4" w:space="0" w:color="auto"/>
        <w:bottom w:val="single" w:sz="4" w:space="0" w:color="auto"/>
        <w:right w:val="single" w:sz="4" w:space="0" w:color="auto"/>
      </w:pBdr>
      <w:shd w:val="clear" w:color="FF0000" w:fill="CCFFCC"/>
      <w:spacing w:before="100" w:beforeAutospacing="1" w:after="100" w:afterAutospacing="1"/>
    </w:pPr>
    <w:rPr>
      <w:sz w:val="14"/>
      <w:szCs w:val="14"/>
      <w:lang w:eastAsia="cs-CZ"/>
    </w:rPr>
  </w:style>
  <w:style w:type="paragraph" w:customStyle="1" w:styleId="xl97">
    <w:name w:val="xl97"/>
    <w:basedOn w:val="Normln"/>
    <w:rsid w:val="00414650"/>
    <w:pPr>
      <w:pBdr>
        <w:top w:val="single" w:sz="4" w:space="0" w:color="auto"/>
        <w:left w:val="single" w:sz="4" w:space="0" w:color="auto"/>
        <w:bottom w:val="single" w:sz="4" w:space="0" w:color="auto"/>
        <w:right w:val="single" w:sz="4" w:space="0" w:color="auto"/>
      </w:pBdr>
      <w:shd w:val="clear" w:color="FF0000" w:fill="FFFF99"/>
      <w:spacing w:before="100" w:beforeAutospacing="1" w:after="100" w:afterAutospacing="1"/>
    </w:pPr>
    <w:rPr>
      <w:sz w:val="14"/>
      <w:szCs w:val="14"/>
      <w:lang w:eastAsia="cs-CZ"/>
    </w:rPr>
  </w:style>
  <w:style w:type="paragraph" w:customStyle="1" w:styleId="xl102">
    <w:name w:val="xl102"/>
    <w:basedOn w:val="Normln"/>
    <w:rsid w:val="00414650"/>
    <w:pPr>
      <w:pBdr>
        <w:left w:val="single" w:sz="4" w:space="0" w:color="auto"/>
        <w:bottom w:val="single" w:sz="4" w:space="0" w:color="auto"/>
      </w:pBdr>
      <w:spacing w:before="100" w:beforeAutospacing="1" w:after="100" w:afterAutospacing="1"/>
      <w:jc w:val="center"/>
    </w:pPr>
    <w:rPr>
      <w:sz w:val="14"/>
      <w:szCs w:val="14"/>
      <w:lang w:eastAsia="cs-CZ"/>
    </w:rPr>
  </w:style>
  <w:style w:type="paragraph" w:customStyle="1" w:styleId="xl103">
    <w:name w:val="xl103"/>
    <w:basedOn w:val="Normln"/>
    <w:rsid w:val="00414650"/>
    <w:pPr>
      <w:pBdr>
        <w:left w:val="single" w:sz="8" w:space="0" w:color="auto"/>
        <w:bottom w:val="single" w:sz="4" w:space="0" w:color="auto"/>
        <w:right w:val="single" w:sz="4" w:space="0" w:color="auto"/>
      </w:pBdr>
      <w:spacing w:before="100" w:beforeAutospacing="1" w:after="100" w:afterAutospacing="1"/>
      <w:jc w:val="center"/>
      <w:textAlignment w:val="center"/>
    </w:pPr>
    <w:rPr>
      <w:b/>
      <w:bCs/>
      <w:sz w:val="14"/>
      <w:szCs w:val="14"/>
      <w:lang w:eastAsia="cs-CZ"/>
    </w:rPr>
  </w:style>
  <w:style w:type="paragraph" w:customStyle="1" w:styleId="xl105">
    <w:name w:val="xl105"/>
    <w:basedOn w:val="Normln"/>
    <w:rsid w:val="00414650"/>
    <w:pPr>
      <w:pBdr>
        <w:left w:val="single" w:sz="4" w:space="0" w:color="auto"/>
        <w:right w:val="single" w:sz="4" w:space="0" w:color="auto"/>
      </w:pBdr>
      <w:spacing w:before="100" w:beforeAutospacing="1" w:after="100" w:afterAutospacing="1"/>
      <w:jc w:val="center"/>
    </w:pPr>
    <w:rPr>
      <w:sz w:val="14"/>
      <w:szCs w:val="14"/>
      <w:lang w:eastAsia="cs-CZ"/>
    </w:rPr>
  </w:style>
  <w:style w:type="paragraph" w:customStyle="1" w:styleId="xl106">
    <w:name w:val="xl106"/>
    <w:basedOn w:val="Normln"/>
    <w:rsid w:val="00414650"/>
    <w:pPr>
      <w:pBdr>
        <w:left w:val="single" w:sz="4" w:space="0" w:color="auto"/>
        <w:bottom w:val="single" w:sz="4" w:space="0" w:color="auto"/>
        <w:right w:val="single" w:sz="4" w:space="0" w:color="auto"/>
      </w:pBdr>
      <w:spacing w:before="100" w:beforeAutospacing="1" w:after="100" w:afterAutospacing="1"/>
      <w:jc w:val="center"/>
    </w:pPr>
    <w:rPr>
      <w:sz w:val="14"/>
      <w:szCs w:val="14"/>
      <w:lang w:eastAsia="cs-CZ"/>
    </w:rPr>
  </w:style>
  <w:style w:type="paragraph" w:customStyle="1" w:styleId="xl107">
    <w:name w:val="xl107"/>
    <w:basedOn w:val="Normln"/>
    <w:rsid w:val="00414650"/>
    <w:pPr>
      <w:pBdr>
        <w:top w:val="single" w:sz="8" w:space="0" w:color="auto"/>
        <w:left w:val="single" w:sz="8" w:space="0" w:color="auto"/>
        <w:bottom w:val="single" w:sz="4" w:space="0" w:color="auto"/>
        <w:right w:val="single" w:sz="4" w:space="0" w:color="auto"/>
      </w:pBdr>
      <w:spacing w:before="100" w:beforeAutospacing="1" w:after="100" w:afterAutospacing="1"/>
      <w:jc w:val="center"/>
    </w:pPr>
    <w:rPr>
      <w:sz w:val="14"/>
      <w:szCs w:val="14"/>
      <w:lang w:eastAsia="cs-CZ"/>
    </w:rPr>
  </w:style>
  <w:style w:type="paragraph" w:customStyle="1" w:styleId="xl108">
    <w:name w:val="xl108"/>
    <w:basedOn w:val="Normln"/>
    <w:rsid w:val="00414650"/>
    <w:pPr>
      <w:pBdr>
        <w:top w:val="single" w:sz="4" w:space="0" w:color="auto"/>
        <w:left w:val="single" w:sz="8" w:space="0" w:color="auto"/>
        <w:bottom w:val="single" w:sz="4" w:space="0" w:color="auto"/>
        <w:right w:val="single" w:sz="4" w:space="0" w:color="auto"/>
      </w:pBdr>
      <w:spacing w:before="100" w:beforeAutospacing="1" w:after="100" w:afterAutospacing="1"/>
      <w:jc w:val="center"/>
    </w:pPr>
    <w:rPr>
      <w:sz w:val="14"/>
      <w:szCs w:val="14"/>
      <w:lang w:eastAsia="cs-CZ"/>
    </w:rPr>
  </w:style>
  <w:style w:type="paragraph" w:customStyle="1" w:styleId="xl109">
    <w:name w:val="xl109"/>
    <w:basedOn w:val="Normln"/>
    <w:rsid w:val="00414650"/>
    <w:pPr>
      <w:pBdr>
        <w:top w:val="single" w:sz="4" w:space="0" w:color="auto"/>
        <w:left w:val="single" w:sz="8" w:space="0" w:color="auto"/>
        <w:right w:val="single" w:sz="4" w:space="0" w:color="auto"/>
      </w:pBdr>
      <w:spacing w:before="100" w:beforeAutospacing="1" w:after="100" w:afterAutospacing="1"/>
      <w:jc w:val="center"/>
    </w:pPr>
    <w:rPr>
      <w:sz w:val="14"/>
      <w:szCs w:val="14"/>
      <w:lang w:eastAsia="cs-CZ"/>
    </w:rPr>
  </w:style>
  <w:style w:type="paragraph" w:customStyle="1" w:styleId="xl110">
    <w:name w:val="xl110"/>
    <w:basedOn w:val="Normln"/>
    <w:rsid w:val="00414650"/>
    <w:pPr>
      <w:pBdr>
        <w:top w:val="single" w:sz="8" w:space="0" w:color="auto"/>
      </w:pBdr>
      <w:spacing w:before="100" w:beforeAutospacing="1" w:after="100" w:afterAutospacing="1"/>
      <w:jc w:val="center"/>
    </w:pPr>
    <w:rPr>
      <w:sz w:val="14"/>
      <w:szCs w:val="14"/>
      <w:lang w:eastAsia="cs-CZ"/>
    </w:rPr>
  </w:style>
  <w:style w:type="paragraph" w:customStyle="1" w:styleId="xl111">
    <w:name w:val="xl111"/>
    <w:basedOn w:val="Normln"/>
    <w:rsid w:val="00414650"/>
    <w:pPr>
      <w:pBdr>
        <w:top w:val="single" w:sz="8" w:space="0" w:color="auto"/>
        <w:right w:val="single" w:sz="4" w:space="0" w:color="auto"/>
      </w:pBdr>
      <w:spacing w:before="100" w:beforeAutospacing="1" w:after="100" w:afterAutospacing="1"/>
      <w:jc w:val="center"/>
    </w:pPr>
    <w:rPr>
      <w:sz w:val="14"/>
      <w:szCs w:val="14"/>
      <w:lang w:eastAsia="cs-CZ"/>
    </w:rPr>
  </w:style>
  <w:style w:type="paragraph" w:customStyle="1" w:styleId="xl112">
    <w:name w:val="xl112"/>
    <w:basedOn w:val="Normln"/>
    <w:rsid w:val="00414650"/>
    <w:pPr>
      <w:spacing w:before="100" w:beforeAutospacing="1" w:after="100" w:afterAutospacing="1"/>
      <w:jc w:val="center"/>
    </w:pPr>
    <w:rPr>
      <w:sz w:val="14"/>
      <w:szCs w:val="14"/>
      <w:lang w:eastAsia="cs-CZ"/>
    </w:rPr>
  </w:style>
  <w:style w:type="paragraph" w:customStyle="1" w:styleId="xl113">
    <w:name w:val="xl113"/>
    <w:basedOn w:val="Normln"/>
    <w:rsid w:val="00414650"/>
    <w:pPr>
      <w:pBdr>
        <w:right w:val="single" w:sz="4" w:space="0" w:color="auto"/>
      </w:pBdr>
      <w:spacing w:before="100" w:beforeAutospacing="1" w:after="100" w:afterAutospacing="1"/>
      <w:jc w:val="center"/>
    </w:pPr>
    <w:rPr>
      <w:sz w:val="14"/>
      <w:szCs w:val="14"/>
      <w:lang w:eastAsia="cs-CZ"/>
    </w:rPr>
  </w:style>
  <w:style w:type="paragraph" w:customStyle="1" w:styleId="xl114">
    <w:name w:val="xl114"/>
    <w:basedOn w:val="Normln"/>
    <w:rsid w:val="00414650"/>
    <w:pPr>
      <w:pBdr>
        <w:bottom w:val="single" w:sz="4" w:space="0" w:color="auto"/>
      </w:pBdr>
      <w:spacing w:before="100" w:beforeAutospacing="1" w:after="100" w:afterAutospacing="1"/>
      <w:jc w:val="center"/>
    </w:pPr>
    <w:rPr>
      <w:sz w:val="14"/>
      <w:szCs w:val="14"/>
      <w:lang w:eastAsia="cs-CZ"/>
    </w:rPr>
  </w:style>
  <w:style w:type="paragraph" w:customStyle="1" w:styleId="xl115">
    <w:name w:val="xl115"/>
    <w:basedOn w:val="Normln"/>
    <w:rsid w:val="00414650"/>
    <w:pPr>
      <w:pBdr>
        <w:bottom w:val="single" w:sz="4" w:space="0" w:color="auto"/>
        <w:right w:val="single" w:sz="4" w:space="0" w:color="auto"/>
      </w:pBdr>
      <w:spacing w:before="100" w:beforeAutospacing="1" w:after="100" w:afterAutospacing="1"/>
      <w:jc w:val="center"/>
    </w:pPr>
    <w:rPr>
      <w:sz w:val="14"/>
      <w:szCs w:val="14"/>
      <w:lang w:eastAsia="cs-CZ"/>
    </w:rPr>
  </w:style>
  <w:style w:type="paragraph" w:customStyle="1" w:styleId="xl116">
    <w:name w:val="xl116"/>
    <w:basedOn w:val="Normln"/>
    <w:rsid w:val="00414650"/>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14"/>
      <w:szCs w:val="14"/>
      <w:lang w:eastAsia="cs-CZ"/>
    </w:rPr>
  </w:style>
  <w:style w:type="paragraph" w:customStyle="1" w:styleId="xl117">
    <w:name w:val="xl117"/>
    <w:basedOn w:val="Normln"/>
    <w:rsid w:val="00414650"/>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b/>
      <w:bCs/>
      <w:sz w:val="14"/>
      <w:szCs w:val="14"/>
      <w:lang w:eastAsia="cs-CZ"/>
    </w:rPr>
  </w:style>
  <w:style w:type="paragraph" w:customStyle="1" w:styleId="xl118">
    <w:name w:val="xl118"/>
    <w:basedOn w:val="Normln"/>
    <w:rsid w:val="00414650"/>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14"/>
      <w:szCs w:val="14"/>
      <w:lang w:eastAsia="cs-CZ"/>
    </w:rPr>
  </w:style>
  <w:style w:type="paragraph" w:customStyle="1" w:styleId="xl119">
    <w:name w:val="xl119"/>
    <w:basedOn w:val="Normln"/>
    <w:rsid w:val="00414650"/>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sz w:val="14"/>
      <w:szCs w:val="14"/>
      <w:lang w:eastAsia="cs-CZ"/>
    </w:rPr>
  </w:style>
  <w:style w:type="paragraph" w:customStyle="1" w:styleId="xl120">
    <w:name w:val="xl120"/>
    <w:basedOn w:val="Normln"/>
    <w:rsid w:val="00414650"/>
    <w:pPr>
      <w:pBdr>
        <w:top w:val="single" w:sz="4" w:space="0" w:color="auto"/>
        <w:left w:val="single" w:sz="8" w:space="0" w:color="auto"/>
        <w:right w:val="single" w:sz="4" w:space="0" w:color="auto"/>
      </w:pBdr>
      <w:spacing w:before="100" w:beforeAutospacing="1" w:after="100" w:afterAutospacing="1"/>
      <w:jc w:val="center"/>
      <w:textAlignment w:val="center"/>
    </w:pPr>
    <w:rPr>
      <w:sz w:val="14"/>
      <w:szCs w:val="14"/>
      <w:lang w:eastAsia="cs-CZ"/>
    </w:rPr>
  </w:style>
  <w:style w:type="paragraph" w:customStyle="1" w:styleId="Odrky">
    <w:name w:val="Odrážky"/>
    <w:basedOn w:val="Normln"/>
    <w:rsid w:val="00414650"/>
    <w:pPr>
      <w:numPr>
        <w:numId w:val="10"/>
      </w:numPr>
      <w:spacing w:after="0"/>
    </w:pPr>
  </w:style>
  <w:style w:type="paragraph" w:customStyle="1" w:styleId="Odrkydruhlevel">
    <w:name w:val="Odrážky druhý level"/>
    <w:basedOn w:val="Odrky"/>
    <w:rsid w:val="00414650"/>
    <w:pPr>
      <w:numPr>
        <w:ilvl w:val="2"/>
      </w:numPr>
      <w:tabs>
        <w:tab w:val="clear" w:pos="2160"/>
        <w:tab w:val="num" w:pos="1440"/>
      </w:tabs>
      <w:ind w:left="1440"/>
    </w:pPr>
  </w:style>
  <w:style w:type="paragraph" w:customStyle="1" w:styleId="Odrkytetrove">
    <w:name w:val="Odrážky třetí úroveň"/>
    <w:basedOn w:val="Odrkydruhlevel"/>
    <w:rsid w:val="00414650"/>
    <w:pPr>
      <w:tabs>
        <w:tab w:val="clear" w:pos="1440"/>
        <w:tab w:val="num" w:pos="2160"/>
      </w:tabs>
      <w:ind w:left="2160"/>
    </w:pPr>
  </w:style>
  <w:style w:type="character" w:customStyle="1" w:styleId="Variable">
    <w:name w:val="Variable"/>
    <w:rsid w:val="00414650"/>
    <w:rPr>
      <w:i/>
      <w:noProof/>
    </w:rPr>
  </w:style>
  <w:style w:type="character" w:customStyle="1" w:styleId="Obsoletegray">
    <w:name w:val="Obsolete gray"/>
    <w:rsid w:val="00414650"/>
    <w:rPr>
      <w:strike/>
      <w:dstrike w:val="0"/>
      <w:color w:val="C0C0C0"/>
    </w:rPr>
  </w:style>
  <w:style w:type="character" w:customStyle="1" w:styleId="Obsolete">
    <w:name w:val="Obsolete"/>
    <w:rsid w:val="00414650"/>
    <w:rPr>
      <w:strike/>
      <w:dstrike w:val="0"/>
    </w:rPr>
  </w:style>
  <w:style w:type="character" w:customStyle="1" w:styleId="NormlnodsazenChar">
    <w:name w:val="Normální odsazený Char"/>
    <w:link w:val="Normlnodsazen"/>
    <w:rsid w:val="00414650"/>
    <w:rPr>
      <w:sz w:val="22"/>
      <w:lang w:val="cs-CZ" w:eastAsia="en-US" w:bidi="ar-SA"/>
    </w:rPr>
  </w:style>
  <w:style w:type="paragraph" w:customStyle="1" w:styleId="TableHeading">
    <w:name w:val="Table Heading"/>
    <w:basedOn w:val="Table"/>
    <w:rsid w:val="00414650"/>
    <w:pPr>
      <w:spacing w:before="40" w:after="40"/>
      <w:ind w:left="57" w:right="57"/>
    </w:pPr>
    <w:rPr>
      <w:b/>
      <w:lang w:val="cs-CZ"/>
    </w:rPr>
  </w:style>
  <w:style w:type="paragraph" w:customStyle="1" w:styleId="Picture">
    <w:name w:val="Picture"/>
    <w:basedOn w:val="Normln"/>
    <w:rsid w:val="00414650"/>
    <w:pPr>
      <w:spacing w:before="120"/>
      <w:jc w:val="center"/>
    </w:pPr>
    <w:rPr>
      <w:sz w:val="24"/>
      <w:szCs w:val="20"/>
    </w:rPr>
  </w:style>
  <w:style w:type="character" w:customStyle="1" w:styleId="l1s521">
    <w:name w:val="l1s521"/>
    <w:rsid w:val="00414650"/>
    <w:rPr>
      <w:rFonts w:ascii="Courier New" w:hAnsi="Courier New" w:cs="Courier New" w:hint="default"/>
      <w:color w:val="0000FF"/>
      <w:sz w:val="20"/>
      <w:szCs w:val="20"/>
      <w:shd w:val="clear" w:color="auto" w:fill="FFFFFF"/>
    </w:rPr>
  </w:style>
  <w:style w:type="paragraph" w:customStyle="1" w:styleId="Formfield">
    <w:name w:val="Form field"/>
    <w:basedOn w:val="Normln"/>
    <w:next w:val="Normln"/>
    <w:link w:val="FormfieldChar"/>
    <w:rsid w:val="00414650"/>
    <w:pPr>
      <w:overflowPunct w:val="0"/>
      <w:autoSpaceDE w:val="0"/>
      <w:autoSpaceDN w:val="0"/>
      <w:adjustRightInd w:val="0"/>
      <w:spacing w:after="0"/>
      <w:textAlignment w:val="baseline"/>
    </w:pPr>
    <w:rPr>
      <w:i/>
      <w:szCs w:val="20"/>
    </w:rPr>
  </w:style>
  <w:style w:type="character" w:customStyle="1" w:styleId="FormfieldChar">
    <w:name w:val="Form field Char"/>
    <w:link w:val="Formfield"/>
    <w:rsid w:val="00414650"/>
    <w:rPr>
      <w:i/>
      <w:sz w:val="22"/>
      <w:lang w:val="cs-CZ" w:eastAsia="en-US" w:bidi="ar-SA"/>
    </w:rPr>
  </w:style>
  <w:style w:type="paragraph" w:customStyle="1" w:styleId="Numbered">
    <w:name w:val="Numbered"/>
    <w:aliases w:val="Indent"/>
    <w:basedOn w:val="Normlnodsazen"/>
    <w:rsid w:val="00414650"/>
    <w:pPr>
      <w:tabs>
        <w:tab w:val="num" w:pos="1495"/>
      </w:tabs>
      <w:overflowPunct w:val="0"/>
      <w:autoSpaceDE w:val="0"/>
      <w:autoSpaceDN w:val="0"/>
      <w:adjustRightInd w:val="0"/>
      <w:spacing w:before="0"/>
      <w:ind w:left="1495" w:hanging="360"/>
      <w:jc w:val="both"/>
      <w:textAlignment w:val="baseline"/>
    </w:pPr>
    <w:rPr>
      <w:sz w:val="24"/>
    </w:rPr>
  </w:style>
  <w:style w:type="paragraph" w:styleId="Nzev">
    <w:name w:val="Title"/>
    <w:aliases w:val="ASAPTitle"/>
    <w:basedOn w:val="Normln"/>
    <w:link w:val="NzevChar"/>
    <w:qFormat/>
    <w:rsid w:val="00414650"/>
    <w:pPr>
      <w:spacing w:before="240" w:after="60"/>
      <w:jc w:val="center"/>
    </w:pPr>
    <w:rPr>
      <w:rFonts w:ascii="Arial" w:hAnsi="Arial"/>
      <w:b/>
      <w:kern w:val="28"/>
      <w:sz w:val="72"/>
    </w:rPr>
  </w:style>
  <w:style w:type="paragraph" w:customStyle="1" w:styleId="DomSub">
    <w:name w:val="DomSub"/>
    <w:basedOn w:val="Normln"/>
    <w:rsid w:val="00414650"/>
    <w:pPr>
      <w:ind w:left="1440"/>
      <w:jc w:val="both"/>
    </w:pPr>
  </w:style>
  <w:style w:type="paragraph" w:customStyle="1" w:styleId="CISection">
    <w:name w:val="CISection"/>
    <w:basedOn w:val="Normln"/>
    <w:rsid w:val="00414650"/>
    <w:pPr>
      <w:tabs>
        <w:tab w:val="left" w:pos="1134"/>
      </w:tabs>
      <w:spacing w:before="120"/>
      <w:ind w:left="567"/>
      <w:jc w:val="both"/>
    </w:pPr>
    <w:rPr>
      <w:rFonts w:ascii="Times" w:hAnsi="Times"/>
      <w:b/>
    </w:rPr>
  </w:style>
  <w:style w:type="paragraph" w:customStyle="1" w:styleId="ASAPNormalIcon">
    <w:name w:val="ASAPNormalIcon"/>
    <w:basedOn w:val="Normln"/>
    <w:rsid w:val="00414650"/>
    <w:pPr>
      <w:ind w:left="1440"/>
      <w:jc w:val="both"/>
    </w:pPr>
  </w:style>
  <w:style w:type="paragraph" w:styleId="Prosttext">
    <w:name w:val="Plain Text"/>
    <w:basedOn w:val="Normln"/>
    <w:link w:val="ProsttextChar"/>
    <w:rsid w:val="00414650"/>
    <w:pPr>
      <w:jc w:val="both"/>
    </w:pPr>
    <w:rPr>
      <w:rFonts w:ascii="Courier New" w:hAnsi="Courier New" w:cs="Courier New"/>
    </w:rPr>
  </w:style>
  <w:style w:type="paragraph" w:customStyle="1" w:styleId="Tabulka">
    <w:name w:val="Tabulka"/>
    <w:basedOn w:val="Normln"/>
    <w:next w:val="Normln"/>
    <w:rsid w:val="00414650"/>
    <w:pPr>
      <w:widowControl w:val="0"/>
      <w:suppressAutoHyphens/>
      <w:autoSpaceDE w:val="0"/>
      <w:autoSpaceDN w:val="0"/>
      <w:adjustRightInd w:val="0"/>
      <w:jc w:val="both"/>
    </w:pPr>
    <w:rPr>
      <w:rFonts w:ascii="Arial" w:hAnsi="Arial" w:cs="Arial"/>
      <w:color w:val="000000"/>
    </w:rPr>
  </w:style>
  <w:style w:type="paragraph" w:styleId="Zkladntextodsazen2">
    <w:name w:val="Body Text Indent 2"/>
    <w:basedOn w:val="Normln"/>
    <w:link w:val="Zkladntextodsazen2Char"/>
    <w:rsid w:val="00414650"/>
    <w:pPr>
      <w:jc w:val="both"/>
    </w:pPr>
  </w:style>
  <w:style w:type="paragraph" w:styleId="Zkladntextodsazen3">
    <w:name w:val="Body Text Indent 3"/>
    <w:basedOn w:val="Normln"/>
    <w:link w:val="Zkladntextodsazen3Char"/>
    <w:rsid w:val="00414650"/>
    <w:pPr>
      <w:widowControl w:val="0"/>
      <w:suppressAutoHyphens/>
      <w:autoSpaceDE w:val="0"/>
      <w:autoSpaceDN w:val="0"/>
      <w:adjustRightInd w:val="0"/>
      <w:ind w:left="993" w:hanging="426"/>
      <w:jc w:val="both"/>
    </w:pPr>
    <w:rPr>
      <w:rFonts w:cs="Arial"/>
    </w:rPr>
  </w:style>
  <w:style w:type="paragraph" w:styleId="Zkladntext2">
    <w:name w:val="Body Text 2"/>
    <w:basedOn w:val="Normln"/>
    <w:link w:val="Zkladntext2Char"/>
    <w:rsid w:val="00414650"/>
    <w:pPr>
      <w:jc w:val="both"/>
    </w:pPr>
    <w:rPr>
      <w:color w:val="0000FF"/>
    </w:rPr>
  </w:style>
  <w:style w:type="paragraph" w:customStyle="1" w:styleId="RKNormal">
    <w:name w:val="RK_Normal"/>
    <w:basedOn w:val="Zhlav"/>
    <w:rsid w:val="00414650"/>
    <w:pPr>
      <w:widowControl w:val="0"/>
      <w:autoSpaceDE w:val="0"/>
      <w:autoSpaceDN w:val="0"/>
      <w:jc w:val="both"/>
    </w:pPr>
    <w:rPr>
      <w:sz w:val="22"/>
    </w:rPr>
  </w:style>
  <w:style w:type="paragraph" w:customStyle="1" w:styleId="bullet">
    <w:name w:val="bullet"/>
    <w:basedOn w:val="Normln"/>
    <w:rsid w:val="00414650"/>
    <w:pPr>
      <w:tabs>
        <w:tab w:val="num" w:pos="1477"/>
      </w:tabs>
      <w:ind w:left="1647" w:hanging="567"/>
      <w:jc w:val="both"/>
    </w:pPr>
  </w:style>
  <w:style w:type="paragraph" w:customStyle="1" w:styleId="tablehead">
    <w:name w:val="table_head"/>
    <w:basedOn w:val="Texttabulky"/>
    <w:autoRedefine/>
    <w:rsid w:val="00414650"/>
    <w:rPr>
      <w:rFonts w:ascii="Arial" w:eastAsia="MS Mincho" w:hAnsi="Arial" w:cs="Arial"/>
      <w:b/>
      <w:bCs/>
      <w:sz w:val="18"/>
    </w:rPr>
  </w:style>
  <w:style w:type="paragraph" w:customStyle="1" w:styleId="Puntos">
    <w:name w:val="Puntos"/>
    <w:basedOn w:val="Normln"/>
    <w:rsid w:val="00414650"/>
    <w:pPr>
      <w:tabs>
        <w:tab w:val="num" w:pos="1477"/>
      </w:tabs>
      <w:spacing w:before="60"/>
      <w:ind w:left="1647" w:hanging="567"/>
      <w:jc w:val="both"/>
    </w:pPr>
    <w:rPr>
      <w:rFonts w:ascii="Arial" w:hAnsi="Arial" w:cs="Arial"/>
      <w:sz w:val="20"/>
      <w:szCs w:val="20"/>
      <w:lang w:eastAsia="es-ES"/>
    </w:rPr>
  </w:style>
  <w:style w:type="paragraph" w:customStyle="1" w:styleId="Odrazky1">
    <w:name w:val="Odrazky 1"/>
    <w:basedOn w:val="Normln"/>
    <w:rsid w:val="00414650"/>
    <w:pPr>
      <w:numPr>
        <w:numId w:val="12"/>
      </w:numPr>
      <w:tabs>
        <w:tab w:val="left" w:pos="1701"/>
      </w:tabs>
      <w:spacing w:before="120" w:after="0"/>
    </w:pPr>
    <w:rPr>
      <w:lang w:eastAsia="cs-CZ"/>
    </w:rPr>
  </w:style>
  <w:style w:type="paragraph" w:customStyle="1" w:styleId="Odrazky2">
    <w:name w:val="Odrazky 2"/>
    <w:basedOn w:val="Normln"/>
    <w:rsid w:val="00414650"/>
    <w:pPr>
      <w:numPr>
        <w:ilvl w:val="2"/>
        <w:numId w:val="12"/>
      </w:numPr>
      <w:tabs>
        <w:tab w:val="left" w:pos="851"/>
      </w:tabs>
      <w:spacing w:before="120" w:after="0"/>
    </w:pPr>
    <w:rPr>
      <w:lang w:eastAsia="cs-CZ"/>
    </w:rPr>
  </w:style>
  <w:style w:type="paragraph" w:customStyle="1" w:styleId="BodyText1">
    <w:name w:val="Body Text1"/>
    <w:basedOn w:val="Normln"/>
    <w:autoRedefine/>
    <w:rsid w:val="00414650"/>
    <w:pPr>
      <w:spacing w:after="0"/>
    </w:pPr>
    <w:rPr>
      <w:lang w:eastAsia="cs-CZ"/>
    </w:rPr>
  </w:style>
  <w:style w:type="character" w:customStyle="1" w:styleId="l1s321">
    <w:name w:val="l1s321"/>
    <w:rsid w:val="00414650"/>
    <w:rPr>
      <w:rFonts w:ascii="Courier New" w:hAnsi="Courier New" w:cs="Courier New" w:hint="default"/>
      <w:color w:val="3399FF"/>
      <w:sz w:val="20"/>
      <w:szCs w:val="20"/>
      <w:shd w:val="clear" w:color="auto" w:fill="FFFFFF"/>
    </w:rPr>
  </w:style>
  <w:style w:type="character" w:customStyle="1" w:styleId="l1s311">
    <w:name w:val="l1s311"/>
    <w:rsid w:val="00414650"/>
    <w:rPr>
      <w:rFonts w:ascii="Courier New" w:hAnsi="Courier New" w:cs="Courier New" w:hint="default"/>
      <w:i/>
      <w:iCs/>
      <w:color w:val="808080"/>
      <w:sz w:val="20"/>
      <w:szCs w:val="20"/>
      <w:shd w:val="clear" w:color="auto" w:fill="FFFFFF"/>
    </w:rPr>
  </w:style>
  <w:style w:type="character" w:customStyle="1" w:styleId="l1s331">
    <w:name w:val="l1s331"/>
    <w:rsid w:val="00414650"/>
    <w:rPr>
      <w:rFonts w:ascii="Courier New" w:hAnsi="Courier New" w:cs="Courier New" w:hint="default"/>
      <w:color w:val="4DA619"/>
      <w:sz w:val="20"/>
      <w:szCs w:val="20"/>
      <w:shd w:val="clear" w:color="auto" w:fill="FFFFFF"/>
    </w:rPr>
  </w:style>
  <w:style w:type="paragraph" w:styleId="Seznamsodrkami2">
    <w:name w:val="List Bullet 2"/>
    <w:basedOn w:val="Normln"/>
    <w:rsid w:val="00414650"/>
    <w:pPr>
      <w:tabs>
        <w:tab w:val="num" w:pos="720"/>
      </w:tabs>
      <w:spacing w:after="0"/>
      <w:ind w:left="720" w:hanging="360"/>
    </w:pPr>
    <w:rPr>
      <w:sz w:val="24"/>
      <w:lang w:eastAsia="cs-CZ"/>
    </w:rPr>
  </w:style>
  <w:style w:type="paragraph" w:customStyle="1" w:styleId="InsideAddress">
    <w:name w:val="Inside Address"/>
    <w:basedOn w:val="Normln"/>
    <w:rsid w:val="00414650"/>
    <w:pPr>
      <w:spacing w:after="0"/>
    </w:pPr>
    <w:rPr>
      <w:sz w:val="24"/>
      <w:lang w:eastAsia="cs-CZ"/>
    </w:rPr>
  </w:style>
  <w:style w:type="paragraph" w:customStyle="1" w:styleId="ReferenceLine">
    <w:name w:val="Reference Line"/>
    <w:basedOn w:val="Zkladntext"/>
    <w:rsid w:val="00414650"/>
  </w:style>
  <w:style w:type="paragraph" w:styleId="Zkladntext-prvnodsazen2">
    <w:name w:val="Body Text First Indent 2"/>
    <w:basedOn w:val="Zkladntextodsazen"/>
    <w:link w:val="Zkladntext-prvnodsazen2Char"/>
    <w:rsid w:val="00414650"/>
    <w:pPr>
      <w:overflowPunct/>
      <w:autoSpaceDE/>
      <w:autoSpaceDN/>
      <w:adjustRightInd/>
      <w:spacing w:after="120"/>
      <w:ind w:left="360" w:firstLine="210"/>
      <w:textAlignment w:val="auto"/>
    </w:pPr>
    <w:rPr>
      <w:sz w:val="24"/>
      <w:szCs w:val="24"/>
      <w:lang w:eastAsia="cs-CZ"/>
    </w:rPr>
  </w:style>
  <w:style w:type="table" w:styleId="Mkatabulky1">
    <w:name w:val="Table Grid 1"/>
    <w:basedOn w:val="Normlntabulka"/>
    <w:rsid w:val="00414650"/>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2Char">
    <w:name w:val="2 Char"/>
    <w:aliases w:val="sub-sect Char,21 Char,sub-sect1 Char,22 Char,sub-sect2 Char,23 Char,sub-sect3 Char,24 Char,sub-sect4 Char,25 Char,sub-sect5 Char,(1.1 Char,1.2 Char,1.3 etc) Char,section header Char,h2 Char,no section Char,H2 Char,PA Major Section Char,211 Char"/>
    <w:rsid w:val="00414650"/>
    <w:rPr>
      <w:rFonts w:ascii="Arial" w:hAnsi="Arial"/>
      <w:b/>
      <w:sz w:val="24"/>
      <w:lang w:val="cs-CZ" w:eastAsia="en-US" w:bidi="ar-SA"/>
    </w:rPr>
  </w:style>
  <w:style w:type="character" w:customStyle="1" w:styleId="Hidden">
    <w:name w:val="Hidden"/>
    <w:rsid w:val="00414650"/>
    <w:rPr>
      <w:i/>
      <w:vanish/>
      <w:color w:val="0000FF"/>
    </w:rPr>
  </w:style>
  <w:style w:type="character" w:customStyle="1" w:styleId="LogicaLogo">
    <w:name w:val="Logica Logo"/>
    <w:rsid w:val="00414650"/>
    <w:rPr>
      <w:rFonts w:ascii="Logica" w:hAnsi="Logica"/>
      <w:sz w:val="36"/>
    </w:rPr>
  </w:style>
  <w:style w:type="paragraph" w:customStyle="1" w:styleId="AbbreviationList">
    <w:name w:val="Abbreviation List"/>
    <w:basedOn w:val="Normln"/>
    <w:rsid w:val="00414650"/>
    <w:pPr>
      <w:overflowPunct w:val="0"/>
      <w:autoSpaceDE w:val="0"/>
      <w:autoSpaceDN w:val="0"/>
      <w:adjustRightInd w:val="0"/>
      <w:spacing w:after="240"/>
      <w:ind w:left="2835" w:hanging="1701"/>
      <w:jc w:val="both"/>
      <w:textAlignment w:val="baseline"/>
    </w:pPr>
    <w:rPr>
      <w:szCs w:val="20"/>
    </w:rPr>
  </w:style>
  <w:style w:type="paragraph" w:customStyle="1" w:styleId="Nadpis10">
    <w:name w:val="Nadpis1"/>
    <w:basedOn w:val="Zkladntext"/>
    <w:next w:val="Odstavec"/>
    <w:rsid w:val="00414650"/>
    <w:pPr>
      <w:pageBreakBefore/>
      <w:tabs>
        <w:tab w:val="left" w:pos="567"/>
      </w:tabs>
      <w:overflowPunct w:val="0"/>
      <w:autoSpaceDE w:val="0"/>
      <w:autoSpaceDN w:val="0"/>
      <w:adjustRightInd w:val="0"/>
      <w:spacing w:after="0"/>
      <w:ind w:left="567" w:hanging="567"/>
      <w:jc w:val="left"/>
      <w:textAlignment w:val="baseline"/>
    </w:pPr>
    <w:rPr>
      <w:b/>
      <w:sz w:val="28"/>
      <w:szCs w:val="20"/>
    </w:rPr>
  </w:style>
  <w:style w:type="paragraph" w:customStyle="1" w:styleId="Odstavec">
    <w:name w:val="Odstavec"/>
    <w:basedOn w:val="Zkladntext2"/>
    <w:rsid w:val="00414650"/>
    <w:pPr>
      <w:tabs>
        <w:tab w:val="left" w:pos="567"/>
        <w:tab w:val="left" w:pos="1134"/>
        <w:tab w:val="left" w:pos="1701"/>
        <w:tab w:val="left" w:pos="2268"/>
        <w:tab w:val="left" w:pos="2835"/>
      </w:tabs>
      <w:overflowPunct w:val="0"/>
      <w:autoSpaceDE w:val="0"/>
      <w:autoSpaceDN w:val="0"/>
      <w:adjustRightInd w:val="0"/>
      <w:spacing w:after="0"/>
      <w:ind w:firstLine="567"/>
      <w:jc w:val="left"/>
      <w:textAlignment w:val="baseline"/>
    </w:pPr>
    <w:rPr>
      <w:color w:val="auto"/>
      <w:szCs w:val="20"/>
    </w:rPr>
  </w:style>
  <w:style w:type="paragraph" w:customStyle="1" w:styleId="Odrka1">
    <w:name w:val="Odrážka 1"/>
    <w:basedOn w:val="Zkladntext"/>
    <w:rsid w:val="00414650"/>
    <w:pPr>
      <w:tabs>
        <w:tab w:val="left" w:pos="284"/>
        <w:tab w:val="left" w:pos="567"/>
        <w:tab w:val="left" w:pos="1146"/>
      </w:tabs>
      <w:overflowPunct w:val="0"/>
      <w:autoSpaceDE w:val="0"/>
      <w:autoSpaceDN w:val="0"/>
      <w:adjustRightInd w:val="0"/>
      <w:spacing w:after="0"/>
      <w:ind w:left="1146" w:hanging="360"/>
      <w:jc w:val="left"/>
      <w:textAlignment w:val="baseline"/>
    </w:pPr>
    <w:rPr>
      <w:b/>
      <w:szCs w:val="20"/>
    </w:rPr>
  </w:style>
  <w:style w:type="paragraph" w:customStyle="1" w:styleId="xl22">
    <w:name w:val="xl22"/>
    <w:basedOn w:val="Normln"/>
    <w:rsid w:val="00414650"/>
    <w:pPr>
      <w:pBdr>
        <w:bottom w:val="single" w:sz="6" w:space="0" w:color="auto"/>
      </w:pBdr>
      <w:overflowPunct w:val="0"/>
      <w:autoSpaceDE w:val="0"/>
      <w:autoSpaceDN w:val="0"/>
      <w:adjustRightInd w:val="0"/>
      <w:spacing w:before="100" w:after="100"/>
      <w:textAlignment w:val="baseline"/>
    </w:pPr>
    <w:rPr>
      <w:rFonts w:ascii="Arial" w:hAnsi="Arial"/>
      <w:b/>
      <w:szCs w:val="20"/>
      <w:lang w:val="en-US"/>
    </w:rPr>
  </w:style>
  <w:style w:type="paragraph" w:customStyle="1" w:styleId="Seznamodrky">
    <w:name w:val="Seznam odrážky"/>
    <w:aliases w:val="odsazeno"/>
    <w:basedOn w:val="Normlnodsazen"/>
    <w:rsid w:val="00414650"/>
    <w:pPr>
      <w:tabs>
        <w:tab w:val="num" w:pos="432"/>
      </w:tabs>
      <w:spacing w:before="120" w:after="0"/>
      <w:ind w:left="432" w:hanging="432"/>
      <w:jc w:val="both"/>
    </w:pPr>
    <w:rPr>
      <w:szCs w:val="24"/>
      <w:lang w:eastAsia="cs-CZ"/>
    </w:rPr>
  </w:style>
  <w:style w:type="paragraph" w:customStyle="1" w:styleId="Titulogeneral">
    <w:name w:val="Titulo general"/>
    <w:basedOn w:val="Normlnodsazen"/>
    <w:rsid w:val="00414650"/>
    <w:pPr>
      <w:keepNext/>
      <w:numPr>
        <w:numId w:val="13"/>
      </w:numPr>
      <w:tabs>
        <w:tab w:val="clear" w:pos="360"/>
      </w:tabs>
      <w:spacing w:before="240"/>
      <w:ind w:left="0" w:firstLine="0"/>
      <w:jc w:val="both"/>
    </w:pPr>
    <w:rPr>
      <w:b/>
      <w:szCs w:val="24"/>
      <w:lang w:val="en-GB" w:eastAsia="es-ES"/>
    </w:rPr>
  </w:style>
  <w:style w:type="paragraph" w:customStyle="1" w:styleId="Texto">
    <w:name w:val="Texto"/>
    <w:basedOn w:val="Normln"/>
    <w:rsid w:val="00414650"/>
    <w:pPr>
      <w:spacing w:before="60" w:after="60"/>
      <w:ind w:left="1134"/>
      <w:jc w:val="both"/>
    </w:pPr>
    <w:rPr>
      <w:rFonts w:ascii="Arial" w:hAnsi="Arial" w:cs="Arial"/>
      <w:sz w:val="20"/>
      <w:szCs w:val="20"/>
      <w:lang w:val="en-GB" w:eastAsia="es-ES"/>
    </w:rPr>
  </w:style>
  <w:style w:type="paragraph" w:customStyle="1" w:styleId="Bullet1">
    <w:name w:val="Bullet1"/>
    <w:basedOn w:val="Normln"/>
    <w:rsid w:val="00414650"/>
    <w:pPr>
      <w:keepNext/>
      <w:keepLines/>
      <w:tabs>
        <w:tab w:val="num" w:pos="1191"/>
      </w:tabs>
      <w:overflowPunct w:val="0"/>
      <w:autoSpaceDE w:val="0"/>
      <w:autoSpaceDN w:val="0"/>
      <w:adjustRightInd w:val="0"/>
      <w:spacing w:before="120"/>
      <w:ind w:left="1191" w:hanging="397"/>
      <w:textAlignment w:val="baseline"/>
    </w:pPr>
    <w:rPr>
      <w:sz w:val="26"/>
      <w:szCs w:val="20"/>
      <w:lang w:eastAsia="cs-CZ"/>
    </w:rPr>
  </w:style>
  <w:style w:type="paragraph" w:customStyle="1" w:styleId="Heading3Close">
    <w:name w:val="Heading 3 Close"/>
    <w:basedOn w:val="Nadpis3"/>
    <w:next w:val="Normln"/>
    <w:rsid w:val="00414650"/>
    <w:pPr>
      <w:numPr>
        <w:ilvl w:val="0"/>
        <w:numId w:val="0"/>
      </w:numPr>
      <w:pBdr>
        <w:top w:val="single" w:sz="18" w:space="1" w:color="auto"/>
      </w:pBdr>
      <w:shd w:val="clear" w:color="auto" w:fill="auto"/>
      <w:tabs>
        <w:tab w:val="clear" w:pos="1077"/>
        <w:tab w:val="left" w:pos="720"/>
        <w:tab w:val="left" w:pos="1134"/>
        <w:tab w:val="num" w:pos="2160"/>
      </w:tabs>
      <w:spacing w:before="360" w:after="240"/>
      <w:ind w:left="2160" w:hanging="360"/>
      <w:jc w:val="both"/>
    </w:pPr>
    <w:rPr>
      <w:rFonts w:ascii="Arial" w:hAnsi="Arial" w:cs="Times New Roman"/>
      <w:b w:val="0"/>
      <w:color w:val="002F6E"/>
      <w:kern w:val="0"/>
      <w:sz w:val="32"/>
      <w:szCs w:val="20"/>
      <w:lang w:eastAsia="cs-CZ"/>
    </w:rPr>
  </w:style>
  <w:style w:type="paragraph" w:customStyle="1" w:styleId="Odrazky3">
    <w:name w:val="Odrazky 3"/>
    <w:basedOn w:val="Odrazky2"/>
    <w:rsid w:val="00414650"/>
    <w:pPr>
      <w:numPr>
        <w:numId w:val="14"/>
      </w:numPr>
      <w:tabs>
        <w:tab w:val="left" w:pos="851"/>
        <w:tab w:val="num" w:pos="3446"/>
      </w:tabs>
      <w:ind w:left="1208" w:hanging="357"/>
    </w:pPr>
  </w:style>
  <w:style w:type="paragraph" w:customStyle="1" w:styleId="Textbodu">
    <w:name w:val="Text bodu"/>
    <w:basedOn w:val="Normln"/>
    <w:rsid w:val="00414650"/>
    <w:pPr>
      <w:numPr>
        <w:ilvl w:val="1"/>
        <w:numId w:val="14"/>
      </w:numPr>
      <w:tabs>
        <w:tab w:val="clear" w:pos="425"/>
        <w:tab w:val="num" w:pos="851"/>
      </w:tabs>
      <w:spacing w:after="0"/>
      <w:ind w:left="851" w:hanging="426"/>
      <w:jc w:val="both"/>
      <w:outlineLvl w:val="8"/>
    </w:pPr>
    <w:rPr>
      <w:sz w:val="20"/>
      <w:szCs w:val="20"/>
      <w:lang w:eastAsia="cs-CZ"/>
    </w:rPr>
  </w:style>
  <w:style w:type="paragraph" w:customStyle="1" w:styleId="Textpsmene">
    <w:name w:val="Text písmene"/>
    <w:basedOn w:val="Normln"/>
    <w:rsid w:val="00414650"/>
    <w:pPr>
      <w:numPr>
        <w:numId w:val="14"/>
      </w:numPr>
      <w:tabs>
        <w:tab w:val="clear" w:pos="785"/>
        <w:tab w:val="num" w:pos="425"/>
      </w:tabs>
      <w:spacing w:after="0"/>
      <w:ind w:left="425" w:hanging="425"/>
      <w:jc w:val="both"/>
      <w:outlineLvl w:val="7"/>
    </w:pPr>
    <w:rPr>
      <w:sz w:val="20"/>
      <w:szCs w:val="20"/>
      <w:lang w:eastAsia="cs-CZ"/>
    </w:rPr>
  </w:style>
  <w:style w:type="paragraph" w:customStyle="1" w:styleId="Textodstavce">
    <w:name w:val="Text odstavce"/>
    <w:basedOn w:val="Normln"/>
    <w:rsid w:val="00414650"/>
    <w:pPr>
      <w:numPr>
        <w:numId w:val="15"/>
      </w:numPr>
      <w:tabs>
        <w:tab w:val="clear" w:pos="930"/>
        <w:tab w:val="num" w:pos="785"/>
        <w:tab w:val="left" w:pos="851"/>
      </w:tabs>
      <w:spacing w:before="120"/>
      <w:ind w:left="0" w:firstLine="425"/>
      <w:jc w:val="both"/>
      <w:outlineLvl w:val="6"/>
    </w:pPr>
    <w:rPr>
      <w:sz w:val="20"/>
      <w:szCs w:val="20"/>
      <w:lang w:eastAsia="cs-CZ"/>
    </w:rPr>
  </w:style>
  <w:style w:type="paragraph" w:customStyle="1" w:styleId="Styl-a">
    <w:name w:val="Styl - a)"/>
    <w:basedOn w:val="Normln"/>
    <w:rsid w:val="00414650"/>
    <w:pPr>
      <w:tabs>
        <w:tab w:val="num" w:pos="720"/>
      </w:tabs>
      <w:spacing w:after="240"/>
      <w:ind w:left="720" w:hanging="360"/>
      <w:jc w:val="both"/>
    </w:pPr>
    <w:rPr>
      <w:sz w:val="20"/>
      <w:szCs w:val="20"/>
      <w:lang w:eastAsia="cs-CZ"/>
    </w:rPr>
  </w:style>
  <w:style w:type="paragraph" w:customStyle="1" w:styleId="SAGETEX">
    <w:name w:val="SAGETEX"/>
    <w:basedOn w:val="Normln"/>
    <w:rsid w:val="00414650"/>
    <w:pPr>
      <w:jc w:val="both"/>
    </w:pPr>
    <w:rPr>
      <w:rFonts w:ascii="Arial" w:hAnsi="Arial"/>
      <w:sz w:val="20"/>
      <w:szCs w:val="20"/>
      <w:lang w:val="es-ES_tradnl" w:eastAsia="cs-CZ"/>
    </w:rPr>
  </w:style>
  <w:style w:type="paragraph" w:customStyle="1" w:styleId="BulletList">
    <w:name w:val="Bullet List"/>
    <w:basedOn w:val="normal1"/>
    <w:rsid w:val="00414650"/>
    <w:pPr>
      <w:numPr>
        <w:numId w:val="11"/>
      </w:numPr>
      <w:spacing w:before="120"/>
    </w:pPr>
    <w:rPr>
      <w:bCs/>
    </w:rPr>
  </w:style>
  <w:style w:type="paragraph" w:customStyle="1" w:styleId="SOLNadpis1">
    <w:name w:val="SOL Nadpis 1"/>
    <w:basedOn w:val="Normln"/>
    <w:next w:val="Normln"/>
    <w:rsid w:val="00414650"/>
    <w:pPr>
      <w:keepNext/>
      <w:keepLines/>
      <w:pageBreakBefore/>
      <w:tabs>
        <w:tab w:val="num" w:pos="709"/>
      </w:tabs>
      <w:spacing w:before="180" w:after="0"/>
      <w:ind w:left="709" w:hanging="1418"/>
      <w:outlineLvl w:val="0"/>
    </w:pPr>
    <w:rPr>
      <w:rFonts w:ascii="Verdana" w:eastAsia="Times" w:hAnsi="Verdana"/>
      <w:b/>
      <w:spacing w:val="16"/>
      <w:position w:val="6"/>
      <w:szCs w:val="20"/>
      <w:lang w:eastAsia="es-ES"/>
    </w:rPr>
  </w:style>
  <w:style w:type="paragraph" w:customStyle="1" w:styleId="SOLNadpis2">
    <w:name w:val="SOL Nadpis 2"/>
    <w:basedOn w:val="Normln"/>
    <w:next w:val="Normln"/>
    <w:rsid w:val="00414650"/>
    <w:pPr>
      <w:keepNext/>
      <w:keepLines/>
      <w:tabs>
        <w:tab w:val="num" w:pos="1440"/>
      </w:tabs>
      <w:spacing w:before="240" w:after="0"/>
      <w:ind w:left="1440" w:hanging="360"/>
      <w:outlineLvl w:val="1"/>
    </w:pPr>
    <w:rPr>
      <w:rFonts w:ascii="Verdana" w:eastAsia="Times" w:hAnsi="Verdana"/>
      <w:spacing w:val="16"/>
      <w:position w:val="6"/>
      <w:szCs w:val="20"/>
      <w:lang w:eastAsia="es-ES"/>
    </w:rPr>
  </w:style>
  <w:style w:type="paragraph" w:customStyle="1" w:styleId="SOLNadpis3">
    <w:name w:val="SOL Nadpis 3"/>
    <w:basedOn w:val="Normln"/>
    <w:next w:val="Normln"/>
    <w:link w:val="SOLNadpis3Char"/>
    <w:rsid w:val="00414650"/>
    <w:pPr>
      <w:keepNext/>
      <w:keepLines/>
      <w:tabs>
        <w:tab w:val="num" w:pos="709"/>
      </w:tabs>
      <w:spacing w:before="180" w:after="0"/>
      <w:ind w:left="709" w:hanging="1418"/>
      <w:outlineLvl w:val="2"/>
    </w:pPr>
    <w:rPr>
      <w:rFonts w:ascii="Verdana" w:eastAsia="Times" w:hAnsi="Verdana"/>
      <w:b/>
      <w:spacing w:val="16"/>
      <w:position w:val="6"/>
      <w:sz w:val="18"/>
      <w:szCs w:val="20"/>
      <w:lang w:eastAsia="es-ES"/>
    </w:rPr>
  </w:style>
  <w:style w:type="character" w:customStyle="1" w:styleId="SOLNadpis3Char">
    <w:name w:val="SOL Nadpis 3 Char"/>
    <w:link w:val="SOLNadpis3"/>
    <w:rsid w:val="00414650"/>
    <w:rPr>
      <w:rFonts w:ascii="Verdana" w:eastAsia="Times" w:hAnsi="Verdana"/>
      <w:b/>
      <w:spacing w:val="16"/>
      <w:position w:val="6"/>
      <w:sz w:val="18"/>
      <w:lang w:val="cs-CZ" w:eastAsia="es-ES" w:bidi="ar-SA"/>
    </w:rPr>
  </w:style>
  <w:style w:type="paragraph" w:customStyle="1" w:styleId="SOLNadpis4">
    <w:name w:val="SOL Nadpis 4"/>
    <w:basedOn w:val="Normln"/>
    <w:next w:val="Normln"/>
    <w:rsid w:val="00414650"/>
    <w:pPr>
      <w:keepNext/>
      <w:keepLines/>
      <w:tabs>
        <w:tab w:val="num" w:pos="2880"/>
      </w:tabs>
      <w:spacing w:before="180" w:after="0"/>
      <w:ind w:left="2880" w:hanging="360"/>
    </w:pPr>
    <w:rPr>
      <w:rFonts w:ascii="Verdana" w:eastAsia="Times" w:hAnsi="Verdana"/>
      <w:spacing w:val="16"/>
      <w:position w:val="6"/>
      <w:sz w:val="18"/>
      <w:szCs w:val="20"/>
      <w:lang w:eastAsia="es-ES"/>
    </w:rPr>
  </w:style>
  <w:style w:type="paragraph" w:customStyle="1" w:styleId="SOLtext">
    <w:name w:val="SOL text"/>
    <w:basedOn w:val="Normln"/>
    <w:rsid w:val="00414650"/>
    <w:pPr>
      <w:spacing w:before="180" w:after="0"/>
    </w:pPr>
    <w:rPr>
      <w:rFonts w:ascii="Verdana" w:eastAsia="Times" w:hAnsi="Verdana"/>
      <w:spacing w:val="16"/>
      <w:position w:val="6"/>
      <w:sz w:val="18"/>
      <w:szCs w:val="20"/>
      <w:lang w:eastAsia="es-ES"/>
    </w:rPr>
  </w:style>
  <w:style w:type="paragraph" w:customStyle="1" w:styleId="CharCharCharCharCharCharCharCharCharCharCharChar">
    <w:name w:val="Char Char Char Char Char Char Char Char Char Char Char Char"/>
    <w:basedOn w:val="Normln"/>
    <w:rsid w:val="00414650"/>
    <w:pPr>
      <w:spacing w:after="160" w:line="240" w:lineRule="exact"/>
    </w:pPr>
    <w:rPr>
      <w:rFonts w:ascii="Verdana" w:hAnsi="Verdana"/>
      <w:sz w:val="20"/>
      <w:szCs w:val="20"/>
      <w:lang w:val="en-US"/>
    </w:rPr>
  </w:style>
  <w:style w:type="paragraph" w:styleId="Nadpispoznmky">
    <w:name w:val="Note Heading"/>
    <w:basedOn w:val="Normln"/>
    <w:next w:val="Normln"/>
    <w:link w:val="NadpispoznmkyChar"/>
    <w:rsid w:val="00414650"/>
    <w:pPr>
      <w:spacing w:after="0"/>
    </w:pPr>
    <w:rPr>
      <w:szCs w:val="20"/>
      <w:lang w:eastAsia="es-ES"/>
    </w:rPr>
  </w:style>
  <w:style w:type="paragraph" w:customStyle="1" w:styleId="font5">
    <w:name w:val="font5"/>
    <w:basedOn w:val="Normln"/>
    <w:rsid w:val="00414650"/>
    <w:pPr>
      <w:spacing w:before="100" w:beforeAutospacing="1" w:after="100" w:afterAutospacing="1"/>
    </w:pPr>
    <w:rPr>
      <w:rFonts w:ascii="Tahoma" w:hAnsi="Tahoma" w:cs="Tahoma"/>
      <w:b/>
      <w:bCs/>
      <w:color w:val="000000"/>
      <w:sz w:val="16"/>
      <w:szCs w:val="16"/>
      <w:lang w:eastAsia="cs-CZ"/>
    </w:rPr>
  </w:style>
  <w:style w:type="paragraph" w:customStyle="1" w:styleId="font6">
    <w:name w:val="font6"/>
    <w:basedOn w:val="Normln"/>
    <w:rsid w:val="00414650"/>
    <w:pPr>
      <w:spacing w:before="100" w:beforeAutospacing="1" w:after="100" w:afterAutospacing="1"/>
    </w:pPr>
    <w:rPr>
      <w:rFonts w:ascii="Tahoma" w:hAnsi="Tahoma" w:cs="Tahoma"/>
      <w:color w:val="000000"/>
      <w:sz w:val="16"/>
      <w:szCs w:val="16"/>
      <w:lang w:eastAsia="cs-CZ"/>
    </w:rPr>
  </w:style>
  <w:style w:type="paragraph" w:customStyle="1" w:styleId="font7">
    <w:name w:val="font7"/>
    <w:basedOn w:val="Normln"/>
    <w:rsid w:val="00414650"/>
    <w:pPr>
      <w:spacing w:before="100" w:beforeAutospacing="1" w:after="100" w:afterAutospacing="1"/>
    </w:pPr>
    <w:rPr>
      <w:color w:val="FF0000"/>
      <w:sz w:val="14"/>
      <w:szCs w:val="14"/>
      <w:lang w:eastAsia="cs-CZ"/>
    </w:rPr>
  </w:style>
  <w:style w:type="paragraph" w:customStyle="1" w:styleId="xl67">
    <w:name w:val="xl67"/>
    <w:basedOn w:val="Normln"/>
    <w:rsid w:val="00414650"/>
    <w:pPr>
      <w:pBdr>
        <w:top w:val="single" w:sz="4" w:space="0" w:color="auto"/>
        <w:left w:val="single" w:sz="4" w:space="0" w:color="auto"/>
        <w:bottom w:val="single" w:sz="4" w:space="0" w:color="auto"/>
        <w:right w:val="single" w:sz="4" w:space="0" w:color="auto"/>
      </w:pBdr>
      <w:shd w:val="thinDiagStripe" w:color="FF0000" w:fill="FFCC00"/>
      <w:spacing w:before="100" w:beforeAutospacing="1" w:after="100" w:afterAutospacing="1"/>
    </w:pPr>
    <w:rPr>
      <w:sz w:val="14"/>
      <w:szCs w:val="14"/>
      <w:lang w:eastAsia="cs-CZ"/>
    </w:rPr>
  </w:style>
  <w:style w:type="paragraph" w:customStyle="1" w:styleId="xl79">
    <w:name w:val="xl79"/>
    <w:basedOn w:val="Normln"/>
    <w:rsid w:val="00414650"/>
    <w:pPr>
      <w:pBdr>
        <w:left w:val="single" w:sz="4" w:space="0" w:color="auto"/>
        <w:bottom w:val="single" w:sz="4" w:space="0" w:color="auto"/>
        <w:right w:val="single" w:sz="4" w:space="0" w:color="auto"/>
      </w:pBdr>
      <w:shd w:val="thinDiagStripe" w:color="FF0000" w:fill="FFFF99"/>
      <w:spacing w:before="100" w:beforeAutospacing="1" w:after="100" w:afterAutospacing="1"/>
    </w:pPr>
    <w:rPr>
      <w:sz w:val="14"/>
      <w:szCs w:val="14"/>
      <w:lang w:eastAsia="cs-CZ"/>
    </w:rPr>
  </w:style>
  <w:style w:type="paragraph" w:customStyle="1" w:styleId="xl83">
    <w:name w:val="xl83"/>
    <w:basedOn w:val="Normln"/>
    <w:rsid w:val="00414650"/>
    <w:pPr>
      <w:pBdr>
        <w:left w:val="single" w:sz="4" w:space="0" w:color="auto"/>
        <w:bottom w:val="single" w:sz="4" w:space="0" w:color="auto"/>
        <w:right w:val="single" w:sz="4" w:space="0" w:color="auto"/>
      </w:pBdr>
      <w:shd w:val="thinDiagStripe" w:color="FF0000" w:fill="FFCC00"/>
      <w:spacing w:before="100" w:beforeAutospacing="1" w:after="100" w:afterAutospacing="1"/>
    </w:pPr>
    <w:rPr>
      <w:sz w:val="14"/>
      <w:szCs w:val="14"/>
      <w:lang w:eastAsia="cs-CZ"/>
    </w:rPr>
  </w:style>
  <w:style w:type="paragraph" w:customStyle="1" w:styleId="xl86">
    <w:name w:val="xl86"/>
    <w:basedOn w:val="Normln"/>
    <w:rsid w:val="00414650"/>
    <w:pPr>
      <w:pBdr>
        <w:left w:val="single" w:sz="4" w:space="0" w:color="auto"/>
        <w:bottom w:val="single" w:sz="4" w:space="0" w:color="auto"/>
        <w:right w:val="single" w:sz="4" w:space="0" w:color="auto"/>
      </w:pBdr>
      <w:shd w:val="thinDiagStripe" w:color="FF0000" w:fill="C0C0C0"/>
      <w:spacing w:before="100" w:beforeAutospacing="1" w:after="100" w:afterAutospacing="1"/>
    </w:pPr>
    <w:rPr>
      <w:sz w:val="14"/>
      <w:szCs w:val="14"/>
      <w:lang w:eastAsia="cs-CZ"/>
    </w:rPr>
  </w:style>
  <w:style w:type="paragraph" w:customStyle="1" w:styleId="xl87">
    <w:name w:val="xl87"/>
    <w:basedOn w:val="Normln"/>
    <w:rsid w:val="00414650"/>
    <w:pPr>
      <w:pBdr>
        <w:left w:val="single" w:sz="4" w:space="0" w:color="auto"/>
        <w:bottom w:val="single" w:sz="4" w:space="0" w:color="auto"/>
        <w:right w:val="single" w:sz="4" w:space="0" w:color="auto"/>
      </w:pBdr>
      <w:shd w:val="thinDiagStripe" w:color="FF0000" w:fill="FFCC00"/>
      <w:spacing w:before="100" w:beforeAutospacing="1" w:after="100" w:afterAutospacing="1"/>
    </w:pPr>
    <w:rPr>
      <w:sz w:val="14"/>
      <w:szCs w:val="14"/>
      <w:lang w:eastAsia="cs-CZ"/>
    </w:rPr>
  </w:style>
  <w:style w:type="paragraph" w:customStyle="1" w:styleId="xl90">
    <w:name w:val="xl90"/>
    <w:basedOn w:val="Normln"/>
    <w:rsid w:val="00414650"/>
    <w:pPr>
      <w:pBdr>
        <w:top w:val="single" w:sz="4" w:space="0" w:color="auto"/>
        <w:left w:val="single" w:sz="4" w:space="0" w:color="auto"/>
        <w:bottom w:val="single" w:sz="4" w:space="0" w:color="auto"/>
        <w:right w:val="single" w:sz="4" w:space="0" w:color="auto"/>
      </w:pBdr>
      <w:shd w:val="thinDiagStripe" w:color="FF0000" w:fill="99CCFF"/>
      <w:spacing w:before="100" w:beforeAutospacing="1" w:after="100" w:afterAutospacing="1"/>
      <w:jc w:val="center"/>
    </w:pPr>
    <w:rPr>
      <w:sz w:val="14"/>
      <w:szCs w:val="14"/>
      <w:lang w:eastAsia="cs-CZ"/>
    </w:rPr>
  </w:style>
  <w:style w:type="paragraph" w:customStyle="1" w:styleId="xl91">
    <w:name w:val="xl91"/>
    <w:basedOn w:val="Normln"/>
    <w:rsid w:val="0041465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z w:val="14"/>
      <w:szCs w:val="14"/>
      <w:lang w:eastAsia="cs-CZ"/>
    </w:rPr>
  </w:style>
  <w:style w:type="paragraph" w:customStyle="1" w:styleId="xl98">
    <w:name w:val="xl98"/>
    <w:basedOn w:val="Normln"/>
    <w:rsid w:val="00414650"/>
    <w:pPr>
      <w:pBdr>
        <w:top w:val="single" w:sz="4" w:space="0" w:color="auto"/>
        <w:left w:val="single" w:sz="4" w:space="0" w:color="auto"/>
        <w:bottom w:val="single" w:sz="4" w:space="0" w:color="auto"/>
        <w:right w:val="single" w:sz="4" w:space="0" w:color="auto"/>
      </w:pBdr>
      <w:shd w:val="clear" w:color="FF0000" w:fill="99CCFF"/>
      <w:spacing w:before="100" w:beforeAutospacing="1" w:after="100" w:afterAutospacing="1"/>
    </w:pPr>
    <w:rPr>
      <w:sz w:val="14"/>
      <w:szCs w:val="14"/>
      <w:lang w:eastAsia="cs-CZ"/>
    </w:rPr>
  </w:style>
  <w:style w:type="paragraph" w:customStyle="1" w:styleId="xl99">
    <w:name w:val="xl99"/>
    <w:basedOn w:val="Normln"/>
    <w:rsid w:val="00414650"/>
    <w:pPr>
      <w:pBdr>
        <w:top w:val="single" w:sz="4" w:space="0" w:color="auto"/>
        <w:left w:val="single" w:sz="4" w:space="0" w:color="auto"/>
        <w:right w:val="single" w:sz="4" w:space="0" w:color="auto"/>
      </w:pBdr>
      <w:shd w:val="clear" w:color="FF0000" w:fill="00FFFF"/>
      <w:spacing w:before="100" w:beforeAutospacing="1" w:after="100" w:afterAutospacing="1"/>
    </w:pPr>
    <w:rPr>
      <w:sz w:val="14"/>
      <w:szCs w:val="14"/>
      <w:lang w:eastAsia="cs-CZ"/>
    </w:rPr>
  </w:style>
  <w:style w:type="paragraph" w:customStyle="1" w:styleId="xl100">
    <w:name w:val="xl100"/>
    <w:basedOn w:val="Normln"/>
    <w:rsid w:val="00414650"/>
    <w:pPr>
      <w:pBdr>
        <w:top w:val="single" w:sz="8" w:space="0" w:color="auto"/>
        <w:left w:val="single" w:sz="4" w:space="0" w:color="auto"/>
      </w:pBdr>
      <w:spacing w:before="100" w:beforeAutospacing="1" w:after="100" w:afterAutospacing="1"/>
      <w:jc w:val="center"/>
    </w:pPr>
    <w:rPr>
      <w:sz w:val="14"/>
      <w:szCs w:val="14"/>
      <w:lang w:eastAsia="cs-CZ"/>
    </w:rPr>
  </w:style>
  <w:style w:type="paragraph" w:customStyle="1" w:styleId="xl101">
    <w:name w:val="xl101"/>
    <w:basedOn w:val="Normln"/>
    <w:rsid w:val="00414650"/>
    <w:pPr>
      <w:pBdr>
        <w:left w:val="single" w:sz="4" w:space="0" w:color="auto"/>
      </w:pBdr>
      <w:spacing w:before="100" w:beforeAutospacing="1" w:after="100" w:afterAutospacing="1"/>
      <w:jc w:val="center"/>
    </w:pPr>
    <w:rPr>
      <w:sz w:val="14"/>
      <w:szCs w:val="14"/>
      <w:lang w:eastAsia="cs-CZ"/>
    </w:rPr>
  </w:style>
  <w:style w:type="paragraph" w:customStyle="1" w:styleId="xl104">
    <w:name w:val="xl104"/>
    <w:basedOn w:val="Normln"/>
    <w:rsid w:val="00414650"/>
    <w:pPr>
      <w:pBdr>
        <w:top w:val="single" w:sz="8" w:space="0" w:color="auto"/>
        <w:left w:val="single" w:sz="4" w:space="0" w:color="auto"/>
        <w:right w:val="single" w:sz="4" w:space="0" w:color="auto"/>
      </w:pBdr>
      <w:spacing w:before="100" w:beforeAutospacing="1" w:after="100" w:afterAutospacing="1"/>
      <w:jc w:val="center"/>
    </w:pPr>
    <w:rPr>
      <w:sz w:val="14"/>
      <w:szCs w:val="14"/>
      <w:lang w:eastAsia="cs-CZ"/>
    </w:rPr>
  </w:style>
  <w:style w:type="paragraph" w:customStyle="1" w:styleId="odrazky10">
    <w:name w:val="odrazky1"/>
    <w:basedOn w:val="Normln"/>
    <w:rsid w:val="00414650"/>
    <w:pPr>
      <w:tabs>
        <w:tab w:val="num" w:pos="360"/>
      </w:tabs>
      <w:spacing w:before="120" w:after="0"/>
      <w:ind w:left="284" w:hanging="284"/>
    </w:pPr>
    <w:rPr>
      <w:szCs w:val="22"/>
      <w:lang w:eastAsia="cs-CZ"/>
    </w:rPr>
  </w:style>
  <w:style w:type="paragraph" w:customStyle="1" w:styleId="00-IntroHeading">
    <w:name w:val="00-Intro Heading"/>
    <w:basedOn w:val="Normln"/>
    <w:rsid w:val="00414650"/>
    <w:pPr>
      <w:pageBreakBefore/>
      <w:tabs>
        <w:tab w:val="num" w:pos="1411"/>
      </w:tabs>
      <w:spacing w:before="120" w:line="520" w:lineRule="exact"/>
      <w:ind w:left="1411" w:hanging="259"/>
    </w:pPr>
    <w:rPr>
      <w:rFonts w:ascii="Arial" w:hAnsi="Arial"/>
      <w:color w:val="808080"/>
      <w:sz w:val="44"/>
      <w:szCs w:val="20"/>
      <w:lang w:val="en-GB"/>
    </w:rPr>
  </w:style>
  <w:style w:type="paragraph" w:customStyle="1" w:styleId="03N-Heading3Numbered">
    <w:name w:val="03N-Heading3 Numbered"/>
    <w:basedOn w:val="Normln"/>
    <w:next w:val="Normln"/>
    <w:rsid w:val="00414650"/>
    <w:pPr>
      <w:keepNext/>
      <w:tabs>
        <w:tab w:val="num" w:pos="1411"/>
      </w:tabs>
      <w:spacing w:before="120" w:after="80" w:line="520" w:lineRule="exact"/>
      <w:ind w:left="1411" w:hanging="259"/>
      <w:outlineLvl w:val="2"/>
    </w:pPr>
    <w:rPr>
      <w:rFonts w:ascii="Arial" w:hAnsi="Arial"/>
      <w:sz w:val="26"/>
      <w:szCs w:val="20"/>
      <w:lang w:val="en-GB"/>
    </w:rPr>
  </w:style>
  <w:style w:type="paragraph" w:customStyle="1" w:styleId="02N-Heading2Numbered">
    <w:name w:val="02N-Heading2 Numbered"/>
    <w:basedOn w:val="Normln"/>
    <w:next w:val="03N-Heading3Numbered"/>
    <w:rsid w:val="00414650"/>
    <w:pPr>
      <w:keepNext/>
      <w:tabs>
        <w:tab w:val="num" w:pos="1440"/>
      </w:tabs>
      <w:spacing w:before="120" w:after="80" w:line="520" w:lineRule="exact"/>
      <w:ind w:left="1440" w:hanging="360"/>
      <w:outlineLvl w:val="1"/>
    </w:pPr>
    <w:rPr>
      <w:rFonts w:ascii="Arial" w:hAnsi="Arial"/>
      <w:color w:val="808080"/>
      <w:sz w:val="32"/>
      <w:szCs w:val="20"/>
      <w:lang w:val="en-GB"/>
    </w:rPr>
  </w:style>
  <w:style w:type="paragraph" w:customStyle="1" w:styleId="06N-BodyTextNumbered">
    <w:name w:val="06N-BodyText Numbered"/>
    <w:basedOn w:val="Normln"/>
    <w:rsid w:val="00414650"/>
    <w:pPr>
      <w:keepLines/>
      <w:tabs>
        <w:tab w:val="num" w:pos="2880"/>
      </w:tabs>
      <w:spacing w:before="100" w:after="80"/>
      <w:ind w:left="2880" w:hanging="360"/>
    </w:pPr>
    <w:rPr>
      <w:szCs w:val="20"/>
      <w:lang w:val="en-GB"/>
    </w:rPr>
  </w:style>
  <w:style w:type="paragraph" w:customStyle="1" w:styleId="06-BodyTextAlt6">
    <w:name w:val="06-BodyText (Alt+6)"/>
    <w:link w:val="06-BodyTextAlt6Char"/>
    <w:rsid w:val="00414650"/>
    <w:pPr>
      <w:keepLines/>
      <w:numPr>
        <w:numId w:val="16"/>
      </w:numPr>
      <w:tabs>
        <w:tab w:val="clear" w:pos="360"/>
      </w:tabs>
      <w:spacing w:before="100" w:after="80"/>
      <w:ind w:left="851" w:firstLine="0"/>
    </w:pPr>
    <w:rPr>
      <w:sz w:val="22"/>
      <w:lang w:val="en-GB" w:eastAsia="en-US"/>
    </w:rPr>
  </w:style>
  <w:style w:type="character" w:customStyle="1" w:styleId="06-BodyTextAlt6Char">
    <w:name w:val="06-BodyText (Alt+6) Char"/>
    <w:link w:val="06-BodyTextAlt6"/>
    <w:rsid w:val="00414650"/>
    <w:rPr>
      <w:sz w:val="22"/>
      <w:lang w:val="en-GB" w:eastAsia="en-US" w:bidi="ar-SA"/>
    </w:rPr>
  </w:style>
  <w:style w:type="paragraph" w:styleId="slovanseznam">
    <w:name w:val="List Number"/>
    <w:basedOn w:val="Normln"/>
    <w:rsid w:val="00414650"/>
    <w:pPr>
      <w:tabs>
        <w:tab w:val="num" w:pos="1854"/>
      </w:tabs>
      <w:spacing w:after="0"/>
      <w:ind w:left="1854" w:hanging="360"/>
    </w:pPr>
    <w:rPr>
      <w:rFonts w:ascii="Arial" w:hAnsi="Arial"/>
      <w:szCs w:val="20"/>
      <w:lang w:eastAsia="es-ES"/>
    </w:rPr>
  </w:style>
  <w:style w:type="paragraph" w:styleId="Zkladntext3">
    <w:name w:val="Body Text 3"/>
    <w:basedOn w:val="Normln"/>
    <w:link w:val="Zkladntext3Char"/>
    <w:rsid w:val="00414650"/>
    <w:pPr>
      <w:overflowPunct w:val="0"/>
      <w:autoSpaceDE w:val="0"/>
      <w:autoSpaceDN w:val="0"/>
      <w:adjustRightInd w:val="0"/>
      <w:textAlignment w:val="baseline"/>
    </w:pPr>
    <w:rPr>
      <w:sz w:val="16"/>
      <w:szCs w:val="16"/>
    </w:rPr>
  </w:style>
  <w:style w:type="paragraph" w:customStyle="1" w:styleId="Polokystruktury">
    <w:name w:val="Položky struktury"/>
    <w:basedOn w:val="Normln"/>
    <w:rsid w:val="00414650"/>
    <w:pPr>
      <w:numPr>
        <w:numId w:val="17"/>
      </w:numPr>
      <w:tabs>
        <w:tab w:val="clear" w:pos="360"/>
      </w:tabs>
      <w:overflowPunct w:val="0"/>
      <w:autoSpaceDE w:val="0"/>
      <w:autoSpaceDN w:val="0"/>
      <w:adjustRightInd w:val="0"/>
      <w:spacing w:before="120" w:after="0"/>
      <w:ind w:left="1134" w:hanging="1134"/>
      <w:textAlignment w:val="baseline"/>
    </w:pPr>
    <w:rPr>
      <w:rFonts w:ascii="Arial" w:hAnsi="Arial"/>
      <w:szCs w:val="20"/>
    </w:rPr>
  </w:style>
  <w:style w:type="paragraph" w:customStyle="1" w:styleId="Default">
    <w:name w:val="Default"/>
    <w:rsid w:val="00414650"/>
    <w:pPr>
      <w:autoSpaceDE w:val="0"/>
      <w:autoSpaceDN w:val="0"/>
      <w:adjustRightInd w:val="0"/>
    </w:pPr>
    <w:rPr>
      <w:color w:val="000000"/>
      <w:sz w:val="24"/>
      <w:szCs w:val="24"/>
    </w:rPr>
  </w:style>
  <w:style w:type="paragraph" w:customStyle="1" w:styleId="ListBulletClose">
    <w:name w:val="List Bullet Close"/>
    <w:basedOn w:val="Normln"/>
    <w:rsid w:val="00414650"/>
    <w:pPr>
      <w:tabs>
        <w:tab w:val="num" w:pos="5976"/>
      </w:tabs>
      <w:ind w:left="5976" w:hanging="216"/>
      <w:jc w:val="both"/>
    </w:pPr>
    <w:rPr>
      <w:szCs w:val="20"/>
    </w:rPr>
  </w:style>
  <w:style w:type="paragraph" w:customStyle="1" w:styleId="NormalClose">
    <w:name w:val="Normal Close"/>
    <w:basedOn w:val="Normln"/>
    <w:rsid w:val="00414650"/>
    <w:pPr>
      <w:overflowPunct w:val="0"/>
      <w:autoSpaceDE w:val="0"/>
      <w:autoSpaceDN w:val="0"/>
      <w:adjustRightInd w:val="0"/>
      <w:spacing w:after="0"/>
      <w:ind w:left="1134"/>
      <w:jc w:val="both"/>
      <w:textAlignment w:val="baseline"/>
    </w:pPr>
    <w:rPr>
      <w:sz w:val="24"/>
      <w:szCs w:val="20"/>
    </w:rPr>
  </w:style>
  <w:style w:type="paragraph" w:customStyle="1" w:styleId="tabhead">
    <w:name w:val="tabhead"/>
    <w:basedOn w:val="Normln"/>
    <w:rsid w:val="00414650"/>
    <w:pPr>
      <w:overflowPunct w:val="0"/>
      <w:autoSpaceDE w:val="0"/>
      <w:autoSpaceDN w:val="0"/>
      <w:adjustRightInd w:val="0"/>
      <w:spacing w:after="0"/>
      <w:textAlignment w:val="baseline"/>
    </w:pPr>
    <w:rPr>
      <w:b/>
      <w:sz w:val="24"/>
      <w:szCs w:val="20"/>
    </w:rPr>
  </w:style>
  <w:style w:type="paragraph" w:styleId="Odstavecseseznamem">
    <w:name w:val="List Paragraph"/>
    <w:basedOn w:val="Normln"/>
    <w:uiPriority w:val="34"/>
    <w:qFormat/>
    <w:rsid w:val="00414650"/>
    <w:pPr>
      <w:spacing w:after="200"/>
      <w:ind w:left="720"/>
      <w:contextualSpacing/>
      <w:jc w:val="both"/>
    </w:pPr>
    <w:rPr>
      <w:rFonts w:ascii="Calibri" w:hAnsi="Calibri"/>
      <w:szCs w:val="22"/>
      <w:lang w:eastAsia="cs-CZ"/>
    </w:rPr>
  </w:style>
  <w:style w:type="paragraph" w:customStyle="1" w:styleId="StyleHeading5a">
    <w:name w:val="Style Heading 5a"/>
    <w:basedOn w:val="Nadpis5"/>
    <w:rsid w:val="00414650"/>
    <w:pPr>
      <w:keepNext w:val="0"/>
      <w:shd w:val="clear" w:color="auto" w:fill="auto"/>
      <w:overflowPunct w:val="0"/>
      <w:autoSpaceDE w:val="0"/>
      <w:autoSpaceDN w:val="0"/>
      <w:adjustRightInd w:val="0"/>
      <w:spacing w:before="60"/>
      <w:ind w:left="1008" w:hanging="1008"/>
      <w:textAlignment w:val="baseline"/>
    </w:pPr>
    <w:rPr>
      <w:rFonts w:cs="Times New Roman"/>
      <w:b w:val="0"/>
      <w:bCs w:val="0"/>
      <w:iCs w:val="0"/>
      <w:caps w:val="0"/>
      <w:color w:val="auto"/>
      <w:kern w:val="0"/>
      <w:szCs w:val="20"/>
    </w:rPr>
  </w:style>
  <w:style w:type="paragraph" w:customStyle="1" w:styleId="TOC11">
    <w:name w:val="TOC 11"/>
    <w:rsid w:val="00414650"/>
    <w:pPr>
      <w:widowControl w:val="0"/>
      <w:autoSpaceDE w:val="0"/>
      <w:autoSpaceDN w:val="0"/>
      <w:adjustRightInd w:val="0"/>
    </w:pPr>
    <w:rPr>
      <w:color w:val="000000"/>
      <w:sz w:val="24"/>
      <w:szCs w:val="24"/>
    </w:rPr>
  </w:style>
  <w:style w:type="paragraph" w:styleId="Textpoznpodarou">
    <w:name w:val="footnote text"/>
    <w:basedOn w:val="Normln"/>
    <w:link w:val="TextpoznpodarouChar"/>
    <w:rsid w:val="00414650"/>
    <w:pPr>
      <w:overflowPunct w:val="0"/>
      <w:autoSpaceDE w:val="0"/>
      <w:autoSpaceDN w:val="0"/>
      <w:adjustRightInd w:val="0"/>
      <w:spacing w:after="0"/>
      <w:textAlignment w:val="baseline"/>
    </w:pPr>
    <w:rPr>
      <w:sz w:val="20"/>
      <w:szCs w:val="20"/>
    </w:rPr>
  </w:style>
  <w:style w:type="character" w:styleId="Znakapoznpodarou">
    <w:name w:val="footnote reference"/>
    <w:rsid w:val="00414650"/>
    <w:rPr>
      <w:vertAlign w:val="superscript"/>
    </w:rPr>
  </w:style>
  <w:style w:type="paragraph" w:customStyle="1" w:styleId="Orazkyfaze">
    <w:name w:val="Orazky_faze"/>
    <w:basedOn w:val="Normln"/>
    <w:next w:val="Normln"/>
    <w:rsid w:val="00414650"/>
    <w:pPr>
      <w:overflowPunct w:val="0"/>
      <w:autoSpaceDE w:val="0"/>
      <w:autoSpaceDN w:val="0"/>
      <w:adjustRightInd w:val="0"/>
      <w:jc w:val="both"/>
      <w:textAlignment w:val="baseline"/>
    </w:pPr>
    <w:rPr>
      <w:szCs w:val="20"/>
    </w:rPr>
  </w:style>
  <w:style w:type="paragraph" w:customStyle="1" w:styleId="BodyTextIndent21">
    <w:name w:val="Body Text Indent 21"/>
    <w:basedOn w:val="Normln"/>
    <w:rsid w:val="00414650"/>
    <w:pPr>
      <w:widowControl w:val="0"/>
      <w:spacing w:after="0"/>
    </w:pPr>
    <w:rPr>
      <w:b/>
      <w:szCs w:val="20"/>
      <w:lang w:eastAsia="es-ES"/>
    </w:rPr>
  </w:style>
  <w:style w:type="paragraph" w:customStyle="1" w:styleId="N-Tabulka">
    <w:name w:val="N - Tabulka"/>
    <w:basedOn w:val="Normln"/>
    <w:rsid w:val="00414650"/>
    <w:pPr>
      <w:tabs>
        <w:tab w:val="left" w:pos="425"/>
        <w:tab w:val="left" w:pos="1134"/>
        <w:tab w:val="left" w:pos="2268"/>
        <w:tab w:val="left" w:pos="2835"/>
        <w:tab w:val="left" w:pos="3402"/>
      </w:tabs>
      <w:overflowPunct w:val="0"/>
      <w:autoSpaceDE w:val="0"/>
      <w:autoSpaceDN w:val="0"/>
      <w:adjustRightInd w:val="0"/>
      <w:spacing w:after="0"/>
      <w:jc w:val="center"/>
      <w:textAlignment w:val="baseline"/>
    </w:pPr>
    <w:rPr>
      <w:rFonts w:ascii="Arial" w:hAnsi="Arial"/>
      <w:noProof/>
      <w:sz w:val="24"/>
      <w:szCs w:val="20"/>
    </w:rPr>
  </w:style>
  <w:style w:type="paragraph" w:customStyle="1" w:styleId="StyleNormalIndent11pt">
    <w:name w:val="Style Normal Indent + 11 pt"/>
    <w:basedOn w:val="Normlnodsazen"/>
    <w:rsid w:val="00414650"/>
    <w:pPr>
      <w:overflowPunct w:val="0"/>
      <w:autoSpaceDE w:val="0"/>
      <w:autoSpaceDN w:val="0"/>
      <w:adjustRightInd w:val="0"/>
      <w:spacing w:before="0" w:after="0"/>
      <w:ind w:left="1138"/>
      <w:jc w:val="both"/>
      <w:textAlignment w:val="baseline"/>
    </w:pPr>
  </w:style>
  <w:style w:type="paragraph" w:customStyle="1" w:styleId="StyleNormalIndent11pt1">
    <w:name w:val="Style Normal Indent + 11 pt1"/>
    <w:basedOn w:val="Normlnodsazen"/>
    <w:rsid w:val="00414650"/>
    <w:pPr>
      <w:overflowPunct w:val="0"/>
      <w:autoSpaceDE w:val="0"/>
      <w:autoSpaceDN w:val="0"/>
      <w:adjustRightInd w:val="0"/>
      <w:spacing w:before="0"/>
      <w:jc w:val="both"/>
      <w:textAlignment w:val="baseline"/>
    </w:pPr>
  </w:style>
  <w:style w:type="paragraph" w:customStyle="1" w:styleId="StyleHeading3ASAPHeading3Zhlav3VHead3VHead31VHead32P">
    <w:name w:val="Style Heading 3ASAPHeading 3Záhlaví 3V_Head3V_Head31V_Head32P..."/>
    <w:basedOn w:val="Nadpis3"/>
    <w:rsid w:val="00414650"/>
    <w:pPr>
      <w:keepLines/>
      <w:numPr>
        <w:ilvl w:val="0"/>
        <w:numId w:val="0"/>
      </w:numPr>
      <w:shd w:val="clear" w:color="auto" w:fill="auto"/>
      <w:tabs>
        <w:tab w:val="clear" w:pos="1077"/>
        <w:tab w:val="num" w:pos="2160"/>
      </w:tabs>
      <w:overflowPunct w:val="0"/>
      <w:autoSpaceDE w:val="0"/>
      <w:autoSpaceDN w:val="0"/>
      <w:adjustRightInd w:val="0"/>
      <w:ind w:left="720" w:hanging="720"/>
      <w:textAlignment w:val="baseline"/>
    </w:pPr>
    <w:rPr>
      <w:rFonts w:cs="Times New Roman"/>
      <w:color w:val="auto"/>
      <w:kern w:val="0"/>
      <w:sz w:val="24"/>
      <w:szCs w:val="20"/>
    </w:rPr>
  </w:style>
  <w:style w:type="paragraph" w:customStyle="1" w:styleId="Heading0">
    <w:name w:val="Heading ř"/>
    <w:basedOn w:val="Nadpis4"/>
    <w:rsid w:val="00414650"/>
    <w:pPr>
      <w:keepLines/>
      <w:numPr>
        <w:ilvl w:val="0"/>
        <w:numId w:val="0"/>
      </w:numPr>
      <w:shd w:val="clear" w:color="auto" w:fill="auto"/>
      <w:tabs>
        <w:tab w:val="num" w:pos="2880"/>
      </w:tabs>
      <w:overflowPunct w:val="0"/>
      <w:autoSpaceDE w:val="0"/>
      <w:autoSpaceDN w:val="0"/>
      <w:adjustRightInd w:val="0"/>
      <w:ind w:left="864" w:hanging="864"/>
      <w:jc w:val="both"/>
      <w:textAlignment w:val="baseline"/>
    </w:pPr>
    <w:rPr>
      <w:rFonts w:cs="Times New Roman"/>
      <w:b w:val="0"/>
      <w:caps w:val="0"/>
      <w:color w:val="auto"/>
      <w:kern w:val="0"/>
      <w:sz w:val="22"/>
      <w:szCs w:val="20"/>
    </w:rPr>
  </w:style>
  <w:style w:type="paragraph" w:customStyle="1" w:styleId="5">
    <w:name w:val="5"/>
    <w:basedOn w:val="Nadpis4"/>
    <w:rsid w:val="00414650"/>
    <w:pPr>
      <w:keepLines/>
      <w:numPr>
        <w:ilvl w:val="0"/>
        <w:numId w:val="0"/>
      </w:numPr>
      <w:shd w:val="clear" w:color="auto" w:fill="auto"/>
      <w:tabs>
        <w:tab w:val="num" w:pos="2880"/>
      </w:tabs>
      <w:overflowPunct w:val="0"/>
      <w:autoSpaceDE w:val="0"/>
      <w:autoSpaceDN w:val="0"/>
      <w:adjustRightInd w:val="0"/>
      <w:ind w:left="864" w:hanging="864"/>
      <w:jc w:val="both"/>
      <w:textAlignment w:val="baseline"/>
    </w:pPr>
    <w:rPr>
      <w:rFonts w:cs="Times New Roman"/>
      <w:b w:val="0"/>
      <w:caps w:val="0"/>
      <w:color w:val="auto"/>
      <w:kern w:val="0"/>
      <w:sz w:val="22"/>
      <w:szCs w:val="20"/>
    </w:rPr>
  </w:style>
  <w:style w:type="character" w:styleId="Siln">
    <w:name w:val="Strong"/>
    <w:qFormat/>
    <w:rsid w:val="00C91535"/>
    <w:rPr>
      <w:b/>
      <w:bCs/>
    </w:rPr>
  </w:style>
  <w:style w:type="character" w:customStyle="1" w:styleId="RozloendokumentuChar">
    <w:name w:val="Rozložení dokumentu Char"/>
    <w:link w:val="Rozloendokumentu"/>
    <w:rsid w:val="001368DC"/>
    <w:rPr>
      <w:rFonts w:ascii="Tahoma" w:hAnsi="Tahoma" w:cs="Tahoma"/>
      <w:shd w:val="clear" w:color="auto" w:fill="000080"/>
      <w:lang w:val="cs-CZ"/>
    </w:rPr>
  </w:style>
  <w:style w:type="character" w:customStyle="1" w:styleId="TextkomenteChar">
    <w:name w:val="Text komentáře Char"/>
    <w:link w:val="Textkomente"/>
    <w:uiPriority w:val="99"/>
    <w:rsid w:val="001368DC"/>
    <w:rPr>
      <w:sz w:val="22"/>
      <w:lang w:val="cs-CZ"/>
    </w:rPr>
  </w:style>
  <w:style w:type="character" w:customStyle="1" w:styleId="PedmtkomenteChar">
    <w:name w:val="Předmět komentáře Char"/>
    <w:link w:val="Pedmtkomente"/>
    <w:rsid w:val="001368DC"/>
    <w:rPr>
      <w:b/>
      <w:bCs/>
      <w:sz w:val="22"/>
      <w:lang w:val="cs-CZ"/>
    </w:rPr>
  </w:style>
  <w:style w:type="character" w:customStyle="1" w:styleId="NzevChar">
    <w:name w:val="Název Char"/>
    <w:aliases w:val="ASAPTitle Char"/>
    <w:link w:val="Nzev"/>
    <w:rsid w:val="001368DC"/>
    <w:rPr>
      <w:rFonts w:ascii="Arial" w:hAnsi="Arial"/>
      <w:b/>
      <w:kern w:val="28"/>
      <w:sz w:val="72"/>
      <w:szCs w:val="24"/>
      <w:lang w:val="cs-CZ"/>
    </w:rPr>
  </w:style>
  <w:style w:type="character" w:customStyle="1" w:styleId="ProsttextChar">
    <w:name w:val="Prostý text Char"/>
    <w:link w:val="Prosttext"/>
    <w:rsid w:val="001368DC"/>
    <w:rPr>
      <w:rFonts w:ascii="Courier New" w:hAnsi="Courier New" w:cs="Courier New"/>
      <w:sz w:val="22"/>
      <w:szCs w:val="24"/>
      <w:lang w:val="cs-CZ"/>
    </w:rPr>
  </w:style>
  <w:style w:type="character" w:customStyle="1" w:styleId="Zkladntextodsazen2Char">
    <w:name w:val="Základní text odsazený 2 Char"/>
    <w:link w:val="Zkladntextodsazen2"/>
    <w:rsid w:val="001368DC"/>
    <w:rPr>
      <w:sz w:val="22"/>
      <w:szCs w:val="24"/>
      <w:lang w:val="cs-CZ"/>
    </w:rPr>
  </w:style>
  <w:style w:type="character" w:customStyle="1" w:styleId="Zkladntextodsazen3Char">
    <w:name w:val="Základní text odsazený 3 Char"/>
    <w:link w:val="Zkladntextodsazen3"/>
    <w:rsid w:val="001368DC"/>
    <w:rPr>
      <w:rFonts w:cs="Arial"/>
      <w:sz w:val="22"/>
      <w:szCs w:val="24"/>
      <w:lang w:val="cs-CZ"/>
    </w:rPr>
  </w:style>
  <w:style w:type="character" w:customStyle="1" w:styleId="Zkladntext2Char">
    <w:name w:val="Základní text 2 Char"/>
    <w:link w:val="Zkladntext2"/>
    <w:rsid w:val="001368DC"/>
    <w:rPr>
      <w:color w:val="0000FF"/>
      <w:sz w:val="22"/>
      <w:szCs w:val="24"/>
      <w:lang w:val="cs-CZ"/>
    </w:rPr>
  </w:style>
  <w:style w:type="character" w:customStyle="1" w:styleId="ZkladntextodsazenChar">
    <w:name w:val="Základní text odsazený Char"/>
    <w:link w:val="Zkladntextodsazen"/>
    <w:rsid w:val="001368DC"/>
    <w:rPr>
      <w:sz w:val="22"/>
      <w:lang w:val="cs-CZ"/>
    </w:rPr>
  </w:style>
  <w:style w:type="character" w:customStyle="1" w:styleId="Zkladntext-prvnodsazen2Char">
    <w:name w:val="Základní text - první odsazený 2 Char"/>
    <w:link w:val="Zkladntext-prvnodsazen2"/>
    <w:rsid w:val="001368DC"/>
    <w:rPr>
      <w:sz w:val="24"/>
      <w:szCs w:val="24"/>
      <w:lang w:val="cs-CZ" w:eastAsia="cs-CZ"/>
    </w:rPr>
  </w:style>
  <w:style w:type="character" w:customStyle="1" w:styleId="NadpispoznmkyChar">
    <w:name w:val="Nadpis poznámky Char"/>
    <w:link w:val="Nadpispoznmky"/>
    <w:rsid w:val="001368DC"/>
    <w:rPr>
      <w:sz w:val="22"/>
      <w:lang w:val="cs-CZ" w:eastAsia="es-ES"/>
    </w:rPr>
  </w:style>
  <w:style w:type="character" w:customStyle="1" w:styleId="Zkladntext3Char">
    <w:name w:val="Základní text 3 Char"/>
    <w:link w:val="Zkladntext3"/>
    <w:rsid w:val="001368DC"/>
    <w:rPr>
      <w:sz w:val="16"/>
      <w:szCs w:val="16"/>
      <w:lang w:val="cs-CZ"/>
    </w:rPr>
  </w:style>
  <w:style w:type="character" w:customStyle="1" w:styleId="TextpoznpodarouChar">
    <w:name w:val="Text pozn. pod čarou Char"/>
    <w:link w:val="Textpoznpodarou"/>
    <w:rsid w:val="001368DC"/>
    <w:rPr>
      <w:lang w:val="cs-CZ"/>
    </w:rPr>
  </w:style>
  <w:style w:type="paragraph" w:customStyle="1" w:styleId="Appendixheading1">
    <w:name w:val="Appendix heading 1"/>
    <w:basedOn w:val="Nadpis1"/>
    <w:next w:val="Zkladntext"/>
    <w:uiPriority w:val="10"/>
    <w:qFormat/>
    <w:rsid w:val="00AD4252"/>
    <w:pPr>
      <w:keepLines/>
      <w:numPr>
        <w:numId w:val="55"/>
      </w:numPr>
      <w:shd w:val="clear" w:color="auto" w:fill="auto"/>
      <w:spacing w:line="288" w:lineRule="auto"/>
      <w:contextualSpacing/>
    </w:pPr>
    <w:rPr>
      <w:rFonts w:asciiTheme="majorHAnsi" w:hAnsiTheme="majorHAnsi" w:cs="Times New Roman"/>
      <w:caps w:val="0"/>
      <w:color w:val="C0504D" w:themeColor="accent2"/>
      <w:kern w:val="0"/>
      <w:sz w:val="36"/>
      <w:szCs w:val="28"/>
    </w:rPr>
  </w:style>
  <w:style w:type="numbering" w:customStyle="1" w:styleId="CGI-Appendix">
    <w:name w:val="CGI - Appendix"/>
    <w:uiPriority w:val="99"/>
    <w:rsid w:val="00AD4252"/>
    <w:pPr>
      <w:numPr>
        <w:numId w:val="54"/>
      </w:numPr>
    </w:pPr>
  </w:style>
  <w:style w:type="character" w:customStyle="1" w:styleId="ZkladntextChar">
    <w:name w:val="Základní text Char"/>
    <w:basedOn w:val="Standardnpsmoodstavce"/>
    <w:link w:val="Zkladntext"/>
    <w:rsid w:val="00AD4252"/>
    <w:rPr>
      <w:sz w:val="22"/>
      <w:szCs w:val="24"/>
      <w:lang w:eastAsia="en-US"/>
    </w:rPr>
  </w:style>
  <w:style w:type="character" w:customStyle="1" w:styleId="rphighlightallclass">
    <w:name w:val="rphighlightallclass"/>
    <w:basedOn w:val="Standardnpsmoodstavce"/>
    <w:rsid w:val="00CC4186"/>
  </w:style>
  <w:style w:type="character" w:customStyle="1" w:styleId="ui-provider">
    <w:name w:val="ui-provider"/>
    <w:basedOn w:val="Standardnpsmoodstavce"/>
    <w:rsid w:val="0088748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109074">
      <w:bodyDiv w:val="1"/>
      <w:marLeft w:val="0"/>
      <w:marRight w:val="0"/>
      <w:marTop w:val="0"/>
      <w:marBottom w:val="0"/>
      <w:divBdr>
        <w:top w:val="none" w:sz="0" w:space="0" w:color="auto"/>
        <w:left w:val="none" w:sz="0" w:space="0" w:color="auto"/>
        <w:bottom w:val="none" w:sz="0" w:space="0" w:color="auto"/>
        <w:right w:val="none" w:sz="0" w:space="0" w:color="auto"/>
      </w:divBdr>
    </w:div>
    <w:div w:id="44572655">
      <w:bodyDiv w:val="1"/>
      <w:marLeft w:val="0"/>
      <w:marRight w:val="0"/>
      <w:marTop w:val="0"/>
      <w:marBottom w:val="0"/>
      <w:divBdr>
        <w:top w:val="none" w:sz="0" w:space="0" w:color="auto"/>
        <w:left w:val="none" w:sz="0" w:space="0" w:color="auto"/>
        <w:bottom w:val="none" w:sz="0" w:space="0" w:color="auto"/>
        <w:right w:val="none" w:sz="0" w:space="0" w:color="auto"/>
      </w:divBdr>
    </w:div>
    <w:div w:id="51386737">
      <w:bodyDiv w:val="1"/>
      <w:marLeft w:val="0"/>
      <w:marRight w:val="0"/>
      <w:marTop w:val="0"/>
      <w:marBottom w:val="0"/>
      <w:divBdr>
        <w:top w:val="none" w:sz="0" w:space="0" w:color="auto"/>
        <w:left w:val="none" w:sz="0" w:space="0" w:color="auto"/>
        <w:bottom w:val="none" w:sz="0" w:space="0" w:color="auto"/>
        <w:right w:val="none" w:sz="0" w:space="0" w:color="auto"/>
      </w:divBdr>
    </w:div>
    <w:div w:id="63963365">
      <w:bodyDiv w:val="1"/>
      <w:marLeft w:val="0"/>
      <w:marRight w:val="0"/>
      <w:marTop w:val="0"/>
      <w:marBottom w:val="0"/>
      <w:divBdr>
        <w:top w:val="none" w:sz="0" w:space="0" w:color="auto"/>
        <w:left w:val="none" w:sz="0" w:space="0" w:color="auto"/>
        <w:bottom w:val="none" w:sz="0" w:space="0" w:color="auto"/>
        <w:right w:val="none" w:sz="0" w:space="0" w:color="auto"/>
      </w:divBdr>
    </w:div>
    <w:div w:id="71969088">
      <w:bodyDiv w:val="1"/>
      <w:marLeft w:val="0"/>
      <w:marRight w:val="0"/>
      <w:marTop w:val="0"/>
      <w:marBottom w:val="0"/>
      <w:divBdr>
        <w:top w:val="none" w:sz="0" w:space="0" w:color="auto"/>
        <w:left w:val="none" w:sz="0" w:space="0" w:color="auto"/>
        <w:bottom w:val="none" w:sz="0" w:space="0" w:color="auto"/>
        <w:right w:val="none" w:sz="0" w:space="0" w:color="auto"/>
      </w:divBdr>
    </w:div>
    <w:div w:id="90056666">
      <w:bodyDiv w:val="1"/>
      <w:marLeft w:val="0"/>
      <w:marRight w:val="0"/>
      <w:marTop w:val="0"/>
      <w:marBottom w:val="0"/>
      <w:divBdr>
        <w:top w:val="none" w:sz="0" w:space="0" w:color="auto"/>
        <w:left w:val="none" w:sz="0" w:space="0" w:color="auto"/>
        <w:bottom w:val="none" w:sz="0" w:space="0" w:color="auto"/>
        <w:right w:val="none" w:sz="0" w:space="0" w:color="auto"/>
      </w:divBdr>
    </w:div>
    <w:div w:id="93865682">
      <w:bodyDiv w:val="1"/>
      <w:marLeft w:val="0"/>
      <w:marRight w:val="0"/>
      <w:marTop w:val="0"/>
      <w:marBottom w:val="0"/>
      <w:divBdr>
        <w:top w:val="none" w:sz="0" w:space="0" w:color="auto"/>
        <w:left w:val="none" w:sz="0" w:space="0" w:color="auto"/>
        <w:bottom w:val="none" w:sz="0" w:space="0" w:color="auto"/>
        <w:right w:val="none" w:sz="0" w:space="0" w:color="auto"/>
      </w:divBdr>
    </w:div>
    <w:div w:id="110589189">
      <w:bodyDiv w:val="1"/>
      <w:marLeft w:val="0"/>
      <w:marRight w:val="0"/>
      <w:marTop w:val="0"/>
      <w:marBottom w:val="0"/>
      <w:divBdr>
        <w:top w:val="none" w:sz="0" w:space="0" w:color="auto"/>
        <w:left w:val="none" w:sz="0" w:space="0" w:color="auto"/>
        <w:bottom w:val="none" w:sz="0" w:space="0" w:color="auto"/>
        <w:right w:val="none" w:sz="0" w:space="0" w:color="auto"/>
      </w:divBdr>
    </w:div>
    <w:div w:id="115877418">
      <w:bodyDiv w:val="1"/>
      <w:marLeft w:val="0"/>
      <w:marRight w:val="0"/>
      <w:marTop w:val="0"/>
      <w:marBottom w:val="0"/>
      <w:divBdr>
        <w:top w:val="none" w:sz="0" w:space="0" w:color="auto"/>
        <w:left w:val="none" w:sz="0" w:space="0" w:color="auto"/>
        <w:bottom w:val="none" w:sz="0" w:space="0" w:color="auto"/>
        <w:right w:val="none" w:sz="0" w:space="0" w:color="auto"/>
      </w:divBdr>
    </w:div>
    <w:div w:id="116488754">
      <w:bodyDiv w:val="1"/>
      <w:marLeft w:val="0"/>
      <w:marRight w:val="0"/>
      <w:marTop w:val="0"/>
      <w:marBottom w:val="0"/>
      <w:divBdr>
        <w:top w:val="none" w:sz="0" w:space="0" w:color="auto"/>
        <w:left w:val="none" w:sz="0" w:space="0" w:color="auto"/>
        <w:bottom w:val="none" w:sz="0" w:space="0" w:color="auto"/>
        <w:right w:val="none" w:sz="0" w:space="0" w:color="auto"/>
      </w:divBdr>
    </w:div>
    <w:div w:id="121195922">
      <w:bodyDiv w:val="1"/>
      <w:marLeft w:val="0"/>
      <w:marRight w:val="0"/>
      <w:marTop w:val="0"/>
      <w:marBottom w:val="0"/>
      <w:divBdr>
        <w:top w:val="none" w:sz="0" w:space="0" w:color="auto"/>
        <w:left w:val="none" w:sz="0" w:space="0" w:color="auto"/>
        <w:bottom w:val="none" w:sz="0" w:space="0" w:color="auto"/>
        <w:right w:val="none" w:sz="0" w:space="0" w:color="auto"/>
      </w:divBdr>
    </w:div>
    <w:div w:id="144662733">
      <w:bodyDiv w:val="1"/>
      <w:marLeft w:val="0"/>
      <w:marRight w:val="0"/>
      <w:marTop w:val="0"/>
      <w:marBottom w:val="0"/>
      <w:divBdr>
        <w:top w:val="none" w:sz="0" w:space="0" w:color="auto"/>
        <w:left w:val="none" w:sz="0" w:space="0" w:color="auto"/>
        <w:bottom w:val="none" w:sz="0" w:space="0" w:color="auto"/>
        <w:right w:val="none" w:sz="0" w:space="0" w:color="auto"/>
      </w:divBdr>
    </w:div>
    <w:div w:id="168255025">
      <w:bodyDiv w:val="1"/>
      <w:marLeft w:val="0"/>
      <w:marRight w:val="0"/>
      <w:marTop w:val="0"/>
      <w:marBottom w:val="0"/>
      <w:divBdr>
        <w:top w:val="none" w:sz="0" w:space="0" w:color="auto"/>
        <w:left w:val="none" w:sz="0" w:space="0" w:color="auto"/>
        <w:bottom w:val="none" w:sz="0" w:space="0" w:color="auto"/>
        <w:right w:val="none" w:sz="0" w:space="0" w:color="auto"/>
      </w:divBdr>
    </w:div>
    <w:div w:id="176508094">
      <w:bodyDiv w:val="1"/>
      <w:marLeft w:val="0"/>
      <w:marRight w:val="0"/>
      <w:marTop w:val="0"/>
      <w:marBottom w:val="0"/>
      <w:divBdr>
        <w:top w:val="none" w:sz="0" w:space="0" w:color="auto"/>
        <w:left w:val="none" w:sz="0" w:space="0" w:color="auto"/>
        <w:bottom w:val="none" w:sz="0" w:space="0" w:color="auto"/>
        <w:right w:val="none" w:sz="0" w:space="0" w:color="auto"/>
      </w:divBdr>
    </w:div>
    <w:div w:id="183445356">
      <w:bodyDiv w:val="1"/>
      <w:marLeft w:val="0"/>
      <w:marRight w:val="0"/>
      <w:marTop w:val="0"/>
      <w:marBottom w:val="0"/>
      <w:divBdr>
        <w:top w:val="none" w:sz="0" w:space="0" w:color="auto"/>
        <w:left w:val="none" w:sz="0" w:space="0" w:color="auto"/>
        <w:bottom w:val="none" w:sz="0" w:space="0" w:color="auto"/>
        <w:right w:val="none" w:sz="0" w:space="0" w:color="auto"/>
      </w:divBdr>
    </w:div>
    <w:div w:id="192035825">
      <w:bodyDiv w:val="1"/>
      <w:marLeft w:val="0"/>
      <w:marRight w:val="0"/>
      <w:marTop w:val="0"/>
      <w:marBottom w:val="0"/>
      <w:divBdr>
        <w:top w:val="none" w:sz="0" w:space="0" w:color="auto"/>
        <w:left w:val="none" w:sz="0" w:space="0" w:color="auto"/>
        <w:bottom w:val="none" w:sz="0" w:space="0" w:color="auto"/>
        <w:right w:val="none" w:sz="0" w:space="0" w:color="auto"/>
      </w:divBdr>
    </w:div>
    <w:div w:id="201983828">
      <w:bodyDiv w:val="1"/>
      <w:marLeft w:val="0"/>
      <w:marRight w:val="0"/>
      <w:marTop w:val="0"/>
      <w:marBottom w:val="0"/>
      <w:divBdr>
        <w:top w:val="none" w:sz="0" w:space="0" w:color="auto"/>
        <w:left w:val="none" w:sz="0" w:space="0" w:color="auto"/>
        <w:bottom w:val="none" w:sz="0" w:space="0" w:color="auto"/>
        <w:right w:val="none" w:sz="0" w:space="0" w:color="auto"/>
      </w:divBdr>
    </w:div>
    <w:div w:id="209148098">
      <w:bodyDiv w:val="1"/>
      <w:marLeft w:val="0"/>
      <w:marRight w:val="0"/>
      <w:marTop w:val="0"/>
      <w:marBottom w:val="0"/>
      <w:divBdr>
        <w:top w:val="none" w:sz="0" w:space="0" w:color="auto"/>
        <w:left w:val="none" w:sz="0" w:space="0" w:color="auto"/>
        <w:bottom w:val="none" w:sz="0" w:space="0" w:color="auto"/>
        <w:right w:val="none" w:sz="0" w:space="0" w:color="auto"/>
      </w:divBdr>
    </w:div>
    <w:div w:id="211306888">
      <w:bodyDiv w:val="1"/>
      <w:marLeft w:val="0"/>
      <w:marRight w:val="0"/>
      <w:marTop w:val="0"/>
      <w:marBottom w:val="0"/>
      <w:divBdr>
        <w:top w:val="none" w:sz="0" w:space="0" w:color="auto"/>
        <w:left w:val="none" w:sz="0" w:space="0" w:color="auto"/>
        <w:bottom w:val="none" w:sz="0" w:space="0" w:color="auto"/>
        <w:right w:val="none" w:sz="0" w:space="0" w:color="auto"/>
      </w:divBdr>
    </w:div>
    <w:div w:id="225576737">
      <w:bodyDiv w:val="1"/>
      <w:marLeft w:val="0"/>
      <w:marRight w:val="0"/>
      <w:marTop w:val="0"/>
      <w:marBottom w:val="0"/>
      <w:divBdr>
        <w:top w:val="none" w:sz="0" w:space="0" w:color="auto"/>
        <w:left w:val="none" w:sz="0" w:space="0" w:color="auto"/>
        <w:bottom w:val="none" w:sz="0" w:space="0" w:color="auto"/>
        <w:right w:val="none" w:sz="0" w:space="0" w:color="auto"/>
      </w:divBdr>
    </w:div>
    <w:div w:id="232468709">
      <w:bodyDiv w:val="1"/>
      <w:marLeft w:val="0"/>
      <w:marRight w:val="0"/>
      <w:marTop w:val="0"/>
      <w:marBottom w:val="0"/>
      <w:divBdr>
        <w:top w:val="none" w:sz="0" w:space="0" w:color="auto"/>
        <w:left w:val="none" w:sz="0" w:space="0" w:color="auto"/>
        <w:bottom w:val="none" w:sz="0" w:space="0" w:color="auto"/>
        <w:right w:val="none" w:sz="0" w:space="0" w:color="auto"/>
      </w:divBdr>
    </w:div>
    <w:div w:id="238905594">
      <w:bodyDiv w:val="1"/>
      <w:marLeft w:val="0"/>
      <w:marRight w:val="0"/>
      <w:marTop w:val="0"/>
      <w:marBottom w:val="0"/>
      <w:divBdr>
        <w:top w:val="none" w:sz="0" w:space="0" w:color="auto"/>
        <w:left w:val="none" w:sz="0" w:space="0" w:color="auto"/>
        <w:bottom w:val="none" w:sz="0" w:space="0" w:color="auto"/>
        <w:right w:val="none" w:sz="0" w:space="0" w:color="auto"/>
      </w:divBdr>
    </w:div>
    <w:div w:id="240066730">
      <w:bodyDiv w:val="1"/>
      <w:marLeft w:val="0"/>
      <w:marRight w:val="0"/>
      <w:marTop w:val="0"/>
      <w:marBottom w:val="0"/>
      <w:divBdr>
        <w:top w:val="none" w:sz="0" w:space="0" w:color="auto"/>
        <w:left w:val="none" w:sz="0" w:space="0" w:color="auto"/>
        <w:bottom w:val="none" w:sz="0" w:space="0" w:color="auto"/>
        <w:right w:val="none" w:sz="0" w:space="0" w:color="auto"/>
      </w:divBdr>
    </w:div>
    <w:div w:id="251210420">
      <w:bodyDiv w:val="1"/>
      <w:marLeft w:val="0"/>
      <w:marRight w:val="0"/>
      <w:marTop w:val="0"/>
      <w:marBottom w:val="0"/>
      <w:divBdr>
        <w:top w:val="none" w:sz="0" w:space="0" w:color="auto"/>
        <w:left w:val="none" w:sz="0" w:space="0" w:color="auto"/>
        <w:bottom w:val="none" w:sz="0" w:space="0" w:color="auto"/>
        <w:right w:val="none" w:sz="0" w:space="0" w:color="auto"/>
      </w:divBdr>
    </w:div>
    <w:div w:id="272399764">
      <w:bodyDiv w:val="1"/>
      <w:marLeft w:val="0"/>
      <w:marRight w:val="0"/>
      <w:marTop w:val="0"/>
      <w:marBottom w:val="0"/>
      <w:divBdr>
        <w:top w:val="none" w:sz="0" w:space="0" w:color="auto"/>
        <w:left w:val="none" w:sz="0" w:space="0" w:color="auto"/>
        <w:bottom w:val="none" w:sz="0" w:space="0" w:color="auto"/>
        <w:right w:val="none" w:sz="0" w:space="0" w:color="auto"/>
      </w:divBdr>
    </w:div>
    <w:div w:id="282352097">
      <w:bodyDiv w:val="1"/>
      <w:marLeft w:val="0"/>
      <w:marRight w:val="0"/>
      <w:marTop w:val="0"/>
      <w:marBottom w:val="0"/>
      <w:divBdr>
        <w:top w:val="none" w:sz="0" w:space="0" w:color="auto"/>
        <w:left w:val="none" w:sz="0" w:space="0" w:color="auto"/>
        <w:bottom w:val="none" w:sz="0" w:space="0" w:color="auto"/>
        <w:right w:val="none" w:sz="0" w:space="0" w:color="auto"/>
      </w:divBdr>
      <w:divsChild>
        <w:div w:id="2035031553">
          <w:marLeft w:val="0"/>
          <w:marRight w:val="0"/>
          <w:marTop w:val="0"/>
          <w:marBottom w:val="0"/>
          <w:divBdr>
            <w:top w:val="none" w:sz="0" w:space="0" w:color="auto"/>
            <w:left w:val="none" w:sz="0" w:space="0" w:color="auto"/>
            <w:bottom w:val="none" w:sz="0" w:space="0" w:color="auto"/>
            <w:right w:val="none" w:sz="0" w:space="0" w:color="auto"/>
          </w:divBdr>
        </w:div>
      </w:divsChild>
    </w:div>
    <w:div w:id="307320202">
      <w:bodyDiv w:val="1"/>
      <w:marLeft w:val="0"/>
      <w:marRight w:val="0"/>
      <w:marTop w:val="0"/>
      <w:marBottom w:val="0"/>
      <w:divBdr>
        <w:top w:val="none" w:sz="0" w:space="0" w:color="auto"/>
        <w:left w:val="none" w:sz="0" w:space="0" w:color="auto"/>
        <w:bottom w:val="none" w:sz="0" w:space="0" w:color="auto"/>
        <w:right w:val="none" w:sz="0" w:space="0" w:color="auto"/>
      </w:divBdr>
    </w:div>
    <w:div w:id="322589159">
      <w:bodyDiv w:val="1"/>
      <w:marLeft w:val="0"/>
      <w:marRight w:val="0"/>
      <w:marTop w:val="0"/>
      <w:marBottom w:val="0"/>
      <w:divBdr>
        <w:top w:val="none" w:sz="0" w:space="0" w:color="auto"/>
        <w:left w:val="none" w:sz="0" w:space="0" w:color="auto"/>
        <w:bottom w:val="none" w:sz="0" w:space="0" w:color="auto"/>
        <w:right w:val="none" w:sz="0" w:space="0" w:color="auto"/>
      </w:divBdr>
    </w:div>
    <w:div w:id="328025833">
      <w:bodyDiv w:val="1"/>
      <w:marLeft w:val="0"/>
      <w:marRight w:val="0"/>
      <w:marTop w:val="0"/>
      <w:marBottom w:val="0"/>
      <w:divBdr>
        <w:top w:val="none" w:sz="0" w:space="0" w:color="auto"/>
        <w:left w:val="none" w:sz="0" w:space="0" w:color="auto"/>
        <w:bottom w:val="none" w:sz="0" w:space="0" w:color="auto"/>
        <w:right w:val="none" w:sz="0" w:space="0" w:color="auto"/>
      </w:divBdr>
    </w:div>
    <w:div w:id="332954543">
      <w:bodyDiv w:val="1"/>
      <w:marLeft w:val="0"/>
      <w:marRight w:val="0"/>
      <w:marTop w:val="0"/>
      <w:marBottom w:val="0"/>
      <w:divBdr>
        <w:top w:val="none" w:sz="0" w:space="0" w:color="auto"/>
        <w:left w:val="none" w:sz="0" w:space="0" w:color="auto"/>
        <w:bottom w:val="none" w:sz="0" w:space="0" w:color="auto"/>
        <w:right w:val="none" w:sz="0" w:space="0" w:color="auto"/>
      </w:divBdr>
    </w:div>
    <w:div w:id="336615630">
      <w:bodyDiv w:val="1"/>
      <w:marLeft w:val="0"/>
      <w:marRight w:val="0"/>
      <w:marTop w:val="0"/>
      <w:marBottom w:val="0"/>
      <w:divBdr>
        <w:top w:val="none" w:sz="0" w:space="0" w:color="auto"/>
        <w:left w:val="none" w:sz="0" w:space="0" w:color="auto"/>
        <w:bottom w:val="none" w:sz="0" w:space="0" w:color="auto"/>
        <w:right w:val="none" w:sz="0" w:space="0" w:color="auto"/>
      </w:divBdr>
    </w:div>
    <w:div w:id="337125755">
      <w:bodyDiv w:val="1"/>
      <w:marLeft w:val="0"/>
      <w:marRight w:val="0"/>
      <w:marTop w:val="0"/>
      <w:marBottom w:val="0"/>
      <w:divBdr>
        <w:top w:val="none" w:sz="0" w:space="0" w:color="auto"/>
        <w:left w:val="none" w:sz="0" w:space="0" w:color="auto"/>
        <w:bottom w:val="none" w:sz="0" w:space="0" w:color="auto"/>
        <w:right w:val="none" w:sz="0" w:space="0" w:color="auto"/>
      </w:divBdr>
    </w:div>
    <w:div w:id="348608553">
      <w:bodyDiv w:val="1"/>
      <w:marLeft w:val="0"/>
      <w:marRight w:val="0"/>
      <w:marTop w:val="0"/>
      <w:marBottom w:val="0"/>
      <w:divBdr>
        <w:top w:val="none" w:sz="0" w:space="0" w:color="auto"/>
        <w:left w:val="none" w:sz="0" w:space="0" w:color="auto"/>
        <w:bottom w:val="none" w:sz="0" w:space="0" w:color="auto"/>
        <w:right w:val="none" w:sz="0" w:space="0" w:color="auto"/>
      </w:divBdr>
    </w:div>
    <w:div w:id="362899536">
      <w:bodyDiv w:val="1"/>
      <w:marLeft w:val="0"/>
      <w:marRight w:val="0"/>
      <w:marTop w:val="0"/>
      <w:marBottom w:val="0"/>
      <w:divBdr>
        <w:top w:val="none" w:sz="0" w:space="0" w:color="auto"/>
        <w:left w:val="none" w:sz="0" w:space="0" w:color="auto"/>
        <w:bottom w:val="none" w:sz="0" w:space="0" w:color="auto"/>
        <w:right w:val="none" w:sz="0" w:space="0" w:color="auto"/>
      </w:divBdr>
    </w:div>
    <w:div w:id="368379031">
      <w:bodyDiv w:val="1"/>
      <w:marLeft w:val="0"/>
      <w:marRight w:val="0"/>
      <w:marTop w:val="0"/>
      <w:marBottom w:val="0"/>
      <w:divBdr>
        <w:top w:val="none" w:sz="0" w:space="0" w:color="auto"/>
        <w:left w:val="none" w:sz="0" w:space="0" w:color="auto"/>
        <w:bottom w:val="none" w:sz="0" w:space="0" w:color="auto"/>
        <w:right w:val="none" w:sz="0" w:space="0" w:color="auto"/>
      </w:divBdr>
    </w:div>
    <w:div w:id="379326845">
      <w:bodyDiv w:val="1"/>
      <w:marLeft w:val="0"/>
      <w:marRight w:val="0"/>
      <w:marTop w:val="0"/>
      <w:marBottom w:val="0"/>
      <w:divBdr>
        <w:top w:val="none" w:sz="0" w:space="0" w:color="auto"/>
        <w:left w:val="none" w:sz="0" w:space="0" w:color="auto"/>
        <w:bottom w:val="none" w:sz="0" w:space="0" w:color="auto"/>
        <w:right w:val="none" w:sz="0" w:space="0" w:color="auto"/>
      </w:divBdr>
    </w:div>
    <w:div w:id="395323202">
      <w:bodyDiv w:val="1"/>
      <w:marLeft w:val="0"/>
      <w:marRight w:val="0"/>
      <w:marTop w:val="0"/>
      <w:marBottom w:val="0"/>
      <w:divBdr>
        <w:top w:val="none" w:sz="0" w:space="0" w:color="auto"/>
        <w:left w:val="none" w:sz="0" w:space="0" w:color="auto"/>
        <w:bottom w:val="none" w:sz="0" w:space="0" w:color="auto"/>
        <w:right w:val="none" w:sz="0" w:space="0" w:color="auto"/>
      </w:divBdr>
    </w:div>
    <w:div w:id="395397889">
      <w:bodyDiv w:val="1"/>
      <w:marLeft w:val="0"/>
      <w:marRight w:val="0"/>
      <w:marTop w:val="0"/>
      <w:marBottom w:val="0"/>
      <w:divBdr>
        <w:top w:val="none" w:sz="0" w:space="0" w:color="auto"/>
        <w:left w:val="none" w:sz="0" w:space="0" w:color="auto"/>
        <w:bottom w:val="none" w:sz="0" w:space="0" w:color="auto"/>
        <w:right w:val="none" w:sz="0" w:space="0" w:color="auto"/>
      </w:divBdr>
      <w:divsChild>
        <w:div w:id="884367437">
          <w:marLeft w:val="0"/>
          <w:marRight w:val="0"/>
          <w:marTop w:val="0"/>
          <w:marBottom w:val="0"/>
          <w:divBdr>
            <w:top w:val="none" w:sz="0" w:space="0" w:color="auto"/>
            <w:left w:val="none" w:sz="0" w:space="0" w:color="auto"/>
            <w:bottom w:val="none" w:sz="0" w:space="0" w:color="auto"/>
            <w:right w:val="none" w:sz="0" w:space="0" w:color="auto"/>
          </w:divBdr>
        </w:div>
      </w:divsChild>
    </w:div>
    <w:div w:id="411007494">
      <w:bodyDiv w:val="1"/>
      <w:marLeft w:val="0"/>
      <w:marRight w:val="0"/>
      <w:marTop w:val="0"/>
      <w:marBottom w:val="0"/>
      <w:divBdr>
        <w:top w:val="none" w:sz="0" w:space="0" w:color="auto"/>
        <w:left w:val="none" w:sz="0" w:space="0" w:color="auto"/>
        <w:bottom w:val="none" w:sz="0" w:space="0" w:color="auto"/>
        <w:right w:val="none" w:sz="0" w:space="0" w:color="auto"/>
      </w:divBdr>
    </w:div>
    <w:div w:id="413474372">
      <w:bodyDiv w:val="1"/>
      <w:marLeft w:val="0"/>
      <w:marRight w:val="0"/>
      <w:marTop w:val="0"/>
      <w:marBottom w:val="0"/>
      <w:divBdr>
        <w:top w:val="none" w:sz="0" w:space="0" w:color="auto"/>
        <w:left w:val="none" w:sz="0" w:space="0" w:color="auto"/>
        <w:bottom w:val="none" w:sz="0" w:space="0" w:color="auto"/>
        <w:right w:val="none" w:sz="0" w:space="0" w:color="auto"/>
      </w:divBdr>
    </w:div>
    <w:div w:id="422382518">
      <w:bodyDiv w:val="1"/>
      <w:marLeft w:val="0"/>
      <w:marRight w:val="0"/>
      <w:marTop w:val="0"/>
      <w:marBottom w:val="0"/>
      <w:divBdr>
        <w:top w:val="none" w:sz="0" w:space="0" w:color="auto"/>
        <w:left w:val="none" w:sz="0" w:space="0" w:color="auto"/>
        <w:bottom w:val="none" w:sz="0" w:space="0" w:color="auto"/>
        <w:right w:val="none" w:sz="0" w:space="0" w:color="auto"/>
      </w:divBdr>
    </w:div>
    <w:div w:id="428432277">
      <w:bodyDiv w:val="1"/>
      <w:marLeft w:val="0"/>
      <w:marRight w:val="0"/>
      <w:marTop w:val="0"/>
      <w:marBottom w:val="0"/>
      <w:divBdr>
        <w:top w:val="none" w:sz="0" w:space="0" w:color="auto"/>
        <w:left w:val="none" w:sz="0" w:space="0" w:color="auto"/>
        <w:bottom w:val="none" w:sz="0" w:space="0" w:color="auto"/>
        <w:right w:val="none" w:sz="0" w:space="0" w:color="auto"/>
      </w:divBdr>
    </w:div>
    <w:div w:id="433286390">
      <w:bodyDiv w:val="1"/>
      <w:marLeft w:val="0"/>
      <w:marRight w:val="360"/>
      <w:marTop w:val="0"/>
      <w:marBottom w:val="0"/>
      <w:divBdr>
        <w:top w:val="none" w:sz="0" w:space="0" w:color="auto"/>
        <w:left w:val="none" w:sz="0" w:space="0" w:color="auto"/>
        <w:bottom w:val="none" w:sz="0" w:space="0" w:color="auto"/>
        <w:right w:val="none" w:sz="0" w:space="0" w:color="auto"/>
      </w:divBdr>
      <w:divsChild>
        <w:div w:id="106432506">
          <w:marLeft w:val="240"/>
          <w:marRight w:val="240"/>
          <w:marTop w:val="0"/>
          <w:marBottom w:val="0"/>
          <w:divBdr>
            <w:top w:val="none" w:sz="0" w:space="0" w:color="auto"/>
            <w:left w:val="none" w:sz="0" w:space="0" w:color="auto"/>
            <w:bottom w:val="none" w:sz="0" w:space="0" w:color="auto"/>
            <w:right w:val="none" w:sz="0" w:space="0" w:color="auto"/>
          </w:divBdr>
          <w:divsChild>
            <w:div w:id="665059522">
              <w:marLeft w:val="240"/>
              <w:marRight w:val="0"/>
              <w:marTop w:val="0"/>
              <w:marBottom w:val="0"/>
              <w:divBdr>
                <w:top w:val="none" w:sz="0" w:space="0" w:color="auto"/>
                <w:left w:val="none" w:sz="0" w:space="0" w:color="auto"/>
                <w:bottom w:val="none" w:sz="0" w:space="0" w:color="auto"/>
                <w:right w:val="none" w:sz="0" w:space="0" w:color="auto"/>
              </w:divBdr>
            </w:div>
            <w:div w:id="1650670483">
              <w:marLeft w:val="0"/>
              <w:marRight w:val="0"/>
              <w:marTop w:val="0"/>
              <w:marBottom w:val="0"/>
              <w:divBdr>
                <w:top w:val="none" w:sz="0" w:space="0" w:color="auto"/>
                <w:left w:val="none" w:sz="0" w:space="0" w:color="auto"/>
                <w:bottom w:val="none" w:sz="0" w:space="0" w:color="auto"/>
                <w:right w:val="none" w:sz="0" w:space="0" w:color="auto"/>
              </w:divBdr>
              <w:divsChild>
                <w:div w:id="314114945">
                  <w:marLeft w:val="0"/>
                  <w:marRight w:val="0"/>
                  <w:marTop w:val="0"/>
                  <w:marBottom w:val="0"/>
                  <w:divBdr>
                    <w:top w:val="none" w:sz="0" w:space="0" w:color="auto"/>
                    <w:left w:val="none" w:sz="0" w:space="0" w:color="auto"/>
                    <w:bottom w:val="none" w:sz="0" w:space="0" w:color="auto"/>
                    <w:right w:val="none" w:sz="0" w:space="0" w:color="auto"/>
                  </w:divBdr>
                </w:div>
                <w:div w:id="1522548084">
                  <w:marLeft w:val="240"/>
                  <w:marRight w:val="240"/>
                  <w:marTop w:val="0"/>
                  <w:marBottom w:val="0"/>
                  <w:divBdr>
                    <w:top w:val="none" w:sz="0" w:space="0" w:color="auto"/>
                    <w:left w:val="none" w:sz="0" w:space="0" w:color="auto"/>
                    <w:bottom w:val="none" w:sz="0" w:space="0" w:color="auto"/>
                    <w:right w:val="none" w:sz="0" w:space="0" w:color="auto"/>
                  </w:divBdr>
                  <w:divsChild>
                    <w:div w:id="1182009119">
                      <w:marLeft w:val="240"/>
                      <w:marRight w:val="0"/>
                      <w:marTop w:val="0"/>
                      <w:marBottom w:val="0"/>
                      <w:divBdr>
                        <w:top w:val="none" w:sz="0" w:space="0" w:color="auto"/>
                        <w:left w:val="none" w:sz="0" w:space="0" w:color="auto"/>
                        <w:bottom w:val="none" w:sz="0" w:space="0" w:color="auto"/>
                        <w:right w:val="none" w:sz="0" w:space="0" w:color="auto"/>
                      </w:divBdr>
                    </w:div>
                    <w:div w:id="1814978756">
                      <w:marLeft w:val="0"/>
                      <w:marRight w:val="0"/>
                      <w:marTop w:val="0"/>
                      <w:marBottom w:val="0"/>
                      <w:divBdr>
                        <w:top w:val="none" w:sz="0" w:space="0" w:color="auto"/>
                        <w:left w:val="none" w:sz="0" w:space="0" w:color="auto"/>
                        <w:bottom w:val="none" w:sz="0" w:space="0" w:color="auto"/>
                        <w:right w:val="none" w:sz="0" w:space="0" w:color="auto"/>
                      </w:divBdr>
                      <w:divsChild>
                        <w:div w:id="17850888">
                          <w:marLeft w:val="240"/>
                          <w:marRight w:val="240"/>
                          <w:marTop w:val="0"/>
                          <w:marBottom w:val="0"/>
                          <w:divBdr>
                            <w:top w:val="none" w:sz="0" w:space="0" w:color="auto"/>
                            <w:left w:val="none" w:sz="0" w:space="0" w:color="auto"/>
                            <w:bottom w:val="none" w:sz="0" w:space="0" w:color="auto"/>
                            <w:right w:val="none" w:sz="0" w:space="0" w:color="auto"/>
                          </w:divBdr>
                          <w:divsChild>
                            <w:div w:id="1248657925">
                              <w:marLeft w:val="240"/>
                              <w:marRight w:val="0"/>
                              <w:marTop w:val="0"/>
                              <w:marBottom w:val="0"/>
                              <w:divBdr>
                                <w:top w:val="none" w:sz="0" w:space="0" w:color="auto"/>
                                <w:left w:val="none" w:sz="0" w:space="0" w:color="auto"/>
                                <w:bottom w:val="none" w:sz="0" w:space="0" w:color="auto"/>
                                <w:right w:val="none" w:sz="0" w:space="0" w:color="auto"/>
                              </w:divBdr>
                            </w:div>
                          </w:divsChild>
                        </w:div>
                        <w:div w:id="973217082">
                          <w:marLeft w:val="240"/>
                          <w:marRight w:val="240"/>
                          <w:marTop w:val="0"/>
                          <w:marBottom w:val="0"/>
                          <w:divBdr>
                            <w:top w:val="none" w:sz="0" w:space="0" w:color="auto"/>
                            <w:left w:val="none" w:sz="0" w:space="0" w:color="auto"/>
                            <w:bottom w:val="none" w:sz="0" w:space="0" w:color="auto"/>
                            <w:right w:val="none" w:sz="0" w:space="0" w:color="auto"/>
                          </w:divBdr>
                          <w:divsChild>
                            <w:div w:id="2127965625">
                              <w:marLeft w:val="240"/>
                              <w:marRight w:val="0"/>
                              <w:marTop w:val="0"/>
                              <w:marBottom w:val="0"/>
                              <w:divBdr>
                                <w:top w:val="none" w:sz="0" w:space="0" w:color="auto"/>
                                <w:left w:val="none" w:sz="0" w:space="0" w:color="auto"/>
                                <w:bottom w:val="none" w:sz="0" w:space="0" w:color="auto"/>
                                <w:right w:val="none" w:sz="0" w:space="0" w:color="auto"/>
                              </w:divBdr>
                            </w:div>
                          </w:divsChild>
                        </w:div>
                        <w:div w:id="1346055430">
                          <w:marLeft w:val="240"/>
                          <w:marRight w:val="240"/>
                          <w:marTop w:val="0"/>
                          <w:marBottom w:val="0"/>
                          <w:divBdr>
                            <w:top w:val="none" w:sz="0" w:space="0" w:color="auto"/>
                            <w:left w:val="none" w:sz="0" w:space="0" w:color="auto"/>
                            <w:bottom w:val="none" w:sz="0" w:space="0" w:color="auto"/>
                            <w:right w:val="none" w:sz="0" w:space="0" w:color="auto"/>
                          </w:divBdr>
                          <w:divsChild>
                            <w:div w:id="197009969">
                              <w:marLeft w:val="0"/>
                              <w:marRight w:val="0"/>
                              <w:marTop w:val="0"/>
                              <w:marBottom w:val="0"/>
                              <w:divBdr>
                                <w:top w:val="none" w:sz="0" w:space="0" w:color="auto"/>
                                <w:left w:val="none" w:sz="0" w:space="0" w:color="auto"/>
                                <w:bottom w:val="none" w:sz="0" w:space="0" w:color="auto"/>
                                <w:right w:val="none" w:sz="0" w:space="0" w:color="auto"/>
                              </w:divBdr>
                              <w:divsChild>
                                <w:div w:id="704985368">
                                  <w:marLeft w:val="240"/>
                                  <w:marRight w:val="240"/>
                                  <w:marTop w:val="0"/>
                                  <w:marBottom w:val="0"/>
                                  <w:divBdr>
                                    <w:top w:val="none" w:sz="0" w:space="0" w:color="auto"/>
                                    <w:left w:val="none" w:sz="0" w:space="0" w:color="auto"/>
                                    <w:bottom w:val="none" w:sz="0" w:space="0" w:color="auto"/>
                                    <w:right w:val="none" w:sz="0" w:space="0" w:color="auto"/>
                                  </w:divBdr>
                                  <w:divsChild>
                                    <w:div w:id="745886123">
                                      <w:marLeft w:val="0"/>
                                      <w:marRight w:val="0"/>
                                      <w:marTop w:val="0"/>
                                      <w:marBottom w:val="0"/>
                                      <w:divBdr>
                                        <w:top w:val="none" w:sz="0" w:space="0" w:color="auto"/>
                                        <w:left w:val="none" w:sz="0" w:space="0" w:color="auto"/>
                                        <w:bottom w:val="none" w:sz="0" w:space="0" w:color="auto"/>
                                        <w:right w:val="none" w:sz="0" w:space="0" w:color="auto"/>
                                      </w:divBdr>
                                      <w:divsChild>
                                        <w:div w:id="46224547">
                                          <w:marLeft w:val="240"/>
                                          <w:marRight w:val="240"/>
                                          <w:marTop w:val="0"/>
                                          <w:marBottom w:val="0"/>
                                          <w:divBdr>
                                            <w:top w:val="none" w:sz="0" w:space="0" w:color="auto"/>
                                            <w:left w:val="none" w:sz="0" w:space="0" w:color="auto"/>
                                            <w:bottom w:val="none" w:sz="0" w:space="0" w:color="auto"/>
                                            <w:right w:val="none" w:sz="0" w:space="0" w:color="auto"/>
                                          </w:divBdr>
                                          <w:divsChild>
                                            <w:div w:id="681322539">
                                              <w:marLeft w:val="240"/>
                                              <w:marRight w:val="0"/>
                                              <w:marTop w:val="0"/>
                                              <w:marBottom w:val="0"/>
                                              <w:divBdr>
                                                <w:top w:val="none" w:sz="0" w:space="0" w:color="auto"/>
                                                <w:left w:val="none" w:sz="0" w:space="0" w:color="auto"/>
                                                <w:bottom w:val="none" w:sz="0" w:space="0" w:color="auto"/>
                                                <w:right w:val="none" w:sz="0" w:space="0" w:color="auto"/>
                                              </w:divBdr>
                                            </w:div>
                                          </w:divsChild>
                                        </w:div>
                                        <w:div w:id="412699474">
                                          <w:marLeft w:val="240"/>
                                          <w:marRight w:val="240"/>
                                          <w:marTop w:val="0"/>
                                          <w:marBottom w:val="0"/>
                                          <w:divBdr>
                                            <w:top w:val="none" w:sz="0" w:space="0" w:color="auto"/>
                                            <w:left w:val="none" w:sz="0" w:space="0" w:color="auto"/>
                                            <w:bottom w:val="none" w:sz="0" w:space="0" w:color="auto"/>
                                            <w:right w:val="none" w:sz="0" w:space="0" w:color="auto"/>
                                          </w:divBdr>
                                          <w:divsChild>
                                            <w:div w:id="1412772738">
                                              <w:marLeft w:val="240"/>
                                              <w:marRight w:val="0"/>
                                              <w:marTop w:val="0"/>
                                              <w:marBottom w:val="0"/>
                                              <w:divBdr>
                                                <w:top w:val="none" w:sz="0" w:space="0" w:color="auto"/>
                                                <w:left w:val="none" w:sz="0" w:space="0" w:color="auto"/>
                                                <w:bottom w:val="none" w:sz="0" w:space="0" w:color="auto"/>
                                                <w:right w:val="none" w:sz="0" w:space="0" w:color="auto"/>
                                              </w:divBdr>
                                            </w:div>
                                          </w:divsChild>
                                        </w:div>
                                        <w:div w:id="604851587">
                                          <w:marLeft w:val="0"/>
                                          <w:marRight w:val="0"/>
                                          <w:marTop w:val="0"/>
                                          <w:marBottom w:val="0"/>
                                          <w:divBdr>
                                            <w:top w:val="none" w:sz="0" w:space="0" w:color="auto"/>
                                            <w:left w:val="none" w:sz="0" w:space="0" w:color="auto"/>
                                            <w:bottom w:val="none" w:sz="0" w:space="0" w:color="auto"/>
                                            <w:right w:val="none" w:sz="0" w:space="0" w:color="auto"/>
                                          </w:divBdr>
                                        </w:div>
                                        <w:div w:id="1063530041">
                                          <w:marLeft w:val="240"/>
                                          <w:marRight w:val="240"/>
                                          <w:marTop w:val="0"/>
                                          <w:marBottom w:val="0"/>
                                          <w:divBdr>
                                            <w:top w:val="none" w:sz="0" w:space="0" w:color="auto"/>
                                            <w:left w:val="none" w:sz="0" w:space="0" w:color="auto"/>
                                            <w:bottom w:val="none" w:sz="0" w:space="0" w:color="auto"/>
                                            <w:right w:val="none" w:sz="0" w:space="0" w:color="auto"/>
                                          </w:divBdr>
                                          <w:divsChild>
                                            <w:div w:id="139271835">
                                              <w:marLeft w:val="240"/>
                                              <w:marRight w:val="0"/>
                                              <w:marTop w:val="0"/>
                                              <w:marBottom w:val="0"/>
                                              <w:divBdr>
                                                <w:top w:val="none" w:sz="0" w:space="0" w:color="auto"/>
                                                <w:left w:val="none" w:sz="0" w:space="0" w:color="auto"/>
                                                <w:bottom w:val="none" w:sz="0" w:space="0" w:color="auto"/>
                                                <w:right w:val="none" w:sz="0" w:space="0" w:color="auto"/>
                                              </w:divBdr>
                                            </w:div>
                                          </w:divsChild>
                                        </w:div>
                                        <w:div w:id="1262760497">
                                          <w:marLeft w:val="240"/>
                                          <w:marRight w:val="240"/>
                                          <w:marTop w:val="0"/>
                                          <w:marBottom w:val="0"/>
                                          <w:divBdr>
                                            <w:top w:val="none" w:sz="0" w:space="0" w:color="auto"/>
                                            <w:left w:val="none" w:sz="0" w:space="0" w:color="auto"/>
                                            <w:bottom w:val="none" w:sz="0" w:space="0" w:color="auto"/>
                                            <w:right w:val="none" w:sz="0" w:space="0" w:color="auto"/>
                                          </w:divBdr>
                                          <w:divsChild>
                                            <w:div w:id="551843974">
                                              <w:marLeft w:val="240"/>
                                              <w:marRight w:val="0"/>
                                              <w:marTop w:val="0"/>
                                              <w:marBottom w:val="0"/>
                                              <w:divBdr>
                                                <w:top w:val="none" w:sz="0" w:space="0" w:color="auto"/>
                                                <w:left w:val="none" w:sz="0" w:space="0" w:color="auto"/>
                                                <w:bottom w:val="none" w:sz="0" w:space="0" w:color="auto"/>
                                                <w:right w:val="none" w:sz="0" w:space="0" w:color="auto"/>
                                              </w:divBdr>
                                            </w:div>
                                          </w:divsChild>
                                        </w:div>
                                        <w:div w:id="1427379996">
                                          <w:marLeft w:val="240"/>
                                          <w:marRight w:val="240"/>
                                          <w:marTop w:val="0"/>
                                          <w:marBottom w:val="0"/>
                                          <w:divBdr>
                                            <w:top w:val="none" w:sz="0" w:space="0" w:color="auto"/>
                                            <w:left w:val="none" w:sz="0" w:space="0" w:color="auto"/>
                                            <w:bottom w:val="none" w:sz="0" w:space="0" w:color="auto"/>
                                            <w:right w:val="none" w:sz="0" w:space="0" w:color="auto"/>
                                          </w:divBdr>
                                          <w:divsChild>
                                            <w:div w:id="492994014">
                                              <w:marLeft w:val="240"/>
                                              <w:marRight w:val="0"/>
                                              <w:marTop w:val="0"/>
                                              <w:marBottom w:val="0"/>
                                              <w:divBdr>
                                                <w:top w:val="none" w:sz="0" w:space="0" w:color="auto"/>
                                                <w:left w:val="none" w:sz="0" w:space="0" w:color="auto"/>
                                                <w:bottom w:val="none" w:sz="0" w:space="0" w:color="auto"/>
                                                <w:right w:val="none" w:sz="0" w:space="0" w:color="auto"/>
                                              </w:divBdr>
                                            </w:div>
                                          </w:divsChild>
                                        </w:div>
                                        <w:div w:id="1647738729">
                                          <w:marLeft w:val="240"/>
                                          <w:marRight w:val="240"/>
                                          <w:marTop w:val="0"/>
                                          <w:marBottom w:val="0"/>
                                          <w:divBdr>
                                            <w:top w:val="none" w:sz="0" w:space="0" w:color="auto"/>
                                            <w:left w:val="none" w:sz="0" w:space="0" w:color="auto"/>
                                            <w:bottom w:val="none" w:sz="0" w:space="0" w:color="auto"/>
                                            <w:right w:val="none" w:sz="0" w:space="0" w:color="auto"/>
                                          </w:divBdr>
                                          <w:divsChild>
                                            <w:div w:id="39671099">
                                              <w:marLeft w:val="0"/>
                                              <w:marRight w:val="0"/>
                                              <w:marTop w:val="0"/>
                                              <w:marBottom w:val="0"/>
                                              <w:divBdr>
                                                <w:top w:val="none" w:sz="0" w:space="0" w:color="auto"/>
                                                <w:left w:val="none" w:sz="0" w:space="0" w:color="auto"/>
                                                <w:bottom w:val="none" w:sz="0" w:space="0" w:color="auto"/>
                                                <w:right w:val="none" w:sz="0" w:space="0" w:color="auto"/>
                                              </w:divBdr>
                                              <w:divsChild>
                                                <w:div w:id="255985898">
                                                  <w:marLeft w:val="0"/>
                                                  <w:marRight w:val="0"/>
                                                  <w:marTop w:val="0"/>
                                                  <w:marBottom w:val="0"/>
                                                  <w:divBdr>
                                                    <w:top w:val="none" w:sz="0" w:space="0" w:color="auto"/>
                                                    <w:left w:val="none" w:sz="0" w:space="0" w:color="auto"/>
                                                    <w:bottom w:val="none" w:sz="0" w:space="0" w:color="auto"/>
                                                    <w:right w:val="none" w:sz="0" w:space="0" w:color="auto"/>
                                                  </w:divBdr>
                                                </w:div>
                                                <w:div w:id="1968194391">
                                                  <w:marLeft w:val="240"/>
                                                  <w:marRight w:val="240"/>
                                                  <w:marTop w:val="0"/>
                                                  <w:marBottom w:val="0"/>
                                                  <w:divBdr>
                                                    <w:top w:val="none" w:sz="0" w:space="0" w:color="auto"/>
                                                    <w:left w:val="none" w:sz="0" w:space="0" w:color="auto"/>
                                                    <w:bottom w:val="none" w:sz="0" w:space="0" w:color="auto"/>
                                                    <w:right w:val="none" w:sz="0" w:space="0" w:color="auto"/>
                                                  </w:divBdr>
                                                  <w:divsChild>
                                                    <w:div w:id="276375486">
                                                      <w:marLeft w:val="240"/>
                                                      <w:marRight w:val="0"/>
                                                      <w:marTop w:val="0"/>
                                                      <w:marBottom w:val="0"/>
                                                      <w:divBdr>
                                                        <w:top w:val="none" w:sz="0" w:space="0" w:color="auto"/>
                                                        <w:left w:val="none" w:sz="0" w:space="0" w:color="auto"/>
                                                        <w:bottom w:val="none" w:sz="0" w:space="0" w:color="auto"/>
                                                        <w:right w:val="none" w:sz="0" w:space="0" w:color="auto"/>
                                                      </w:divBdr>
                                                    </w:div>
                                                    <w:div w:id="499080145">
                                                      <w:marLeft w:val="0"/>
                                                      <w:marRight w:val="0"/>
                                                      <w:marTop w:val="0"/>
                                                      <w:marBottom w:val="0"/>
                                                      <w:divBdr>
                                                        <w:top w:val="none" w:sz="0" w:space="0" w:color="auto"/>
                                                        <w:left w:val="none" w:sz="0" w:space="0" w:color="auto"/>
                                                        <w:bottom w:val="none" w:sz="0" w:space="0" w:color="auto"/>
                                                        <w:right w:val="none" w:sz="0" w:space="0" w:color="auto"/>
                                                      </w:divBdr>
                                                      <w:divsChild>
                                                        <w:div w:id="258293672">
                                                          <w:marLeft w:val="240"/>
                                                          <w:marRight w:val="240"/>
                                                          <w:marTop w:val="0"/>
                                                          <w:marBottom w:val="0"/>
                                                          <w:divBdr>
                                                            <w:top w:val="none" w:sz="0" w:space="0" w:color="auto"/>
                                                            <w:left w:val="none" w:sz="0" w:space="0" w:color="auto"/>
                                                            <w:bottom w:val="none" w:sz="0" w:space="0" w:color="auto"/>
                                                            <w:right w:val="none" w:sz="0" w:space="0" w:color="auto"/>
                                                          </w:divBdr>
                                                          <w:divsChild>
                                                            <w:div w:id="818809767">
                                                              <w:marLeft w:val="240"/>
                                                              <w:marRight w:val="0"/>
                                                              <w:marTop w:val="0"/>
                                                              <w:marBottom w:val="0"/>
                                                              <w:divBdr>
                                                                <w:top w:val="none" w:sz="0" w:space="0" w:color="auto"/>
                                                                <w:left w:val="none" w:sz="0" w:space="0" w:color="auto"/>
                                                                <w:bottom w:val="none" w:sz="0" w:space="0" w:color="auto"/>
                                                                <w:right w:val="none" w:sz="0" w:space="0" w:color="auto"/>
                                                              </w:divBdr>
                                                            </w:div>
                                                          </w:divsChild>
                                                        </w:div>
                                                        <w:div w:id="290745639">
                                                          <w:marLeft w:val="240"/>
                                                          <w:marRight w:val="240"/>
                                                          <w:marTop w:val="0"/>
                                                          <w:marBottom w:val="0"/>
                                                          <w:divBdr>
                                                            <w:top w:val="none" w:sz="0" w:space="0" w:color="auto"/>
                                                            <w:left w:val="none" w:sz="0" w:space="0" w:color="auto"/>
                                                            <w:bottom w:val="none" w:sz="0" w:space="0" w:color="auto"/>
                                                            <w:right w:val="none" w:sz="0" w:space="0" w:color="auto"/>
                                                          </w:divBdr>
                                                          <w:divsChild>
                                                            <w:div w:id="689330946">
                                                              <w:marLeft w:val="240"/>
                                                              <w:marRight w:val="0"/>
                                                              <w:marTop w:val="0"/>
                                                              <w:marBottom w:val="0"/>
                                                              <w:divBdr>
                                                                <w:top w:val="none" w:sz="0" w:space="0" w:color="auto"/>
                                                                <w:left w:val="none" w:sz="0" w:space="0" w:color="auto"/>
                                                                <w:bottom w:val="none" w:sz="0" w:space="0" w:color="auto"/>
                                                                <w:right w:val="none" w:sz="0" w:space="0" w:color="auto"/>
                                                              </w:divBdr>
                                                            </w:div>
                                                          </w:divsChild>
                                                        </w:div>
                                                        <w:div w:id="411512660">
                                                          <w:marLeft w:val="240"/>
                                                          <w:marRight w:val="240"/>
                                                          <w:marTop w:val="0"/>
                                                          <w:marBottom w:val="0"/>
                                                          <w:divBdr>
                                                            <w:top w:val="none" w:sz="0" w:space="0" w:color="auto"/>
                                                            <w:left w:val="none" w:sz="0" w:space="0" w:color="auto"/>
                                                            <w:bottom w:val="none" w:sz="0" w:space="0" w:color="auto"/>
                                                            <w:right w:val="none" w:sz="0" w:space="0" w:color="auto"/>
                                                          </w:divBdr>
                                                          <w:divsChild>
                                                            <w:div w:id="1438256333">
                                                              <w:marLeft w:val="240"/>
                                                              <w:marRight w:val="0"/>
                                                              <w:marTop w:val="0"/>
                                                              <w:marBottom w:val="0"/>
                                                              <w:divBdr>
                                                                <w:top w:val="none" w:sz="0" w:space="0" w:color="auto"/>
                                                                <w:left w:val="none" w:sz="0" w:space="0" w:color="auto"/>
                                                                <w:bottom w:val="none" w:sz="0" w:space="0" w:color="auto"/>
                                                                <w:right w:val="none" w:sz="0" w:space="0" w:color="auto"/>
                                                              </w:divBdr>
                                                            </w:div>
                                                          </w:divsChild>
                                                        </w:div>
                                                        <w:div w:id="653024247">
                                                          <w:marLeft w:val="240"/>
                                                          <w:marRight w:val="240"/>
                                                          <w:marTop w:val="0"/>
                                                          <w:marBottom w:val="0"/>
                                                          <w:divBdr>
                                                            <w:top w:val="none" w:sz="0" w:space="0" w:color="auto"/>
                                                            <w:left w:val="none" w:sz="0" w:space="0" w:color="auto"/>
                                                            <w:bottom w:val="none" w:sz="0" w:space="0" w:color="auto"/>
                                                            <w:right w:val="none" w:sz="0" w:space="0" w:color="auto"/>
                                                          </w:divBdr>
                                                          <w:divsChild>
                                                            <w:div w:id="1264261987">
                                                              <w:marLeft w:val="240"/>
                                                              <w:marRight w:val="0"/>
                                                              <w:marTop w:val="0"/>
                                                              <w:marBottom w:val="0"/>
                                                              <w:divBdr>
                                                                <w:top w:val="none" w:sz="0" w:space="0" w:color="auto"/>
                                                                <w:left w:val="none" w:sz="0" w:space="0" w:color="auto"/>
                                                                <w:bottom w:val="none" w:sz="0" w:space="0" w:color="auto"/>
                                                                <w:right w:val="none" w:sz="0" w:space="0" w:color="auto"/>
                                                              </w:divBdr>
                                                            </w:div>
                                                          </w:divsChild>
                                                        </w:div>
                                                        <w:div w:id="740324714">
                                                          <w:marLeft w:val="240"/>
                                                          <w:marRight w:val="240"/>
                                                          <w:marTop w:val="0"/>
                                                          <w:marBottom w:val="0"/>
                                                          <w:divBdr>
                                                            <w:top w:val="none" w:sz="0" w:space="0" w:color="auto"/>
                                                            <w:left w:val="none" w:sz="0" w:space="0" w:color="auto"/>
                                                            <w:bottom w:val="none" w:sz="0" w:space="0" w:color="auto"/>
                                                            <w:right w:val="none" w:sz="0" w:space="0" w:color="auto"/>
                                                          </w:divBdr>
                                                          <w:divsChild>
                                                            <w:div w:id="360396641">
                                                              <w:marLeft w:val="240"/>
                                                              <w:marRight w:val="0"/>
                                                              <w:marTop w:val="0"/>
                                                              <w:marBottom w:val="0"/>
                                                              <w:divBdr>
                                                                <w:top w:val="none" w:sz="0" w:space="0" w:color="auto"/>
                                                                <w:left w:val="none" w:sz="0" w:space="0" w:color="auto"/>
                                                                <w:bottom w:val="none" w:sz="0" w:space="0" w:color="auto"/>
                                                                <w:right w:val="none" w:sz="0" w:space="0" w:color="auto"/>
                                                              </w:divBdr>
                                                            </w:div>
                                                          </w:divsChild>
                                                        </w:div>
                                                        <w:div w:id="834998952">
                                                          <w:marLeft w:val="240"/>
                                                          <w:marRight w:val="240"/>
                                                          <w:marTop w:val="0"/>
                                                          <w:marBottom w:val="0"/>
                                                          <w:divBdr>
                                                            <w:top w:val="none" w:sz="0" w:space="0" w:color="auto"/>
                                                            <w:left w:val="none" w:sz="0" w:space="0" w:color="auto"/>
                                                            <w:bottom w:val="none" w:sz="0" w:space="0" w:color="auto"/>
                                                            <w:right w:val="none" w:sz="0" w:space="0" w:color="auto"/>
                                                          </w:divBdr>
                                                          <w:divsChild>
                                                            <w:div w:id="1351761542">
                                                              <w:marLeft w:val="240"/>
                                                              <w:marRight w:val="0"/>
                                                              <w:marTop w:val="0"/>
                                                              <w:marBottom w:val="0"/>
                                                              <w:divBdr>
                                                                <w:top w:val="none" w:sz="0" w:space="0" w:color="auto"/>
                                                                <w:left w:val="none" w:sz="0" w:space="0" w:color="auto"/>
                                                                <w:bottom w:val="none" w:sz="0" w:space="0" w:color="auto"/>
                                                                <w:right w:val="none" w:sz="0" w:space="0" w:color="auto"/>
                                                              </w:divBdr>
                                                            </w:div>
                                                          </w:divsChild>
                                                        </w:div>
                                                        <w:div w:id="1012535211">
                                                          <w:marLeft w:val="0"/>
                                                          <w:marRight w:val="0"/>
                                                          <w:marTop w:val="0"/>
                                                          <w:marBottom w:val="0"/>
                                                          <w:divBdr>
                                                            <w:top w:val="none" w:sz="0" w:space="0" w:color="auto"/>
                                                            <w:left w:val="none" w:sz="0" w:space="0" w:color="auto"/>
                                                            <w:bottom w:val="none" w:sz="0" w:space="0" w:color="auto"/>
                                                            <w:right w:val="none" w:sz="0" w:space="0" w:color="auto"/>
                                                          </w:divBdr>
                                                        </w:div>
                                                        <w:div w:id="1555581616">
                                                          <w:marLeft w:val="240"/>
                                                          <w:marRight w:val="240"/>
                                                          <w:marTop w:val="0"/>
                                                          <w:marBottom w:val="0"/>
                                                          <w:divBdr>
                                                            <w:top w:val="none" w:sz="0" w:space="0" w:color="auto"/>
                                                            <w:left w:val="none" w:sz="0" w:space="0" w:color="auto"/>
                                                            <w:bottom w:val="none" w:sz="0" w:space="0" w:color="auto"/>
                                                            <w:right w:val="none" w:sz="0" w:space="0" w:color="auto"/>
                                                          </w:divBdr>
                                                          <w:divsChild>
                                                            <w:div w:id="881988114">
                                                              <w:marLeft w:val="240"/>
                                                              <w:marRight w:val="0"/>
                                                              <w:marTop w:val="0"/>
                                                              <w:marBottom w:val="0"/>
                                                              <w:divBdr>
                                                                <w:top w:val="none" w:sz="0" w:space="0" w:color="auto"/>
                                                                <w:left w:val="none" w:sz="0" w:space="0" w:color="auto"/>
                                                                <w:bottom w:val="none" w:sz="0" w:space="0" w:color="auto"/>
                                                                <w:right w:val="none" w:sz="0" w:space="0" w:color="auto"/>
                                                              </w:divBdr>
                                                            </w:div>
                                                          </w:divsChild>
                                                        </w:div>
                                                        <w:div w:id="1559589137">
                                                          <w:marLeft w:val="240"/>
                                                          <w:marRight w:val="240"/>
                                                          <w:marTop w:val="0"/>
                                                          <w:marBottom w:val="0"/>
                                                          <w:divBdr>
                                                            <w:top w:val="none" w:sz="0" w:space="0" w:color="auto"/>
                                                            <w:left w:val="none" w:sz="0" w:space="0" w:color="auto"/>
                                                            <w:bottom w:val="none" w:sz="0" w:space="0" w:color="auto"/>
                                                            <w:right w:val="none" w:sz="0" w:space="0" w:color="auto"/>
                                                          </w:divBdr>
                                                          <w:divsChild>
                                                            <w:div w:id="152262468">
                                                              <w:marLeft w:val="240"/>
                                                              <w:marRight w:val="0"/>
                                                              <w:marTop w:val="0"/>
                                                              <w:marBottom w:val="0"/>
                                                              <w:divBdr>
                                                                <w:top w:val="none" w:sz="0" w:space="0" w:color="auto"/>
                                                                <w:left w:val="none" w:sz="0" w:space="0" w:color="auto"/>
                                                                <w:bottom w:val="none" w:sz="0" w:space="0" w:color="auto"/>
                                                                <w:right w:val="none" w:sz="0" w:space="0" w:color="auto"/>
                                                              </w:divBdr>
                                                            </w:div>
                                                          </w:divsChild>
                                                        </w:div>
                                                        <w:div w:id="1631551019">
                                                          <w:marLeft w:val="240"/>
                                                          <w:marRight w:val="240"/>
                                                          <w:marTop w:val="0"/>
                                                          <w:marBottom w:val="0"/>
                                                          <w:divBdr>
                                                            <w:top w:val="none" w:sz="0" w:space="0" w:color="auto"/>
                                                            <w:left w:val="none" w:sz="0" w:space="0" w:color="auto"/>
                                                            <w:bottom w:val="none" w:sz="0" w:space="0" w:color="auto"/>
                                                            <w:right w:val="none" w:sz="0" w:space="0" w:color="auto"/>
                                                          </w:divBdr>
                                                          <w:divsChild>
                                                            <w:div w:id="630139489">
                                                              <w:marLeft w:val="240"/>
                                                              <w:marRight w:val="0"/>
                                                              <w:marTop w:val="0"/>
                                                              <w:marBottom w:val="0"/>
                                                              <w:divBdr>
                                                                <w:top w:val="none" w:sz="0" w:space="0" w:color="auto"/>
                                                                <w:left w:val="none" w:sz="0" w:space="0" w:color="auto"/>
                                                                <w:bottom w:val="none" w:sz="0" w:space="0" w:color="auto"/>
                                                                <w:right w:val="none" w:sz="0" w:space="0" w:color="auto"/>
                                                              </w:divBdr>
                                                            </w:div>
                                                          </w:divsChild>
                                                        </w:div>
                                                        <w:div w:id="2073388147">
                                                          <w:marLeft w:val="240"/>
                                                          <w:marRight w:val="240"/>
                                                          <w:marTop w:val="0"/>
                                                          <w:marBottom w:val="0"/>
                                                          <w:divBdr>
                                                            <w:top w:val="none" w:sz="0" w:space="0" w:color="auto"/>
                                                            <w:left w:val="none" w:sz="0" w:space="0" w:color="auto"/>
                                                            <w:bottom w:val="none" w:sz="0" w:space="0" w:color="auto"/>
                                                            <w:right w:val="none" w:sz="0" w:space="0" w:color="auto"/>
                                                          </w:divBdr>
                                                          <w:divsChild>
                                                            <w:div w:id="145320719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9435292">
                                              <w:marLeft w:val="240"/>
                                              <w:marRight w:val="0"/>
                                              <w:marTop w:val="0"/>
                                              <w:marBottom w:val="0"/>
                                              <w:divBdr>
                                                <w:top w:val="none" w:sz="0" w:space="0" w:color="auto"/>
                                                <w:left w:val="none" w:sz="0" w:space="0" w:color="auto"/>
                                                <w:bottom w:val="none" w:sz="0" w:space="0" w:color="auto"/>
                                                <w:right w:val="none" w:sz="0" w:space="0" w:color="auto"/>
                                              </w:divBdr>
                                            </w:div>
                                          </w:divsChild>
                                        </w:div>
                                        <w:div w:id="1996372406">
                                          <w:marLeft w:val="240"/>
                                          <w:marRight w:val="240"/>
                                          <w:marTop w:val="0"/>
                                          <w:marBottom w:val="0"/>
                                          <w:divBdr>
                                            <w:top w:val="none" w:sz="0" w:space="0" w:color="auto"/>
                                            <w:left w:val="none" w:sz="0" w:space="0" w:color="auto"/>
                                            <w:bottom w:val="none" w:sz="0" w:space="0" w:color="auto"/>
                                            <w:right w:val="none" w:sz="0" w:space="0" w:color="auto"/>
                                          </w:divBdr>
                                          <w:divsChild>
                                            <w:div w:id="201989262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434671460">
                                      <w:marLeft w:val="240"/>
                                      <w:marRight w:val="0"/>
                                      <w:marTop w:val="0"/>
                                      <w:marBottom w:val="0"/>
                                      <w:divBdr>
                                        <w:top w:val="none" w:sz="0" w:space="0" w:color="auto"/>
                                        <w:left w:val="none" w:sz="0" w:space="0" w:color="auto"/>
                                        <w:bottom w:val="none" w:sz="0" w:space="0" w:color="auto"/>
                                        <w:right w:val="none" w:sz="0" w:space="0" w:color="auto"/>
                                      </w:divBdr>
                                    </w:div>
                                  </w:divsChild>
                                </w:div>
                                <w:div w:id="1482383037">
                                  <w:marLeft w:val="0"/>
                                  <w:marRight w:val="0"/>
                                  <w:marTop w:val="0"/>
                                  <w:marBottom w:val="0"/>
                                  <w:divBdr>
                                    <w:top w:val="none" w:sz="0" w:space="0" w:color="auto"/>
                                    <w:left w:val="none" w:sz="0" w:space="0" w:color="auto"/>
                                    <w:bottom w:val="none" w:sz="0" w:space="0" w:color="auto"/>
                                    <w:right w:val="none" w:sz="0" w:space="0" w:color="auto"/>
                                  </w:divBdr>
                                </w:div>
                                <w:div w:id="1869372388">
                                  <w:marLeft w:val="240"/>
                                  <w:marRight w:val="240"/>
                                  <w:marTop w:val="0"/>
                                  <w:marBottom w:val="0"/>
                                  <w:divBdr>
                                    <w:top w:val="none" w:sz="0" w:space="0" w:color="auto"/>
                                    <w:left w:val="none" w:sz="0" w:space="0" w:color="auto"/>
                                    <w:bottom w:val="none" w:sz="0" w:space="0" w:color="auto"/>
                                    <w:right w:val="none" w:sz="0" w:space="0" w:color="auto"/>
                                  </w:divBdr>
                                  <w:divsChild>
                                    <w:div w:id="490829078">
                                      <w:marLeft w:val="0"/>
                                      <w:marRight w:val="0"/>
                                      <w:marTop w:val="0"/>
                                      <w:marBottom w:val="0"/>
                                      <w:divBdr>
                                        <w:top w:val="none" w:sz="0" w:space="0" w:color="auto"/>
                                        <w:left w:val="none" w:sz="0" w:space="0" w:color="auto"/>
                                        <w:bottom w:val="none" w:sz="0" w:space="0" w:color="auto"/>
                                        <w:right w:val="none" w:sz="0" w:space="0" w:color="auto"/>
                                      </w:divBdr>
                                      <w:divsChild>
                                        <w:div w:id="2324433">
                                          <w:marLeft w:val="240"/>
                                          <w:marRight w:val="240"/>
                                          <w:marTop w:val="0"/>
                                          <w:marBottom w:val="0"/>
                                          <w:divBdr>
                                            <w:top w:val="none" w:sz="0" w:space="0" w:color="auto"/>
                                            <w:left w:val="none" w:sz="0" w:space="0" w:color="auto"/>
                                            <w:bottom w:val="none" w:sz="0" w:space="0" w:color="auto"/>
                                            <w:right w:val="none" w:sz="0" w:space="0" w:color="auto"/>
                                          </w:divBdr>
                                          <w:divsChild>
                                            <w:div w:id="1749419065">
                                              <w:marLeft w:val="240"/>
                                              <w:marRight w:val="0"/>
                                              <w:marTop w:val="0"/>
                                              <w:marBottom w:val="0"/>
                                              <w:divBdr>
                                                <w:top w:val="none" w:sz="0" w:space="0" w:color="auto"/>
                                                <w:left w:val="none" w:sz="0" w:space="0" w:color="auto"/>
                                                <w:bottom w:val="none" w:sz="0" w:space="0" w:color="auto"/>
                                                <w:right w:val="none" w:sz="0" w:space="0" w:color="auto"/>
                                              </w:divBdr>
                                            </w:div>
                                          </w:divsChild>
                                        </w:div>
                                        <w:div w:id="210575063">
                                          <w:marLeft w:val="240"/>
                                          <w:marRight w:val="240"/>
                                          <w:marTop w:val="0"/>
                                          <w:marBottom w:val="0"/>
                                          <w:divBdr>
                                            <w:top w:val="none" w:sz="0" w:space="0" w:color="auto"/>
                                            <w:left w:val="none" w:sz="0" w:space="0" w:color="auto"/>
                                            <w:bottom w:val="none" w:sz="0" w:space="0" w:color="auto"/>
                                            <w:right w:val="none" w:sz="0" w:space="0" w:color="auto"/>
                                          </w:divBdr>
                                          <w:divsChild>
                                            <w:div w:id="946960569">
                                              <w:marLeft w:val="240"/>
                                              <w:marRight w:val="0"/>
                                              <w:marTop w:val="0"/>
                                              <w:marBottom w:val="0"/>
                                              <w:divBdr>
                                                <w:top w:val="none" w:sz="0" w:space="0" w:color="auto"/>
                                                <w:left w:val="none" w:sz="0" w:space="0" w:color="auto"/>
                                                <w:bottom w:val="none" w:sz="0" w:space="0" w:color="auto"/>
                                                <w:right w:val="none" w:sz="0" w:space="0" w:color="auto"/>
                                              </w:divBdr>
                                            </w:div>
                                          </w:divsChild>
                                        </w:div>
                                        <w:div w:id="357237823">
                                          <w:marLeft w:val="240"/>
                                          <w:marRight w:val="240"/>
                                          <w:marTop w:val="0"/>
                                          <w:marBottom w:val="0"/>
                                          <w:divBdr>
                                            <w:top w:val="none" w:sz="0" w:space="0" w:color="auto"/>
                                            <w:left w:val="none" w:sz="0" w:space="0" w:color="auto"/>
                                            <w:bottom w:val="none" w:sz="0" w:space="0" w:color="auto"/>
                                            <w:right w:val="none" w:sz="0" w:space="0" w:color="auto"/>
                                          </w:divBdr>
                                          <w:divsChild>
                                            <w:div w:id="1893422894">
                                              <w:marLeft w:val="240"/>
                                              <w:marRight w:val="0"/>
                                              <w:marTop w:val="0"/>
                                              <w:marBottom w:val="0"/>
                                              <w:divBdr>
                                                <w:top w:val="none" w:sz="0" w:space="0" w:color="auto"/>
                                                <w:left w:val="none" w:sz="0" w:space="0" w:color="auto"/>
                                                <w:bottom w:val="none" w:sz="0" w:space="0" w:color="auto"/>
                                                <w:right w:val="none" w:sz="0" w:space="0" w:color="auto"/>
                                              </w:divBdr>
                                            </w:div>
                                          </w:divsChild>
                                        </w:div>
                                        <w:div w:id="768156212">
                                          <w:marLeft w:val="240"/>
                                          <w:marRight w:val="240"/>
                                          <w:marTop w:val="0"/>
                                          <w:marBottom w:val="0"/>
                                          <w:divBdr>
                                            <w:top w:val="none" w:sz="0" w:space="0" w:color="auto"/>
                                            <w:left w:val="none" w:sz="0" w:space="0" w:color="auto"/>
                                            <w:bottom w:val="none" w:sz="0" w:space="0" w:color="auto"/>
                                            <w:right w:val="none" w:sz="0" w:space="0" w:color="auto"/>
                                          </w:divBdr>
                                          <w:divsChild>
                                            <w:div w:id="7759530">
                                              <w:marLeft w:val="240"/>
                                              <w:marRight w:val="0"/>
                                              <w:marTop w:val="0"/>
                                              <w:marBottom w:val="0"/>
                                              <w:divBdr>
                                                <w:top w:val="none" w:sz="0" w:space="0" w:color="auto"/>
                                                <w:left w:val="none" w:sz="0" w:space="0" w:color="auto"/>
                                                <w:bottom w:val="none" w:sz="0" w:space="0" w:color="auto"/>
                                                <w:right w:val="none" w:sz="0" w:space="0" w:color="auto"/>
                                              </w:divBdr>
                                            </w:div>
                                          </w:divsChild>
                                        </w:div>
                                        <w:div w:id="978340235">
                                          <w:marLeft w:val="240"/>
                                          <w:marRight w:val="240"/>
                                          <w:marTop w:val="0"/>
                                          <w:marBottom w:val="0"/>
                                          <w:divBdr>
                                            <w:top w:val="none" w:sz="0" w:space="0" w:color="auto"/>
                                            <w:left w:val="none" w:sz="0" w:space="0" w:color="auto"/>
                                            <w:bottom w:val="none" w:sz="0" w:space="0" w:color="auto"/>
                                            <w:right w:val="none" w:sz="0" w:space="0" w:color="auto"/>
                                          </w:divBdr>
                                          <w:divsChild>
                                            <w:div w:id="380448586">
                                              <w:marLeft w:val="240"/>
                                              <w:marRight w:val="0"/>
                                              <w:marTop w:val="0"/>
                                              <w:marBottom w:val="0"/>
                                              <w:divBdr>
                                                <w:top w:val="none" w:sz="0" w:space="0" w:color="auto"/>
                                                <w:left w:val="none" w:sz="0" w:space="0" w:color="auto"/>
                                                <w:bottom w:val="none" w:sz="0" w:space="0" w:color="auto"/>
                                                <w:right w:val="none" w:sz="0" w:space="0" w:color="auto"/>
                                              </w:divBdr>
                                            </w:div>
                                          </w:divsChild>
                                        </w:div>
                                        <w:div w:id="1027677590">
                                          <w:marLeft w:val="0"/>
                                          <w:marRight w:val="0"/>
                                          <w:marTop w:val="0"/>
                                          <w:marBottom w:val="0"/>
                                          <w:divBdr>
                                            <w:top w:val="none" w:sz="0" w:space="0" w:color="auto"/>
                                            <w:left w:val="none" w:sz="0" w:space="0" w:color="auto"/>
                                            <w:bottom w:val="none" w:sz="0" w:space="0" w:color="auto"/>
                                            <w:right w:val="none" w:sz="0" w:space="0" w:color="auto"/>
                                          </w:divBdr>
                                        </w:div>
                                        <w:div w:id="1411658559">
                                          <w:marLeft w:val="240"/>
                                          <w:marRight w:val="240"/>
                                          <w:marTop w:val="0"/>
                                          <w:marBottom w:val="0"/>
                                          <w:divBdr>
                                            <w:top w:val="none" w:sz="0" w:space="0" w:color="auto"/>
                                            <w:left w:val="none" w:sz="0" w:space="0" w:color="auto"/>
                                            <w:bottom w:val="none" w:sz="0" w:space="0" w:color="auto"/>
                                            <w:right w:val="none" w:sz="0" w:space="0" w:color="auto"/>
                                          </w:divBdr>
                                          <w:divsChild>
                                            <w:div w:id="565838320">
                                              <w:marLeft w:val="240"/>
                                              <w:marRight w:val="0"/>
                                              <w:marTop w:val="0"/>
                                              <w:marBottom w:val="0"/>
                                              <w:divBdr>
                                                <w:top w:val="none" w:sz="0" w:space="0" w:color="auto"/>
                                                <w:left w:val="none" w:sz="0" w:space="0" w:color="auto"/>
                                                <w:bottom w:val="none" w:sz="0" w:space="0" w:color="auto"/>
                                                <w:right w:val="none" w:sz="0" w:space="0" w:color="auto"/>
                                              </w:divBdr>
                                            </w:div>
                                          </w:divsChild>
                                        </w:div>
                                        <w:div w:id="1487698495">
                                          <w:marLeft w:val="240"/>
                                          <w:marRight w:val="240"/>
                                          <w:marTop w:val="0"/>
                                          <w:marBottom w:val="0"/>
                                          <w:divBdr>
                                            <w:top w:val="none" w:sz="0" w:space="0" w:color="auto"/>
                                            <w:left w:val="none" w:sz="0" w:space="0" w:color="auto"/>
                                            <w:bottom w:val="none" w:sz="0" w:space="0" w:color="auto"/>
                                            <w:right w:val="none" w:sz="0" w:space="0" w:color="auto"/>
                                          </w:divBdr>
                                          <w:divsChild>
                                            <w:div w:id="711927673">
                                              <w:marLeft w:val="240"/>
                                              <w:marRight w:val="0"/>
                                              <w:marTop w:val="0"/>
                                              <w:marBottom w:val="0"/>
                                              <w:divBdr>
                                                <w:top w:val="none" w:sz="0" w:space="0" w:color="auto"/>
                                                <w:left w:val="none" w:sz="0" w:space="0" w:color="auto"/>
                                                <w:bottom w:val="none" w:sz="0" w:space="0" w:color="auto"/>
                                                <w:right w:val="none" w:sz="0" w:space="0" w:color="auto"/>
                                              </w:divBdr>
                                            </w:div>
                                            <w:div w:id="836311975">
                                              <w:marLeft w:val="0"/>
                                              <w:marRight w:val="0"/>
                                              <w:marTop w:val="0"/>
                                              <w:marBottom w:val="0"/>
                                              <w:divBdr>
                                                <w:top w:val="none" w:sz="0" w:space="0" w:color="auto"/>
                                                <w:left w:val="none" w:sz="0" w:space="0" w:color="auto"/>
                                                <w:bottom w:val="none" w:sz="0" w:space="0" w:color="auto"/>
                                                <w:right w:val="none" w:sz="0" w:space="0" w:color="auto"/>
                                              </w:divBdr>
                                              <w:divsChild>
                                                <w:div w:id="112477541">
                                                  <w:marLeft w:val="240"/>
                                                  <w:marRight w:val="240"/>
                                                  <w:marTop w:val="0"/>
                                                  <w:marBottom w:val="0"/>
                                                  <w:divBdr>
                                                    <w:top w:val="none" w:sz="0" w:space="0" w:color="auto"/>
                                                    <w:left w:val="none" w:sz="0" w:space="0" w:color="auto"/>
                                                    <w:bottom w:val="none" w:sz="0" w:space="0" w:color="auto"/>
                                                    <w:right w:val="none" w:sz="0" w:space="0" w:color="auto"/>
                                                  </w:divBdr>
                                                  <w:divsChild>
                                                    <w:div w:id="159466020">
                                                      <w:marLeft w:val="0"/>
                                                      <w:marRight w:val="0"/>
                                                      <w:marTop w:val="0"/>
                                                      <w:marBottom w:val="0"/>
                                                      <w:divBdr>
                                                        <w:top w:val="none" w:sz="0" w:space="0" w:color="auto"/>
                                                        <w:left w:val="none" w:sz="0" w:space="0" w:color="auto"/>
                                                        <w:bottom w:val="none" w:sz="0" w:space="0" w:color="auto"/>
                                                        <w:right w:val="none" w:sz="0" w:space="0" w:color="auto"/>
                                                      </w:divBdr>
                                                      <w:divsChild>
                                                        <w:div w:id="322008446">
                                                          <w:marLeft w:val="240"/>
                                                          <w:marRight w:val="240"/>
                                                          <w:marTop w:val="0"/>
                                                          <w:marBottom w:val="0"/>
                                                          <w:divBdr>
                                                            <w:top w:val="none" w:sz="0" w:space="0" w:color="auto"/>
                                                            <w:left w:val="none" w:sz="0" w:space="0" w:color="auto"/>
                                                            <w:bottom w:val="none" w:sz="0" w:space="0" w:color="auto"/>
                                                            <w:right w:val="none" w:sz="0" w:space="0" w:color="auto"/>
                                                          </w:divBdr>
                                                          <w:divsChild>
                                                            <w:div w:id="1408114911">
                                                              <w:marLeft w:val="240"/>
                                                              <w:marRight w:val="0"/>
                                                              <w:marTop w:val="0"/>
                                                              <w:marBottom w:val="0"/>
                                                              <w:divBdr>
                                                                <w:top w:val="none" w:sz="0" w:space="0" w:color="auto"/>
                                                                <w:left w:val="none" w:sz="0" w:space="0" w:color="auto"/>
                                                                <w:bottom w:val="none" w:sz="0" w:space="0" w:color="auto"/>
                                                                <w:right w:val="none" w:sz="0" w:space="0" w:color="auto"/>
                                                              </w:divBdr>
                                                            </w:div>
                                                          </w:divsChild>
                                                        </w:div>
                                                        <w:div w:id="533616590">
                                                          <w:marLeft w:val="240"/>
                                                          <w:marRight w:val="240"/>
                                                          <w:marTop w:val="0"/>
                                                          <w:marBottom w:val="0"/>
                                                          <w:divBdr>
                                                            <w:top w:val="none" w:sz="0" w:space="0" w:color="auto"/>
                                                            <w:left w:val="none" w:sz="0" w:space="0" w:color="auto"/>
                                                            <w:bottom w:val="none" w:sz="0" w:space="0" w:color="auto"/>
                                                            <w:right w:val="none" w:sz="0" w:space="0" w:color="auto"/>
                                                          </w:divBdr>
                                                          <w:divsChild>
                                                            <w:div w:id="1779254074">
                                                              <w:marLeft w:val="240"/>
                                                              <w:marRight w:val="0"/>
                                                              <w:marTop w:val="0"/>
                                                              <w:marBottom w:val="0"/>
                                                              <w:divBdr>
                                                                <w:top w:val="none" w:sz="0" w:space="0" w:color="auto"/>
                                                                <w:left w:val="none" w:sz="0" w:space="0" w:color="auto"/>
                                                                <w:bottom w:val="none" w:sz="0" w:space="0" w:color="auto"/>
                                                                <w:right w:val="none" w:sz="0" w:space="0" w:color="auto"/>
                                                              </w:divBdr>
                                                            </w:div>
                                                          </w:divsChild>
                                                        </w:div>
                                                        <w:div w:id="664087751">
                                                          <w:marLeft w:val="240"/>
                                                          <w:marRight w:val="240"/>
                                                          <w:marTop w:val="0"/>
                                                          <w:marBottom w:val="0"/>
                                                          <w:divBdr>
                                                            <w:top w:val="none" w:sz="0" w:space="0" w:color="auto"/>
                                                            <w:left w:val="none" w:sz="0" w:space="0" w:color="auto"/>
                                                            <w:bottom w:val="none" w:sz="0" w:space="0" w:color="auto"/>
                                                            <w:right w:val="none" w:sz="0" w:space="0" w:color="auto"/>
                                                          </w:divBdr>
                                                          <w:divsChild>
                                                            <w:div w:id="463961912">
                                                              <w:marLeft w:val="240"/>
                                                              <w:marRight w:val="0"/>
                                                              <w:marTop w:val="0"/>
                                                              <w:marBottom w:val="0"/>
                                                              <w:divBdr>
                                                                <w:top w:val="none" w:sz="0" w:space="0" w:color="auto"/>
                                                                <w:left w:val="none" w:sz="0" w:space="0" w:color="auto"/>
                                                                <w:bottom w:val="none" w:sz="0" w:space="0" w:color="auto"/>
                                                                <w:right w:val="none" w:sz="0" w:space="0" w:color="auto"/>
                                                              </w:divBdr>
                                                            </w:div>
                                                          </w:divsChild>
                                                        </w:div>
                                                        <w:div w:id="669451804">
                                                          <w:marLeft w:val="240"/>
                                                          <w:marRight w:val="240"/>
                                                          <w:marTop w:val="0"/>
                                                          <w:marBottom w:val="0"/>
                                                          <w:divBdr>
                                                            <w:top w:val="none" w:sz="0" w:space="0" w:color="auto"/>
                                                            <w:left w:val="none" w:sz="0" w:space="0" w:color="auto"/>
                                                            <w:bottom w:val="none" w:sz="0" w:space="0" w:color="auto"/>
                                                            <w:right w:val="none" w:sz="0" w:space="0" w:color="auto"/>
                                                          </w:divBdr>
                                                          <w:divsChild>
                                                            <w:div w:id="209417188">
                                                              <w:marLeft w:val="240"/>
                                                              <w:marRight w:val="0"/>
                                                              <w:marTop w:val="0"/>
                                                              <w:marBottom w:val="0"/>
                                                              <w:divBdr>
                                                                <w:top w:val="none" w:sz="0" w:space="0" w:color="auto"/>
                                                                <w:left w:val="none" w:sz="0" w:space="0" w:color="auto"/>
                                                                <w:bottom w:val="none" w:sz="0" w:space="0" w:color="auto"/>
                                                                <w:right w:val="none" w:sz="0" w:space="0" w:color="auto"/>
                                                              </w:divBdr>
                                                            </w:div>
                                                          </w:divsChild>
                                                        </w:div>
                                                        <w:div w:id="687370076">
                                                          <w:marLeft w:val="240"/>
                                                          <w:marRight w:val="240"/>
                                                          <w:marTop w:val="0"/>
                                                          <w:marBottom w:val="0"/>
                                                          <w:divBdr>
                                                            <w:top w:val="none" w:sz="0" w:space="0" w:color="auto"/>
                                                            <w:left w:val="none" w:sz="0" w:space="0" w:color="auto"/>
                                                            <w:bottom w:val="none" w:sz="0" w:space="0" w:color="auto"/>
                                                            <w:right w:val="none" w:sz="0" w:space="0" w:color="auto"/>
                                                          </w:divBdr>
                                                          <w:divsChild>
                                                            <w:div w:id="1917208615">
                                                              <w:marLeft w:val="240"/>
                                                              <w:marRight w:val="0"/>
                                                              <w:marTop w:val="0"/>
                                                              <w:marBottom w:val="0"/>
                                                              <w:divBdr>
                                                                <w:top w:val="none" w:sz="0" w:space="0" w:color="auto"/>
                                                                <w:left w:val="none" w:sz="0" w:space="0" w:color="auto"/>
                                                                <w:bottom w:val="none" w:sz="0" w:space="0" w:color="auto"/>
                                                                <w:right w:val="none" w:sz="0" w:space="0" w:color="auto"/>
                                                              </w:divBdr>
                                                            </w:div>
                                                          </w:divsChild>
                                                        </w:div>
                                                        <w:div w:id="969289576">
                                                          <w:marLeft w:val="240"/>
                                                          <w:marRight w:val="240"/>
                                                          <w:marTop w:val="0"/>
                                                          <w:marBottom w:val="0"/>
                                                          <w:divBdr>
                                                            <w:top w:val="none" w:sz="0" w:space="0" w:color="auto"/>
                                                            <w:left w:val="none" w:sz="0" w:space="0" w:color="auto"/>
                                                            <w:bottom w:val="none" w:sz="0" w:space="0" w:color="auto"/>
                                                            <w:right w:val="none" w:sz="0" w:space="0" w:color="auto"/>
                                                          </w:divBdr>
                                                          <w:divsChild>
                                                            <w:div w:id="1350715031">
                                                              <w:marLeft w:val="240"/>
                                                              <w:marRight w:val="0"/>
                                                              <w:marTop w:val="0"/>
                                                              <w:marBottom w:val="0"/>
                                                              <w:divBdr>
                                                                <w:top w:val="none" w:sz="0" w:space="0" w:color="auto"/>
                                                                <w:left w:val="none" w:sz="0" w:space="0" w:color="auto"/>
                                                                <w:bottom w:val="none" w:sz="0" w:space="0" w:color="auto"/>
                                                                <w:right w:val="none" w:sz="0" w:space="0" w:color="auto"/>
                                                              </w:divBdr>
                                                            </w:div>
                                                          </w:divsChild>
                                                        </w:div>
                                                        <w:div w:id="1119841955">
                                                          <w:marLeft w:val="240"/>
                                                          <w:marRight w:val="240"/>
                                                          <w:marTop w:val="0"/>
                                                          <w:marBottom w:val="0"/>
                                                          <w:divBdr>
                                                            <w:top w:val="none" w:sz="0" w:space="0" w:color="auto"/>
                                                            <w:left w:val="none" w:sz="0" w:space="0" w:color="auto"/>
                                                            <w:bottom w:val="none" w:sz="0" w:space="0" w:color="auto"/>
                                                            <w:right w:val="none" w:sz="0" w:space="0" w:color="auto"/>
                                                          </w:divBdr>
                                                          <w:divsChild>
                                                            <w:div w:id="444890202">
                                                              <w:marLeft w:val="240"/>
                                                              <w:marRight w:val="0"/>
                                                              <w:marTop w:val="0"/>
                                                              <w:marBottom w:val="0"/>
                                                              <w:divBdr>
                                                                <w:top w:val="none" w:sz="0" w:space="0" w:color="auto"/>
                                                                <w:left w:val="none" w:sz="0" w:space="0" w:color="auto"/>
                                                                <w:bottom w:val="none" w:sz="0" w:space="0" w:color="auto"/>
                                                                <w:right w:val="none" w:sz="0" w:space="0" w:color="auto"/>
                                                              </w:divBdr>
                                                            </w:div>
                                                          </w:divsChild>
                                                        </w:div>
                                                        <w:div w:id="1224221968">
                                                          <w:marLeft w:val="240"/>
                                                          <w:marRight w:val="240"/>
                                                          <w:marTop w:val="0"/>
                                                          <w:marBottom w:val="0"/>
                                                          <w:divBdr>
                                                            <w:top w:val="none" w:sz="0" w:space="0" w:color="auto"/>
                                                            <w:left w:val="none" w:sz="0" w:space="0" w:color="auto"/>
                                                            <w:bottom w:val="none" w:sz="0" w:space="0" w:color="auto"/>
                                                            <w:right w:val="none" w:sz="0" w:space="0" w:color="auto"/>
                                                          </w:divBdr>
                                                          <w:divsChild>
                                                            <w:div w:id="1335065367">
                                                              <w:marLeft w:val="240"/>
                                                              <w:marRight w:val="0"/>
                                                              <w:marTop w:val="0"/>
                                                              <w:marBottom w:val="0"/>
                                                              <w:divBdr>
                                                                <w:top w:val="none" w:sz="0" w:space="0" w:color="auto"/>
                                                                <w:left w:val="none" w:sz="0" w:space="0" w:color="auto"/>
                                                                <w:bottom w:val="none" w:sz="0" w:space="0" w:color="auto"/>
                                                                <w:right w:val="none" w:sz="0" w:space="0" w:color="auto"/>
                                                              </w:divBdr>
                                                            </w:div>
                                                          </w:divsChild>
                                                        </w:div>
                                                        <w:div w:id="1458331702">
                                                          <w:marLeft w:val="0"/>
                                                          <w:marRight w:val="0"/>
                                                          <w:marTop w:val="0"/>
                                                          <w:marBottom w:val="0"/>
                                                          <w:divBdr>
                                                            <w:top w:val="none" w:sz="0" w:space="0" w:color="auto"/>
                                                            <w:left w:val="none" w:sz="0" w:space="0" w:color="auto"/>
                                                            <w:bottom w:val="none" w:sz="0" w:space="0" w:color="auto"/>
                                                            <w:right w:val="none" w:sz="0" w:space="0" w:color="auto"/>
                                                          </w:divBdr>
                                                        </w:div>
                                                        <w:div w:id="1625426690">
                                                          <w:marLeft w:val="240"/>
                                                          <w:marRight w:val="240"/>
                                                          <w:marTop w:val="0"/>
                                                          <w:marBottom w:val="0"/>
                                                          <w:divBdr>
                                                            <w:top w:val="none" w:sz="0" w:space="0" w:color="auto"/>
                                                            <w:left w:val="none" w:sz="0" w:space="0" w:color="auto"/>
                                                            <w:bottom w:val="none" w:sz="0" w:space="0" w:color="auto"/>
                                                            <w:right w:val="none" w:sz="0" w:space="0" w:color="auto"/>
                                                          </w:divBdr>
                                                          <w:divsChild>
                                                            <w:div w:id="1947495180">
                                                              <w:marLeft w:val="240"/>
                                                              <w:marRight w:val="0"/>
                                                              <w:marTop w:val="0"/>
                                                              <w:marBottom w:val="0"/>
                                                              <w:divBdr>
                                                                <w:top w:val="none" w:sz="0" w:space="0" w:color="auto"/>
                                                                <w:left w:val="none" w:sz="0" w:space="0" w:color="auto"/>
                                                                <w:bottom w:val="none" w:sz="0" w:space="0" w:color="auto"/>
                                                                <w:right w:val="none" w:sz="0" w:space="0" w:color="auto"/>
                                                              </w:divBdr>
                                                            </w:div>
                                                          </w:divsChild>
                                                        </w:div>
                                                        <w:div w:id="2013994849">
                                                          <w:marLeft w:val="240"/>
                                                          <w:marRight w:val="240"/>
                                                          <w:marTop w:val="0"/>
                                                          <w:marBottom w:val="0"/>
                                                          <w:divBdr>
                                                            <w:top w:val="none" w:sz="0" w:space="0" w:color="auto"/>
                                                            <w:left w:val="none" w:sz="0" w:space="0" w:color="auto"/>
                                                            <w:bottom w:val="none" w:sz="0" w:space="0" w:color="auto"/>
                                                            <w:right w:val="none" w:sz="0" w:space="0" w:color="auto"/>
                                                          </w:divBdr>
                                                          <w:divsChild>
                                                            <w:div w:id="175639077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773240208">
                                                      <w:marLeft w:val="240"/>
                                                      <w:marRight w:val="0"/>
                                                      <w:marTop w:val="0"/>
                                                      <w:marBottom w:val="0"/>
                                                      <w:divBdr>
                                                        <w:top w:val="none" w:sz="0" w:space="0" w:color="auto"/>
                                                        <w:left w:val="none" w:sz="0" w:space="0" w:color="auto"/>
                                                        <w:bottom w:val="none" w:sz="0" w:space="0" w:color="auto"/>
                                                        <w:right w:val="none" w:sz="0" w:space="0" w:color="auto"/>
                                                      </w:divBdr>
                                                    </w:div>
                                                  </w:divsChild>
                                                </w:div>
                                                <w:div w:id="406003860">
                                                  <w:marLeft w:val="240"/>
                                                  <w:marRight w:val="240"/>
                                                  <w:marTop w:val="0"/>
                                                  <w:marBottom w:val="0"/>
                                                  <w:divBdr>
                                                    <w:top w:val="none" w:sz="0" w:space="0" w:color="auto"/>
                                                    <w:left w:val="none" w:sz="0" w:space="0" w:color="auto"/>
                                                    <w:bottom w:val="none" w:sz="0" w:space="0" w:color="auto"/>
                                                    <w:right w:val="none" w:sz="0" w:space="0" w:color="auto"/>
                                                  </w:divBdr>
                                                  <w:divsChild>
                                                    <w:div w:id="774636341">
                                                      <w:marLeft w:val="0"/>
                                                      <w:marRight w:val="0"/>
                                                      <w:marTop w:val="0"/>
                                                      <w:marBottom w:val="0"/>
                                                      <w:divBdr>
                                                        <w:top w:val="none" w:sz="0" w:space="0" w:color="auto"/>
                                                        <w:left w:val="none" w:sz="0" w:space="0" w:color="auto"/>
                                                        <w:bottom w:val="none" w:sz="0" w:space="0" w:color="auto"/>
                                                        <w:right w:val="none" w:sz="0" w:space="0" w:color="auto"/>
                                                      </w:divBdr>
                                                      <w:divsChild>
                                                        <w:div w:id="251427666">
                                                          <w:marLeft w:val="240"/>
                                                          <w:marRight w:val="240"/>
                                                          <w:marTop w:val="0"/>
                                                          <w:marBottom w:val="0"/>
                                                          <w:divBdr>
                                                            <w:top w:val="none" w:sz="0" w:space="0" w:color="auto"/>
                                                            <w:left w:val="none" w:sz="0" w:space="0" w:color="auto"/>
                                                            <w:bottom w:val="none" w:sz="0" w:space="0" w:color="auto"/>
                                                            <w:right w:val="none" w:sz="0" w:space="0" w:color="auto"/>
                                                          </w:divBdr>
                                                          <w:divsChild>
                                                            <w:div w:id="1671251523">
                                                              <w:marLeft w:val="240"/>
                                                              <w:marRight w:val="0"/>
                                                              <w:marTop w:val="0"/>
                                                              <w:marBottom w:val="0"/>
                                                              <w:divBdr>
                                                                <w:top w:val="none" w:sz="0" w:space="0" w:color="auto"/>
                                                                <w:left w:val="none" w:sz="0" w:space="0" w:color="auto"/>
                                                                <w:bottom w:val="none" w:sz="0" w:space="0" w:color="auto"/>
                                                                <w:right w:val="none" w:sz="0" w:space="0" w:color="auto"/>
                                                              </w:divBdr>
                                                            </w:div>
                                                          </w:divsChild>
                                                        </w:div>
                                                        <w:div w:id="445469569">
                                                          <w:marLeft w:val="240"/>
                                                          <w:marRight w:val="240"/>
                                                          <w:marTop w:val="0"/>
                                                          <w:marBottom w:val="0"/>
                                                          <w:divBdr>
                                                            <w:top w:val="none" w:sz="0" w:space="0" w:color="auto"/>
                                                            <w:left w:val="none" w:sz="0" w:space="0" w:color="auto"/>
                                                            <w:bottom w:val="none" w:sz="0" w:space="0" w:color="auto"/>
                                                            <w:right w:val="none" w:sz="0" w:space="0" w:color="auto"/>
                                                          </w:divBdr>
                                                          <w:divsChild>
                                                            <w:div w:id="1476800045">
                                                              <w:marLeft w:val="240"/>
                                                              <w:marRight w:val="0"/>
                                                              <w:marTop w:val="0"/>
                                                              <w:marBottom w:val="0"/>
                                                              <w:divBdr>
                                                                <w:top w:val="none" w:sz="0" w:space="0" w:color="auto"/>
                                                                <w:left w:val="none" w:sz="0" w:space="0" w:color="auto"/>
                                                                <w:bottom w:val="none" w:sz="0" w:space="0" w:color="auto"/>
                                                                <w:right w:val="none" w:sz="0" w:space="0" w:color="auto"/>
                                                              </w:divBdr>
                                                            </w:div>
                                                          </w:divsChild>
                                                        </w:div>
                                                        <w:div w:id="505442221">
                                                          <w:marLeft w:val="240"/>
                                                          <w:marRight w:val="240"/>
                                                          <w:marTop w:val="0"/>
                                                          <w:marBottom w:val="0"/>
                                                          <w:divBdr>
                                                            <w:top w:val="none" w:sz="0" w:space="0" w:color="auto"/>
                                                            <w:left w:val="none" w:sz="0" w:space="0" w:color="auto"/>
                                                            <w:bottom w:val="none" w:sz="0" w:space="0" w:color="auto"/>
                                                            <w:right w:val="none" w:sz="0" w:space="0" w:color="auto"/>
                                                          </w:divBdr>
                                                          <w:divsChild>
                                                            <w:div w:id="843782550">
                                                              <w:marLeft w:val="240"/>
                                                              <w:marRight w:val="0"/>
                                                              <w:marTop w:val="0"/>
                                                              <w:marBottom w:val="0"/>
                                                              <w:divBdr>
                                                                <w:top w:val="none" w:sz="0" w:space="0" w:color="auto"/>
                                                                <w:left w:val="none" w:sz="0" w:space="0" w:color="auto"/>
                                                                <w:bottom w:val="none" w:sz="0" w:space="0" w:color="auto"/>
                                                                <w:right w:val="none" w:sz="0" w:space="0" w:color="auto"/>
                                                              </w:divBdr>
                                                            </w:div>
                                                          </w:divsChild>
                                                        </w:div>
                                                        <w:div w:id="633175927">
                                                          <w:marLeft w:val="240"/>
                                                          <w:marRight w:val="240"/>
                                                          <w:marTop w:val="0"/>
                                                          <w:marBottom w:val="0"/>
                                                          <w:divBdr>
                                                            <w:top w:val="none" w:sz="0" w:space="0" w:color="auto"/>
                                                            <w:left w:val="none" w:sz="0" w:space="0" w:color="auto"/>
                                                            <w:bottom w:val="none" w:sz="0" w:space="0" w:color="auto"/>
                                                            <w:right w:val="none" w:sz="0" w:space="0" w:color="auto"/>
                                                          </w:divBdr>
                                                          <w:divsChild>
                                                            <w:div w:id="2106225513">
                                                              <w:marLeft w:val="240"/>
                                                              <w:marRight w:val="0"/>
                                                              <w:marTop w:val="0"/>
                                                              <w:marBottom w:val="0"/>
                                                              <w:divBdr>
                                                                <w:top w:val="none" w:sz="0" w:space="0" w:color="auto"/>
                                                                <w:left w:val="none" w:sz="0" w:space="0" w:color="auto"/>
                                                                <w:bottom w:val="none" w:sz="0" w:space="0" w:color="auto"/>
                                                                <w:right w:val="none" w:sz="0" w:space="0" w:color="auto"/>
                                                              </w:divBdr>
                                                            </w:div>
                                                          </w:divsChild>
                                                        </w:div>
                                                        <w:div w:id="681469745">
                                                          <w:marLeft w:val="240"/>
                                                          <w:marRight w:val="240"/>
                                                          <w:marTop w:val="0"/>
                                                          <w:marBottom w:val="0"/>
                                                          <w:divBdr>
                                                            <w:top w:val="none" w:sz="0" w:space="0" w:color="auto"/>
                                                            <w:left w:val="none" w:sz="0" w:space="0" w:color="auto"/>
                                                            <w:bottom w:val="none" w:sz="0" w:space="0" w:color="auto"/>
                                                            <w:right w:val="none" w:sz="0" w:space="0" w:color="auto"/>
                                                          </w:divBdr>
                                                          <w:divsChild>
                                                            <w:div w:id="491721684">
                                                              <w:marLeft w:val="240"/>
                                                              <w:marRight w:val="0"/>
                                                              <w:marTop w:val="0"/>
                                                              <w:marBottom w:val="0"/>
                                                              <w:divBdr>
                                                                <w:top w:val="none" w:sz="0" w:space="0" w:color="auto"/>
                                                                <w:left w:val="none" w:sz="0" w:space="0" w:color="auto"/>
                                                                <w:bottom w:val="none" w:sz="0" w:space="0" w:color="auto"/>
                                                                <w:right w:val="none" w:sz="0" w:space="0" w:color="auto"/>
                                                              </w:divBdr>
                                                            </w:div>
                                                          </w:divsChild>
                                                        </w:div>
                                                        <w:div w:id="1035425668">
                                                          <w:marLeft w:val="240"/>
                                                          <w:marRight w:val="240"/>
                                                          <w:marTop w:val="0"/>
                                                          <w:marBottom w:val="0"/>
                                                          <w:divBdr>
                                                            <w:top w:val="none" w:sz="0" w:space="0" w:color="auto"/>
                                                            <w:left w:val="none" w:sz="0" w:space="0" w:color="auto"/>
                                                            <w:bottom w:val="none" w:sz="0" w:space="0" w:color="auto"/>
                                                            <w:right w:val="none" w:sz="0" w:space="0" w:color="auto"/>
                                                          </w:divBdr>
                                                          <w:divsChild>
                                                            <w:div w:id="702170298">
                                                              <w:marLeft w:val="240"/>
                                                              <w:marRight w:val="0"/>
                                                              <w:marTop w:val="0"/>
                                                              <w:marBottom w:val="0"/>
                                                              <w:divBdr>
                                                                <w:top w:val="none" w:sz="0" w:space="0" w:color="auto"/>
                                                                <w:left w:val="none" w:sz="0" w:space="0" w:color="auto"/>
                                                                <w:bottom w:val="none" w:sz="0" w:space="0" w:color="auto"/>
                                                                <w:right w:val="none" w:sz="0" w:space="0" w:color="auto"/>
                                                              </w:divBdr>
                                                            </w:div>
                                                          </w:divsChild>
                                                        </w:div>
                                                        <w:div w:id="1216625771">
                                                          <w:marLeft w:val="240"/>
                                                          <w:marRight w:val="240"/>
                                                          <w:marTop w:val="0"/>
                                                          <w:marBottom w:val="0"/>
                                                          <w:divBdr>
                                                            <w:top w:val="none" w:sz="0" w:space="0" w:color="auto"/>
                                                            <w:left w:val="none" w:sz="0" w:space="0" w:color="auto"/>
                                                            <w:bottom w:val="none" w:sz="0" w:space="0" w:color="auto"/>
                                                            <w:right w:val="none" w:sz="0" w:space="0" w:color="auto"/>
                                                          </w:divBdr>
                                                          <w:divsChild>
                                                            <w:div w:id="285501416">
                                                              <w:marLeft w:val="240"/>
                                                              <w:marRight w:val="0"/>
                                                              <w:marTop w:val="0"/>
                                                              <w:marBottom w:val="0"/>
                                                              <w:divBdr>
                                                                <w:top w:val="none" w:sz="0" w:space="0" w:color="auto"/>
                                                                <w:left w:val="none" w:sz="0" w:space="0" w:color="auto"/>
                                                                <w:bottom w:val="none" w:sz="0" w:space="0" w:color="auto"/>
                                                                <w:right w:val="none" w:sz="0" w:space="0" w:color="auto"/>
                                                              </w:divBdr>
                                                            </w:div>
                                                          </w:divsChild>
                                                        </w:div>
                                                        <w:div w:id="1238901696">
                                                          <w:marLeft w:val="240"/>
                                                          <w:marRight w:val="240"/>
                                                          <w:marTop w:val="0"/>
                                                          <w:marBottom w:val="0"/>
                                                          <w:divBdr>
                                                            <w:top w:val="none" w:sz="0" w:space="0" w:color="auto"/>
                                                            <w:left w:val="none" w:sz="0" w:space="0" w:color="auto"/>
                                                            <w:bottom w:val="none" w:sz="0" w:space="0" w:color="auto"/>
                                                            <w:right w:val="none" w:sz="0" w:space="0" w:color="auto"/>
                                                          </w:divBdr>
                                                          <w:divsChild>
                                                            <w:div w:id="563297897">
                                                              <w:marLeft w:val="240"/>
                                                              <w:marRight w:val="0"/>
                                                              <w:marTop w:val="0"/>
                                                              <w:marBottom w:val="0"/>
                                                              <w:divBdr>
                                                                <w:top w:val="none" w:sz="0" w:space="0" w:color="auto"/>
                                                                <w:left w:val="none" w:sz="0" w:space="0" w:color="auto"/>
                                                                <w:bottom w:val="none" w:sz="0" w:space="0" w:color="auto"/>
                                                                <w:right w:val="none" w:sz="0" w:space="0" w:color="auto"/>
                                                              </w:divBdr>
                                                            </w:div>
                                                          </w:divsChild>
                                                        </w:div>
                                                        <w:div w:id="1926301514">
                                                          <w:marLeft w:val="240"/>
                                                          <w:marRight w:val="240"/>
                                                          <w:marTop w:val="0"/>
                                                          <w:marBottom w:val="0"/>
                                                          <w:divBdr>
                                                            <w:top w:val="none" w:sz="0" w:space="0" w:color="auto"/>
                                                            <w:left w:val="none" w:sz="0" w:space="0" w:color="auto"/>
                                                            <w:bottom w:val="none" w:sz="0" w:space="0" w:color="auto"/>
                                                            <w:right w:val="none" w:sz="0" w:space="0" w:color="auto"/>
                                                          </w:divBdr>
                                                          <w:divsChild>
                                                            <w:div w:id="1992559960">
                                                              <w:marLeft w:val="240"/>
                                                              <w:marRight w:val="0"/>
                                                              <w:marTop w:val="0"/>
                                                              <w:marBottom w:val="0"/>
                                                              <w:divBdr>
                                                                <w:top w:val="none" w:sz="0" w:space="0" w:color="auto"/>
                                                                <w:left w:val="none" w:sz="0" w:space="0" w:color="auto"/>
                                                                <w:bottom w:val="none" w:sz="0" w:space="0" w:color="auto"/>
                                                                <w:right w:val="none" w:sz="0" w:space="0" w:color="auto"/>
                                                              </w:divBdr>
                                                            </w:div>
                                                          </w:divsChild>
                                                        </w:div>
                                                        <w:div w:id="1943612844">
                                                          <w:marLeft w:val="0"/>
                                                          <w:marRight w:val="0"/>
                                                          <w:marTop w:val="0"/>
                                                          <w:marBottom w:val="0"/>
                                                          <w:divBdr>
                                                            <w:top w:val="none" w:sz="0" w:space="0" w:color="auto"/>
                                                            <w:left w:val="none" w:sz="0" w:space="0" w:color="auto"/>
                                                            <w:bottom w:val="none" w:sz="0" w:space="0" w:color="auto"/>
                                                            <w:right w:val="none" w:sz="0" w:space="0" w:color="auto"/>
                                                          </w:divBdr>
                                                        </w:div>
                                                        <w:div w:id="2128549142">
                                                          <w:marLeft w:val="240"/>
                                                          <w:marRight w:val="240"/>
                                                          <w:marTop w:val="0"/>
                                                          <w:marBottom w:val="0"/>
                                                          <w:divBdr>
                                                            <w:top w:val="none" w:sz="0" w:space="0" w:color="auto"/>
                                                            <w:left w:val="none" w:sz="0" w:space="0" w:color="auto"/>
                                                            <w:bottom w:val="none" w:sz="0" w:space="0" w:color="auto"/>
                                                            <w:right w:val="none" w:sz="0" w:space="0" w:color="auto"/>
                                                          </w:divBdr>
                                                          <w:divsChild>
                                                            <w:div w:id="96222586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721904285">
                                                      <w:marLeft w:val="240"/>
                                                      <w:marRight w:val="0"/>
                                                      <w:marTop w:val="0"/>
                                                      <w:marBottom w:val="0"/>
                                                      <w:divBdr>
                                                        <w:top w:val="none" w:sz="0" w:space="0" w:color="auto"/>
                                                        <w:left w:val="none" w:sz="0" w:space="0" w:color="auto"/>
                                                        <w:bottom w:val="none" w:sz="0" w:space="0" w:color="auto"/>
                                                        <w:right w:val="none" w:sz="0" w:space="0" w:color="auto"/>
                                                      </w:divBdr>
                                                    </w:div>
                                                  </w:divsChild>
                                                </w:div>
                                                <w:div w:id="1563056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259600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017150050">
                              <w:marLeft w:val="240"/>
                              <w:marRight w:val="0"/>
                              <w:marTop w:val="0"/>
                              <w:marBottom w:val="0"/>
                              <w:divBdr>
                                <w:top w:val="none" w:sz="0" w:space="0" w:color="auto"/>
                                <w:left w:val="none" w:sz="0" w:space="0" w:color="auto"/>
                                <w:bottom w:val="none" w:sz="0" w:space="0" w:color="auto"/>
                                <w:right w:val="none" w:sz="0" w:space="0" w:color="auto"/>
                              </w:divBdr>
                            </w:div>
                          </w:divsChild>
                        </w:div>
                        <w:div w:id="1504783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6136327">
                  <w:marLeft w:val="240"/>
                  <w:marRight w:val="240"/>
                  <w:marTop w:val="0"/>
                  <w:marBottom w:val="0"/>
                  <w:divBdr>
                    <w:top w:val="none" w:sz="0" w:space="0" w:color="auto"/>
                    <w:left w:val="none" w:sz="0" w:space="0" w:color="auto"/>
                    <w:bottom w:val="none" w:sz="0" w:space="0" w:color="auto"/>
                    <w:right w:val="none" w:sz="0" w:space="0" w:color="auto"/>
                  </w:divBdr>
                  <w:divsChild>
                    <w:div w:id="1759591127">
                      <w:marLeft w:val="240"/>
                      <w:marRight w:val="0"/>
                      <w:marTop w:val="0"/>
                      <w:marBottom w:val="0"/>
                      <w:divBdr>
                        <w:top w:val="none" w:sz="0" w:space="0" w:color="auto"/>
                        <w:left w:val="none" w:sz="0" w:space="0" w:color="auto"/>
                        <w:bottom w:val="none" w:sz="0" w:space="0" w:color="auto"/>
                        <w:right w:val="none" w:sz="0" w:space="0" w:color="auto"/>
                      </w:divBdr>
                    </w:div>
                  </w:divsChild>
                </w:div>
                <w:div w:id="1652368936">
                  <w:marLeft w:val="240"/>
                  <w:marRight w:val="240"/>
                  <w:marTop w:val="0"/>
                  <w:marBottom w:val="0"/>
                  <w:divBdr>
                    <w:top w:val="none" w:sz="0" w:space="0" w:color="auto"/>
                    <w:left w:val="none" w:sz="0" w:space="0" w:color="auto"/>
                    <w:bottom w:val="none" w:sz="0" w:space="0" w:color="auto"/>
                    <w:right w:val="none" w:sz="0" w:space="0" w:color="auto"/>
                  </w:divBdr>
                  <w:divsChild>
                    <w:div w:id="57744764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815949">
          <w:marLeft w:val="240"/>
          <w:marRight w:val="240"/>
          <w:marTop w:val="0"/>
          <w:marBottom w:val="0"/>
          <w:divBdr>
            <w:top w:val="none" w:sz="0" w:space="0" w:color="auto"/>
            <w:left w:val="none" w:sz="0" w:space="0" w:color="auto"/>
            <w:bottom w:val="none" w:sz="0" w:space="0" w:color="auto"/>
            <w:right w:val="none" w:sz="0" w:space="0" w:color="auto"/>
          </w:divBdr>
        </w:div>
      </w:divsChild>
    </w:div>
    <w:div w:id="444815382">
      <w:bodyDiv w:val="1"/>
      <w:marLeft w:val="0"/>
      <w:marRight w:val="0"/>
      <w:marTop w:val="0"/>
      <w:marBottom w:val="0"/>
      <w:divBdr>
        <w:top w:val="none" w:sz="0" w:space="0" w:color="auto"/>
        <w:left w:val="none" w:sz="0" w:space="0" w:color="auto"/>
        <w:bottom w:val="none" w:sz="0" w:space="0" w:color="auto"/>
        <w:right w:val="none" w:sz="0" w:space="0" w:color="auto"/>
      </w:divBdr>
    </w:div>
    <w:div w:id="445273757">
      <w:bodyDiv w:val="1"/>
      <w:marLeft w:val="0"/>
      <w:marRight w:val="0"/>
      <w:marTop w:val="0"/>
      <w:marBottom w:val="0"/>
      <w:divBdr>
        <w:top w:val="none" w:sz="0" w:space="0" w:color="auto"/>
        <w:left w:val="none" w:sz="0" w:space="0" w:color="auto"/>
        <w:bottom w:val="none" w:sz="0" w:space="0" w:color="auto"/>
        <w:right w:val="none" w:sz="0" w:space="0" w:color="auto"/>
      </w:divBdr>
    </w:div>
    <w:div w:id="448669536">
      <w:bodyDiv w:val="1"/>
      <w:marLeft w:val="0"/>
      <w:marRight w:val="0"/>
      <w:marTop w:val="0"/>
      <w:marBottom w:val="0"/>
      <w:divBdr>
        <w:top w:val="none" w:sz="0" w:space="0" w:color="auto"/>
        <w:left w:val="none" w:sz="0" w:space="0" w:color="auto"/>
        <w:bottom w:val="none" w:sz="0" w:space="0" w:color="auto"/>
        <w:right w:val="none" w:sz="0" w:space="0" w:color="auto"/>
      </w:divBdr>
    </w:div>
    <w:div w:id="459499303">
      <w:bodyDiv w:val="1"/>
      <w:marLeft w:val="0"/>
      <w:marRight w:val="0"/>
      <w:marTop w:val="0"/>
      <w:marBottom w:val="0"/>
      <w:divBdr>
        <w:top w:val="none" w:sz="0" w:space="0" w:color="auto"/>
        <w:left w:val="none" w:sz="0" w:space="0" w:color="auto"/>
        <w:bottom w:val="none" w:sz="0" w:space="0" w:color="auto"/>
        <w:right w:val="none" w:sz="0" w:space="0" w:color="auto"/>
      </w:divBdr>
    </w:div>
    <w:div w:id="464154271">
      <w:bodyDiv w:val="1"/>
      <w:marLeft w:val="0"/>
      <w:marRight w:val="0"/>
      <w:marTop w:val="0"/>
      <w:marBottom w:val="0"/>
      <w:divBdr>
        <w:top w:val="none" w:sz="0" w:space="0" w:color="auto"/>
        <w:left w:val="none" w:sz="0" w:space="0" w:color="auto"/>
        <w:bottom w:val="none" w:sz="0" w:space="0" w:color="auto"/>
        <w:right w:val="none" w:sz="0" w:space="0" w:color="auto"/>
      </w:divBdr>
    </w:div>
    <w:div w:id="469129178">
      <w:bodyDiv w:val="1"/>
      <w:marLeft w:val="0"/>
      <w:marRight w:val="0"/>
      <w:marTop w:val="0"/>
      <w:marBottom w:val="0"/>
      <w:divBdr>
        <w:top w:val="none" w:sz="0" w:space="0" w:color="auto"/>
        <w:left w:val="none" w:sz="0" w:space="0" w:color="auto"/>
        <w:bottom w:val="none" w:sz="0" w:space="0" w:color="auto"/>
        <w:right w:val="none" w:sz="0" w:space="0" w:color="auto"/>
      </w:divBdr>
    </w:div>
    <w:div w:id="523441530">
      <w:bodyDiv w:val="1"/>
      <w:marLeft w:val="0"/>
      <w:marRight w:val="0"/>
      <w:marTop w:val="0"/>
      <w:marBottom w:val="0"/>
      <w:divBdr>
        <w:top w:val="none" w:sz="0" w:space="0" w:color="auto"/>
        <w:left w:val="none" w:sz="0" w:space="0" w:color="auto"/>
        <w:bottom w:val="none" w:sz="0" w:space="0" w:color="auto"/>
        <w:right w:val="none" w:sz="0" w:space="0" w:color="auto"/>
      </w:divBdr>
    </w:div>
    <w:div w:id="536967075">
      <w:bodyDiv w:val="1"/>
      <w:marLeft w:val="0"/>
      <w:marRight w:val="0"/>
      <w:marTop w:val="0"/>
      <w:marBottom w:val="0"/>
      <w:divBdr>
        <w:top w:val="none" w:sz="0" w:space="0" w:color="auto"/>
        <w:left w:val="none" w:sz="0" w:space="0" w:color="auto"/>
        <w:bottom w:val="none" w:sz="0" w:space="0" w:color="auto"/>
        <w:right w:val="none" w:sz="0" w:space="0" w:color="auto"/>
      </w:divBdr>
    </w:div>
    <w:div w:id="558396878">
      <w:bodyDiv w:val="1"/>
      <w:marLeft w:val="0"/>
      <w:marRight w:val="0"/>
      <w:marTop w:val="0"/>
      <w:marBottom w:val="0"/>
      <w:divBdr>
        <w:top w:val="none" w:sz="0" w:space="0" w:color="auto"/>
        <w:left w:val="none" w:sz="0" w:space="0" w:color="auto"/>
        <w:bottom w:val="none" w:sz="0" w:space="0" w:color="auto"/>
        <w:right w:val="none" w:sz="0" w:space="0" w:color="auto"/>
      </w:divBdr>
    </w:div>
    <w:div w:id="558592005">
      <w:bodyDiv w:val="1"/>
      <w:marLeft w:val="0"/>
      <w:marRight w:val="0"/>
      <w:marTop w:val="0"/>
      <w:marBottom w:val="0"/>
      <w:divBdr>
        <w:top w:val="none" w:sz="0" w:space="0" w:color="auto"/>
        <w:left w:val="none" w:sz="0" w:space="0" w:color="auto"/>
        <w:bottom w:val="none" w:sz="0" w:space="0" w:color="auto"/>
        <w:right w:val="none" w:sz="0" w:space="0" w:color="auto"/>
      </w:divBdr>
    </w:div>
    <w:div w:id="569658557">
      <w:bodyDiv w:val="1"/>
      <w:marLeft w:val="0"/>
      <w:marRight w:val="0"/>
      <w:marTop w:val="0"/>
      <w:marBottom w:val="0"/>
      <w:divBdr>
        <w:top w:val="none" w:sz="0" w:space="0" w:color="auto"/>
        <w:left w:val="none" w:sz="0" w:space="0" w:color="auto"/>
        <w:bottom w:val="none" w:sz="0" w:space="0" w:color="auto"/>
        <w:right w:val="none" w:sz="0" w:space="0" w:color="auto"/>
      </w:divBdr>
    </w:div>
    <w:div w:id="571476716">
      <w:bodyDiv w:val="1"/>
      <w:marLeft w:val="0"/>
      <w:marRight w:val="0"/>
      <w:marTop w:val="0"/>
      <w:marBottom w:val="0"/>
      <w:divBdr>
        <w:top w:val="none" w:sz="0" w:space="0" w:color="auto"/>
        <w:left w:val="none" w:sz="0" w:space="0" w:color="auto"/>
        <w:bottom w:val="none" w:sz="0" w:space="0" w:color="auto"/>
        <w:right w:val="none" w:sz="0" w:space="0" w:color="auto"/>
      </w:divBdr>
    </w:div>
    <w:div w:id="581253646">
      <w:bodyDiv w:val="1"/>
      <w:marLeft w:val="0"/>
      <w:marRight w:val="0"/>
      <w:marTop w:val="0"/>
      <w:marBottom w:val="0"/>
      <w:divBdr>
        <w:top w:val="none" w:sz="0" w:space="0" w:color="auto"/>
        <w:left w:val="none" w:sz="0" w:space="0" w:color="auto"/>
        <w:bottom w:val="none" w:sz="0" w:space="0" w:color="auto"/>
        <w:right w:val="none" w:sz="0" w:space="0" w:color="auto"/>
      </w:divBdr>
    </w:div>
    <w:div w:id="588468061">
      <w:bodyDiv w:val="1"/>
      <w:marLeft w:val="0"/>
      <w:marRight w:val="0"/>
      <w:marTop w:val="0"/>
      <w:marBottom w:val="0"/>
      <w:divBdr>
        <w:top w:val="none" w:sz="0" w:space="0" w:color="auto"/>
        <w:left w:val="none" w:sz="0" w:space="0" w:color="auto"/>
        <w:bottom w:val="none" w:sz="0" w:space="0" w:color="auto"/>
        <w:right w:val="none" w:sz="0" w:space="0" w:color="auto"/>
      </w:divBdr>
    </w:div>
    <w:div w:id="591351741">
      <w:bodyDiv w:val="1"/>
      <w:marLeft w:val="0"/>
      <w:marRight w:val="0"/>
      <w:marTop w:val="0"/>
      <w:marBottom w:val="0"/>
      <w:divBdr>
        <w:top w:val="none" w:sz="0" w:space="0" w:color="auto"/>
        <w:left w:val="none" w:sz="0" w:space="0" w:color="auto"/>
        <w:bottom w:val="none" w:sz="0" w:space="0" w:color="auto"/>
        <w:right w:val="none" w:sz="0" w:space="0" w:color="auto"/>
      </w:divBdr>
    </w:div>
    <w:div w:id="606741748">
      <w:bodyDiv w:val="1"/>
      <w:marLeft w:val="0"/>
      <w:marRight w:val="0"/>
      <w:marTop w:val="0"/>
      <w:marBottom w:val="0"/>
      <w:divBdr>
        <w:top w:val="none" w:sz="0" w:space="0" w:color="auto"/>
        <w:left w:val="none" w:sz="0" w:space="0" w:color="auto"/>
        <w:bottom w:val="none" w:sz="0" w:space="0" w:color="auto"/>
        <w:right w:val="none" w:sz="0" w:space="0" w:color="auto"/>
      </w:divBdr>
    </w:div>
    <w:div w:id="607007914">
      <w:bodyDiv w:val="1"/>
      <w:marLeft w:val="0"/>
      <w:marRight w:val="0"/>
      <w:marTop w:val="0"/>
      <w:marBottom w:val="0"/>
      <w:divBdr>
        <w:top w:val="none" w:sz="0" w:space="0" w:color="auto"/>
        <w:left w:val="none" w:sz="0" w:space="0" w:color="auto"/>
        <w:bottom w:val="none" w:sz="0" w:space="0" w:color="auto"/>
        <w:right w:val="none" w:sz="0" w:space="0" w:color="auto"/>
      </w:divBdr>
    </w:div>
    <w:div w:id="610354720">
      <w:bodyDiv w:val="1"/>
      <w:marLeft w:val="0"/>
      <w:marRight w:val="0"/>
      <w:marTop w:val="0"/>
      <w:marBottom w:val="0"/>
      <w:divBdr>
        <w:top w:val="none" w:sz="0" w:space="0" w:color="auto"/>
        <w:left w:val="none" w:sz="0" w:space="0" w:color="auto"/>
        <w:bottom w:val="none" w:sz="0" w:space="0" w:color="auto"/>
        <w:right w:val="none" w:sz="0" w:space="0" w:color="auto"/>
      </w:divBdr>
    </w:div>
    <w:div w:id="613361782">
      <w:bodyDiv w:val="1"/>
      <w:marLeft w:val="0"/>
      <w:marRight w:val="0"/>
      <w:marTop w:val="0"/>
      <w:marBottom w:val="0"/>
      <w:divBdr>
        <w:top w:val="none" w:sz="0" w:space="0" w:color="auto"/>
        <w:left w:val="none" w:sz="0" w:space="0" w:color="auto"/>
        <w:bottom w:val="none" w:sz="0" w:space="0" w:color="auto"/>
        <w:right w:val="none" w:sz="0" w:space="0" w:color="auto"/>
      </w:divBdr>
    </w:div>
    <w:div w:id="619529104">
      <w:bodyDiv w:val="1"/>
      <w:marLeft w:val="0"/>
      <w:marRight w:val="0"/>
      <w:marTop w:val="0"/>
      <w:marBottom w:val="0"/>
      <w:divBdr>
        <w:top w:val="none" w:sz="0" w:space="0" w:color="auto"/>
        <w:left w:val="none" w:sz="0" w:space="0" w:color="auto"/>
        <w:bottom w:val="none" w:sz="0" w:space="0" w:color="auto"/>
        <w:right w:val="none" w:sz="0" w:space="0" w:color="auto"/>
      </w:divBdr>
    </w:div>
    <w:div w:id="625937615">
      <w:bodyDiv w:val="1"/>
      <w:marLeft w:val="0"/>
      <w:marRight w:val="0"/>
      <w:marTop w:val="0"/>
      <w:marBottom w:val="0"/>
      <w:divBdr>
        <w:top w:val="none" w:sz="0" w:space="0" w:color="auto"/>
        <w:left w:val="none" w:sz="0" w:space="0" w:color="auto"/>
        <w:bottom w:val="none" w:sz="0" w:space="0" w:color="auto"/>
        <w:right w:val="none" w:sz="0" w:space="0" w:color="auto"/>
      </w:divBdr>
    </w:div>
    <w:div w:id="626012722">
      <w:bodyDiv w:val="1"/>
      <w:marLeft w:val="0"/>
      <w:marRight w:val="0"/>
      <w:marTop w:val="0"/>
      <w:marBottom w:val="0"/>
      <w:divBdr>
        <w:top w:val="none" w:sz="0" w:space="0" w:color="auto"/>
        <w:left w:val="none" w:sz="0" w:space="0" w:color="auto"/>
        <w:bottom w:val="none" w:sz="0" w:space="0" w:color="auto"/>
        <w:right w:val="none" w:sz="0" w:space="0" w:color="auto"/>
      </w:divBdr>
    </w:div>
    <w:div w:id="627398958">
      <w:bodyDiv w:val="1"/>
      <w:marLeft w:val="0"/>
      <w:marRight w:val="0"/>
      <w:marTop w:val="0"/>
      <w:marBottom w:val="0"/>
      <w:divBdr>
        <w:top w:val="none" w:sz="0" w:space="0" w:color="auto"/>
        <w:left w:val="none" w:sz="0" w:space="0" w:color="auto"/>
        <w:bottom w:val="none" w:sz="0" w:space="0" w:color="auto"/>
        <w:right w:val="none" w:sz="0" w:space="0" w:color="auto"/>
      </w:divBdr>
    </w:div>
    <w:div w:id="630091828">
      <w:bodyDiv w:val="1"/>
      <w:marLeft w:val="0"/>
      <w:marRight w:val="0"/>
      <w:marTop w:val="0"/>
      <w:marBottom w:val="0"/>
      <w:divBdr>
        <w:top w:val="none" w:sz="0" w:space="0" w:color="auto"/>
        <w:left w:val="none" w:sz="0" w:space="0" w:color="auto"/>
        <w:bottom w:val="none" w:sz="0" w:space="0" w:color="auto"/>
        <w:right w:val="none" w:sz="0" w:space="0" w:color="auto"/>
      </w:divBdr>
    </w:div>
    <w:div w:id="633485045">
      <w:bodyDiv w:val="1"/>
      <w:marLeft w:val="0"/>
      <w:marRight w:val="0"/>
      <w:marTop w:val="0"/>
      <w:marBottom w:val="0"/>
      <w:divBdr>
        <w:top w:val="none" w:sz="0" w:space="0" w:color="auto"/>
        <w:left w:val="none" w:sz="0" w:space="0" w:color="auto"/>
        <w:bottom w:val="none" w:sz="0" w:space="0" w:color="auto"/>
        <w:right w:val="none" w:sz="0" w:space="0" w:color="auto"/>
      </w:divBdr>
    </w:div>
    <w:div w:id="634483721">
      <w:bodyDiv w:val="1"/>
      <w:marLeft w:val="0"/>
      <w:marRight w:val="0"/>
      <w:marTop w:val="0"/>
      <w:marBottom w:val="0"/>
      <w:divBdr>
        <w:top w:val="none" w:sz="0" w:space="0" w:color="auto"/>
        <w:left w:val="none" w:sz="0" w:space="0" w:color="auto"/>
        <w:bottom w:val="none" w:sz="0" w:space="0" w:color="auto"/>
        <w:right w:val="none" w:sz="0" w:space="0" w:color="auto"/>
      </w:divBdr>
    </w:div>
    <w:div w:id="639922109">
      <w:bodyDiv w:val="1"/>
      <w:marLeft w:val="0"/>
      <w:marRight w:val="0"/>
      <w:marTop w:val="0"/>
      <w:marBottom w:val="0"/>
      <w:divBdr>
        <w:top w:val="none" w:sz="0" w:space="0" w:color="auto"/>
        <w:left w:val="none" w:sz="0" w:space="0" w:color="auto"/>
        <w:bottom w:val="none" w:sz="0" w:space="0" w:color="auto"/>
        <w:right w:val="none" w:sz="0" w:space="0" w:color="auto"/>
      </w:divBdr>
    </w:div>
    <w:div w:id="643395472">
      <w:bodyDiv w:val="1"/>
      <w:marLeft w:val="0"/>
      <w:marRight w:val="0"/>
      <w:marTop w:val="0"/>
      <w:marBottom w:val="0"/>
      <w:divBdr>
        <w:top w:val="none" w:sz="0" w:space="0" w:color="auto"/>
        <w:left w:val="none" w:sz="0" w:space="0" w:color="auto"/>
        <w:bottom w:val="none" w:sz="0" w:space="0" w:color="auto"/>
        <w:right w:val="none" w:sz="0" w:space="0" w:color="auto"/>
      </w:divBdr>
    </w:div>
    <w:div w:id="652684120">
      <w:bodyDiv w:val="1"/>
      <w:marLeft w:val="0"/>
      <w:marRight w:val="0"/>
      <w:marTop w:val="0"/>
      <w:marBottom w:val="0"/>
      <w:divBdr>
        <w:top w:val="none" w:sz="0" w:space="0" w:color="auto"/>
        <w:left w:val="none" w:sz="0" w:space="0" w:color="auto"/>
        <w:bottom w:val="none" w:sz="0" w:space="0" w:color="auto"/>
        <w:right w:val="none" w:sz="0" w:space="0" w:color="auto"/>
      </w:divBdr>
    </w:div>
    <w:div w:id="657005648">
      <w:bodyDiv w:val="1"/>
      <w:marLeft w:val="0"/>
      <w:marRight w:val="0"/>
      <w:marTop w:val="0"/>
      <w:marBottom w:val="0"/>
      <w:divBdr>
        <w:top w:val="none" w:sz="0" w:space="0" w:color="auto"/>
        <w:left w:val="none" w:sz="0" w:space="0" w:color="auto"/>
        <w:bottom w:val="none" w:sz="0" w:space="0" w:color="auto"/>
        <w:right w:val="none" w:sz="0" w:space="0" w:color="auto"/>
      </w:divBdr>
    </w:div>
    <w:div w:id="657466524">
      <w:bodyDiv w:val="1"/>
      <w:marLeft w:val="0"/>
      <w:marRight w:val="0"/>
      <w:marTop w:val="0"/>
      <w:marBottom w:val="0"/>
      <w:divBdr>
        <w:top w:val="none" w:sz="0" w:space="0" w:color="auto"/>
        <w:left w:val="none" w:sz="0" w:space="0" w:color="auto"/>
        <w:bottom w:val="none" w:sz="0" w:space="0" w:color="auto"/>
        <w:right w:val="none" w:sz="0" w:space="0" w:color="auto"/>
      </w:divBdr>
    </w:div>
    <w:div w:id="660281394">
      <w:bodyDiv w:val="1"/>
      <w:marLeft w:val="0"/>
      <w:marRight w:val="0"/>
      <w:marTop w:val="0"/>
      <w:marBottom w:val="0"/>
      <w:divBdr>
        <w:top w:val="none" w:sz="0" w:space="0" w:color="auto"/>
        <w:left w:val="none" w:sz="0" w:space="0" w:color="auto"/>
        <w:bottom w:val="none" w:sz="0" w:space="0" w:color="auto"/>
        <w:right w:val="none" w:sz="0" w:space="0" w:color="auto"/>
      </w:divBdr>
    </w:div>
    <w:div w:id="667252591">
      <w:bodyDiv w:val="1"/>
      <w:marLeft w:val="0"/>
      <w:marRight w:val="0"/>
      <w:marTop w:val="0"/>
      <w:marBottom w:val="0"/>
      <w:divBdr>
        <w:top w:val="none" w:sz="0" w:space="0" w:color="auto"/>
        <w:left w:val="none" w:sz="0" w:space="0" w:color="auto"/>
        <w:bottom w:val="none" w:sz="0" w:space="0" w:color="auto"/>
        <w:right w:val="none" w:sz="0" w:space="0" w:color="auto"/>
      </w:divBdr>
    </w:div>
    <w:div w:id="667707115">
      <w:bodyDiv w:val="1"/>
      <w:marLeft w:val="0"/>
      <w:marRight w:val="0"/>
      <w:marTop w:val="0"/>
      <w:marBottom w:val="0"/>
      <w:divBdr>
        <w:top w:val="none" w:sz="0" w:space="0" w:color="auto"/>
        <w:left w:val="none" w:sz="0" w:space="0" w:color="auto"/>
        <w:bottom w:val="none" w:sz="0" w:space="0" w:color="auto"/>
        <w:right w:val="none" w:sz="0" w:space="0" w:color="auto"/>
      </w:divBdr>
    </w:div>
    <w:div w:id="683898930">
      <w:bodyDiv w:val="1"/>
      <w:marLeft w:val="0"/>
      <w:marRight w:val="0"/>
      <w:marTop w:val="0"/>
      <w:marBottom w:val="0"/>
      <w:divBdr>
        <w:top w:val="none" w:sz="0" w:space="0" w:color="auto"/>
        <w:left w:val="none" w:sz="0" w:space="0" w:color="auto"/>
        <w:bottom w:val="none" w:sz="0" w:space="0" w:color="auto"/>
        <w:right w:val="none" w:sz="0" w:space="0" w:color="auto"/>
      </w:divBdr>
    </w:div>
    <w:div w:id="689989492">
      <w:bodyDiv w:val="1"/>
      <w:marLeft w:val="0"/>
      <w:marRight w:val="0"/>
      <w:marTop w:val="0"/>
      <w:marBottom w:val="0"/>
      <w:divBdr>
        <w:top w:val="none" w:sz="0" w:space="0" w:color="auto"/>
        <w:left w:val="none" w:sz="0" w:space="0" w:color="auto"/>
        <w:bottom w:val="none" w:sz="0" w:space="0" w:color="auto"/>
        <w:right w:val="none" w:sz="0" w:space="0" w:color="auto"/>
      </w:divBdr>
    </w:div>
    <w:div w:id="693773654">
      <w:bodyDiv w:val="1"/>
      <w:marLeft w:val="0"/>
      <w:marRight w:val="0"/>
      <w:marTop w:val="0"/>
      <w:marBottom w:val="0"/>
      <w:divBdr>
        <w:top w:val="none" w:sz="0" w:space="0" w:color="auto"/>
        <w:left w:val="none" w:sz="0" w:space="0" w:color="auto"/>
        <w:bottom w:val="none" w:sz="0" w:space="0" w:color="auto"/>
        <w:right w:val="none" w:sz="0" w:space="0" w:color="auto"/>
      </w:divBdr>
    </w:div>
    <w:div w:id="725376402">
      <w:bodyDiv w:val="1"/>
      <w:marLeft w:val="0"/>
      <w:marRight w:val="0"/>
      <w:marTop w:val="0"/>
      <w:marBottom w:val="0"/>
      <w:divBdr>
        <w:top w:val="none" w:sz="0" w:space="0" w:color="auto"/>
        <w:left w:val="none" w:sz="0" w:space="0" w:color="auto"/>
        <w:bottom w:val="none" w:sz="0" w:space="0" w:color="auto"/>
        <w:right w:val="none" w:sz="0" w:space="0" w:color="auto"/>
      </w:divBdr>
    </w:div>
    <w:div w:id="727655685">
      <w:bodyDiv w:val="1"/>
      <w:marLeft w:val="0"/>
      <w:marRight w:val="0"/>
      <w:marTop w:val="0"/>
      <w:marBottom w:val="0"/>
      <w:divBdr>
        <w:top w:val="none" w:sz="0" w:space="0" w:color="auto"/>
        <w:left w:val="none" w:sz="0" w:space="0" w:color="auto"/>
        <w:bottom w:val="none" w:sz="0" w:space="0" w:color="auto"/>
        <w:right w:val="none" w:sz="0" w:space="0" w:color="auto"/>
      </w:divBdr>
    </w:div>
    <w:div w:id="748499112">
      <w:bodyDiv w:val="1"/>
      <w:marLeft w:val="0"/>
      <w:marRight w:val="0"/>
      <w:marTop w:val="0"/>
      <w:marBottom w:val="0"/>
      <w:divBdr>
        <w:top w:val="none" w:sz="0" w:space="0" w:color="auto"/>
        <w:left w:val="none" w:sz="0" w:space="0" w:color="auto"/>
        <w:bottom w:val="none" w:sz="0" w:space="0" w:color="auto"/>
        <w:right w:val="none" w:sz="0" w:space="0" w:color="auto"/>
      </w:divBdr>
    </w:div>
    <w:div w:id="750545559">
      <w:bodyDiv w:val="1"/>
      <w:marLeft w:val="0"/>
      <w:marRight w:val="0"/>
      <w:marTop w:val="0"/>
      <w:marBottom w:val="0"/>
      <w:divBdr>
        <w:top w:val="none" w:sz="0" w:space="0" w:color="auto"/>
        <w:left w:val="none" w:sz="0" w:space="0" w:color="auto"/>
        <w:bottom w:val="none" w:sz="0" w:space="0" w:color="auto"/>
        <w:right w:val="none" w:sz="0" w:space="0" w:color="auto"/>
      </w:divBdr>
    </w:div>
    <w:div w:id="771827367">
      <w:bodyDiv w:val="1"/>
      <w:marLeft w:val="0"/>
      <w:marRight w:val="0"/>
      <w:marTop w:val="0"/>
      <w:marBottom w:val="0"/>
      <w:divBdr>
        <w:top w:val="none" w:sz="0" w:space="0" w:color="auto"/>
        <w:left w:val="none" w:sz="0" w:space="0" w:color="auto"/>
        <w:bottom w:val="none" w:sz="0" w:space="0" w:color="auto"/>
        <w:right w:val="none" w:sz="0" w:space="0" w:color="auto"/>
      </w:divBdr>
    </w:div>
    <w:div w:id="784038450">
      <w:bodyDiv w:val="1"/>
      <w:marLeft w:val="0"/>
      <w:marRight w:val="0"/>
      <w:marTop w:val="0"/>
      <w:marBottom w:val="0"/>
      <w:divBdr>
        <w:top w:val="none" w:sz="0" w:space="0" w:color="auto"/>
        <w:left w:val="none" w:sz="0" w:space="0" w:color="auto"/>
        <w:bottom w:val="none" w:sz="0" w:space="0" w:color="auto"/>
        <w:right w:val="none" w:sz="0" w:space="0" w:color="auto"/>
      </w:divBdr>
    </w:div>
    <w:div w:id="808323396">
      <w:bodyDiv w:val="1"/>
      <w:marLeft w:val="0"/>
      <w:marRight w:val="0"/>
      <w:marTop w:val="0"/>
      <w:marBottom w:val="0"/>
      <w:divBdr>
        <w:top w:val="none" w:sz="0" w:space="0" w:color="auto"/>
        <w:left w:val="none" w:sz="0" w:space="0" w:color="auto"/>
        <w:bottom w:val="none" w:sz="0" w:space="0" w:color="auto"/>
        <w:right w:val="none" w:sz="0" w:space="0" w:color="auto"/>
      </w:divBdr>
    </w:div>
    <w:div w:id="809060760">
      <w:bodyDiv w:val="1"/>
      <w:marLeft w:val="0"/>
      <w:marRight w:val="0"/>
      <w:marTop w:val="0"/>
      <w:marBottom w:val="0"/>
      <w:divBdr>
        <w:top w:val="none" w:sz="0" w:space="0" w:color="auto"/>
        <w:left w:val="none" w:sz="0" w:space="0" w:color="auto"/>
        <w:bottom w:val="none" w:sz="0" w:space="0" w:color="auto"/>
        <w:right w:val="none" w:sz="0" w:space="0" w:color="auto"/>
      </w:divBdr>
    </w:div>
    <w:div w:id="815030776">
      <w:bodyDiv w:val="1"/>
      <w:marLeft w:val="0"/>
      <w:marRight w:val="0"/>
      <w:marTop w:val="0"/>
      <w:marBottom w:val="0"/>
      <w:divBdr>
        <w:top w:val="none" w:sz="0" w:space="0" w:color="auto"/>
        <w:left w:val="none" w:sz="0" w:space="0" w:color="auto"/>
        <w:bottom w:val="none" w:sz="0" w:space="0" w:color="auto"/>
        <w:right w:val="none" w:sz="0" w:space="0" w:color="auto"/>
      </w:divBdr>
    </w:div>
    <w:div w:id="817260627">
      <w:bodyDiv w:val="1"/>
      <w:marLeft w:val="0"/>
      <w:marRight w:val="0"/>
      <w:marTop w:val="0"/>
      <w:marBottom w:val="0"/>
      <w:divBdr>
        <w:top w:val="none" w:sz="0" w:space="0" w:color="auto"/>
        <w:left w:val="none" w:sz="0" w:space="0" w:color="auto"/>
        <w:bottom w:val="none" w:sz="0" w:space="0" w:color="auto"/>
        <w:right w:val="none" w:sz="0" w:space="0" w:color="auto"/>
      </w:divBdr>
      <w:divsChild>
        <w:div w:id="1088767399">
          <w:marLeft w:val="0"/>
          <w:marRight w:val="0"/>
          <w:marTop w:val="0"/>
          <w:marBottom w:val="0"/>
          <w:divBdr>
            <w:top w:val="none" w:sz="0" w:space="0" w:color="auto"/>
            <w:left w:val="none" w:sz="0" w:space="0" w:color="auto"/>
            <w:bottom w:val="none" w:sz="0" w:space="0" w:color="auto"/>
            <w:right w:val="none" w:sz="0" w:space="0" w:color="auto"/>
          </w:divBdr>
        </w:div>
      </w:divsChild>
    </w:div>
    <w:div w:id="830828821">
      <w:bodyDiv w:val="1"/>
      <w:marLeft w:val="0"/>
      <w:marRight w:val="0"/>
      <w:marTop w:val="0"/>
      <w:marBottom w:val="0"/>
      <w:divBdr>
        <w:top w:val="none" w:sz="0" w:space="0" w:color="auto"/>
        <w:left w:val="none" w:sz="0" w:space="0" w:color="auto"/>
        <w:bottom w:val="none" w:sz="0" w:space="0" w:color="auto"/>
        <w:right w:val="none" w:sz="0" w:space="0" w:color="auto"/>
      </w:divBdr>
    </w:div>
    <w:div w:id="837577203">
      <w:bodyDiv w:val="1"/>
      <w:marLeft w:val="0"/>
      <w:marRight w:val="0"/>
      <w:marTop w:val="0"/>
      <w:marBottom w:val="0"/>
      <w:divBdr>
        <w:top w:val="none" w:sz="0" w:space="0" w:color="auto"/>
        <w:left w:val="none" w:sz="0" w:space="0" w:color="auto"/>
        <w:bottom w:val="none" w:sz="0" w:space="0" w:color="auto"/>
        <w:right w:val="none" w:sz="0" w:space="0" w:color="auto"/>
      </w:divBdr>
    </w:div>
    <w:div w:id="846749777">
      <w:bodyDiv w:val="1"/>
      <w:marLeft w:val="0"/>
      <w:marRight w:val="0"/>
      <w:marTop w:val="0"/>
      <w:marBottom w:val="0"/>
      <w:divBdr>
        <w:top w:val="none" w:sz="0" w:space="0" w:color="auto"/>
        <w:left w:val="none" w:sz="0" w:space="0" w:color="auto"/>
        <w:bottom w:val="none" w:sz="0" w:space="0" w:color="auto"/>
        <w:right w:val="none" w:sz="0" w:space="0" w:color="auto"/>
      </w:divBdr>
      <w:divsChild>
        <w:div w:id="992218504">
          <w:marLeft w:val="0"/>
          <w:marRight w:val="0"/>
          <w:marTop w:val="0"/>
          <w:marBottom w:val="0"/>
          <w:divBdr>
            <w:top w:val="none" w:sz="0" w:space="0" w:color="auto"/>
            <w:left w:val="none" w:sz="0" w:space="0" w:color="auto"/>
            <w:bottom w:val="none" w:sz="0" w:space="0" w:color="auto"/>
            <w:right w:val="none" w:sz="0" w:space="0" w:color="auto"/>
          </w:divBdr>
        </w:div>
      </w:divsChild>
    </w:div>
    <w:div w:id="851604692">
      <w:bodyDiv w:val="1"/>
      <w:marLeft w:val="0"/>
      <w:marRight w:val="0"/>
      <w:marTop w:val="0"/>
      <w:marBottom w:val="0"/>
      <w:divBdr>
        <w:top w:val="none" w:sz="0" w:space="0" w:color="auto"/>
        <w:left w:val="none" w:sz="0" w:space="0" w:color="auto"/>
        <w:bottom w:val="none" w:sz="0" w:space="0" w:color="auto"/>
        <w:right w:val="none" w:sz="0" w:space="0" w:color="auto"/>
      </w:divBdr>
    </w:div>
    <w:div w:id="852887437">
      <w:bodyDiv w:val="1"/>
      <w:marLeft w:val="0"/>
      <w:marRight w:val="0"/>
      <w:marTop w:val="0"/>
      <w:marBottom w:val="0"/>
      <w:divBdr>
        <w:top w:val="none" w:sz="0" w:space="0" w:color="auto"/>
        <w:left w:val="none" w:sz="0" w:space="0" w:color="auto"/>
        <w:bottom w:val="none" w:sz="0" w:space="0" w:color="auto"/>
        <w:right w:val="none" w:sz="0" w:space="0" w:color="auto"/>
      </w:divBdr>
    </w:div>
    <w:div w:id="869759107">
      <w:bodyDiv w:val="1"/>
      <w:marLeft w:val="0"/>
      <w:marRight w:val="0"/>
      <w:marTop w:val="0"/>
      <w:marBottom w:val="0"/>
      <w:divBdr>
        <w:top w:val="none" w:sz="0" w:space="0" w:color="auto"/>
        <w:left w:val="none" w:sz="0" w:space="0" w:color="auto"/>
        <w:bottom w:val="none" w:sz="0" w:space="0" w:color="auto"/>
        <w:right w:val="none" w:sz="0" w:space="0" w:color="auto"/>
      </w:divBdr>
    </w:div>
    <w:div w:id="874275363">
      <w:bodyDiv w:val="1"/>
      <w:marLeft w:val="0"/>
      <w:marRight w:val="0"/>
      <w:marTop w:val="0"/>
      <w:marBottom w:val="0"/>
      <w:divBdr>
        <w:top w:val="none" w:sz="0" w:space="0" w:color="auto"/>
        <w:left w:val="none" w:sz="0" w:space="0" w:color="auto"/>
        <w:bottom w:val="none" w:sz="0" w:space="0" w:color="auto"/>
        <w:right w:val="none" w:sz="0" w:space="0" w:color="auto"/>
      </w:divBdr>
    </w:div>
    <w:div w:id="877475987">
      <w:bodyDiv w:val="1"/>
      <w:marLeft w:val="0"/>
      <w:marRight w:val="0"/>
      <w:marTop w:val="0"/>
      <w:marBottom w:val="0"/>
      <w:divBdr>
        <w:top w:val="none" w:sz="0" w:space="0" w:color="auto"/>
        <w:left w:val="none" w:sz="0" w:space="0" w:color="auto"/>
        <w:bottom w:val="none" w:sz="0" w:space="0" w:color="auto"/>
        <w:right w:val="none" w:sz="0" w:space="0" w:color="auto"/>
      </w:divBdr>
    </w:div>
    <w:div w:id="907306079">
      <w:bodyDiv w:val="1"/>
      <w:marLeft w:val="0"/>
      <w:marRight w:val="0"/>
      <w:marTop w:val="0"/>
      <w:marBottom w:val="0"/>
      <w:divBdr>
        <w:top w:val="none" w:sz="0" w:space="0" w:color="auto"/>
        <w:left w:val="none" w:sz="0" w:space="0" w:color="auto"/>
        <w:bottom w:val="none" w:sz="0" w:space="0" w:color="auto"/>
        <w:right w:val="none" w:sz="0" w:space="0" w:color="auto"/>
      </w:divBdr>
    </w:div>
    <w:div w:id="909077587">
      <w:bodyDiv w:val="1"/>
      <w:marLeft w:val="0"/>
      <w:marRight w:val="0"/>
      <w:marTop w:val="0"/>
      <w:marBottom w:val="0"/>
      <w:divBdr>
        <w:top w:val="none" w:sz="0" w:space="0" w:color="auto"/>
        <w:left w:val="none" w:sz="0" w:space="0" w:color="auto"/>
        <w:bottom w:val="none" w:sz="0" w:space="0" w:color="auto"/>
        <w:right w:val="none" w:sz="0" w:space="0" w:color="auto"/>
      </w:divBdr>
    </w:div>
    <w:div w:id="919405952">
      <w:bodyDiv w:val="1"/>
      <w:marLeft w:val="0"/>
      <w:marRight w:val="0"/>
      <w:marTop w:val="0"/>
      <w:marBottom w:val="0"/>
      <w:divBdr>
        <w:top w:val="none" w:sz="0" w:space="0" w:color="auto"/>
        <w:left w:val="none" w:sz="0" w:space="0" w:color="auto"/>
        <w:bottom w:val="none" w:sz="0" w:space="0" w:color="auto"/>
        <w:right w:val="none" w:sz="0" w:space="0" w:color="auto"/>
      </w:divBdr>
      <w:divsChild>
        <w:div w:id="2000377243">
          <w:marLeft w:val="0"/>
          <w:marRight w:val="0"/>
          <w:marTop w:val="0"/>
          <w:marBottom w:val="0"/>
          <w:divBdr>
            <w:top w:val="none" w:sz="0" w:space="0" w:color="auto"/>
            <w:left w:val="none" w:sz="0" w:space="0" w:color="auto"/>
            <w:bottom w:val="none" w:sz="0" w:space="0" w:color="auto"/>
            <w:right w:val="none" w:sz="0" w:space="0" w:color="auto"/>
          </w:divBdr>
        </w:div>
      </w:divsChild>
    </w:div>
    <w:div w:id="924919699">
      <w:bodyDiv w:val="1"/>
      <w:marLeft w:val="0"/>
      <w:marRight w:val="0"/>
      <w:marTop w:val="0"/>
      <w:marBottom w:val="0"/>
      <w:divBdr>
        <w:top w:val="none" w:sz="0" w:space="0" w:color="auto"/>
        <w:left w:val="none" w:sz="0" w:space="0" w:color="auto"/>
        <w:bottom w:val="none" w:sz="0" w:space="0" w:color="auto"/>
        <w:right w:val="none" w:sz="0" w:space="0" w:color="auto"/>
      </w:divBdr>
    </w:div>
    <w:div w:id="929123868">
      <w:bodyDiv w:val="1"/>
      <w:marLeft w:val="0"/>
      <w:marRight w:val="0"/>
      <w:marTop w:val="0"/>
      <w:marBottom w:val="0"/>
      <w:divBdr>
        <w:top w:val="none" w:sz="0" w:space="0" w:color="auto"/>
        <w:left w:val="none" w:sz="0" w:space="0" w:color="auto"/>
        <w:bottom w:val="none" w:sz="0" w:space="0" w:color="auto"/>
        <w:right w:val="none" w:sz="0" w:space="0" w:color="auto"/>
      </w:divBdr>
    </w:div>
    <w:div w:id="929432658">
      <w:bodyDiv w:val="1"/>
      <w:marLeft w:val="0"/>
      <w:marRight w:val="0"/>
      <w:marTop w:val="0"/>
      <w:marBottom w:val="0"/>
      <w:divBdr>
        <w:top w:val="none" w:sz="0" w:space="0" w:color="auto"/>
        <w:left w:val="none" w:sz="0" w:space="0" w:color="auto"/>
        <w:bottom w:val="none" w:sz="0" w:space="0" w:color="auto"/>
        <w:right w:val="none" w:sz="0" w:space="0" w:color="auto"/>
      </w:divBdr>
    </w:div>
    <w:div w:id="949051196">
      <w:bodyDiv w:val="1"/>
      <w:marLeft w:val="0"/>
      <w:marRight w:val="0"/>
      <w:marTop w:val="0"/>
      <w:marBottom w:val="0"/>
      <w:divBdr>
        <w:top w:val="none" w:sz="0" w:space="0" w:color="auto"/>
        <w:left w:val="none" w:sz="0" w:space="0" w:color="auto"/>
        <w:bottom w:val="none" w:sz="0" w:space="0" w:color="auto"/>
        <w:right w:val="none" w:sz="0" w:space="0" w:color="auto"/>
      </w:divBdr>
    </w:div>
    <w:div w:id="951477998">
      <w:bodyDiv w:val="1"/>
      <w:marLeft w:val="0"/>
      <w:marRight w:val="0"/>
      <w:marTop w:val="0"/>
      <w:marBottom w:val="0"/>
      <w:divBdr>
        <w:top w:val="none" w:sz="0" w:space="0" w:color="auto"/>
        <w:left w:val="none" w:sz="0" w:space="0" w:color="auto"/>
        <w:bottom w:val="none" w:sz="0" w:space="0" w:color="auto"/>
        <w:right w:val="none" w:sz="0" w:space="0" w:color="auto"/>
      </w:divBdr>
    </w:div>
    <w:div w:id="953101633">
      <w:bodyDiv w:val="1"/>
      <w:marLeft w:val="0"/>
      <w:marRight w:val="360"/>
      <w:marTop w:val="0"/>
      <w:marBottom w:val="0"/>
      <w:divBdr>
        <w:top w:val="none" w:sz="0" w:space="0" w:color="auto"/>
        <w:left w:val="none" w:sz="0" w:space="0" w:color="auto"/>
        <w:bottom w:val="none" w:sz="0" w:space="0" w:color="auto"/>
        <w:right w:val="none" w:sz="0" w:space="0" w:color="auto"/>
      </w:divBdr>
      <w:divsChild>
        <w:div w:id="1838572859">
          <w:marLeft w:val="240"/>
          <w:marRight w:val="240"/>
          <w:marTop w:val="0"/>
          <w:marBottom w:val="0"/>
          <w:divBdr>
            <w:top w:val="none" w:sz="0" w:space="0" w:color="auto"/>
            <w:left w:val="none" w:sz="0" w:space="0" w:color="auto"/>
            <w:bottom w:val="none" w:sz="0" w:space="0" w:color="auto"/>
            <w:right w:val="none" w:sz="0" w:space="0" w:color="auto"/>
          </w:divBdr>
        </w:div>
        <w:div w:id="1879539125">
          <w:marLeft w:val="240"/>
          <w:marRight w:val="240"/>
          <w:marTop w:val="0"/>
          <w:marBottom w:val="0"/>
          <w:divBdr>
            <w:top w:val="none" w:sz="0" w:space="0" w:color="auto"/>
            <w:left w:val="none" w:sz="0" w:space="0" w:color="auto"/>
            <w:bottom w:val="none" w:sz="0" w:space="0" w:color="auto"/>
            <w:right w:val="none" w:sz="0" w:space="0" w:color="auto"/>
          </w:divBdr>
          <w:divsChild>
            <w:div w:id="618033274">
              <w:marLeft w:val="240"/>
              <w:marRight w:val="0"/>
              <w:marTop w:val="0"/>
              <w:marBottom w:val="0"/>
              <w:divBdr>
                <w:top w:val="none" w:sz="0" w:space="0" w:color="auto"/>
                <w:left w:val="none" w:sz="0" w:space="0" w:color="auto"/>
                <w:bottom w:val="none" w:sz="0" w:space="0" w:color="auto"/>
                <w:right w:val="none" w:sz="0" w:space="0" w:color="auto"/>
              </w:divBdr>
            </w:div>
            <w:div w:id="718289446">
              <w:marLeft w:val="0"/>
              <w:marRight w:val="0"/>
              <w:marTop w:val="0"/>
              <w:marBottom w:val="0"/>
              <w:divBdr>
                <w:top w:val="none" w:sz="0" w:space="0" w:color="auto"/>
                <w:left w:val="none" w:sz="0" w:space="0" w:color="auto"/>
                <w:bottom w:val="none" w:sz="0" w:space="0" w:color="auto"/>
                <w:right w:val="none" w:sz="0" w:space="0" w:color="auto"/>
              </w:divBdr>
              <w:divsChild>
                <w:div w:id="467358095">
                  <w:marLeft w:val="240"/>
                  <w:marRight w:val="240"/>
                  <w:marTop w:val="0"/>
                  <w:marBottom w:val="0"/>
                  <w:divBdr>
                    <w:top w:val="none" w:sz="0" w:space="0" w:color="auto"/>
                    <w:left w:val="none" w:sz="0" w:space="0" w:color="auto"/>
                    <w:bottom w:val="none" w:sz="0" w:space="0" w:color="auto"/>
                    <w:right w:val="none" w:sz="0" w:space="0" w:color="auto"/>
                  </w:divBdr>
                  <w:divsChild>
                    <w:div w:id="1921211679">
                      <w:marLeft w:val="240"/>
                      <w:marRight w:val="0"/>
                      <w:marTop w:val="0"/>
                      <w:marBottom w:val="0"/>
                      <w:divBdr>
                        <w:top w:val="none" w:sz="0" w:space="0" w:color="auto"/>
                        <w:left w:val="none" w:sz="0" w:space="0" w:color="auto"/>
                        <w:bottom w:val="none" w:sz="0" w:space="0" w:color="auto"/>
                        <w:right w:val="none" w:sz="0" w:space="0" w:color="auto"/>
                      </w:divBdr>
                    </w:div>
                  </w:divsChild>
                </w:div>
                <w:div w:id="611476887">
                  <w:marLeft w:val="240"/>
                  <w:marRight w:val="240"/>
                  <w:marTop w:val="0"/>
                  <w:marBottom w:val="0"/>
                  <w:divBdr>
                    <w:top w:val="none" w:sz="0" w:space="0" w:color="auto"/>
                    <w:left w:val="none" w:sz="0" w:space="0" w:color="auto"/>
                    <w:bottom w:val="none" w:sz="0" w:space="0" w:color="auto"/>
                    <w:right w:val="none" w:sz="0" w:space="0" w:color="auto"/>
                  </w:divBdr>
                  <w:divsChild>
                    <w:div w:id="822508403">
                      <w:marLeft w:val="240"/>
                      <w:marRight w:val="0"/>
                      <w:marTop w:val="0"/>
                      <w:marBottom w:val="0"/>
                      <w:divBdr>
                        <w:top w:val="none" w:sz="0" w:space="0" w:color="auto"/>
                        <w:left w:val="none" w:sz="0" w:space="0" w:color="auto"/>
                        <w:bottom w:val="none" w:sz="0" w:space="0" w:color="auto"/>
                        <w:right w:val="none" w:sz="0" w:space="0" w:color="auto"/>
                      </w:divBdr>
                    </w:div>
                  </w:divsChild>
                </w:div>
                <w:div w:id="1039817229">
                  <w:marLeft w:val="240"/>
                  <w:marRight w:val="240"/>
                  <w:marTop w:val="0"/>
                  <w:marBottom w:val="0"/>
                  <w:divBdr>
                    <w:top w:val="none" w:sz="0" w:space="0" w:color="auto"/>
                    <w:left w:val="none" w:sz="0" w:space="0" w:color="auto"/>
                    <w:bottom w:val="none" w:sz="0" w:space="0" w:color="auto"/>
                    <w:right w:val="none" w:sz="0" w:space="0" w:color="auto"/>
                  </w:divBdr>
                  <w:divsChild>
                    <w:div w:id="231699449">
                      <w:marLeft w:val="0"/>
                      <w:marRight w:val="0"/>
                      <w:marTop w:val="0"/>
                      <w:marBottom w:val="0"/>
                      <w:divBdr>
                        <w:top w:val="none" w:sz="0" w:space="0" w:color="auto"/>
                        <w:left w:val="none" w:sz="0" w:space="0" w:color="auto"/>
                        <w:bottom w:val="none" w:sz="0" w:space="0" w:color="auto"/>
                        <w:right w:val="none" w:sz="0" w:space="0" w:color="auto"/>
                      </w:divBdr>
                      <w:divsChild>
                        <w:div w:id="248927962">
                          <w:marLeft w:val="0"/>
                          <w:marRight w:val="0"/>
                          <w:marTop w:val="0"/>
                          <w:marBottom w:val="0"/>
                          <w:divBdr>
                            <w:top w:val="none" w:sz="0" w:space="0" w:color="auto"/>
                            <w:left w:val="none" w:sz="0" w:space="0" w:color="auto"/>
                            <w:bottom w:val="none" w:sz="0" w:space="0" w:color="auto"/>
                            <w:right w:val="none" w:sz="0" w:space="0" w:color="auto"/>
                          </w:divBdr>
                        </w:div>
                        <w:div w:id="741834067">
                          <w:marLeft w:val="240"/>
                          <w:marRight w:val="240"/>
                          <w:marTop w:val="0"/>
                          <w:marBottom w:val="0"/>
                          <w:divBdr>
                            <w:top w:val="none" w:sz="0" w:space="0" w:color="auto"/>
                            <w:left w:val="none" w:sz="0" w:space="0" w:color="auto"/>
                            <w:bottom w:val="none" w:sz="0" w:space="0" w:color="auto"/>
                            <w:right w:val="none" w:sz="0" w:space="0" w:color="auto"/>
                          </w:divBdr>
                          <w:divsChild>
                            <w:div w:id="75327223">
                              <w:marLeft w:val="240"/>
                              <w:marRight w:val="0"/>
                              <w:marTop w:val="0"/>
                              <w:marBottom w:val="0"/>
                              <w:divBdr>
                                <w:top w:val="none" w:sz="0" w:space="0" w:color="auto"/>
                                <w:left w:val="none" w:sz="0" w:space="0" w:color="auto"/>
                                <w:bottom w:val="none" w:sz="0" w:space="0" w:color="auto"/>
                                <w:right w:val="none" w:sz="0" w:space="0" w:color="auto"/>
                              </w:divBdr>
                            </w:div>
                          </w:divsChild>
                        </w:div>
                        <w:div w:id="1096361480">
                          <w:marLeft w:val="240"/>
                          <w:marRight w:val="240"/>
                          <w:marTop w:val="0"/>
                          <w:marBottom w:val="0"/>
                          <w:divBdr>
                            <w:top w:val="none" w:sz="0" w:space="0" w:color="auto"/>
                            <w:left w:val="none" w:sz="0" w:space="0" w:color="auto"/>
                            <w:bottom w:val="none" w:sz="0" w:space="0" w:color="auto"/>
                            <w:right w:val="none" w:sz="0" w:space="0" w:color="auto"/>
                          </w:divBdr>
                          <w:divsChild>
                            <w:div w:id="582838908">
                              <w:marLeft w:val="240"/>
                              <w:marRight w:val="0"/>
                              <w:marTop w:val="0"/>
                              <w:marBottom w:val="0"/>
                              <w:divBdr>
                                <w:top w:val="none" w:sz="0" w:space="0" w:color="auto"/>
                                <w:left w:val="none" w:sz="0" w:space="0" w:color="auto"/>
                                <w:bottom w:val="none" w:sz="0" w:space="0" w:color="auto"/>
                                <w:right w:val="none" w:sz="0" w:space="0" w:color="auto"/>
                              </w:divBdr>
                            </w:div>
                          </w:divsChild>
                        </w:div>
                        <w:div w:id="1102844833">
                          <w:marLeft w:val="240"/>
                          <w:marRight w:val="240"/>
                          <w:marTop w:val="0"/>
                          <w:marBottom w:val="0"/>
                          <w:divBdr>
                            <w:top w:val="none" w:sz="0" w:space="0" w:color="auto"/>
                            <w:left w:val="none" w:sz="0" w:space="0" w:color="auto"/>
                            <w:bottom w:val="none" w:sz="0" w:space="0" w:color="auto"/>
                            <w:right w:val="none" w:sz="0" w:space="0" w:color="auto"/>
                          </w:divBdr>
                          <w:divsChild>
                            <w:div w:id="159038880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814184128">
                      <w:marLeft w:val="240"/>
                      <w:marRight w:val="0"/>
                      <w:marTop w:val="0"/>
                      <w:marBottom w:val="0"/>
                      <w:divBdr>
                        <w:top w:val="none" w:sz="0" w:space="0" w:color="auto"/>
                        <w:left w:val="none" w:sz="0" w:space="0" w:color="auto"/>
                        <w:bottom w:val="none" w:sz="0" w:space="0" w:color="auto"/>
                        <w:right w:val="none" w:sz="0" w:space="0" w:color="auto"/>
                      </w:divBdr>
                    </w:div>
                  </w:divsChild>
                </w:div>
                <w:div w:id="1432117793">
                  <w:marLeft w:val="0"/>
                  <w:marRight w:val="0"/>
                  <w:marTop w:val="0"/>
                  <w:marBottom w:val="0"/>
                  <w:divBdr>
                    <w:top w:val="none" w:sz="0" w:space="0" w:color="auto"/>
                    <w:left w:val="none" w:sz="0" w:space="0" w:color="auto"/>
                    <w:bottom w:val="none" w:sz="0" w:space="0" w:color="auto"/>
                    <w:right w:val="none" w:sz="0" w:space="0" w:color="auto"/>
                  </w:divBdr>
                </w:div>
                <w:div w:id="1452748971">
                  <w:marLeft w:val="240"/>
                  <w:marRight w:val="240"/>
                  <w:marTop w:val="0"/>
                  <w:marBottom w:val="0"/>
                  <w:divBdr>
                    <w:top w:val="none" w:sz="0" w:space="0" w:color="auto"/>
                    <w:left w:val="none" w:sz="0" w:space="0" w:color="auto"/>
                    <w:bottom w:val="none" w:sz="0" w:space="0" w:color="auto"/>
                    <w:right w:val="none" w:sz="0" w:space="0" w:color="auto"/>
                  </w:divBdr>
                  <w:divsChild>
                    <w:div w:id="202828938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59150322">
      <w:bodyDiv w:val="1"/>
      <w:marLeft w:val="0"/>
      <w:marRight w:val="0"/>
      <w:marTop w:val="0"/>
      <w:marBottom w:val="0"/>
      <w:divBdr>
        <w:top w:val="none" w:sz="0" w:space="0" w:color="auto"/>
        <w:left w:val="none" w:sz="0" w:space="0" w:color="auto"/>
        <w:bottom w:val="none" w:sz="0" w:space="0" w:color="auto"/>
        <w:right w:val="none" w:sz="0" w:space="0" w:color="auto"/>
      </w:divBdr>
    </w:div>
    <w:div w:id="961690456">
      <w:bodyDiv w:val="1"/>
      <w:marLeft w:val="0"/>
      <w:marRight w:val="0"/>
      <w:marTop w:val="0"/>
      <w:marBottom w:val="0"/>
      <w:divBdr>
        <w:top w:val="none" w:sz="0" w:space="0" w:color="auto"/>
        <w:left w:val="none" w:sz="0" w:space="0" w:color="auto"/>
        <w:bottom w:val="none" w:sz="0" w:space="0" w:color="auto"/>
        <w:right w:val="none" w:sz="0" w:space="0" w:color="auto"/>
      </w:divBdr>
    </w:div>
    <w:div w:id="968973791">
      <w:bodyDiv w:val="1"/>
      <w:marLeft w:val="0"/>
      <w:marRight w:val="0"/>
      <w:marTop w:val="0"/>
      <w:marBottom w:val="0"/>
      <w:divBdr>
        <w:top w:val="none" w:sz="0" w:space="0" w:color="auto"/>
        <w:left w:val="none" w:sz="0" w:space="0" w:color="auto"/>
        <w:bottom w:val="none" w:sz="0" w:space="0" w:color="auto"/>
        <w:right w:val="none" w:sz="0" w:space="0" w:color="auto"/>
      </w:divBdr>
    </w:div>
    <w:div w:id="985279005">
      <w:bodyDiv w:val="1"/>
      <w:marLeft w:val="0"/>
      <w:marRight w:val="0"/>
      <w:marTop w:val="0"/>
      <w:marBottom w:val="0"/>
      <w:divBdr>
        <w:top w:val="none" w:sz="0" w:space="0" w:color="auto"/>
        <w:left w:val="none" w:sz="0" w:space="0" w:color="auto"/>
        <w:bottom w:val="none" w:sz="0" w:space="0" w:color="auto"/>
        <w:right w:val="none" w:sz="0" w:space="0" w:color="auto"/>
      </w:divBdr>
    </w:div>
    <w:div w:id="1003122687">
      <w:bodyDiv w:val="1"/>
      <w:marLeft w:val="0"/>
      <w:marRight w:val="0"/>
      <w:marTop w:val="0"/>
      <w:marBottom w:val="0"/>
      <w:divBdr>
        <w:top w:val="none" w:sz="0" w:space="0" w:color="auto"/>
        <w:left w:val="none" w:sz="0" w:space="0" w:color="auto"/>
        <w:bottom w:val="none" w:sz="0" w:space="0" w:color="auto"/>
        <w:right w:val="none" w:sz="0" w:space="0" w:color="auto"/>
      </w:divBdr>
    </w:div>
    <w:div w:id="1004164000">
      <w:bodyDiv w:val="1"/>
      <w:marLeft w:val="0"/>
      <w:marRight w:val="0"/>
      <w:marTop w:val="0"/>
      <w:marBottom w:val="0"/>
      <w:divBdr>
        <w:top w:val="none" w:sz="0" w:space="0" w:color="auto"/>
        <w:left w:val="none" w:sz="0" w:space="0" w:color="auto"/>
        <w:bottom w:val="none" w:sz="0" w:space="0" w:color="auto"/>
        <w:right w:val="none" w:sz="0" w:space="0" w:color="auto"/>
      </w:divBdr>
    </w:div>
    <w:div w:id="1013800916">
      <w:bodyDiv w:val="1"/>
      <w:marLeft w:val="0"/>
      <w:marRight w:val="0"/>
      <w:marTop w:val="0"/>
      <w:marBottom w:val="0"/>
      <w:divBdr>
        <w:top w:val="none" w:sz="0" w:space="0" w:color="auto"/>
        <w:left w:val="none" w:sz="0" w:space="0" w:color="auto"/>
        <w:bottom w:val="none" w:sz="0" w:space="0" w:color="auto"/>
        <w:right w:val="none" w:sz="0" w:space="0" w:color="auto"/>
      </w:divBdr>
    </w:div>
    <w:div w:id="1014572757">
      <w:bodyDiv w:val="1"/>
      <w:marLeft w:val="0"/>
      <w:marRight w:val="0"/>
      <w:marTop w:val="0"/>
      <w:marBottom w:val="0"/>
      <w:divBdr>
        <w:top w:val="none" w:sz="0" w:space="0" w:color="auto"/>
        <w:left w:val="none" w:sz="0" w:space="0" w:color="auto"/>
        <w:bottom w:val="none" w:sz="0" w:space="0" w:color="auto"/>
        <w:right w:val="none" w:sz="0" w:space="0" w:color="auto"/>
      </w:divBdr>
      <w:divsChild>
        <w:div w:id="518391613">
          <w:marLeft w:val="0"/>
          <w:marRight w:val="0"/>
          <w:marTop w:val="0"/>
          <w:marBottom w:val="0"/>
          <w:divBdr>
            <w:top w:val="none" w:sz="0" w:space="0" w:color="auto"/>
            <w:left w:val="none" w:sz="0" w:space="0" w:color="auto"/>
            <w:bottom w:val="none" w:sz="0" w:space="0" w:color="auto"/>
            <w:right w:val="none" w:sz="0" w:space="0" w:color="auto"/>
          </w:divBdr>
          <w:divsChild>
            <w:div w:id="2118132783">
              <w:marLeft w:val="0"/>
              <w:marRight w:val="0"/>
              <w:marTop w:val="0"/>
              <w:marBottom w:val="0"/>
              <w:divBdr>
                <w:top w:val="none" w:sz="0" w:space="0" w:color="auto"/>
                <w:left w:val="none" w:sz="0" w:space="0" w:color="auto"/>
                <w:bottom w:val="none" w:sz="0" w:space="0" w:color="auto"/>
                <w:right w:val="none" w:sz="0" w:space="0" w:color="auto"/>
              </w:divBdr>
              <w:divsChild>
                <w:div w:id="805003381">
                  <w:marLeft w:val="0"/>
                  <w:marRight w:val="0"/>
                  <w:marTop w:val="0"/>
                  <w:marBottom w:val="0"/>
                  <w:divBdr>
                    <w:top w:val="none" w:sz="0" w:space="0" w:color="auto"/>
                    <w:left w:val="none" w:sz="0" w:space="0" w:color="auto"/>
                    <w:bottom w:val="none" w:sz="0" w:space="0" w:color="auto"/>
                    <w:right w:val="none" w:sz="0" w:space="0" w:color="auto"/>
                  </w:divBdr>
                </w:div>
                <w:div w:id="1874733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891285">
      <w:bodyDiv w:val="1"/>
      <w:marLeft w:val="0"/>
      <w:marRight w:val="0"/>
      <w:marTop w:val="0"/>
      <w:marBottom w:val="0"/>
      <w:divBdr>
        <w:top w:val="none" w:sz="0" w:space="0" w:color="auto"/>
        <w:left w:val="none" w:sz="0" w:space="0" w:color="auto"/>
        <w:bottom w:val="none" w:sz="0" w:space="0" w:color="auto"/>
        <w:right w:val="none" w:sz="0" w:space="0" w:color="auto"/>
      </w:divBdr>
    </w:div>
    <w:div w:id="1038168615">
      <w:bodyDiv w:val="1"/>
      <w:marLeft w:val="0"/>
      <w:marRight w:val="0"/>
      <w:marTop w:val="0"/>
      <w:marBottom w:val="0"/>
      <w:divBdr>
        <w:top w:val="none" w:sz="0" w:space="0" w:color="auto"/>
        <w:left w:val="none" w:sz="0" w:space="0" w:color="auto"/>
        <w:bottom w:val="none" w:sz="0" w:space="0" w:color="auto"/>
        <w:right w:val="none" w:sz="0" w:space="0" w:color="auto"/>
      </w:divBdr>
    </w:div>
    <w:div w:id="1040478103">
      <w:bodyDiv w:val="1"/>
      <w:marLeft w:val="0"/>
      <w:marRight w:val="0"/>
      <w:marTop w:val="0"/>
      <w:marBottom w:val="0"/>
      <w:divBdr>
        <w:top w:val="none" w:sz="0" w:space="0" w:color="auto"/>
        <w:left w:val="none" w:sz="0" w:space="0" w:color="auto"/>
        <w:bottom w:val="none" w:sz="0" w:space="0" w:color="auto"/>
        <w:right w:val="none" w:sz="0" w:space="0" w:color="auto"/>
      </w:divBdr>
    </w:div>
    <w:div w:id="1052851940">
      <w:bodyDiv w:val="1"/>
      <w:marLeft w:val="0"/>
      <w:marRight w:val="0"/>
      <w:marTop w:val="0"/>
      <w:marBottom w:val="0"/>
      <w:divBdr>
        <w:top w:val="none" w:sz="0" w:space="0" w:color="auto"/>
        <w:left w:val="none" w:sz="0" w:space="0" w:color="auto"/>
        <w:bottom w:val="none" w:sz="0" w:space="0" w:color="auto"/>
        <w:right w:val="none" w:sz="0" w:space="0" w:color="auto"/>
      </w:divBdr>
    </w:div>
    <w:div w:id="1070735762">
      <w:bodyDiv w:val="1"/>
      <w:marLeft w:val="0"/>
      <w:marRight w:val="0"/>
      <w:marTop w:val="0"/>
      <w:marBottom w:val="0"/>
      <w:divBdr>
        <w:top w:val="none" w:sz="0" w:space="0" w:color="auto"/>
        <w:left w:val="none" w:sz="0" w:space="0" w:color="auto"/>
        <w:bottom w:val="none" w:sz="0" w:space="0" w:color="auto"/>
        <w:right w:val="none" w:sz="0" w:space="0" w:color="auto"/>
      </w:divBdr>
    </w:div>
    <w:div w:id="1071392560">
      <w:bodyDiv w:val="1"/>
      <w:marLeft w:val="0"/>
      <w:marRight w:val="0"/>
      <w:marTop w:val="0"/>
      <w:marBottom w:val="0"/>
      <w:divBdr>
        <w:top w:val="none" w:sz="0" w:space="0" w:color="auto"/>
        <w:left w:val="none" w:sz="0" w:space="0" w:color="auto"/>
        <w:bottom w:val="none" w:sz="0" w:space="0" w:color="auto"/>
        <w:right w:val="none" w:sz="0" w:space="0" w:color="auto"/>
      </w:divBdr>
    </w:div>
    <w:div w:id="1080640285">
      <w:bodyDiv w:val="1"/>
      <w:marLeft w:val="0"/>
      <w:marRight w:val="0"/>
      <w:marTop w:val="0"/>
      <w:marBottom w:val="0"/>
      <w:divBdr>
        <w:top w:val="none" w:sz="0" w:space="0" w:color="auto"/>
        <w:left w:val="none" w:sz="0" w:space="0" w:color="auto"/>
        <w:bottom w:val="none" w:sz="0" w:space="0" w:color="auto"/>
        <w:right w:val="none" w:sz="0" w:space="0" w:color="auto"/>
      </w:divBdr>
    </w:div>
    <w:div w:id="1101952017">
      <w:bodyDiv w:val="1"/>
      <w:marLeft w:val="0"/>
      <w:marRight w:val="0"/>
      <w:marTop w:val="0"/>
      <w:marBottom w:val="0"/>
      <w:divBdr>
        <w:top w:val="none" w:sz="0" w:space="0" w:color="auto"/>
        <w:left w:val="none" w:sz="0" w:space="0" w:color="auto"/>
        <w:bottom w:val="none" w:sz="0" w:space="0" w:color="auto"/>
        <w:right w:val="none" w:sz="0" w:space="0" w:color="auto"/>
      </w:divBdr>
    </w:div>
    <w:div w:id="1102413489">
      <w:bodyDiv w:val="1"/>
      <w:marLeft w:val="0"/>
      <w:marRight w:val="0"/>
      <w:marTop w:val="0"/>
      <w:marBottom w:val="0"/>
      <w:divBdr>
        <w:top w:val="none" w:sz="0" w:space="0" w:color="auto"/>
        <w:left w:val="none" w:sz="0" w:space="0" w:color="auto"/>
        <w:bottom w:val="none" w:sz="0" w:space="0" w:color="auto"/>
        <w:right w:val="none" w:sz="0" w:space="0" w:color="auto"/>
      </w:divBdr>
    </w:div>
    <w:div w:id="1103112337">
      <w:bodyDiv w:val="1"/>
      <w:marLeft w:val="0"/>
      <w:marRight w:val="0"/>
      <w:marTop w:val="0"/>
      <w:marBottom w:val="0"/>
      <w:divBdr>
        <w:top w:val="none" w:sz="0" w:space="0" w:color="auto"/>
        <w:left w:val="none" w:sz="0" w:space="0" w:color="auto"/>
        <w:bottom w:val="none" w:sz="0" w:space="0" w:color="auto"/>
        <w:right w:val="none" w:sz="0" w:space="0" w:color="auto"/>
      </w:divBdr>
    </w:div>
    <w:div w:id="1111779569">
      <w:bodyDiv w:val="1"/>
      <w:marLeft w:val="0"/>
      <w:marRight w:val="0"/>
      <w:marTop w:val="0"/>
      <w:marBottom w:val="0"/>
      <w:divBdr>
        <w:top w:val="none" w:sz="0" w:space="0" w:color="auto"/>
        <w:left w:val="none" w:sz="0" w:space="0" w:color="auto"/>
        <w:bottom w:val="none" w:sz="0" w:space="0" w:color="auto"/>
        <w:right w:val="none" w:sz="0" w:space="0" w:color="auto"/>
      </w:divBdr>
    </w:div>
    <w:div w:id="1132987624">
      <w:bodyDiv w:val="1"/>
      <w:marLeft w:val="0"/>
      <w:marRight w:val="0"/>
      <w:marTop w:val="0"/>
      <w:marBottom w:val="0"/>
      <w:divBdr>
        <w:top w:val="none" w:sz="0" w:space="0" w:color="auto"/>
        <w:left w:val="none" w:sz="0" w:space="0" w:color="auto"/>
        <w:bottom w:val="none" w:sz="0" w:space="0" w:color="auto"/>
        <w:right w:val="none" w:sz="0" w:space="0" w:color="auto"/>
      </w:divBdr>
    </w:div>
    <w:div w:id="1134177904">
      <w:bodyDiv w:val="1"/>
      <w:marLeft w:val="0"/>
      <w:marRight w:val="0"/>
      <w:marTop w:val="0"/>
      <w:marBottom w:val="0"/>
      <w:divBdr>
        <w:top w:val="none" w:sz="0" w:space="0" w:color="auto"/>
        <w:left w:val="none" w:sz="0" w:space="0" w:color="auto"/>
        <w:bottom w:val="none" w:sz="0" w:space="0" w:color="auto"/>
        <w:right w:val="none" w:sz="0" w:space="0" w:color="auto"/>
      </w:divBdr>
    </w:div>
    <w:div w:id="1136221793">
      <w:bodyDiv w:val="1"/>
      <w:marLeft w:val="0"/>
      <w:marRight w:val="0"/>
      <w:marTop w:val="0"/>
      <w:marBottom w:val="0"/>
      <w:divBdr>
        <w:top w:val="none" w:sz="0" w:space="0" w:color="auto"/>
        <w:left w:val="none" w:sz="0" w:space="0" w:color="auto"/>
        <w:bottom w:val="none" w:sz="0" w:space="0" w:color="auto"/>
        <w:right w:val="none" w:sz="0" w:space="0" w:color="auto"/>
      </w:divBdr>
    </w:div>
    <w:div w:id="1159541926">
      <w:bodyDiv w:val="1"/>
      <w:marLeft w:val="0"/>
      <w:marRight w:val="0"/>
      <w:marTop w:val="0"/>
      <w:marBottom w:val="0"/>
      <w:divBdr>
        <w:top w:val="none" w:sz="0" w:space="0" w:color="auto"/>
        <w:left w:val="none" w:sz="0" w:space="0" w:color="auto"/>
        <w:bottom w:val="none" w:sz="0" w:space="0" w:color="auto"/>
        <w:right w:val="none" w:sz="0" w:space="0" w:color="auto"/>
      </w:divBdr>
    </w:div>
    <w:div w:id="1170407964">
      <w:bodyDiv w:val="1"/>
      <w:marLeft w:val="0"/>
      <w:marRight w:val="0"/>
      <w:marTop w:val="0"/>
      <w:marBottom w:val="0"/>
      <w:divBdr>
        <w:top w:val="none" w:sz="0" w:space="0" w:color="auto"/>
        <w:left w:val="none" w:sz="0" w:space="0" w:color="auto"/>
        <w:bottom w:val="none" w:sz="0" w:space="0" w:color="auto"/>
        <w:right w:val="none" w:sz="0" w:space="0" w:color="auto"/>
      </w:divBdr>
    </w:div>
    <w:div w:id="1171481937">
      <w:bodyDiv w:val="1"/>
      <w:marLeft w:val="0"/>
      <w:marRight w:val="0"/>
      <w:marTop w:val="0"/>
      <w:marBottom w:val="0"/>
      <w:divBdr>
        <w:top w:val="none" w:sz="0" w:space="0" w:color="auto"/>
        <w:left w:val="none" w:sz="0" w:space="0" w:color="auto"/>
        <w:bottom w:val="none" w:sz="0" w:space="0" w:color="auto"/>
        <w:right w:val="none" w:sz="0" w:space="0" w:color="auto"/>
      </w:divBdr>
    </w:div>
    <w:div w:id="1172060612">
      <w:bodyDiv w:val="1"/>
      <w:marLeft w:val="0"/>
      <w:marRight w:val="0"/>
      <w:marTop w:val="0"/>
      <w:marBottom w:val="0"/>
      <w:divBdr>
        <w:top w:val="none" w:sz="0" w:space="0" w:color="auto"/>
        <w:left w:val="none" w:sz="0" w:space="0" w:color="auto"/>
        <w:bottom w:val="none" w:sz="0" w:space="0" w:color="auto"/>
        <w:right w:val="none" w:sz="0" w:space="0" w:color="auto"/>
      </w:divBdr>
    </w:div>
    <w:div w:id="1183855818">
      <w:bodyDiv w:val="1"/>
      <w:marLeft w:val="0"/>
      <w:marRight w:val="0"/>
      <w:marTop w:val="0"/>
      <w:marBottom w:val="0"/>
      <w:divBdr>
        <w:top w:val="none" w:sz="0" w:space="0" w:color="auto"/>
        <w:left w:val="none" w:sz="0" w:space="0" w:color="auto"/>
        <w:bottom w:val="none" w:sz="0" w:space="0" w:color="auto"/>
        <w:right w:val="none" w:sz="0" w:space="0" w:color="auto"/>
      </w:divBdr>
    </w:div>
    <w:div w:id="1193148956">
      <w:bodyDiv w:val="1"/>
      <w:marLeft w:val="0"/>
      <w:marRight w:val="0"/>
      <w:marTop w:val="0"/>
      <w:marBottom w:val="0"/>
      <w:divBdr>
        <w:top w:val="none" w:sz="0" w:space="0" w:color="auto"/>
        <w:left w:val="none" w:sz="0" w:space="0" w:color="auto"/>
        <w:bottom w:val="none" w:sz="0" w:space="0" w:color="auto"/>
        <w:right w:val="none" w:sz="0" w:space="0" w:color="auto"/>
      </w:divBdr>
    </w:div>
    <w:div w:id="1195536487">
      <w:bodyDiv w:val="1"/>
      <w:marLeft w:val="0"/>
      <w:marRight w:val="0"/>
      <w:marTop w:val="0"/>
      <w:marBottom w:val="0"/>
      <w:divBdr>
        <w:top w:val="none" w:sz="0" w:space="0" w:color="auto"/>
        <w:left w:val="none" w:sz="0" w:space="0" w:color="auto"/>
        <w:bottom w:val="none" w:sz="0" w:space="0" w:color="auto"/>
        <w:right w:val="none" w:sz="0" w:space="0" w:color="auto"/>
      </w:divBdr>
    </w:div>
    <w:div w:id="1213154547">
      <w:bodyDiv w:val="1"/>
      <w:marLeft w:val="0"/>
      <w:marRight w:val="0"/>
      <w:marTop w:val="0"/>
      <w:marBottom w:val="0"/>
      <w:divBdr>
        <w:top w:val="none" w:sz="0" w:space="0" w:color="auto"/>
        <w:left w:val="none" w:sz="0" w:space="0" w:color="auto"/>
        <w:bottom w:val="none" w:sz="0" w:space="0" w:color="auto"/>
        <w:right w:val="none" w:sz="0" w:space="0" w:color="auto"/>
      </w:divBdr>
    </w:div>
    <w:div w:id="1214198884">
      <w:bodyDiv w:val="1"/>
      <w:marLeft w:val="0"/>
      <w:marRight w:val="0"/>
      <w:marTop w:val="0"/>
      <w:marBottom w:val="0"/>
      <w:divBdr>
        <w:top w:val="none" w:sz="0" w:space="0" w:color="auto"/>
        <w:left w:val="none" w:sz="0" w:space="0" w:color="auto"/>
        <w:bottom w:val="none" w:sz="0" w:space="0" w:color="auto"/>
        <w:right w:val="none" w:sz="0" w:space="0" w:color="auto"/>
      </w:divBdr>
    </w:div>
    <w:div w:id="1215391625">
      <w:bodyDiv w:val="1"/>
      <w:marLeft w:val="0"/>
      <w:marRight w:val="0"/>
      <w:marTop w:val="0"/>
      <w:marBottom w:val="0"/>
      <w:divBdr>
        <w:top w:val="none" w:sz="0" w:space="0" w:color="auto"/>
        <w:left w:val="none" w:sz="0" w:space="0" w:color="auto"/>
        <w:bottom w:val="none" w:sz="0" w:space="0" w:color="auto"/>
        <w:right w:val="none" w:sz="0" w:space="0" w:color="auto"/>
      </w:divBdr>
    </w:div>
    <w:div w:id="1225212754">
      <w:bodyDiv w:val="1"/>
      <w:marLeft w:val="0"/>
      <w:marRight w:val="360"/>
      <w:marTop w:val="0"/>
      <w:marBottom w:val="0"/>
      <w:divBdr>
        <w:top w:val="none" w:sz="0" w:space="0" w:color="auto"/>
        <w:left w:val="none" w:sz="0" w:space="0" w:color="auto"/>
        <w:bottom w:val="none" w:sz="0" w:space="0" w:color="auto"/>
        <w:right w:val="none" w:sz="0" w:space="0" w:color="auto"/>
      </w:divBdr>
      <w:divsChild>
        <w:div w:id="130024345">
          <w:marLeft w:val="240"/>
          <w:marRight w:val="240"/>
          <w:marTop w:val="0"/>
          <w:marBottom w:val="0"/>
          <w:divBdr>
            <w:top w:val="none" w:sz="0" w:space="0" w:color="auto"/>
            <w:left w:val="none" w:sz="0" w:space="0" w:color="auto"/>
            <w:bottom w:val="none" w:sz="0" w:space="0" w:color="auto"/>
            <w:right w:val="none" w:sz="0" w:space="0" w:color="auto"/>
          </w:divBdr>
        </w:div>
        <w:div w:id="863708678">
          <w:marLeft w:val="240"/>
          <w:marRight w:val="240"/>
          <w:marTop w:val="0"/>
          <w:marBottom w:val="0"/>
          <w:divBdr>
            <w:top w:val="none" w:sz="0" w:space="0" w:color="auto"/>
            <w:left w:val="none" w:sz="0" w:space="0" w:color="auto"/>
            <w:bottom w:val="none" w:sz="0" w:space="0" w:color="auto"/>
            <w:right w:val="none" w:sz="0" w:space="0" w:color="auto"/>
          </w:divBdr>
          <w:divsChild>
            <w:div w:id="533226458">
              <w:marLeft w:val="240"/>
              <w:marRight w:val="0"/>
              <w:marTop w:val="0"/>
              <w:marBottom w:val="0"/>
              <w:divBdr>
                <w:top w:val="none" w:sz="0" w:space="0" w:color="auto"/>
                <w:left w:val="none" w:sz="0" w:space="0" w:color="auto"/>
                <w:bottom w:val="none" w:sz="0" w:space="0" w:color="auto"/>
                <w:right w:val="none" w:sz="0" w:space="0" w:color="auto"/>
              </w:divBdr>
            </w:div>
            <w:div w:id="691803806">
              <w:marLeft w:val="0"/>
              <w:marRight w:val="0"/>
              <w:marTop w:val="0"/>
              <w:marBottom w:val="0"/>
              <w:divBdr>
                <w:top w:val="none" w:sz="0" w:space="0" w:color="auto"/>
                <w:left w:val="none" w:sz="0" w:space="0" w:color="auto"/>
                <w:bottom w:val="none" w:sz="0" w:space="0" w:color="auto"/>
                <w:right w:val="none" w:sz="0" w:space="0" w:color="auto"/>
              </w:divBdr>
              <w:divsChild>
                <w:div w:id="470443720">
                  <w:marLeft w:val="0"/>
                  <w:marRight w:val="0"/>
                  <w:marTop w:val="0"/>
                  <w:marBottom w:val="0"/>
                  <w:divBdr>
                    <w:top w:val="none" w:sz="0" w:space="0" w:color="auto"/>
                    <w:left w:val="none" w:sz="0" w:space="0" w:color="auto"/>
                    <w:bottom w:val="none" w:sz="0" w:space="0" w:color="auto"/>
                    <w:right w:val="none" w:sz="0" w:space="0" w:color="auto"/>
                  </w:divBdr>
                </w:div>
                <w:div w:id="680357925">
                  <w:marLeft w:val="240"/>
                  <w:marRight w:val="240"/>
                  <w:marTop w:val="0"/>
                  <w:marBottom w:val="0"/>
                  <w:divBdr>
                    <w:top w:val="none" w:sz="0" w:space="0" w:color="auto"/>
                    <w:left w:val="none" w:sz="0" w:space="0" w:color="auto"/>
                    <w:bottom w:val="none" w:sz="0" w:space="0" w:color="auto"/>
                    <w:right w:val="none" w:sz="0" w:space="0" w:color="auto"/>
                  </w:divBdr>
                  <w:divsChild>
                    <w:div w:id="1429622957">
                      <w:marLeft w:val="240"/>
                      <w:marRight w:val="0"/>
                      <w:marTop w:val="0"/>
                      <w:marBottom w:val="0"/>
                      <w:divBdr>
                        <w:top w:val="none" w:sz="0" w:space="0" w:color="auto"/>
                        <w:left w:val="none" w:sz="0" w:space="0" w:color="auto"/>
                        <w:bottom w:val="none" w:sz="0" w:space="0" w:color="auto"/>
                        <w:right w:val="none" w:sz="0" w:space="0" w:color="auto"/>
                      </w:divBdr>
                    </w:div>
                  </w:divsChild>
                </w:div>
                <w:div w:id="1829394043">
                  <w:marLeft w:val="240"/>
                  <w:marRight w:val="240"/>
                  <w:marTop w:val="0"/>
                  <w:marBottom w:val="0"/>
                  <w:divBdr>
                    <w:top w:val="none" w:sz="0" w:space="0" w:color="auto"/>
                    <w:left w:val="none" w:sz="0" w:space="0" w:color="auto"/>
                    <w:bottom w:val="none" w:sz="0" w:space="0" w:color="auto"/>
                    <w:right w:val="none" w:sz="0" w:space="0" w:color="auto"/>
                  </w:divBdr>
                  <w:divsChild>
                    <w:div w:id="1387024129">
                      <w:marLeft w:val="240"/>
                      <w:marRight w:val="0"/>
                      <w:marTop w:val="0"/>
                      <w:marBottom w:val="0"/>
                      <w:divBdr>
                        <w:top w:val="none" w:sz="0" w:space="0" w:color="auto"/>
                        <w:left w:val="none" w:sz="0" w:space="0" w:color="auto"/>
                        <w:bottom w:val="none" w:sz="0" w:space="0" w:color="auto"/>
                        <w:right w:val="none" w:sz="0" w:space="0" w:color="auto"/>
                      </w:divBdr>
                    </w:div>
                  </w:divsChild>
                </w:div>
                <w:div w:id="2001421447">
                  <w:marLeft w:val="240"/>
                  <w:marRight w:val="240"/>
                  <w:marTop w:val="0"/>
                  <w:marBottom w:val="0"/>
                  <w:divBdr>
                    <w:top w:val="none" w:sz="0" w:space="0" w:color="auto"/>
                    <w:left w:val="none" w:sz="0" w:space="0" w:color="auto"/>
                    <w:bottom w:val="none" w:sz="0" w:space="0" w:color="auto"/>
                    <w:right w:val="none" w:sz="0" w:space="0" w:color="auto"/>
                  </w:divBdr>
                  <w:divsChild>
                    <w:div w:id="947540884">
                      <w:marLeft w:val="0"/>
                      <w:marRight w:val="0"/>
                      <w:marTop w:val="0"/>
                      <w:marBottom w:val="0"/>
                      <w:divBdr>
                        <w:top w:val="none" w:sz="0" w:space="0" w:color="auto"/>
                        <w:left w:val="none" w:sz="0" w:space="0" w:color="auto"/>
                        <w:bottom w:val="none" w:sz="0" w:space="0" w:color="auto"/>
                        <w:right w:val="none" w:sz="0" w:space="0" w:color="auto"/>
                      </w:divBdr>
                      <w:divsChild>
                        <w:div w:id="14119566">
                          <w:marLeft w:val="240"/>
                          <w:marRight w:val="240"/>
                          <w:marTop w:val="0"/>
                          <w:marBottom w:val="0"/>
                          <w:divBdr>
                            <w:top w:val="none" w:sz="0" w:space="0" w:color="auto"/>
                            <w:left w:val="none" w:sz="0" w:space="0" w:color="auto"/>
                            <w:bottom w:val="none" w:sz="0" w:space="0" w:color="auto"/>
                            <w:right w:val="none" w:sz="0" w:space="0" w:color="auto"/>
                          </w:divBdr>
                          <w:divsChild>
                            <w:div w:id="913129943">
                              <w:marLeft w:val="240"/>
                              <w:marRight w:val="0"/>
                              <w:marTop w:val="0"/>
                              <w:marBottom w:val="0"/>
                              <w:divBdr>
                                <w:top w:val="none" w:sz="0" w:space="0" w:color="auto"/>
                                <w:left w:val="none" w:sz="0" w:space="0" w:color="auto"/>
                                <w:bottom w:val="none" w:sz="0" w:space="0" w:color="auto"/>
                                <w:right w:val="none" w:sz="0" w:space="0" w:color="auto"/>
                              </w:divBdr>
                            </w:div>
                          </w:divsChild>
                        </w:div>
                        <w:div w:id="1413623929">
                          <w:marLeft w:val="240"/>
                          <w:marRight w:val="240"/>
                          <w:marTop w:val="0"/>
                          <w:marBottom w:val="0"/>
                          <w:divBdr>
                            <w:top w:val="none" w:sz="0" w:space="0" w:color="auto"/>
                            <w:left w:val="none" w:sz="0" w:space="0" w:color="auto"/>
                            <w:bottom w:val="none" w:sz="0" w:space="0" w:color="auto"/>
                            <w:right w:val="none" w:sz="0" w:space="0" w:color="auto"/>
                          </w:divBdr>
                          <w:divsChild>
                            <w:div w:id="595209551">
                              <w:marLeft w:val="240"/>
                              <w:marRight w:val="0"/>
                              <w:marTop w:val="0"/>
                              <w:marBottom w:val="0"/>
                              <w:divBdr>
                                <w:top w:val="none" w:sz="0" w:space="0" w:color="auto"/>
                                <w:left w:val="none" w:sz="0" w:space="0" w:color="auto"/>
                                <w:bottom w:val="none" w:sz="0" w:space="0" w:color="auto"/>
                                <w:right w:val="none" w:sz="0" w:space="0" w:color="auto"/>
                              </w:divBdr>
                            </w:div>
                          </w:divsChild>
                        </w:div>
                        <w:div w:id="1751736305">
                          <w:marLeft w:val="0"/>
                          <w:marRight w:val="0"/>
                          <w:marTop w:val="0"/>
                          <w:marBottom w:val="0"/>
                          <w:divBdr>
                            <w:top w:val="none" w:sz="0" w:space="0" w:color="auto"/>
                            <w:left w:val="none" w:sz="0" w:space="0" w:color="auto"/>
                            <w:bottom w:val="none" w:sz="0" w:space="0" w:color="auto"/>
                            <w:right w:val="none" w:sz="0" w:space="0" w:color="auto"/>
                          </w:divBdr>
                        </w:div>
                        <w:div w:id="1986272796">
                          <w:marLeft w:val="240"/>
                          <w:marRight w:val="240"/>
                          <w:marTop w:val="0"/>
                          <w:marBottom w:val="0"/>
                          <w:divBdr>
                            <w:top w:val="none" w:sz="0" w:space="0" w:color="auto"/>
                            <w:left w:val="none" w:sz="0" w:space="0" w:color="auto"/>
                            <w:bottom w:val="none" w:sz="0" w:space="0" w:color="auto"/>
                            <w:right w:val="none" w:sz="0" w:space="0" w:color="auto"/>
                          </w:divBdr>
                          <w:divsChild>
                            <w:div w:id="327640511">
                              <w:marLeft w:val="0"/>
                              <w:marRight w:val="0"/>
                              <w:marTop w:val="0"/>
                              <w:marBottom w:val="0"/>
                              <w:divBdr>
                                <w:top w:val="none" w:sz="0" w:space="0" w:color="auto"/>
                                <w:left w:val="none" w:sz="0" w:space="0" w:color="auto"/>
                                <w:bottom w:val="none" w:sz="0" w:space="0" w:color="auto"/>
                                <w:right w:val="none" w:sz="0" w:space="0" w:color="auto"/>
                              </w:divBdr>
                              <w:divsChild>
                                <w:div w:id="1024402388">
                                  <w:marLeft w:val="0"/>
                                  <w:marRight w:val="0"/>
                                  <w:marTop w:val="0"/>
                                  <w:marBottom w:val="0"/>
                                  <w:divBdr>
                                    <w:top w:val="none" w:sz="0" w:space="0" w:color="auto"/>
                                    <w:left w:val="none" w:sz="0" w:space="0" w:color="auto"/>
                                    <w:bottom w:val="none" w:sz="0" w:space="0" w:color="auto"/>
                                    <w:right w:val="none" w:sz="0" w:space="0" w:color="auto"/>
                                  </w:divBdr>
                                </w:div>
                                <w:div w:id="1911620903">
                                  <w:marLeft w:val="240"/>
                                  <w:marRight w:val="240"/>
                                  <w:marTop w:val="0"/>
                                  <w:marBottom w:val="0"/>
                                  <w:divBdr>
                                    <w:top w:val="none" w:sz="0" w:space="0" w:color="auto"/>
                                    <w:left w:val="none" w:sz="0" w:space="0" w:color="auto"/>
                                    <w:bottom w:val="none" w:sz="0" w:space="0" w:color="auto"/>
                                    <w:right w:val="none" w:sz="0" w:space="0" w:color="auto"/>
                                  </w:divBdr>
                                  <w:divsChild>
                                    <w:div w:id="20864947">
                                      <w:marLeft w:val="240"/>
                                      <w:marRight w:val="0"/>
                                      <w:marTop w:val="0"/>
                                      <w:marBottom w:val="0"/>
                                      <w:divBdr>
                                        <w:top w:val="none" w:sz="0" w:space="0" w:color="auto"/>
                                        <w:left w:val="none" w:sz="0" w:space="0" w:color="auto"/>
                                        <w:bottom w:val="none" w:sz="0" w:space="0" w:color="auto"/>
                                        <w:right w:val="none" w:sz="0" w:space="0" w:color="auto"/>
                                      </w:divBdr>
                                    </w:div>
                                    <w:div w:id="1815292053">
                                      <w:marLeft w:val="0"/>
                                      <w:marRight w:val="0"/>
                                      <w:marTop w:val="0"/>
                                      <w:marBottom w:val="0"/>
                                      <w:divBdr>
                                        <w:top w:val="none" w:sz="0" w:space="0" w:color="auto"/>
                                        <w:left w:val="none" w:sz="0" w:space="0" w:color="auto"/>
                                        <w:bottom w:val="none" w:sz="0" w:space="0" w:color="auto"/>
                                        <w:right w:val="none" w:sz="0" w:space="0" w:color="auto"/>
                                      </w:divBdr>
                                      <w:divsChild>
                                        <w:div w:id="421343689">
                                          <w:marLeft w:val="240"/>
                                          <w:marRight w:val="240"/>
                                          <w:marTop w:val="0"/>
                                          <w:marBottom w:val="0"/>
                                          <w:divBdr>
                                            <w:top w:val="none" w:sz="0" w:space="0" w:color="auto"/>
                                            <w:left w:val="none" w:sz="0" w:space="0" w:color="auto"/>
                                            <w:bottom w:val="none" w:sz="0" w:space="0" w:color="auto"/>
                                            <w:right w:val="none" w:sz="0" w:space="0" w:color="auto"/>
                                          </w:divBdr>
                                          <w:divsChild>
                                            <w:div w:id="104815256">
                                              <w:marLeft w:val="240"/>
                                              <w:marRight w:val="0"/>
                                              <w:marTop w:val="0"/>
                                              <w:marBottom w:val="0"/>
                                              <w:divBdr>
                                                <w:top w:val="none" w:sz="0" w:space="0" w:color="auto"/>
                                                <w:left w:val="none" w:sz="0" w:space="0" w:color="auto"/>
                                                <w:bottom w:val="none" w:sz="0" w:space="0" w:color="auto"/>
                                                <w:right w:val="none" w:sz="0" w:space="0" w:color="auto"/>
                                              </w:divBdr>
                                            </w:div>
                                          </w:divsChild>
                                        </w:div>
                                        <w:div w:id="502356850">
                                          <w:marLeft w:val="240"/>
                                          <w:marRight w:val="240"/>
                                          <w:marTop w:val="0"/>
                                          <w:marBottom w:val="0"/>
                                          <w:divBdr>
                                            <w:top w:val="none" w:sz="0" w:space="0" w:color="auto"/>
                                            <w:left w:val="none" w:sz="0" w:space="0" w:color="auto"/>
                                            <w:bottom w:val="none" w:sz="0" w:space="0" w:color="auto"/>
                                            <w:right w:val="none" w:sz="0" w:space="0" w:color="auto"/>
                                          </w:divBdr>
                                          <w:divsChild>
                                            <w:div w:id="1438406479">
                                              <w:marLeft w:val="240"/>
                                              <w:marRight w:val="0"/>
                                              <w:marTop w:val="0"/>
                                              <w:marBottom w:val="0"/>
                                              <w:divBdr>
                                                <w:top w:val="none" w:sz="0" w:space="0" w:color="auto"/>
                                                <w:left w:val="none" w:sz="0" w:space="0" w:color="auto"/>
                                                <w:bottom w:val="none" w:sz="0" w:space="0" w:color="auto"/>
                                                <w:right w:val="none" w:sz="0" w:space="0" w:color="auto"/>
                                              </w:divBdr>
                                            </w:div>
                                          </w:divsChild>
                                        </w:div>
                                        <w:div w:id="884374353">
                                          <w:marLeft w:val="0"/>
                                          <w:marRight w:val="0"/>
                                          <w:marTop w:val="0"/>
                                          <w:marBottom w:val="0"/>
                                          <w:divBdr>
                                            <w:top w:val="none" w:sz="0" w:space="0" w:color="auto"/>
                                            <w:left w:val="none" w:sz="0" w:space="0" w:color="auto"/>
                                            <w:bottom w:val="none" w:sz="0" w:space="0" w:color="auto"/>
                                            <w:right w:val="none" w:sz="0" w:space="0" w:color="auto"/>
                                          </w:divBdr>
                                        </w:div>
                                        <w:div w:id="1256935592">
                                          <w:marLeft w:val="240"/>
                                          <w:marRight w:val="240"/>
                                          <w:marTop w:val="0"/>
                                          <w:marBottom w:val="0"/>
                                          <w:divBdr>
                                            <w:top w:val="none" w:sz="0" w:space="0" w:color="auto"/>
                                            <w:left w:val="none" w:sz="0" w:space="0" w:color="auto"/>
                                            <w:bottom w:val="none" w:sz="0" w:space="0" w:color="auto"/>
                                            <w:right w:val="none" w:sz="0" w:space="0" w:color="auto"/>
                                          </w:divBdr>
                                          <w:divsChild>
                                            <w:div w:id="430049930">
                                              <w:marLeft w:val="240"/>
                                              <w:marRight w:val="0"/>
                                              <w:marTop w:val="0"/>
                                              <w:marBottom w:val="0"/>
                                              <w:divBdr>
                                                <w:top w:val="none" w:sz="0" w:space="0" w:color="auto"/>
                                                <w:left w:val="none" w:sz="0" w:space="0" w:color="auto"/>
                                                <w:bottom w:val="none" w:sz="0" w:space="0" w:color="auto"/>
                                                <w:right w:val="none" w:sz="0" w:space="0" w:color="auto"/>
                                              </w:divBdr>
                                            </w:div>
                                          </w:divsChild>
                                        </w:div>
                                        <w:div w:id="1494375731">
                                          <w:marLeft w:val="240"/>
                                          <w:marRight w:val="240"/>
                                          <w:marTop w:val="0"/>
                                          <w:marBottom w:val="0"/>
                                          <w:divBdr>
                                            <w:top w:val="none" w:sz="0" w:space="0" w:color="auto"/>
                                            <w:left w:val="none" w:sz="0" w:space="0" w:color="auto"/>
                                            <w:bottom w:val="none" w:sz="0" w:space="0" w:color="auto"/>
                                            <w:right w:val="none" w:sz="0" w:space="0" w:color="auto"/>
                                          </w:divBdr>
                                          <w:divsChild>
                                            <w:div w:id="215170372">
                                              <w:marLeft w:val="240"/>
                                              <w:marRight w:val="0"/>
                                              <w:marTop w:val="0"/>
                                              <w:marBottom w:val="0"/>
                                              <w:divBdr>
                                                <w:top w:val="none" w:sz="0" w:space="0" w:color="auto"/>
                                                <w:left w:val="none" w:sz="0" w:space="0" w:color="auto"/>
                                                <w:bottom w:val="none" w:sz="0" w:space="0" w:color="auto"/>
                                                <w:right w:val="none" w:sz="0" w:space="0" w:color="auto"/>
                                              </w:divBdr>
                                            </w:div>
                                            <w:div w:id="1569420725">
                                              <w:marLeft w:val="0"/>
                                              <w:marRight w:val="0"/>
                                              <w:marTop w:val="0"/>
                                              <w:marBottom w:val="0"/>
                                              <w:divBdr>
                                                <w:top w:val="none" w:sz="0" w:space="0" w:color="auto"/>
                                                <w:left w:val="none" w:sz="0" w:space="0" w:color="auto"/>
                                                <w:bottom w:val="none" w:sz="0" w:space="0" w:color="auto"/>
                                                <w:right w:val="none" w:sz="0" w:space="0" w:color="auto"/>
                                              </w:divBdr>
                                              <w:divsChild>
                                                <w:div w:id="47385827">
                                                  <w:marLeft w:val="0"/>
                                                  <w:marRight w:val="0"/>
                                                  <w:marTop w:val="0"/>
                                                  <w:marBottom w:val="0"/>
                                                  <w:divBdr>
                                                    <w:top w:val="none" w:sz="0" w:space="0" w:color="auto"/>
                                                    <w:left w:val="none" w:sz="0" w:space="0" w:color="auto"/>
                                                    <w:bottom w:val="none" w:sz="0" w:space="0" w:color="auto"/>
                                                    <w:right w:val="none" w:sz="0" w:space="0" w:color="auto"/>
                                                  </w:divBdr>
                                                </w:div>
                                                <w:div w:id="144006012">
                                                  <w:marLeft w:val="240"/>
                                                  <w:marRight w:val="240"/>
                                                  <w:marTop w:val="0"/>
                                                  <w:marBottom w:val="0"/>
                                                  <w:divBdr>
                                                    <w:top w:val="none" w:sz="0" w:space="0" w:color="auto"/>
                                                    <w:left w:val="none" w:sz="0" w:space="0" w:color="auto"/>
                                                    <w:bottom w:val="none" w:sz="0" w:space="0" w:color="auto"/>
                                                    <w:right w:val="none" w:sz="0" w:space="0" w:color="auto"/>
                                                  </w:divBdr>
                                                  <w:divsChild>
                                                    <w:div w:id="1075858981">
                                                      <w:marLeft w:val="0"/>
                                                      <w:marRight w:val="0"/>
                                                      <w:marTop w:val="0"/>
                                                      <w:marBottom w:val="0"/>
                                                      <w:divBdr>
                                                        <w:top w:val="none" w:sz="0" w:space="0" w:color="auto"/>
                                                        <w:left w:val="none" w:sz="0" w:space="0" w:color="auto"/>
                                                        <w:bottom w:val="none" w:sz="0" w:space="0" w:color="auto"/>
                                                        <w:right w:val="none" w:sz="0" w:space="0" w:color="auto"/>
                                                      </w:divBdr>
                                                      <w:divsChild>
                                                        <w:div w:id="384984388">
                                                          <w:marLeft w:val="240"/>
                                                          <w:marRight w:val="240"/>
                                                          <w:marTop w:val="0"/>
                                                          <w:marBottom w:val="0"/>
                                                          <w:divBdr>
                                                            <w:top w:val="none" w:sz="0" w:space="0" w:color="auto"/>
                                                            <w:left w:val="none" w:sz="0" w:space="0" w:color="auto"/>
                                                            <w:bottom w:val="none" w:sz="0" w:space="0" w:color="auto"/>
                                                            <w:right w:val="none" w:sz="0" w:space="0" w:color="auto"/>
                                                          </w:divBdr>
                                                          <w:divsChild>
                                                            <w:div w:id="1680036143">
                                                              <w:marLeft w:val="0"/>
                                                              <w:marRight w:val="0"/>
                                                              <w:marTop w:val="0"/>
                                                              <w:marBottom w:val="0"/>
                                                              <w:divBdr>
                                                                <w:top w:val="none" w:sz="0" w:space="0" w:color="auto"/>
                                                                <w:left w:val="none" w:sz="0" w:space="0" w:color="auto"/>
                                                                <w:bottom w:val="none" w:sz="0" w:space="0" w:color="auto"/>
                                                                <w:right w:val="none" w:sz="0" w:space="0" w:color="auto"/>
                                                              </w:divBdr>
                                                              <w:divsChild>
                                                                <w:div w:id="234778588">
                                                                  <w:marLeft w:val="240"/>
                                                                  <w:marRight w:val="240"/>
                                                                  <w:marTop w:val="0"/>
                                                                  <w:marBottom w:val="0"/>
                                                                  <w:divBdr>
                                                                    <w:top w:val="none" w:sz="0" w:space="0" w:color="auto"/>
                                                                    <w:left w:val="none" w:sz="0" w:space="0" w:color="auto"/>
                                                                    <w:bottom w:val="none" w:sz="0" w:space="0" w:color="auto"/>
                                                                    <w:right w:val="none" w:sz="0" w:space="0" w:color="auto"/>
                                                                  </w:divBdr>
                                                                  <w:divsChild>
                                                                    <w:div w:id="961691232">
                                                                      <w:marLeft w:val="0"/>
                                                                      <w:marRight w:val="0"/>
                                                                      <w:marTop w:val="0"/>
                                                                      <w:marBottom w:val="0"/>
                                                                      <w:divBdr>
                                                                        <w:top w:val="none" w:sz="0" w:space="0" w:color="auto"/>
                                                                        <w:left w:val="none" w:sz="0" w:space="0" w:color="auto"/>
                                                                        <w:bottom w:val="none" w:sz="0" w:space="0" w:color="auto"/>
                                                                        <w:right w:val="none" w:sz="0" w:space="0" w:color="auto"/>
                                                                      </w:divBdr>
                                                                      <w:divsChild>
                                                                        <w:div w:id="34934688">
                                                                          <w:marLeft w:val="240"/>
                                                                          <w:marRight w:val="240"/>
                                                                          <w:marTop w:val="0"/>
                                                                          <w:marBottom w:val="0"/>
                                                                          <w:divBdr>
                                                                            <w:top w:val="none" w:sz="0" w:space="0" w:color="auto"/>
                                                                            <w:left w:val="none" w:sz="0" w:space="0" w:color="auto"/>
                                                                            <w:bottom w:val="none" w:sz="0" w:space="0" w:color="auto"/>
                                                                            <w:right w:val="none" w:sz="0" w:space="0" w:color="auto"/>
                                                                          </w:divBdr>
                                                                          <w:divsChild>
                                                                            <w:div w:id="260577081">
                                                                              <w:marLeft w:val="240"/>
                                                                              <w:marRight w:val="0"/>
                                                                              <w:marTop w:val="0"/>
                                                                              <w:marBottom w:val="0"/>
                                                                              <w:divBdr>
                                                                                <w:top w:val="none" w:sz="0" w:space="0" w:color="auto"/>
                                                                                <w:left w:val="none" w:sz="0" w:space="0" w:color="auto"/>
                                                                                <w:bottom w:val="none" w:sz="0" w:space="0" w:color="auto"/>
                                                                                <w:right w:val="none" w:sz="0" w:space="0" w:color="auto"/>
                                                                              </w:divBdr>
                                                                            </w:div>
                                                                          </w:divsChild>
                                                                        </w:div>
                                                                        <w:div w:id="291249822">
                                                                          <w:marLeft w:val="240"/>
                                                                          <w:marRight w:val="240"/>
                                                                          <w:marTop w:val="0"/>
                                                                          <w:marBottom w:val="0"/>
                                                                          <w:divBdr>
                                                                            <w:top w:val="none" w:sz="0" w:space="0" w:color="auto"/>
                                                                            <w:left w:val="none" w:sz="0" w:space="0" w:color="auto"/>
                                                                            <w:bottom w:val="none" w:sz="0" w:space="0" w:color="auto"/>
                                                                            <w:right w:val="none" w:sz="0" w:space="0" w:color="auto"/>
                                                                          </w:divBdr>
                                                                          <w:divsChild>
                                                                            <w:div w:id="1839345771">
                                                                              <w:marLeft w:val="240"/>
                                                                              <w:marRight w:val="0"/>
                                                                              <w:marTop w:val="0"/>
                                                                              <w:marBottom w:val="0"/>
                                                                              <w:divBdr>
                                                                                <w:top w:val="none" w:sz="0" w:space="0" w:color="auto"/>
                                                                                <w:left w:val="none" w:sz="0" w:space="0" w:color="auto"/>
                                                                                <w:bottom w:val="none" w:sz="0" w:space="0" w:color="auto"/>
                                                                                <w:right w:val="none" w:sz="0" w:space="0" w:color="auto"/>
                                                                              </w:divBdr>
                                                                            </w:div>
                                                                          </w:divsChild>
                                                                        </w:div>
                                                                        <w:div w:id="396440432">
                                                                          <w:marLeft w:val="240"/>
                                                                          <w:marRight w:val="240"/>
                                                                          <w:marTop w:val="0"/>
                                                                          <w:marBottom w:val="0"/>
                                                                          <w:divBdr>
                                                                            <w:top w:val="none" w:sz="0" w:space="0" w:color="auto"/>
                                                                            <w:left w:val="none" w:sz="0" w:space="0" w:color="auto"/>
                                                                            <w:bottom w:val="none" w:sz="0" w:space="0" w:color="auto"/>
                                                                            <w:right w:val="none" w:sz="0" w:space="0" w:color="auto"/>
                                                                          </w:divBdr>
                                                                          <w:divsChild>
                                                                            <w:div w:id="512573819">
                                                                              <w:marLeft w:val="240"/>
                                                                              <w:marRight w:val="0"/>
                                                                              <w:marTop w:val="0"/>
                                                                              <w:marBottom w:val="0"/>
                                                                              <w:divBdr>
                                                                                <w:top w:val="none" w:sz="0" w:space="0" w:color="auto"/>
                                                                                <w:left w:val="none" w:sz="0" w:space="0" w:color="auto"/>
                                                                                <w:bottom w:val="none" w:sz="0" w:space="0" w:color="auto"/>
                                                                                <w:right w:val="none" w:sz="0" w:space="0" w:color="auto"/>
                                                                              </w:divBdr>
                                                                            </w:div>
                                                                          </w:divsChild>
                                                                        </w:div>
                                                                        <w:div w:id="553977871">
                                                                          <w:marLeft w:val="240"/>
                                                                          <w:marRight w:val="240"/>
                                                                          <w:marTop w:val="0"/>
                                                                          <w:marBottom w:val="0"/>
                                                                          <w:divBdr>
                                                                            <w:top w:val="none" w:sz="0" w:space="0" w:color="auto"/>
                                                                            <w:left w:val="none" w:sz="0" w:space="0" w:color="auto"/>
                                                                            <w:bottom w:val="none" w:sz="0" w:space="0" w:color="auto"/>
                                                                            <w:right w:val="none" w:sz="0" w:space="0" w:color="auto"/>
                                                                          </w:divBdr>
                                                                          <w:divsChild>
                                                                            <w:div w:id="23212143">
                                                                              <w:marLeft w:val="240"/>
                                                                              <w:marRight w:val="0"/>
                                                                              <w:marTop w:val="0"/>
                                                                              <w:marBottom w:val="0"/>
                                                                              <w:divBdr>
                                                                                <w:top w:val="none" w:sz="0" w:space="0" w:color="auto"/>
                                                                                <w:left w:val="none" w:sz="0" w:space="0" w:color="auto"/>
                                                                                <w:bottom w:val="none" w:sz="0" w:space="0" w:color="auto"/>
                                                                                <w:right w:val="none" w:sz="0" w:space="0" w:color="auto"/>
                                                                              </w:divBdr>
                                                                            </w:div>
                                                                          </w:divsChild>
                                                                        </w:div>
                                                                        <w:div w:id="672534220">
                                                                          <w:marLeft w:val="240"/>
                                                                          <w:marRight w:val="240"/>
                                                                          <w:marTop w:val="0"/>
                                                                          <w:marBottom w:val="0"/>
                                                                          <w:divBdr>
                                                                            <w:top w:val="none" w:sz="0" w:space="0" w:color="auto"/>
                                                                            <w:left w:val="none" w:sz="0" w:space="0" w:color="auto"/>
                                                                            <w:bottom w:val="none" w:sz="0" w:space="0" w:color="auto"/>
                                                                            <w:right w:val="none" w:sz="0" w:space="0" w:color="auto"/>
                                                                          </w:divBdr>
                                                                          <w:divsChild>
                                                                            <w:div w:id="1955163985">
                                                                              <w:marLeft w:val="240"/>
                                                                              <w:marRight w:val="0"/>
                                                                              <w:marTop w:val="0"/>
                                                                              <w:marBottom w:val="0"/>
                                                                              <w:divBdr>
                                                                                <w:top w:val="none" w:sz="0" w:space="0" w:color="auto"/>
                                                                                <w:left w:val="none" w:sz="0" w:space="0" w:color="auto"/>
                                                                                <w:bottom w:val="none" w:sz="0" w:space="0" w:color="auto"/>
                                                                                <w:right w:val="none" w:sz="0" w:space="0" w:color="auto"/>
                                                                              </w:divBdr>
                                                                            </w:div>
                                                                          </w:divsChild>
                                                                        </w:div>
                                                                        <w:div w:id="686643249">
                                                                          <w:marLeft w:val="240"/>
                                                                          <w:marRight w:val="240"/>
                                                                          <w:marTop w:val="0"/>
                                                                          <w:marBottom w:val="0"/>
                                                                          <w:divBdr>
                                                                            <w:top w:val="none" w:sz="0" w:space="0" w:color="auto"/>
                                                                            <w:left w:val="none" w:sz="0" w:space="0" w:color="auto"/>
                                                                            <w:bottom w:val="none" w:sz="0" w:space="0" w:color="auto"/>
                                                                            <w:right w:val="none" w:sz="0" w:space="0" w:color="auto"/>
                                                                          </w:divBdr>
                                                                          <w:divsChild>
                                                                            <w:div w:id="806438054">
                                                                              <w:marLeft w:val="240"/>
                                                                              <w:marRight w:val="0"/>
                                                                              <w:marTop w:val="0"/>
                                                                              <w:marBottom w:val="0"/>
                                                                              <w:divBdr>
                                                                                <w:top w:val="none" w:sz="0" w:space="0" w:color="auto"/>
                                                                                <w:left w:val="none" w:sz="0" w:space="0" w:color="auto"/>
                                                                                <w:bottom w:val="none" w:sz="0" w:space="0" w:color="auto"/>
                                                                                <w:right w:val="none" w:sz="0" w:space="0" w:color="auto"/>
                                                                              </w:divBdr>
                                                                            </w:div>
                                                                          </w:divsChild>
                                                                        </w:div>
                                                                        <w:div w:id="742410570">
                                                                          <w:marLeft w:val="240"/>
                                                                          <w:marRight w:val="240"/>
                                                                          <w:marTop w:val="0"/>
                                                                          <w:marBottom w:val="0"/>
                                                                          <w:divBdr>
                                                                            <w:top w:val="none" w:sz="0" w:space="0" w:color="auto"/>
                                                                            <w:left w:val="none" w:sz="0" w:space="0" w:color="auto"/>
                                                                            <w:bottom w:val="none" w:sz="0" w:space="0" w:color="auto"/>
                                                                            <w:right w:val="none" w:sz="0" w:space="0" w:color="auto"/>
                                                                          </w:divBdr>
                                                                          <w:divsChild>
                                                                            <w:div w:id="1822387596">
                                                                              <w:marLeft w:val="240"/>
                                                                              <w:marRight w:val="0"/>
                                                                              <w:marTop w:val="0"/>
                                                                              <w:marBottom w:val="0"/>
                                                                              <w:divBdr>
                                                                                <w:top w:val="none" w:sz="0" w:space="0" w:color="auto"/>
                                                                                <w:left w:val="none" w:sz="0" w:space="0" w:color="auto"/>
                                                                                <w:bottom w:val="none" w:sz="0" w:space="0" w:color="auto"/>
                                                                                <w:right w:val="none" w:sz="0" w:space="0" w:color="auto"/>
                                                                              </w:divBdr>
                                                                            </w:div>
                                                                          </w:divsChild>
                                                                        </w:div>
                                                                        <w:div w:id="783233731">
                                                                          <w:marLeft w:val="240"/>
                                                                          <w:marRight w:val="240"/>
                                                                          <w:marTop w:val="0"/>
                                                                          <w:marBottom w:val="0"/>
                                                                          <w:divBdr>
                                                                            <w:top w:val="none" w:sz="0" w:space="0" w:color="auto"/>
                                                                            <w:left w:val="none" w:sz="0" w:space="0" w:color="auto"/>
                                                                            <w:bottom w:val="none" w:sz="0" w:space="0" w:color="auto"/>
                                                                            <w:right w:val="none" w:sz="0" w:space="0" w:color="auto"/>
                                                                          </w:divBdr>
                                                                          <w:divsChild>
                                                                            <w:div w:id="473253153">
                                                                              <w:marLeft w:val="240"/>
                                                                              <w:marRight w:val="0"/>
                                                                              <w:marTop w:val="0"/>
                                                                              <w:marBottom w:val="0"/>
                                                                              <w:divBdr>
                                                                                <w:top w:val="none" w:sz="0" w:space="0" w:color="auto"/>
                                                                                <w:left w:val="none" w:sz="0" w:space="0" w:color="auto"/>
                                                                                <w:bottom w:val="none" w:sz="0" w:space="0" w:color="auto"/>
                                                                                <w:right w:val="none" w:sz="0" w:space="0" w:color="auto"/>
                                                                              </w:divBdr>
                                                                            </w:div>
                                                                          </w:divsChild>
                                                                        </w:div>
                                                                        <w:div w:id="813913350">
                                                                          <w:marLeft w:val="240"/>
                                                                          <w:marRight w:val="240"/>
                                                                          <w:marTop w:val="0"/>
                                                                          <w:marBottom w:val="0"/>
                                                                          <w:divBdr>
                                                                            <w:top w:val="none" w:sz="0" w:space="0" w:color="auto"/>
                                                                            <w:left w:val="none" w:sz="0" w:space="0" w:color="auto"/>
                                                                            <w:bottom w:val="none" w:sz="0" w:space="0" w:color="auto"/>
                                                                            <w:right w:val="none" w:sz="0" w:space="0" w:color="auto"/>
                                                                          </w:divBdr>
                                                                          <w:divsChild>
                                                                            <w:div w:id="884560142">
                                                                              <w:marLeft w:val="240"/>
                                                                              <w:marRight w:val="0"/>
                                                                              <w:marTop w:val="0"/>
                                                                              <w:marBottom w:val="0"/>
                                                                              <w:divBdr>
                                                                                <w:top w:val="none" w:sz="0" w:space="0" w:color="auto"/>
                                                                                <w:left w:val="none" w:sz="0" w:space="0" w:color="auto"/>
                                                                                <w:bottom w:val="none" w:sz="0" w:space="0" w:color="auto"/>
                                                                                <w:right w:val="none" w:sz="0" w:space="0" w:color="auto"/>
                                                                              </w:divBdr>
                                                                            </w:div>
                                                                          </w:divsChild>
                                                                        </w:div>
                                                                        <w:div w:id="1729645540">
                                                                          <w:marLeft w:val="240"/>
                                                                          <w:marRight w:val="240"/>
                                                                          <w:marTop w:val="0"/>
                                                                          <w:marBottom w:val="0"/>
                                                                          <w:divBdr>
                                                                            <w:top w:val="none" w:sz="0" w:space="0" w:color="auto"/>
                                                                            <w:left w:val="none" w:sz="0" w:space="0" w:color="auto"/>
                                                                            <w:bottom w:val="none" w:sz="0" w:space="0" w:color="auto"/>
                                                                            <w:right w:val="none" w:sz="0" w:space="0" w:color="auto"/>
                                                                          </w:divBdr>
                                                                          <w:divsChild>
                                                                            <w:div w:id="1966154961">
                                                                              <w:marLeft w:val="240"/>
                                                                              <w:marRight w:val="0"/>
                                                                              <w:marTop w:val="0"/>
                                                                              <w:marBottom w:val="0"/>
                                                                              <w:divBdr>
                                                                                <w:top w:val="none" w:sz="0" w:space="0" w:color="auto"/>
                                                                                <w:left w:val="none" w:sz="0" w:space="0" w:color="auto"/>
                                                                                <w:bottom w:val="none" w:sz="0" w:space="0" w:color="auto"/>
                                                                                <w:right w:val="none" w:sz="0" w:space="0" w:color="auto"/>
                                                                              </w:divBdr>
                                                                            </w:div>
                                                                          </w:divsChild>
                                                                        </w:div>
                                                                        <w:div w:id="1730377319">
                                                                          <w:marLeft w:val="240"/>
                                                                          <w:marRight w:val="240"/>
                                                                          <w:marTop w:val="0"/>
                                                                          <w:marBottom w:val="0"/>
                                                                          <w:divBdr>
                                                                            <w:top w:val="none" w:sz="0" w:space="0" w:color="auto"/>
                                                                            <w:left w:val="none" w:sz="0" w:space="0" w:color="auto"/>
                                                                            <w:bottom w:val="none" w:sz="0" w:space="0" w:color="auto"/>
                                                                            <w:right w:val="none" w:sz="0" w:space="0" w:color="auto"/>
                                                                          </w:divBdr>
                                                                          <w:divsChild>
                                                                            <w:div w:id="794057163">
                                                                              <w:marLeft w:val="240"/>
                                                                              <w:marRight w:val="0"/>
                                                                              <w:marTop w:val="0"/>
                                                                              <w:marBottom w:val="0"/>
                                                                              <w:divBdr>
                                                                                <w:top w:val="none" w:sz="0" w:space="0" w:color="auto"/>
                                                                                <w:left w:val="none" w:sz="0" w:space="0" w:color="auto"/>
                                                                                <w:bottom w:val="none" w:sz="0" w:space="0" w:color="auto"/>
                                                                                <w:right w:val="none" w:sz="0" w:space="0" w:color="auto"/>
                                                                              </w:divBdr>
                                                                            </w:div>
                                                                          </w:divsChild>
                                                                        </w:div>
                                                                        <w:div w:id="2032224968">
                                                                          <w:marLeft w:val="240"/>
                                                                          <w:marRight w:val="240"/>
                                                                          <w:marTop w:val="0"/>
                                                                          <w:marBottom w:val="0"/>
                                                                          <w:divBdr>
                                                                            <w:top w:val="none" w:sz="0" w:space="0" w:color="auto"/>
                                                                            <w:left w:val="none" w:sz="0" w:space="0" w:color="auto"/>
                                                                            <w:bottom w:val="none" w:sz="0" w:space="0" w:color="auto"/>
                                                                            <w:right w:val="none" w:sz="0" w:space="0" w:color="auto"/>
                                                                          </w:divBdr>
                                                                          <w:divsChild>
                                                                            <w:div w:id="49422491">
                                                                              <w:marLeft w:val="240"/>
                                                                              <w:marRight w:val="0"/>
                                                                              <w:marTop w:val="0"/>
                                                                              <w:marBottom w:val="0"/>
                                                                              <w:divBdr>
                                                                                <w:top w:val="none" w:sz="0" w:space="0" w:color="auto"/>
                                                                                <w:left w:val="none" w:sz="0" w:space="0" w:color="auto"/>
                                                                                <w:bottom w:val="none" w:sz="0" w:space="0" w:color="auto"/>
                                                                                <w:right w:val="none" w:sz="0" w:space="0" w:color="auto"/>
                                                                              </w:divBdr>
                                                                            </w:div>
                                                                          </w:divsChild>
                                                                        </w:div>
                                                                        <w:div w:id="2068455441">
                                                                          <w:marLeft w:val="0"/>
                                                                          <w:marRight w:val="0"/>
                                                                          <w:marTop w:val="0"/>
                                                                          <w:marBottom w:val="0"/>
                                                                          <w:divBdr>
                                                                            <w:top w:val="none" w:sz="0" w:space="0" w:color="auto"/>
                                                                            <w:left w:val="none" w:sz="0" w:space="0" w:color="auto"/>
                                                                            <w:bottom w:val="none" w:sz="0" w:space="0" w:color="auto"/>
                                                                            <w:right w:val="none" w:sz="0" w:space="0" w:color="auto"/>
                                                                          </w:divBdr>
                                                                        </w:div>
                                                                      </w:divsChild>
                                                                    </w:div>
                                                                    <w:div w:id="1396469635">
                                                                      <w:marLeft w:val="240"/>
                                                                      <w:marRight w:val="0"/>
                                                                      <w:marTop w:val="0"/>
                                                                      <w:marBottom w:val="0"/>
                                                                      <w:divBdr>
                                                                        <w:top w:val="none" w:sz="0" w:space="0" w:color="auto"/>
                                                                        <w:left w:val="none" w:sz="0" w:space="0" w:color="auto"/>
                                                                        <w:bottom w:val="none" w:sz="0" w:space="0" w:color="auto"/>
                                                                        <w:right w:val="none" w:sz="0" w:space="0" w:color="auto"/>
                                                                      </w:divBdr>
                                                                    </w:div>
                                                                  </w:divsChild>
                                                                </w:div>
                                                                <w:div w:id="1029138637">
                                                                  <w:marLeft w:val="240"/>
                                                                  <w:marRight w:val="240"/>
                                                                  <w:marTop w:val="0"/>
                                                                  <w:marBottom w:val="0"/>
                                                                  <w:divBdr>
                                                                    <w:top w:val="none" w:sz="0" w:space="0" w:color="auto"/>
                                                                    <w:left w:val="none" w:sz="0" w:space="0" w:color="auto"/>
                                                                    <w:bottom w:val="none" w:sz="0" w:space="0" w:color="auto"/>
                                                                    <w:right w:val="none" w:sz="0" w:space="0" w:color="auto"/>
                                                                  </w:divBdr>
                                                                  <w:divsChild>
                                                                    <w:div w:id="16319689">
                                                                      <w:marLeft w:val="240"/>
                                                                      <w:marRight w:val="0"/>
                                                                      <w:marTop w:val="0"/>
                                                                      <w:marBottom w:val="0"/>
                                                                      <w:divBdr>
                                                                        <w:top w:val="none" w:sz="0" w:space="0" w:color="auto"/>
                                                                        <w:left w:val="none" w:sz="0" w:space="0" w:color="auto"/>
                                                                        <w:bottom w:val="none" w:sz="0" w:space="0" w:color="auto"/>
                                                                        <w:right w:val="none" w:sz="0" w:space="0" w:color="auto"/>
                                                                      </w:divBdr>
                                                                    </w:div>
                                                                    <w:div w:id="642926051">
                                                                      <w:marLeft w:val="0"/>
                                                                      <w:marRight w:val="0"/>
                                                                      <w:marTop w:val="0"/>
                                                                      <w:marBottom w:val="0"/>
                                                                      <w:divBdr>
                                                                        <w:top w:val="none" w:sz="0" w:space="0" w:color="auto"/>
                                                                        <w:left w:val="none" w:sz="0" w:space="0" w:color="auto"/>
                                                                        <w:bottom w:val="none" w:sz="0" w:space="0" w:color="auto"/>
                                                                        <w:right w:val="none" w:sz="0" w:space="0" w:color="auto"/>
                                                                      </w:divBdr>
                                                                      <w:divsChild>
                                                                        <w:div w:id="52047843">
                                                                          <w:marLeft w:val="240"/>
                                                                          <w:marRight w:val="240"/>
                                                                          <w:marTop w:val="0"/>
                                                                          <w:marBottom w:val="0"/>
                                                                          <w:divBdr>
                                                                            <w:top w:val="none" w:sz="0" w:space="0" w:color="auto"/>
                                                                            <w:left w:val="none" w:sz="0" w:space="0" w:color="auto"/>
                                                                            <w:bottom w:val="none" w:sz="0" w:space="0" w:color="auto"/>
                                                                            <w:right w:val="none" w:sz="0" w:space="0" w:color="auto"/>
                                                                          </w:divBdr>
                                                                          <w:divsChild>
                                                                            <w:div w:id="1359425773">
                                                                              <w:marLeft w:val="240"/>
                                                                              <w:marRight w:val="0"/>
                                                                              <w:marTop w:val="0"/>
                                                                              <w:marBottom w:val="0"/>
                                                                              <w:divBdr>
                                                                                <w:top w:val="none" w:sz="0" w:space="0" w:color="auto"/>
                                                                                <w:left w:val="none" w:sz="0" w:space="0" w:color="auto"/>
                                                                                <w:bottom w:val="none" w:sz="0" w:space="0" w:color="auto"/>
                                                                                <w:right w:val="none" w:sz="0" w:space="0" w:color="auto"/>
                                                                              </w:divBdr>
                                                                            </w:div>
                                                                          </w:divsChild>
                                                                        </w:div>
                                                                        <w:div w:id="266430552">
                                                                          <w:marLeft w:val="240"/>
                                                                          <w:marRight w:val="240"/>
                                                                          <w:marTop w:val="0"/>
                                                                          <w:marBottom w:val="0"/>
                                                                          <w:divBdr>
                                                                            <w:top w:val="none" w:sz="0" w:space="0" w:color="auto"/>
                                                                            <w:left w:val="none" w:sz="0" w:space="0" w:color="auto"/>
                                                                            <w:bottom w:val="none" w:sz="0" w:space="0" w:color="auto"/>
                                                                            <w:right w:val="none" w:sz="0" w:space="0" w:color="auto"/>
                                                                          </w:divBdr>
                                                                          <w:divsChild>
                                                                            <w:div w:id="1586837795">
                                                                              <w:marLeft w:val="240"/>
                                                                              <w:marRight w:val="0"/>
                                                                              <w:marTop w:val="0"/>
                                                                              <w:marBottom w:val="0"/>
                                                                              <w:divBdr>
                                                                                <w:top w:val="none" w:sz="0" w:space="0" w:color="auto"/>
                                                                                <w:left w:val="none" w:sz="0" w:space="0" w:color="auto"/>
                                                                                <w:bottom w:val="none" w:sz="0" w:space="0" w:color="auto"/>
                                                                                <w:right w:val="none" w:sz="0" w:space="0" w:color="auto"/>
                                                                              </w:divBdr>
                                                                            </w:div>
                                                                          </w:divsChild>
                                                                        </w:div>
                                                                        <w:div w:id="292712907">
                                                                          <w:marLeft w:val="240"/>
                                                                          <w:marRight w:val="240"/>
                                                                          <w:marTop w:val="0"/>
                                                                          <w:marBottom w:val="0"/>
                                                                          <w:divBdr>
                                                                            <w:top w:val="none" w:sz="0" w:space="0" w:color="auto"/>
                                                                            <w:left w:val="none" w:sz="0" w:space="0" w:color="auto"/>
                                                                            <w:bottom w:val="none" w:sz="0" w:space="0" w:color="auto"/>
                                                                            <w:right w:val="none" w:sz="0" w:space="0" w:color="auto"/>
                                                                          </w:divBdr>
                                                                          <w:divsChild>
                                                                            <w:div w:id="1037047086">
                                                                              <w:marLeft w:val="240"/>
                                                                              <w:marRight w:val="0"/>
                                                                              <w:marTop w:val="0"/>
                                                                              <w:marBottom w:val="0"/>
                                                                              <w:divBdr>
                                                                                <w:top w:val="none" w:sz="0" w:space="0" w:color="auto"/>
                                                                                <w:left w:val="none" w:sz="0" w:space="0" w:color="auto"/>
                                                                                <w:bottom w:val="none" w:sz="0" w:space="0" w:color="auto"/>
                                                                                <w:right w:val="none" w:sz="0" w:space="0" w:color="auto"/>
                                                                              </w:divBdr>
                                                                            </w:div>
                                                                          </w:divsChild>
                                                                        </w:div>
                                                                        <w:div w:id="586810318">
                                                                          <w:marLeft w:val="240"/>
                                                                          <w:marRight w:val="240"/>
                                                                          <w:marTop w:val="0"/>
                                                                          <w:marBottom w:val="0"/>
                                                                          <w:divBdr>
                                                                            <w:top w:val="none" w:sz="0" w:space="0" w:color="auto"/>
                                                                            <w:left w:val="none" w:sz="0" w:space="0" w:color="auto"/>
                                                                            <w:bottom w:val="none" w:sz="0" w:space="0" w:color="auto"/>
                                                                            <w:right w:val="none" w:sz="0" w:space="0" w:color="auto"/>
                                                                          </w:divBdr>
                                                                          <w:divsChild>
                                                                            <w:div w:id="1031759033">
                                                                              <w:marLeft w:val="240"/>
                                                                              <w:marRight w:val="0"/>
                                                                              <w:marTop w:val="0"/>
                                                                              <w:marBottom w:val="0"/>
                                                                              <w:divBdr>
                                                                                <w:top w:val="none" w:sz="0" w:space="0" w:color="auto"/>
                                                                                <w:left w:val="none" w:sz="0" w:space="0" w:color="auto"/>
                                                                                <w:bottom w:val="none" w:sz="0" w:space="0" w:color="auto"/>
                                                                                <w:right w:val="none" w:sz="0" w:space="0" w:color="auto"/>
                                                                              </w:divBdr>
                                                                            </w:div>
                                                                          </w:divsChild>
                                                                        </w:div>
                                                                        <w:div w:id="710148420">
                                                                          <w:marLeft w:val="240"/>
                                                                          <w:marRight w:val="240"/>
                                                                          <w:marTop w:val="0"/>
                                                                          <w:marBottom w:val="0"/>
                                                                          <w:divBdr>
                                                                            <w:top w:val="none" w:sz="0" w:space="0" w:color="auto"/>
                                                                            <w:left w:val="none" w:sz="0" w:space="0" w:color="auto"/>
                                                                            <w:bottom w:val="none" w:sz="0" w:space="0" w:color="auto"/>
                                                                            <w:right w:val="none" w:sz="0" w:space="0" w:color="auto"/>
                                                                          </w:divBdr>
                                                                          <w:divsChild>
                                                                            <w:div w:id="702747754">
                                                                              <w:marLeft w:val="240"/>
                                                                              <w:marRight w:val="0"/>
                                                                              <w:marTop w:val="0"/>
                                                                              <w:marBottom w:val="0"/>
                                                                              <w:divBdr>
                                                                                <w:top w:val="none" w:sz="0" w:space="0" w:color="auto"/>
                                                                                <w:left w:val="none" w:sz="0" w:space="0" w:color="auto"/>
                                                                                <w:bottom w:val="none" w:sz="0" w:space="0" w:color="auto"/>
                                                                                <w:right w:val="none" w:sz="0" w:space="0" w:color="auto"/>
                                                                              </w:divBdr>
                                                                            </w:div>
                                                                          </w:divsChild>
                                                                        </w:div>
                                                                        <w:div w:id="892541863">
                                                                          <w:marLeft w:val="240"/>
                                                                          <w:marRight w:val="240"/>
                                                                          <w:marTop w:val="0"/>
                                                                          <w:marBottom w:val="0"/>
                                                                          <w:divBdr>
                                                                            <w:top w:val="none" w:sz="0" w:space="0" w:color="auto"/>
                                                                            <w:left w:val="none" w:sz="0" w:space="0" w:color="auto"/>
                                                                            <w:bottom w:val="none" w:sz="0" w:space="0" w:color="auto"/>
                                                                            <w:right w:val="none" w:sz="0" w:space="0" w:color="auto"/>
                                                                          </w:divBdr>
                                                                          <w:divsChild>
                                                                            <w:div w:id="542641828">
                                                                              <w:marLeft w:val="240"/>
                                                                              <w:marRight w:val="0"/>
                                                                              <w:marTop w:val="0"/>
                                                                              <w:marBottom w:val="0"/>
                                                                              <w:divBdr>
                                                                                <w:top w:val="none" w:sz="0" w:space="0" w:color="auto"/>
                                                                                <w:left w:val="none" w:sz="0" w:space="0" w:color="auto"/>
                                                                                <w:bottom w:val="none" w:sz="0" w:space="0" w:color="auto"/>
                                                                                <w:right w:val="none" w:sz="0" w:space="0" w:color="auto"/>
                                                                              </w:divBdr>
                                                                            </w:div>
                                                                          </w:divsChild>
                                                                        </w:div>
                                                                        <w:div w:id="1038161303">
                                                                          <w:marLeft w:val="240"/>
                                                                          <w:marRight w:val="240"/>
                                                                          <w:marTop w:val="0"/>
                                                                          <w:marBottom w:val="0"/>
                                                                          <w:divBdr>
                                                                            <w:top w:val="none" w:sz="0" w:space="0" w:color="auto"/>
                                                                            <w:left w:val="none" w:sz="0" w:space="0" w:color="auto"/>
                                                                            <w:bottom w:val="none" w:sz="0" w:space="0" w:color="auto"/>
                                                                            <w:right w:val="none" w:sz="0" w:space="0" w:color="auto"/>
                                                                          </w:divBdr>
                                                                          <w:divsChild>
                                                                            <w:div w:id="436408783">
                                                                              <w:marLeft w:val="240"/>
                                                                              <w:marRight w:val="0"/>
                                                                              <w:marTop w:val="0"/>
                                                                              <w:marBottom w:val="0"/>
                                                                              <w:divBdr>
                                                                                <w:top w:val="none" w:sz="0" w:space="0" w:color="auto"/>
                                                                                <w:left w:val="none" w:sz="0" w:space="0" w:color="auto"/>
                                                                                <w:bottom w:val="none" w:sz="0" w:space="0" w:color="auto"/>
                                                                                <w:right w:val="none" w:sz="0" w:space="0" w:color="auto"/>
                                                                              </w:divBdr>
                                                                            </w:div>
                                                                          </w:divsChild>
                                                                        </w:div>
                                                                        <w:div w:id="1085878702">
                                                                          <w:marLeft w:val="240"/>
                                                                          <w:marRight w:val="240"/>
                                                                          <w:marTop w:val="0"/>
                                                                          <w:marBottom w:val="0"/>
                                                                          <w:divBdr>
                                                                            <w:top w:val="none" w:sz="0" w:space="0" w:color="auto"/>
                                                                            <w:left w:val="none" w:sz="0" w:space="0" w:color="auto"/>
                                                                            <w:bottom w:val="none" w:sz="0" w:space="0" w:color="auto"/>
                                                                            <w:right w:val="none" w:sz="0" w:space="0" w:color="auto"/>
                                                                          </w:divBdr>
                                                                          <w:divsChild>
                                                                            <w:div w:id="576208311">
                                                                              <w:marLeft w:val="240"/>
                                                                              <w:marRight w:val="0"/>
                                                                              <w:marTop w:val="0"/>
                                                                              <w:marBottom w:val="0"/>
                                                                              <w:divBdr>
                                                                                <w:top w:val="none" w:sz="0" w:space="0" w:color="auto"/>
                                                                                <w:left w:val="none" w:sz="0" w:space="0" w:color="auto"/>
                                                                                <w:bottom w:val="none" w:sz="0" w:space="0" w:color="auto"/>
                                                                                <w:right w:val="none" w:sz="0" w:space="0" w:color="auto"/>
                                                                              </w:divBdr>
                                                                            </w:div>
                                                                          </w:divsChild>
                                                                        </w:div>
                                                                        <w:div w:id="1449548850">
                                                                          <w:marLeft w:val="240"/>
                                                                          <w:marRight w:val="240"/>
                                                                          <w:marTop w:val="0"/>
                                                                          <w:marBottom w:val="0"/>
                                                                          <w:divBdr>
                                                                            <w:top w:val="none" w:sz="0" w:space="0" w:color="auto"/>
                                                                            <w:left w:val="none" w:sz="0" w:space="0" w:color="auto"/>
                                                                            <w:bottom w:val="none" w:sz="0" w:space="0" w:color="auto"/>
                                                                            <w:right w:val="none" w:sz="0" w:space="0" w:color="auto"/>
                                                                          </w:divBdr>
                                                                          <w:divsChild>
                                                                            <w:div w:id="545264160">
                                                                              <w:marLeft w:val="240"/>
                                                                              <w:marRight w:val="0"/>
                                                                              <w:marTop w:val="0"/>
                                                                              <w:marBottom w:val="0"/>
                                                                              <w:divBdr>
                                                                                <w:top w:val="none" w:sz="0" w:space="0" w:color="auto"/>
                                                                                <w:left w:val="none" w:sz="0" w:space="0" w:color="auto"/>
                                                                                <w:bottom w:val="none" w:sz="0" w:space="0" w:color="auto"/>
                                                                                <w:right w:val="none" w:sz="0" w:space="0" w:color="auto"/>
                                                                              </w:divBdr>
                                                                            </w:div>
                                                                          </w:divsChild>
                                                                        </w:div>
                                                                        <w:div w:id="1691639947">
                                                                          <w:marLeft w:val="240"/>
                                                                          <w:marRight w:val="240"/>
                                                                          <w:marTop w:val="0"/>
                                                                          <w:marBottom w:val="0"/>
                                                                          <w:divBdr>
                                                                            <w:top w:val="none" w:sz="0" w:space="0" w:color="auto"/>
                                                                            <w:left w:val="none" w:sz="0" w:space="0" w:color="auto"/>
                                                                            <w:bottom w:val="none" w:sz="0" w:space="0" w:color="auto"/>
                                                                            <w:right w:val="none" w:sz="0" w:space="0" w:color="auto"/>
                                                                          </w:divBdr>
                                                                          <w:divsChild>
                                                                            <w:div w:id="2081101071">
                                                                              <w:marLeft w:val="240"/>
                                                                              <w:marRight w:val="0"/>
                                                                              <w:marTop w:val="0"/>
                                                                              <w:marBottom w:val="0"/>
                                                                              <w:divBdr>
                                                                                <w:top w:val="none" w:sz="0" w:space="0" w:color="auto"/>
                                                                                <w:left w:val="none" w:sz="0" w:space="0" w:color="auto"/>
                                                                                <w:bottom w:val="none" w:sz="0" w:space="0" w:color="auto"/>
                                                                                <w:right w:val="none" w:sz="0" w:space="0" w:color="auto"/>
                                                                              </w:divBdr>
                                                                            </w:div>
                                                                          </w:divsChild>
                                                                        </w:div>
                                                                        <w:div w:id="1816943731">
                                                                          <w:marLeft w:val="240"/>
                                                                          <w:marRight w:val="240"/>
                                                                          <w:marTop w:val="0"/>
                                                                          <w:marBottom w:val="0"/>
                                                                          <w:divBdr>
                                                                            <w:top w:val="none" w:sz="0" w:space="0" w:color="auto"/>
                                                                            <w:left w:val="none" w:sz="0" w:space="0" w:color="auto"/>
                                                                            <w:bottom w:val="none" w:sz="0" w:space="0" w:color="auto"/>
                                                                            <w:right w:val="none" w:sz="0" w:space="0" w:color="auto"/>
                                                                          </w:divBdr>
                                                                          <w:divsChild>
                                                                            <w:div w:id="1537963950">
                                                                              <w:marLeft w:val="240"/>
                                                                              <w:marRight w:val="0"/>
                                                                              <w:marTop w:val="0"/>
                                                                              <w:marBottom w:val="0"/>
                                                                              <w:divBdr>
                                                                                <w:top w:val="none" w:sz="0" w:space="0" w:color="auto"/>
                                                                                <w:left w:val="none" w:sz="0" w:space="0" w:color="auto"/>
                                                                                <w:bottom w:val="none" w:sz="0" w:space="0" w:color="auto"/>
                                                                                <w:right w:val="none" w:sz="0" w:space="0" w:color="auto"/>
                                                                              </w:divBdr>
                                                                            </w:div>
                                                                          </w:divsChild>
                                                                        </w:div>
                                                                        <w:div w:id="1931886644">
                                                                          <w:marLeft w:val="0"/>
                                                                          <w:marRight w:val="0"/>
                                                                          <w:marTop w:val="0"/>
                                                                          <w:marBottom w:val="0"/>
                                                                          <w:divBdr>
                                                                            <w:top w:val="none" w:sz="0" w:space="0" w:color="auto"/>
                                                                            <w:left w:val="none" w:sz="0" w:space="0" w:color="auto"/>
                                                                            <w:bottom w:val="none" w:sz="0" w:space="0" w:color="auto"/>
                                                                            <w:right w:val="none" w:sz="0" w:space="0" w:color="auto"/>
                                                                          </w:divBdr>
                                                                        </w:div>
                                                                        <w:div w:id="2004893826">
                                                                          <w:marLeft w:val="240"/>
                                                                          <w:marRight w:val="240"/>
                                                                          <w:marTop w:val="0"/>
                                                                          <w:marBottom w:val="0"/>
                                                                          <w:divBdr>
                                                                            <w:top w:val="none" w:sz="0" w:space="0" w:color="auto"/>
                                                                            <w:left w:val="none" w:sz="0" w:space="0" w:color="auto"/>
                                                                            <w:bottom w:val="none" w:sz="0" w:space="0" w:color="auto"/>
                                                                            <w:right w:val="none" w:sz="0" w:space="0" w:color="auto"/>
                                                                          </w:divBdr>
                                                                          <w:divsChild>
                                                                            <w:div w:id="67700316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8358899">
                                                                  <w:marLeft w:val="240"/>
                                                                  <w:marRight w:val="240"/>
                                                                  <w:marTop w:val="0"/>
                                                                  <w:marBottom w:val="0"/>
                                                                  <w:divBdr>
                                                                    <w:top w:val="none" w:sz="0" w:space="0" w:color="auto"/>
                                                                    <w:left w:val="none" w:sz="0" w:space="0" w:color="auto"/>
                                                                    <w:bottom w:val="none" w:sz="0" w:space="0" w:color="auto"/>
                                                                    <w:right w:val="none" w:sz="0" w:space="0" w:color="auto"/>
                                                                  </w:divBdr>
                                                                  <w:divsChild>
                                                                    <w:div w:id="911545897">
                                                                      <w:marLeft w:val="240"/>
                                                                      <w:marRight w:val="0"/>
                                                                      <w:marTop w:val="0"/>
                                                                      <w:marBottom w:val="0"/>
                                                                      <w:divBdr>
                                                                        <w:top w:val="none" w:sz="0" w:space="0" w:color="auto"/>
                                                                        <w:left w:val="none" w:sz="0" w:space="0" w:color="auto"/>
                                                                        <w:bottom w:val="none" w:sz="0" w:space="0" w:color="auto"/>
                                                                        <w:right w:val="none" w:sz="0" w:space="0" w:color="auto"/>
                                                                      </w:divBdr>
                                                                    </w:div>
                                                                    <w:div w:id="1505895029">
                                                                      <w:marLeft w:val="0"/>
                                                                      <w:marRight w:val="0"/>
                                                                      <w:marTop w:val="0"/>
                                                                      <w:marBottom w:val="0"/>
                                                                      <w:divBdr>
                                                                        <w:top w:val="none" w:sz="0" w:space="0" w:color="auto"/>
                                                                        <w:left w:val="none" w:sz="0" w:space="0" w:color="auto"/>
                                                                        <w:bottom w:val="none" w:sz="0" w:space="0" w:color="auto"/>
                                                                        <w:right w:val="none" w:sz="0" w:space="0" w:color="auto"/>
                                                                      </w:divBdr>
                                                                      <w:divsChild>
                                                                        <w:div w:id="367535039">
                                                                          <w:marLeft w:val="240"/>
                                                                          <w:marRight w:val="240"/>
                                                                          <w:marTop w:val="0"/>
                                                                          <w:marBottom w:val="0"/>
                                                                          <w:divBdr>
                                                                            <w:top w:val="none" w:sz="0" w:space="0" w:color="auto"/>
                                                                            <w:left w:val="none" w:sz="0" w:space="0" w:color="auto"/>
                                                                            <w:bottom w:val="none" w:sz="0" w:space="0" w:color="auto"/>
                                                                            <w:right w:val="none" w:sz="0" w:space="0" w:color="auto"/>
                                                                          </w:divBdr>
                                                                          <w:divsChild>
                                                                            <w:div w:id="1199708479">
                                                                              <w:marLeft w:val="240"/>
                                                                              <w:marRight w:val="0"/>
                                                                              <w:marTop w:val="0"/>
                                                                              <w:marBottom w:val="0"/>
                                                                              <w:divBdr>
                                                                                <w:top w:val="none" w:sz="0" w:space="0" w:color="auto"/>
                                                                                <w:left w:val="none" w:sz="0" w:space="0" w:color="auto"/>
                                                                                <w:bottom w:val="none" w:sz="0" w:space="0" w:color="auto"/>
                                                                                <w:right w:val="none" w:sz="0" w:space="0" w:color="auto"/>
                                                                              </w:divBdr>
                                                                            </w:div>
                                                                          </w:divsChild>
                                                                        </w:div>
                                                                        <w:div w:id="452749380">
                                                                          <w:marLeft w:val="240"/>
                                                                          <w:marRight w:val="240"/>
                                                                          <w:marTop w:val="0"/>
                                                                          <w:marBottom w:val="0"/>
                                                                          <w:divBdr>
                                                                            <w:top w:val="none" w:sz="0" w:space="0" w:color="auto"/>
                                                                            <w:left w:val="none" w:sz="0" w:space="0" w:color="auto"/>
                                                                            <w:bottom w:val="none" w:sz="0" w:space="0" w:color="auto"/>
                                                                            <w:right w:val="none" w:sz="0" w:space="0" w:color="auto"/>
                                                                          </w:divBdr>
                                                                          <w:divsChild>
                                                                            <w:div w:id="1076246512">
                                                                              <w:marLeft w:val="240"/>
                                                                              <w:marRight w:val="0"/>
                                                                              <w:marTop w:val="0"/>
                                                                              <w:marBottom w:val="0"/>
                                                                              <w:divBdr>
                                                                                <w:top w:val="none" w:sz="0" w:space="0" w:color="auto"/>
                                                                                <w:left w:val="none" w:sz="0" w:space="0" w:color="auto"/>
                                                                                <w:bottom w:val="none" w:sz="0" w:space="0" w:color="auto"/>
                                                                                <w:right w:val="none" w:sz="0" w:space="0" w:color="auto"/>
                                                                              </w:divBdr>
                                                                            </w:div>
                                                                          </w:divsChild>
                                                                        </w:div>
                                                                        <w:div w:id="513033155">
                                                                          <w:marLeft w:val="240"/>
                                                                          <w:marRight w:val="240"/>
                                                                          <w:marTop w:val="0"/>
                                                                          <w:marBottom w:val="0"/>
                                                                          <w:divBdr>
                                                                            <w:top w:val="none" w:sz="0" w:space="0" w:color="auto"/>
                                                                            <w:left w:val="none" w:sz="0" w:space="0" w:color="auto"/>
                                                                            <w:bottom w:val="none" w:sz="0" w:space="0" w:color="auto"/>
                                                                            <w:right w:val="none" w:sz="0" w:space="0" w:color="auto"/>
                                                                          </w:divBdr>
                                                                          <w:divsChild>
                                                                            <w:div w:id="456992294">
                                                                              <w:marLeft w:val="240"/>
                                                                              <w:marRight w:val="0"/>
                                                                              <w:marTop w:val="0"/>
                                                                              <w:marBottom w:val="0"/>
                                                                              <w:divBdr>
                                                                                <w:top w:val="none" w:sz="0" w:space="0" w:color="auto"/>
                                                                                <w:left w:val="none" w:sz="0" w:space="0" w:color="auto"/>
                                                                                <w:bottom w:val="none" w:sz="0" w:space="0" w:color="auto"/>
                                                                                <w:right w:val="none" w:sz="0" w:space="0" w:color="auto"/>
                                                                              </w:divBdr>
                                                                            </w:div>
                                                                          </w:divsChild>
                                                                        </w:div>
                                                                        <w:div w:id="534467693">
                                                                          <w:marLeft w:val="240"/>
                                                                          <w:marRight w:val="240"/>
                                                                          <w:marTop w:val="0"/>
                                                                          <w:marBottom w:val="0"/>
                                                                          <w:divBdr>
                                                                            <w:top w:val="none" w:sz="0" w:space="0" w:color="auto"/>
                                                                            <w:left w:val="none" w:sz="0" w:space="0" w:color="auto"/>
                                                                            <w:bottom w:val="none" w:sz="0" w:space="0" w:color="auto"/>
                                                                            <w:right w:val="none" w:sz="0" w:space="0" w:color="auto"/>
                                                                          </w:divBdr>
                                                                          <w:divsChild>
                                                                            <w:div w:id="511146210">
                                                                              <w:marLeft w:val="240"/>
                                                                              <w:marRight w:val="0"/>
                                                                              <w:marTop w:val="0"/>
                                                                              <w:marBottom w:val="0"/>
                                                                              <w:divBdr>
                                                                                <w:top w:val="none" w:sz="0" w:space="0" w:color="auto"/>
                                                                                <w:left w:val="none" w:sz="0" w:space="0" w:color="auto"/>
                                                                                <w:bottom w:val="none" w:sz="0" w:space="0" w:color="auto"/>
                                                                                <w:right w:val="none" w:sz="0" w:space="0" w:color="auto"/>
                                                                              </w:divBdr>
                                                                            </w:div>
                                                                          </w:divsChild>
                                                                        </w:div>
                                                                        <w:div w:id="604730060">
                                                                          <w:marLeft w:val="240"/>
                                                                          <w:marRight w:val="240"/>
                                                                          <w:marTop w:val="0"/>
                                                                          <w:marBottom w:val="0"/>
                                                                          <w:divBdr>
                                                                            <w:top w:val="none" w:sz="0" w:space="0" w:color="auto"/>
                                                                            <w:left w:val="none" w:sz="0" w:space="0" w:color="auto"/>
                                                                            <w:bottom w:val="none" w:sz="0" w:space="0" w:color="auto"/>
                                                                            <w:right w:val="none" w:sz="0" w:space="0" w:color="auto"/>
                                                                          </w:divBdr>
                                                                          <w:divsChild>
                                                                            <w:div w:id="1205756439">
                                                                              <w:marLeft w:val="240"/>
                                                                              <w:marRight w:val="0"/>
                                                                              <w:marTop w:val="0"/>
                                                                              <w:marBottom w:val="0"/>
                                                                              <w:divBdr>
                                                                                <w:top w:val="none" w:sz="0" w:space="0" w:color="auto"/>
                                                                                <w:left w:val="none" w:sz="0" w:space="0" w:color="auto"/>
                                                                                <w:bottom w:val="none" w:sz="0" w:space="0" w:color="auto"/>
                                                                                <w:right w:val="none" w:sz="0" w:space="0" w:color="auto"/>
                                                                              </w:divBdr>
                                                                            </w:div>
                                                                          </w:divsChild>
                                                                        </w:div>
                                                                        <w:div w:id="646318576">
                                                                          <w:marLeft w:val="240"/>
                                                                          <w:marRight w:val="240"/>
                                                                          <w:marTop w:val="0"/>
                                                                          <w:marBottom w:val="0"/>
                                                                          <w:divBdr>
                                                                            <w:top w:val="none" w:sz="0" w:space="0" w:color="auto"/>
                                                                            <w:left w:val="none" w:sz="0" w:space="0" w:color="auto"/>
                                                                            <w:bottom w:val="none" w:sz="0" w:space="0" w:color="auto"/>
                                                                            <w:right w:val="none" w:sz="0" w:space="0" w:color="auto"/>
                                                                          </w:divBdr>
                                                                          <w:divsChild>
                                                                            <w:div w:id="9332063">
                                                                              <w:marLeft w:val="240"/>
                                                                              <w:marRight w:val="0"/>
                                                                              <w:marTop w:val="0"/>
                                                                              <w:marBottom w:val="0"/>
                                                                              <w:divBdr>
                                                                                <w:top w:val="none" w:sz="0" w:space="0" w:color="auto"/>
                                                                                <w:left w:val="none" w:sz="0" w:space="0" w:color="auto"/>
                                                                                <w:bottom w:val="none" w:sz="0" w:space="0" w:color="auto"/>
                                                                                <w:right w:val="none" w:sz="0" w:space="0" w:color="auto"/>
                                                                              </w:divBdr>
                                                                            </w:div>
                                                                          </w:divsChild>
                                                                        </w:div>
                                                                        <w:div w:id="666330058">
                                                                          <w:marLeft w:val="0"/>
                                                                          <w:marRight w:val="0"/>
                                                                          <w:marTop w:val="0"/>
                                                                          <w:marBottom w:val="0"/>
                                                                          <w:divBdr>
                                                                            <w:top w:val="none" w:sz="0" w:space="0" w:color="auto"/>
                                                                            <w:left w:val="none" w:sz="0" w:space="0" w:color="auto"/>
                                                                            <w:bottom w:val="none" w:sz="0" w:space="0" w:color="auto"/>
                                                                            <w:right w:val="none" w:sz="0" w:space="0" w:color="auto"/>
                                                                          </w:divBdr>
                                                                        </w:div>
                                                                        <w:div w:id="773671299">
                                                                          <w:marLeft w:val="240"/>
                                                                          <w:marRight w:val="240"/>
                                                                          <w:marTop w:val="0"/>
                                                                          <w:marBottom w:val="0"/>
                                                                          <w:divBdr>
                                                                            <w:top w:val="none" w:sz="0" w:space="0" w:color="auto"/>
                                                                            <w:left w:val="none" w:sz="0" w:space="0" w:color="auto"/>
                                                                            <w:bottom w:val="none" w:sz="0" w:space="0" w:color="auto"/>
                                                                            <w:right w:val="none" w:sz="0" w:space="0" w:color="auto"/>
                                                                          </w:divBdr>
                                                                          <w:divsChild>
                                                                            <w:div w:id="1140195459">
                                                                              <w:marLeft w:val="240"/>
                                                                              <w:marRight w:val="0"/>
                                                                              <w:marTop w:val="0"/>
                                                                              <w:marBottom w:val="0"/>
                                                                              <w:divBdr>
                                                                                <w:top w:val="none" w:sz="0" w:space="0" w:color="auto"/>
                                                                                <w:left w:val="none" w:sz="0" w:space="0" w:color="auto"/>
                                                                                <w:bottom w:val="none" w:sz="0" w:space="0" w:color="auto"/>
                                                                                <w:right w:val="none" w:sz="0" w:space="0" w:color="auto"/>
                                                                              </w:divBdr>
                                                                            </w:div>
                                                                          </w:divsChild>
                                                                        </w:div>
                                                                        <w:div w:id="884946457">
                                                                          <w:marLeft w:val="240"/>
                                                                          <w:marRight w:val="240"/>
                                                                          <w:marTop w:val="0"/>
                                                                          <w:marBottom w:val="0"/>
                                                                          <w:divBdr>
                                                                            <w:top w:val="none" w:sz="0" w:space="0" w:color="auto"/>
                                                                            <w:left w:val="none" w:sz="0" w:space="0" w:color="auto"/>
                                                                            <w:bottom w:val="none" w:sz="0" w:space="0" w:color="auto"/>
                                                                            <w:right w:val="none" w:sz="0" w:space="0" w:color="auto"/>
                                                                          </w:divBdr>
                                                                          <w:divsChild>
                                                                            <w:div w:id="1084837278">
                                                                              <w:marLeft w:val="240"/>
                                                                              <w:marRight w:val="0"/>
                                                                              <w:marTop w:val="0"/>
                                                                              <w:marBottom w:val="0"/>
                                                                              <w:divBdr>
                                                                                <w:top w:val="none" w:sz="0" w:space="0" w:color="auto"/>
                                                                                <w:left w:val="none" w:sz="0" w:space="0" w:color="auto"/>
                                                                                <w:bottom w:val="none" w:sz="0" w:space="0" w:color="auto"/>
                                                                                <w:right w:val="none" w:sz="0" w:space="0" w:color="auto"/>
                                                                              </w:divBdr>
                                                                            </w:div>
                                                                          </w:divsChild>
                                                                        </w:div>
                                                                        <w:div w:id="967903141">
                                                                          <w:marLeft w:val="240"/>
                                                                          <w:marRight w:val="240"/>
                                                                          <w:marTop w:val="0"/>
                                                                          <w:marBottom w:val="0"/>
                                                                          <w:divBdr>
                                                                            <w:top w:val="none" w:sz="0" w:space="0" w:color="auto"/>
                                                                            <w:left w:val="none" w:sz="0" w:space="0" w:color="auto"/>
                                                                            <w:bottom w:val="none" w:sz="0" w:space="0" w:color="auto"/>
                                                                            <w:right w:val="none" w:sz="0" w:space="0" w:color="auto"/>
                                                                          </w:divBdr>
                                                                          <w:divsChild>
                                                                            <w:div w:id="2051369269">
                                                                              <w:marLeft w:val="240"/>
                                                                              <w:marRight w:val="0"/>
                                                                              <w:marTop w:val="0"/>
                                                                              <w:marBottom w:val="0"/>
                                                                              <w:divBdr>
                                                                                <w:top w:val="none" w:sz="0" w:space="0" w:color="auto"/>
                                                                                <w:left w:val="none" w:sz="0" w:space="0" w:color="auto"/>
                                                                                <w:bottom w:val="none" w:sz="0" w:space="0" w:color="auto"/>
                                                                                <w:right w:val="none" w:sz="0" w:space="0" w:color="auto"/>
                                                                              </w:divBdr>
                                                                            </w:div>
                                                                          </w:divsChild>
                                                                        </w:div>
                                                                        <w:div w:id="1034694823">
                                                                          <w:marLeft w:val="240"/>
                                                                          <w:marRight w:val="240"/>
                                                                          <w:marTop w:val="0"/>
                                                                          <w:marBottom w:val="0"/>
                                                                          <w:divBdr>
                                                                            <w:top w:val="none" w:sz="0" w:space="0" w:color="auto"/>
                                                                            <w:left w:val="none" w:sz="0" w:space="0" w:color="auto"/>
                                                                            <w:bottom w:val="none" w:sz="0" w:space="0" w:color="auto"/>
                                                                            <w:right w:val="none" w:sz="0" w:space="0" w:color="auto"/>
                                                                          </w:divBdr>
                                                                          <w:divsChild>
                                                                            <w:div w:id="1684094028">
                                                                              <w:marLeft w:val="240"/>
                                                                              <w:marRight w:val="0"/>
                                                                              <w:marTop w:val="0"/>
                                                                              <w:marBottom w:val="0"/>
                                                                              <w:divBdr>
                                                                                <w:top w:val="none" w:sz="0" w:space="0" w:color="auto"/>
                                                                                <w:left w:val="none" w:sz="0" w:space="0" w:color="auto"/>
                                                                                <w:bottom w:val="none" w:sz="0" w:space="0" w:color="auto"/>
                                                                                <w:right w:val="none" w:sz="0" w:space="0" w:color="auto"/>
                                                                              </w:divBdr>
                                                                            </w:div>
                                                                          </w:divsChild>
                                                                        </w:div>
                                                                        <w:div w:id="1876691550">
                                                                          <w:marLeft w:val="240"/>
                                                                          <w:marRight w:val="240"/>
                                                                          <w:marTop w:val="0"/>
                                                                          <w:marBottom w:val="0"/>
                                                                          <w:divBdr>
                                                                            <w:top w:val="none" w:sz="0" w:space="0" w:color="auto"/>
                                                                            <w:left w:val="none" w:sz="0" w:space="0" w:color="auto"/>
                                                                            <w:bottom w:val="none" w:sz="0" w:space="0" w:color="auto"/>
                                                                            <w:right w:val="none" w:sz="0" w:space="0" w:color="auto"/>
                                                                          </w:divBdr>
                                                                          <w:divsChild>
                                                                            <w:div w:id="991101818">
                                                                              <w:marLeft w:val="240"/>
                                                                              <w:marRight w:val="0"/>
                                                                              <w:marTop w:val="0"/>
                                                                              <w:marBottom w:val="0"/>
                                                                              <w:divBdr>
                                                                                <w:top w:val="none" w:sz="0" w:space="0" w:color="auto"/>
                                                                                <w:left w:val="none" w:sz="0" w:space="0" w:color="auto"/>
                                                                                <w:bottom w:val="none" w:sz="0" w:space="0" w:color="auto"/>
                                                                                <w:right w:val="none" w:sz="0" w:space="0" w:color="auto"/>
                                                                              </w:divBdr>
                                                                            </w:div>
                                                                          </w:divsChild>
                                                                        </w:div>
                                                                        <w:div w:id="2140029581">
                                                                          <w:marLeft w:val="240"/>
                                                                          <w:marRight w:val="240"/>
                                                                          <w:marTop w:val="0"/>
                                                                          <w:marBottom w:val="0"/>
                                                                          <w:divBdr>
                                                                            <w:top w:val="none" w:sz="0" w:space="0" w:color="auto"/>
                                                                            <w:left w:val="none" w:sz="0" w:space="0" w:color="auto"/>
                                                                            <w:bottom w:val="none" w:sz="0" w:space="0" w:color="auto"/>
                                                                            <w:right w:val="none" w:sz="0" w:space="0" w:color="auto"/>
                                                                          </w:divBdr>
                                                                          <w:divsChild>
                                                                            <w:div w:id="123740001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0142352">
                                                                  <w:marLeft w:val="240"/>
                                                                  <w:marRight w:val="240"/>
                                                                  <w:marTop w:val="0"/>
                                                                  <w:marBottom w:val="0"/>
                                                                  <w:divBdr>
                                                                    <w:top w:val="none" w:sz="0" w:space="0" w:color="auto"/>
                                                                    <w:left w:val="none" w:sz="0" w:space="0" w:color="auto"/>
                                                                    <w:bottom w:val="none" w:sz="0" w:space="0" w:color="auto"/>
                                                                    <w:right w:val="none" w:sz="0" w:space="0" w:color="auto"/>
                                                                  </w:divBdr>
                                                                  <w:divsChild>
                                                                    <w:div w:id="2027361221">
                                                                      <w:marLeft w:val="0"/>
                                                                      <w:marRight w:val="0"/>
                                                                      <w:marTop w:val="0"/>
                                                                      <w:marBottom w:val="0"/>
                                                                      <w:divBdr>
                                                                        <w:top w:val="none" w:sz="0" w:space="0" w:color="auto"/>
                                                                        <w:left w:val="none" w:sz="0" w:space="0" w:color="auto"/>
                                                                        <w:bottom w:val="none" w:sz="0" w:space="0" w:color="auto"/>
                                                                        <w:right w:val="none" w:sz="0" w:space="0" w:color="auto"/>
                                                                      </w:divBdr>
                                                                      <w:divsChild>
                                                                        <w:div w:id="71780563">
                                                                          <w:marLeft w:val="240"/>
                                                                          <w:marRight w:val="240"/>
                                                                          <w:marTop w:val="0"/>
                                                                          <w:marBottom w:val="0"/>
                                                                          <w:divBdr>
                                                                            <w:top w:val="none" w:sz="0" w:space="0" w:color="auto"/>
                                                                            <w:left w:val="none" w:sz="0" w:space="0" w:color="auto"/>
                                                                            <w:bottom w:val="none" w:sz="0" w:space="0" w:color="auto"/>
                                                                            <w:right w:val="none" w:sz="0" w:space="0" w:color="auto"/>
                                                                          </w:divBdr>
                                                                          <w:divsChild>
                                                                            <w:div w:id="380786147">
                                                                              <w:marLeft w:val="240"/>
                                                                              <w:marRight w:val="0"/>
                                                                              <w:marTop w:val="0"/>
                                                                              <w:marBottom w:val="0"/>
                                                                              <w:divBdr>
                                                                                <w:top w:val="none" w:sz="0" w:space="0" w:color="auto"/>
                                                                                <w:left w:val="none" w:sz="0" w:space="0" w:color="auto"/>
                                                                                <w:bottom w:val="none" w:sz="0" w:space="0" w:color="auto"/>
                                                                                <w:right w:val="none" w:sz="0" w:space="0" w:color="auto"/>
                                                                              </w:divBdr>
                                                                            </w:div>
                                                                          </w:divsChild>
                                                                        </w:div>
                                                                        <w:div w:id="188034191">
                                                                          <w:marLeft w:val="240"/>
                                                                          <w:marRight w:val="240"/>
                                                                          <w:marTop w:val="0"/>
                                                                          <w:marBottom w:val="0"/>
                                                                          <w:divBdr>
                                                                            <w:top w:val="none" w:sz="0" w:space="0" w:color="auto"/>
                                                                            <w:left w:val="none" w:sz="0" w:space="0" w:color="auto"/>
                                                                            <w:bottom w:val="none" w:sz="0" w:space="0" w:color="auto"/>
                                                                            <w:right w:val="none" w:sz="0" w:space="0" w:color="auto"/>
                                                                          </w:divBdr>
                                                                          <w:divsChild>
                                                                            <w:div w:id="1260261981">
                                                                              <w:marLeft w:val="240"/>
                                                                              <w:marRight w:val="0"/>
                                                                              <w:marTop w:val="0"/>
                                                                              <w:marBottom w:val="0"/>
                                                                              <w:divBdr>
                                                                                <w:top w:val="none" w:sz="0" w:space="0" w:color="auto"/>
                                                                                <w:left w:val="none" w:sz="0" w:space="0" w:color="auto"/>
                                                                                <w:bottom w:val="none" w:sz="0" w:space="0" w:color="auto"/>
                                                                                <w:right w:val="none" w:sz="0" w:space="0" w:color="auto"/>
                                                                              </w:divBdr>
                                                                            </w:div>
                                                                          </w:divsChild>
                                                                        </w:div>
                                                                        <w:div w:id="426316940">
                                                                          <w:marLeft w:val="240"/>
                                                                          <w:marRight w:val="240"/>
                                                                          <w:marTop w:val="0"/>
                                                                          <w:marBottom w:val="0"/>
                                                                          <w:divBdr>
                                                                            <w:top w:val="none" w:sz="0" w:space="0" w:color="auto"/>
                                                                            <w:left w:val="none" w:sz="0" w:space="0" w:color="auto"/>
                                                                            <w:bottom w:val="none" w:sz="0" w:space="0" w:color="auto"/>
                                                                            <w:right w:val="none" w:sz="0" w:space="0" w:color="auto"/>
                                                                          </w:divBdr>
                                                                          <w:divsChild>
                                                                            <w:div w:id="941644210">
                                                                              <w:marLeft w:val="240"/>
                                                                              <w:marRight w:val="0"/>
                                                                              <w:marTop w:val="0"/>
                                                                              <w:marBottom w:val="0"/>
                                                                              <w:divBdr>
                                                                                <w:top w:val="none" w:sz="0" w:space="0" w:color="auto"/>
                                                                                <w:left w:val="none" w:sz="0" w:space="0" w:color="auto"/>
                                                                                <w:bottom w:val="none" w:sz="0" w:space="0" w:color="auto"/>
                                                                                <w:right w:val="none" w:sz="0" w:space="0" w:color="auto"/>
                                                                              </w:divBdr>
                                                                            </w:div>
                                                                          </w:divsChild>
                                                                        </w:div>
                                                                        <w:div w:id="467744561">
                                                                          <w:marLeft w:val="240"/>
                                                                          <w:marRight w:val="240"/>
                                                                          <w:marTop w:val="0"/>
                                                                          <w:marBottom w:val="0"/>
                                                                          <w:divBdr>
                                                                            <w:top w:val="none" w:sz="0" w:space="0" w:color="auto"/>
                                                                            <w:left w:val="none" w:sz="0" w:space="0" w:color="auto"/>
                                                                            <w:bottom w:val="none" w:sz="0" w:space="0" w:color="auto"/>
                                                                            <w:right w:val="none" w:sz="0" w:space="0" w:color="auto"/>
                                                                          </w:divBdr>
                                                                          <w:divsChild>
                                                                            <w:div w:id="455762318">
                                                                              <w:marLeft w:val="240"/>
                                                                              <w:marRight w:val="0"/>
                                                                              <w:marTop w:val="0"/>
                                                                              <w:marBottom w:val="0"/>
                                                                              <w:divBdr>
                                                                                <w:top w:val="none" w:sz="0" w:space="0" w:color="auto"/>
                                                                                <w:left w:val="none" w:sz="0" w:space="0" w:color="auto"/>
                                                                                <w:bottom w:val="none" w:sz="0" w:space="0" w:color="auto"/>
                                                                                <w:right w:val="none" w:sz="0" w:space="0" w:color="auto"/>
                                                                              </w:divBdr>
                                                                            </w:div>
                                                                          </w:divsChild>
                                                                        </w:div>
                                                                        <w:div w:id="469980895">
                                                                          <w:marLeft w:val="240"/>
                                                                          <w:marRight w:val="240"/>
                                                                          <w:marTop w:val="0"/>
                                                                          <w:marBottom w:val="0"/>
                                                                          <w:divBdr>
                                                                            <w:top w:val="none" w:sz="0" w:space="0" w:color="auto"/>
                                                                            <w:left w:val="none" w:sz="0" w:space="0" w:color="auto"/>
                                                                            <w:bottom w:val="none" w:sz="0" w:space="0" w:color="auto"/>
                                                                            <w:right w:val="none" w:sz="0" w:space="0" w:color="auto"/>
                                                                          </w:divBdr>
                                                                          <w:divsChild>
                                                                            <w:div w:id="852958431">
                                                                              <w:marLeft w:val="240"/>
                                                                              <w:marRight w:val="0"/>
                                                                              <w:marTop w:val="0"/>
                                                                              <w:marBottom w:val="0"/>
                                                                              <w:divBdr>
                                                                                <w:top w:val="none" w:sz="0" w:space="0" w:color="auto"/>
                                                                                <w:left w:val="none" w:sz="0" w:space="0" w:color="auto"/>
                                                                                <w:bottom w:val="none" w:sz="0" w:space="0" w:color="auto"/>
                                                                                <w:right w:val="none" w:sz="0" w:space="0" w:color="auto"/>
                                                                              </w:divBdr>
                                                                            </w:div>
                                                                          </w:divsChild>
                                                                        </w:div>
                                                                        <w:div w:id="566721388">
                                                                          <w:marLeft w:val="240"/>
                                                                          <w:marRight w:val="240"/>
                                                                          <w:marTop w:val="0"/>
                                                                          <w:marBottom w:val="0"/>
                                                                          <w:divBdr>
                                                                            <w:top w:val="none" w:sz="0" w:space="0" w:color="auto"/>
                                                                            <w:left w:val="none" w:sz="0" w:space="0" w:color="auto"/>
                                                                            <w:bottom w:val="none" w:sz="0" w:space="0" w:color="auto"/>
                                                                            <w:right w:val="none" w:sz="0" w:space="0" w:color="auto"/>
                                                                          </w:divBdr>
                                                                          <w:divsChild>
                                                                            <w:div w:id="2040812230">
                                                                              <w:marLeft w:val="240"/>
                                                                              <w:marRight w:val="0"/>
                                                                              <w:marTop w:val="0"/>
                                                                              <w:marBottom w:val="0"/>
                                                                              <w:divBdr>
                                                                                <w:top w:val="none" w:sz="0" w:space="0" w:color="auto"/>
                                                                                <w:left w:val="none" w:sz="0" w:space="0" w:color="auto"/>
                                                                                <w:bottom w:val="none" w:sz="0" w:space="0" w:color="auto"/>
                                                                                <w:right w:val="none" w:sz="0" w:space="0" w:color="auto"/>
                                                                              </w:divBdr>
                                                                            </w:div>
                                                                          </w:divsChild>
                                                                        </w:div>
                                                                        <w:div w:id="704908850">
                                                                          <w:marLeft w:val="240"/>
                                                                          <w:marRight w:val="240"/>
                                                                          <w:marTop w:val="0"/>
                                                                          <w:marBottom w:val="0"/>
                                                                          <w:divBdr>
                                                                            <w:top w:val="none" w:sz="0" w:space="0" w:color="auto"/>
                                                                            <w:left w:val="none" w:sz="0" w:space="0" w:color="auto"/>
                                                                            <w:bottom w:val="none" w:sz="0" w:space="0" w:color="auto"/>
                                                                            <w:right w:val="none" w:sz="0" w:space="0" w:color="auto"/>
                                                                          </w:divBdr>
                                                                          <w:divsChild>
                                                                            <w:div w:id="2115593274">
                                                                              <w:marLeft w:val="240"/>
                                                                              <w:marRight w:val="0"/>
                                                                              <w:marTop w:val="0"/>
                                                                              <w:marBottom w:val="0"/>
                                                                              <w:divBdr>
                                                                                <w:top w:val="none" w:sz="0" w:space="0" w:color="auto"/>
                                                                                <w:left w:val="none" w:sz="0" w:space="0" w:color="auto"/>
                                                                                <w:bottom w:val="none" w:sz="0" w:space="0" w:color="auto"/>
                                                                                <w:right w:val="none" w:sz="0" w:space="0" w:color="auto"/>
                                                                              </w:divBdr>
                                                                            </w:div>
                                                                          </w:divsChild>
                                                                        </w:div>
                                                                        <w:div w:id="791944308">
                                                                          <w:marLeft w:val="240"/>
                                                                          <w:marRight w:val="240"/>
                                                                          <w:marTop w:val="0"/>
                                                                          <w:marBottom w:val="0"/>
                                                                          <w:divBdr>
                                                                            <w:top w:val="none" w:sz="0" w:space="0" w:color="auto"/>
                                                                            <w:left w:val="none" w:sz="0" w:space="0" w:color="auto"/>
                                                                            <w:bottom w:val="none" w:sz="0" w:space="0" w:color="auto"/>
                                                                            <w:right w:val="none" w:sz="0" w:space="0" w:color="auto"/>
                                                                          </w:divBdr>
                                                                          <w:divsChild>
                                                                            <w:div w:id="1373312249">
                                                                              <w:marLeft w:val="240"/>
                                                                              <w:marRight w:val="0"/>
                                                                              <w:marTop w:val="0"/>
                                                                              <w:marBottom w:val="0"/>
                                                                              <w:divBdr>
                                                                                <w:top w:val="none" w:sz="0" w:space="0" w:color="auto"/>
                                                                                <w:left w:val="none" w:sz="0" w:space="0" w:color="auto"/>
                                                                                <w:bottom w:val="none" w:sz="0" w:space="0" w:color="auto"/>
                                                                                <w:right w:val="none" w:sz="0" w:space="0" w:color="auto"/>
                                                                              </w:divBdr>
                                                                            </w:div>
                                                                          </w:divsChild>
                                                                        </w:div>
                                                                        <w:div w:id="857036572">
                                                                          <w:marLeft w:val="0"/>
                                                                          <w:marRight w:val="0"/>
                                                                          <w:marTop w:val="0"/>
                                                                          <w:marBottom w:val="0"/>
                                                                          <w:divBdr>
                                                                            <w:top w:val="none" w:sz="0" w:space="0" w:color="auto"/>
                                                                            <w:left w:val="none" w:sz="0" w:space="0" w:color="auto"/>
                                                                            <w:bottom w:val="none" w:sz="0" w:space="0" w:color="auto"/>
                                                                            <w:right w:val="none" w:sz="0" w:space="0" w:color="auto"/>
                                                                          </w:divBdr>
                                                                        </w:div>
                                                                        <w:div w:id="1177379325">
                                                                          <w:marLeft w:val="240"/>
                                                                          <w:marRight w:val="240"/>
                                                                          <w:marTop w:val="0"/>
                                                                          <w:marBottom w:val="0"/>
                                                                          <w:divBdr>
                                                                            <w:top w:val="none" w:sz="0" w:space="0" w:color="auto"/>
                                                                            <w:left w:val="none" w:sz="0" w:space="0" w:color="auto"/>
                                                                            <w:bottom w:val="none" w:sz="0" w:space="0" w:color="auto"/>
                                                                            <w:right w:val="none" w:sz="0" w:space="0" w:color="auto"/>
                                                                          </w:divBdr>
                                                                          <w:divsChild>
                                                                            <w:div w:id="250702313">
                                                                              <w:marLeft w:val="240"/>
                                                                              <w:marRight w:val="0"/>
                                                                              <w:marTop w:val="0"/>
                                                                              <w:marBottom w:val="0"/>
                                                                              <w:divBdr>
                                                                                <w:top w:val="none" w:sz="0" w:space="0" w:color="auto"/>
                                                                                <w:left w:val="none" w:sz="0" w:space="0" w:color="auto"/>
                                                                                <w:bottom w:val="none" w:sz="0" w:space="0" w:color="auto"/>
                                                                                <w:right w:val="none" w:sz="0" w:space="0" w:color="auto"/>
                                                                              </w:divBdr>
                                                                            </w:div>
                                                                          </w:divsChild>
                                                                        </w:div>
                                                                        <w:div w:id="1181702555">
                                                                          <w:marLeft w:val="240"/>
                                                                          <w:marRight w:val="240"/>
                                                                          <w:marTop w:val="0"/>
                                                                          <w:marBottom w:val="0"/>
                                                                          <w:divBdr>
                                                                            <w:top w:val="none" w:sz="0" w:space="0" w:color="auto"/>
                                                                            <w:left w:val="none" w:sz="0" w:space="0" w:color="auto"/>
                                                                            <w:bottom w:val="none" w:sz="0" w:space="0" w:color="auto"/>
                                                                            <w:right w:val="none" w:sz="0" w:space="0" w:color="auto"/>
                                                                          </w:divBdr>
                                                                          <w:divsChild>
                                                                            <w:div w:id="1176268636">
                                                                              <w:marLeft w:val="240"/>
                                                                              <w:marRight w:val="0"/>
                                                                              <w:marTop w:val="0"/>
                                                                              <w:marBottom w:val="0"/>
                                                                              <w:divBdr>
                                                                                <w:top w:val="none" w:sz="0" w:space="0" w:color="auto"/>
                                                                                <w:left w:val="none" w:sz="0" w:space="0" w:color="auto"/>
                                                                                <w:bottom w:val="none" w:sz="0" w:space="0" w:color="auto"/>
                                                                                <w:right w:val="none" w:sz="0" w:space="0" w:color="auto"/>
                                                                              </w:divBdr>
                                                                            </w:div>
                                                                          </w:divsChild>
                                                                        </w:div>
                                                                        <w:div w:id="1522666404">
                                                                          <w:marLeft w:val="240"/>
                                                                          <w:marRight w:val="240"/>
                                                                          <w:marTop w:val="0"/>
                                                                          <w:marBottom w:val="0"/>
                                                                          <w:divBdr>
                                                                            <w:top w:val="none" w:sz="0" w:space="0" w:color="auto"/>
                                                                            <w:left w:val="none" w:sz="0" w:space="0" w:color="auto"/>
                                                                            <w:bottom w:val="none" w:sz="0" w:space="0" w:color="auto"/>
                                                                            <w:right w:val="none" w:sz="0" w:space="0" w:color="auto"/>
                                                                          </w:divBdr>
                                                                          <w:divsChild>
                                                                            <w:div w:id="1721830410">
                                                                              <w:marLeft w:val="240"/>
                                                                              <w:marRight w:val="0"/>
                                                                              <w:marTop w:val="0"/>
                                                                              <w:marBottom w:val="0"/>
                                                                              <w:divBdr>
                                                                                <w:top w:val="none" w:sz="0" w:space="0" w:color="auto"/>
                                                                                <w:left w:val="none" w:sz="0" w:space="0" w:color="auto"/>
                                                                                <w:bottom w:val="none" w:sz="0" w:space="0" w:color="auto"/>
                                                                                <w:right w:val="none" w:sz="0" w:space="0" w:color="auto"/>
                                                                              </w:divBdr>
                                                                            </w:div>
                                                                          </w:divsChild>
                                                                        </w:div>
                                                                        <w:div w:id="1839810680">
                                                                          <w:marLeft w:val="240"/>
                                                                          <w:marRight w:val="240"/>
                                                                          <w:marTop w:val="0"/>
                                                                          <w:marBottom w:val="0"/>
                                                                          <w:divBdr>
                                                                            <w:top w:val="none" w:sz="0" w:space="0" w:color="auto"/>
                                                                            <w:left w:val="none" w:sz="0" w:space="0" w:color="auto"/>
                                                                            <w:bottom w:val="none" w:sz="0" w:space="0" w:color="auto"/>
                                                                            <w:right w:val="none" w:sz="0" w:space="0" w:color="auto"/>
                                                                          </w:divBdr>
                                                                          <w:divsChild>
                                                                            <w:div w:id="155257293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35230131">
                                                                      <w:marLeft w:val="240"/>
                                                                      <w:marRight w:val="0"/>
                                                                      <w:marTop w:val="0"/>
                                                                      <w:marBottom w:val="0"/>
                                                                      <w:divBdr>
                                                                        <w:top w:val="none" w:sz="0" w:space="0" w:color="auto"/>
                                                                        <w:left w:val="none" w:sz="0" w:space="0" w:color="auto"/>
                                                                        <w:bottom w:val="none" w:sz="0" w:space="0" w:color="auto"/>
                                                                        <w:right w:val="none" w:sz="0" w:space="0" w:color="auto"/>
                                                                      </w:divBdr>
                                                                    </w:div>
                                                                  </w:divsChild>
                                                                </w:div>
                                                                <w:div w:id="1966234443">
                                                                  <w:marLeft w:val="0"/>
                                                                  <w:marRight w:val="0"/>
                                                                  <w:marTop w:val="0"/>
                                                                  <w:marBottom w:val="0"/>
                                                                  <w:divBdr>
                                                                    <w:top w:val="none" w:sz="0" w:space="0" w:color="auto"/>
                                                                    <w:left w:val="none" w:sz="0" w:space="0" w:color="auto"/>
                                                                    <w:bottom w:val="none" w:sz="0" w:space="0" w:color="auto"/>
                                                                    <w:right w:val="none" w:sz="0" w:space="0" w:color="auto"/>
                                                                  </w:divBdr>
                                                                </w:div>
                                                              </w:divsChild>
                                                            </w:div>
                                                            <w:div w:id="2062560936">
                                                              <w:marLeft w:val="240"/>
                                                              <w:marRight w:val="0"/>
                                                              <w:marTop w:val="0"/>
                                                              <w:marBottom w:val="0"/>
                                                              <w:divBdr>
                                                                <w:top w:val="none" w:sz="0" w:space="0" w:color="auto"/>
                                                                <w:left w:val="none" w:sz="0" w:space="0" w:color="auto"/>
                                                                <w:bottom w:val="none" w:sz="0" w:space="0" w:color="auto"/>
                                                                <w:right w:val="none" w:sz="0" w:space="0" w:color="auto"/>
                                                              </w:divBdr>
                                                            </w:div>
                                                          </w:divsChild>
                                                        </w:div>
                                                        <w:div w:id="456681568">
                                                          <w:marLeft w:val="0"/>
                                                          <w:marRight w:val="0"/>
                                                          <w:marTop w:val="0"/>
                                                          <w:marBottom w:val="0"/>
                                                          <w:divBdr>
                                                            <w:top w:val="none" w:sz="0" w:space="0" w:color="auto"/>
                                                            <w:left w:val="none" w:sz="0" w:space="0" w:color="auto"/>
                                                            <w:bottom w:val="none" w:sz="0" w:space="0" w:color="auto"/>
                                                            <w:right w:val="none" w:sz="0" w:space="0" w:color="auto"/>
                                                          </w:divBdr>
                                                        </w:div>
                                                        <w:div w:id="1188060210">
                                                          <w:marLeft w:val="240"/>
                                                          <w:marRight w:val="240"/>
                                                          <w:marTop w:val="0"/>
                                                          <w:marBottom w:val="0"/>
                                                          <w:divBdr>
                                                            <w:top w:val="none" w:sz="0" w:space="0" w:color="auto"/>
                                                            <w:left w:val="none" w:sz="0" w:space="0" w:color="auto"/>
                                                            <w:bottom w:val="none" w:sz="0" w:space="0" w:color="auto"/>
                                                            <w:right w:val="none" w:sz="0" w:space="0" w:color="auto"/>
                                                          </w:divBdr>
                                                          <w:divsChild>
                                                            <w:div w:id="406269510">
                                                              <w:marLeft w:val="240"/>
                                                              <w:marRight w:val="0"/>
                                                              <w:marTop w:val="0"/>
                                                              <w:marBottom w:val="0"/>
                                                              <w:divBdr>
                                                                <w:top w:val="none" w:sz="0" w:space="0" w:color="auto"/>
                                                                <w:left w:val="none" w:sz="0" w:space="0" w:color="auto"/>
                                                                <w:bottom w:val="none" w:sz="0" w:space="0" w:color="auto"/>
                                                                <w:right w:val="none" w:sz="0" w:space="0" w:color="auto"/>
                                                              </w:divBdr>
                                                            </w:div>
                                                          </w:divsChild>
                                                        </w:div>
                                                        <w:div w:id="1314215288">
                                                          <w:marLeft w:val="240"/>
                                                          <w:marRight w:val="240"/>
                                                          <w:marTop w:val="0"/>
                                                          <w:marBottom w:val="0"/>
                                                          <w:divBdr>
                                                            <w:top w:val="none" w:sz="0" w:space="0" w:color="auto"/>
                                                            <w:left w:val="none" w:sz="0" w:space="0" w:color="auto"/>
                                                            <w:bottom w:val="none" w:sz="0" w:space="0" w:color="auto"/>
                                                            <w:right w:val="none" w:sz="0" w:space="0" w:color="auto"/>
                                                          </w:divBdr>
                                                          <w:divsChild>
                                                            <w:div w:id="1895071281">
                                                              <w:marLeft w:val="240"/>
                                                              <w:marRight w:val="0"/>
                                                              <w:marTop w:val="0"/>
                                                              <w:marBottom w:val="0"/>
                                                              <w:divBdr>
                                                                <w:top w:val="none" w:sz="0" w:space="0" w:color="auto"/>
                                                                <w:left w:val="none" w:sz="0" w:space="0" w:color="auto"/>
                                                                <w:bottom w:val="none" w:sz="0" w:space="0" w:color="auto"/>
                                                                <w:right w:val="none" w:sz="0" w:space="0" w:color="auto"/>
                                                              </w:divBdr>
                                                            </w:div>
                                                          </w:divsChild>
                                                        </w:div>
                                                        <w:div w:id="1646205127">
                                                          <w:marLeft w:val="240"/>
                                                          <w:marRight w:val="240"/>
                                                          <w:marTop w:val="0"/>
                                                          <w:marBottom w:val="0"/>
                                                          <w:divBdr>
                                                            <w:top w:val="none" w:sz="0" w:space="0" w:color="auto"/>
                                                            <w:left w:val="none" w:sz="0" w:space="0" w:color="auto"/>
                                                            <w:bottom w:val="none" w:sz="0" w:space="0" w:color="auto"/>
                                                            <w:right w:val="none" w:sz="0" w:space="0" w:color="auto"/>
                                                          </w:divBdr>
                                                          <w:divsChild>
                                                            <w:div w:id="2118022278">
                                                              <w:marLeft w:val="240"/>
                                                              <w:marRight w:val="0"/>
                                                              <w:marTop w:val="0"/>
                                                              <w:marBottom w:val="0"/>
                                                              <w:divBdr>
                                                                <w:top w:val="none" w:sz="0" w:space="0" w:color="auto"/>
                                                                <w:left w:val="none" w:sz="0" w:space="0" w:color="auto"/>
                                                                <w:bottom w:val="none" w:sz="0" w:space="0" w:color="auto"/>
                                                                <w:right w:val="none" w:sz="0" w:space="0" w:color="auto"/>
                                                              </w:divBdr>
                                                            </w:div>
                                                          </w:divsChild>
                                                        </w:div>
                                                        <w:div w:id="2140603786">
                                                          <w:marLeft w:val="240"/>
                                                          <w:marRight w:val="240"/>
                                                          <w:marTop w:val="0"/>
                                                          <w:marBottom w:val="0"/>
                                                          <w:divBdr>
                                                            <w:top w:val="none" w:sz="0" w:space="0" w:color="auto"/>
                                                            <w:left w:val="none" w:sz="0" w:space="0" w:color="auto"/>
                                                            <w:bottom w:val="none" w:sz="0" w:space="0" w:color="auto"/>
                                                            <w:right w:val="none" w:sz="0" w:space="0" w:color="auto"/>
                                                          </w:divBdr>
                                                          <w:divsChild>
                                                            <w:div w:id="6226500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840851113">
                                                      <w:marLeft w:val="240"/>
                                                      <w:marRight w:val="0"/>
                                                      <w:marTop w:val="0"/>
                                                      <w:marBottom w:val="0"/>
                                                      <w:divBdr>
                                                        <w:top w:val="none" w:sz="0" w:space="0" w:color="auto"/>
                                                        <w:left w:val="none" w:sz="0" w:space="0" w:color="auto"/>
                                                        <w:bottom w:val="none" w:sz="0" w:space="0" w:color="auto"/>
                                                        <w:right w:val="none" w:sz="0" w:space="0" w:color="auto"/>
                                                      </w:divBdr>
                                                    </w:div>
                                                  </w:divsChild>
                                                </w:div>
                                                <w:div w:id="1864054875">
                                                  <w:marLeft w:val="240"/>
                                                  <w:marRight w:val="240"/>
                                                  <w:marTop w:val="0"/>
                                                  <w:marBottom w:val="0"/>
                                                  <w:divBdr>
                                                    <w:top w:val="none" w:sz="0" w:space="0" w:color="auto"/>
                                                    <w:left w:val="none" w:sz="0" w:space="0" w:color="auto"/>
                                                    <w:bottom w:val="none" w:sz="0" w:space="0" w:color="auto"/>
                                                    <w:right w:val="none" w:sz="0" w:space="0" w:color="auto"/>
                                                  </w:divBdr>
                                                  <w:divsChild>
                                                    <w:div w:id="267348021">
                                                      <w:marLeft w:val="0"/>
                                                      <w:marRight w:val="0"/>
                                                      <w:marTop w:val="0"/>
                                                      <w:marBottom w:val="0"/>
                                                      <w:divBdr>
                                                        <w:top w:val="none" w:sz="0" w:space="0" w:color="auto"/>
                                                        <w:left w:val="none" w:sz="0" w:space="0" w:color="auto"/>
                                                        <w:bottom w:val="none" w:sz="0" w:space="0" w:color="auto"/>
                                                        <w:right w:val="none" w:sz="0" w:space="0" w:color="auto"/>
                                                      </w:divBdr>
                                                      <w:divsChild>
                                                        <w:div w:id="137311724">
                                                          <w:marLeft w:val="240"/>
                                                          <w:marRight w:val="240"/>
                                                          <w:marTop w:val="0"/>
                                                          <w:marBottom w:val="0"/>
                                                          <w:divBdr>
                                                            <w:top w:val="none" w:sz="0" w:space="0" w:color="auto"/>
                                                            <w:left w:val="none" w:sz="0" w:space="0" w:color="auto"/>
                                                            <w:bottom w:val="none" w:sz="0" w:space="0" w:color="auto"/>
                                                            <w:right w:val="none" w:sz="0" w:space="0" w:color="auto"/>
                                                          </w:divBdr>
                                                          <w:divsChild>
                                                            <w:div w:id="1672756645">
                                                              <w:marLeft w:val="240"/>
                                                              <w:marRight w:val="0"/>
                                                              <w:marTop w:val="0"/>
                                                              <w:marBottom w:val="0"/>
                                                              <w:divBdr>
                                                                <w:top w:val="none" w:sz="0" w:space="0" w:color="auto"/>
                                                                <w:left w:val="none" w:sz="0" w:space="0" w:color="auto"/>
                                                                <w:bottom w:val="none" w:sz="0" w:space="0" w:color="auto"/>
                                                                <w:right w:val="none" w:sz="0" w:space="0" w:color="auto"/>
                                                              </w:divBdr>
                                                            </w:div>
                                                          </w:divsChild>
                                                        </w:div>
                                                        <w:div w:id="210045652">
                                                          <w:marLeft w:val="240"/>
                                                          <w:marRight w:val="240"/>
                                                          <w:marTop w:val="0"/>
                                                          <w:marBottom w:val="0"/>
                                                          <w:divBdr>
                                                            <w:top w:val="none" w:sz="0" w:space="0" w:color="auto"/>
                                                            <w:left w:val="none" w:sz="0" w:space="0" w:color="auto"/>
                                                            <w:bottom w:val="none" w:sz="0" w:space="0" w:color="auto"/>
                                                            <w:right w:val="none" w:sz="0" w:space="0" w:color="auto"/>
                                                          </w:divBdr>
                                                          <w:divsChild>
                                                            <w:div w:id="1905872872">
                                                              <w:marLeft w:val="240"/>
                                                              <w:marRight w:val="0"/>
                                                              <w:marTop w:val="0"/>
                                                              <w:marBottom w:val="0"/>
                                                              <w:divBdr>
                                                                <w:top w:val="none" w:sz="0" w:space="0" w:color="auto"/>
                                                                <w:left w:val="none" w:sz="0" w:space="0" w:color="auto"/>
                                                                <w:bottom w:val="none" w:sz="0" w:space="0" w:color="auto"/>
                                                                <w:right w:val="none" w:sz="0" w:space="0" w:color="auto"/>
                                                              </w:divBdr>
                                                            </w:div>
                                                          </w:divsChild>
                                                        </w:div>
                                                        <w:div w:id="1042825233">
                                                          <w:marLeft w:val="240"/>
                                                          <w:marRight w:val="240"/>
                                                          <w:marTop w:val="0"/>
                                                          <w:marBottom w:val="0"/>
                                                          <w:divBdr>
                                                            <w:top w:val="none" w:sz="0" w:space="0" w:color="auto"/>
                                                            <w:left w:val="none" w:sz="0" w:space="0" w:color="auto"/>
                                                            <w:bottom w:val="none" w:sz="0" w:space="0" w:color="auto"/>
                                                            <w:right w:val="none" w:sz="0" w:space="0" w:color="auto"/>
                                                          </w:divBdr>
                                                          <w:divsChild>
                                                            <w:div w:id="745493782">
                                                              <w:marLeft w:val="240"/>
                                                              <w:marRight w:val="0"/>
                                                              <w:marTop w:val="0"/>
                                                              <w:marBottom w:val="0"/>
                                                              <w:divBdr>
                                                                <w:top w:val="none" w:sz="0" w:space="0" w:color="auto"/>
                                                                <w:left w:val="none" w:sz="0" w:space="0" w:color="auto"/>
                                                                <w:bottom w:val="none" w:sz="0" w:space="0" w:color="auto"/>
                                                                <w:right w:val="none" w:sz="0" w:space="0" w:color="auto"/>
                                                              </w:divBdr>
                                                            </w:div>
                                                          </w:divsChild>
                                                        </w:div>
                                                        <w:div w:id="1098523871">
                                                          <w:marLeft w:val="0"/>
                                                          <w:marRight w:val="0"/>
                                                          <w:marTop w:val="0"/>
                                                          <w:marBottom w:val="0"/>
                                                          <w:divBdr>
                                                            <w:top w:val="none" w:sz="0" w:space="0" w:color="auto"/>
                                                            <w:left w:val="none" w:sz="0" w:space="0" w:color="auto"/>
                                                            <w:bottom w:val="none" w:sz="0" w:space="0" w:color="auto"/>
                                                            <w:right w:val="none" w:sz="0" w:space="0" w:color="auto"/>
                                                          </w:divBdr>
                                                        </w:div>
                                                        <w:div w:id="1124346535">
                                                          <w:marLeft w:val="240"/>
                                                          <w:marRight w:val="240"/>
                                                          <w:marTop w:val="0"/>
                                                          <w:marBottom w:val="0"/>
                                                          <w:divBdr>
                                                            <w:top w:val="none" w:sz="0" w:space="0" w:color="auto"/>
                                                            <w:left w:val="none" w:sz="0" w:space="0" w:color="auto"/>
                                                            <w:bottom w:val="none" w:sz="0" w:space="0" w:color="auto"/>
                                                            <w:right w:val="none" w:sz="0" w:space="0" w:color="auto"/>
                                                          </w:divBdr>
                                                          <w:divsChild>
                                                            <w:div w:id="1739204079">
                                                              <w:marLeft w:val="240"/>
                                                              <w:marRight w:val="0"/>
                                                              <w:marTop w:val="0"/>
                                                              <w:marBottom w:val="0"/>
                                                              <w:divBdr>
                                                                <w:top w:val="none" w:sz="0" w:space="0" w:color="auto"/>
                                                                <w:left w:val="none" w:sz="0" w:space="0" w:color="auto"/>
                                                                <w:bottom w:val="none" w:sz="0" w:space="0" w:color="auto"/>
                                                                <w:right w:val="none" w:sz="0" w:space="0" w:color="auto"/>
                                                              </w:divBdr>
                                                            </w:div>
                                                          </w:divsChild>
                                                        </w:div>
                                                        <w:div w:id="1717003589">
                                                          <w:marLeft w:val="240"/>
                                                          <w:marRight w:val="240"/>
                                                          <w:marTop w:val="0"/>
                                                          <w:marBottom w:val="0"/>
                                                          <w:divBdr>
                                                            <w:top w:val="none" w:sz="0" w:space="0" w:color="auto"/>
                                                            <w:left w:val="none" w:sz="0" w:space="0" w:color="auto"/>
                                                            <w:bottom w:val="none" w:sz="0" w:space="0" w:color="auto"/>
                                                            <w:right w:val="none" w:sz="0" w:space="0" w:color="auto"/>
                                                          </w:divBdr>
                                                          <w:divsChild>
                                                            <w:div w:id="1010568152">
                                                              <w:marLeft w:val="0"/>
                                                              <w:marRight w:val="0"/>
                                                              <w:marTop w:val="0"/>
                                                              <w:marBottom w:val="0"/>
                                                              <w:divBdr>
                                                                <w:top w:val="none" w:sz="0" w:space="0" w:color="auto"/>
                                                                <w:left w:val="none" w:sz="0" w:space="0" w:color="auto"/>
                                                                <w:bottom w:val="none" w:sz="0" w:space="0" w:color="auto"/>
                                                                <w:right w:val="none" w:sz="0" w:space="0" w:color="auto"/>
                                                              </w:divBdr>
                                                              <w:divsChild>
                                                                <w:div w:id="876622776">
                                                                  <w:marLeft w:val="240"/>
                                                                  <w:marRight w:val="240"/>
                                                                  <w:marTop w:val="0"/>
                                                                  <w:marBottom w:val="0"/>
                                                                  <w:divBdr>
                                                                    <w:top w:val="none" w:sz="0" w:space="0" w:color="auto"/>
                                                                    <w:left w:val="none" w:sz="0" w:space="0" w:color="auto"/>
                                                                    <w:bottom w:val="none" w:sz="0" w:space="0" w:color="auto"/>
                                                                    <w:right w:val="none" w:sz="0" w:space="0" w:color="auto"/>
                                                                  </w:divBdr>
                                                                  <w:divsChild>
                                                                    <w:div w:id="334697243">
                                                                      <w:marLeft w:val="240"/>
                                                                      <w:marRight w:val="0"/>
                                                                      <w:marTop w:val="0"/>
                                                                      <w:marBottom w:val="0"/>
                                                                      <w:divBdr>
                                                                        <w:top w:val="none" w:sz="0" w:space="0" w:color="auto"/>
                                                                        <w:left w:val="none" w:sz="0" w:space="0" w:color="auto"/>
                                                                        <w:bottom w:val="none" w:sz="0" w:space="0" w:color="auto"/>
                                                                        <w:right w:val="none" w:sz="0" w:space="0" w:color="auto"/>
                                                                      </w:divBdr>
                                                                    </w:div>
                                                                    <w:div w:id="1098063058">
                                                                      <w:marLeft w:val="0"/>
                                                                      <w:marRight w:val="0"/>
                                                                      <w:marTop w:val="0"/>
                                                                      <w:marBottom w:val="0"/>
                                                                      <w:divBdr>
                                                                        <w:top w:val="none" w:sz="0" w:space="0" w:color="auto"/>
                                                                        <w:left w:val="none" w:sz="0" w:space="0" w:color="auto"/>
                                                                        <w:bottom w:val="none" w:sz="0" w:space="0" w:color="auto"/>
                                                                        <w:right w:val="none" w:sz="0" w:space="0" w:color="auto"/>
                                                                      </w:divBdr>
                                                                      <w:divsChild>
                                                                        <w:div w:id="528573050">
                                                                          <w:marLeft w:val="240"/>
                                                                          <w:marRight w:val="240"/>
                                                                          <w:marTop w:val="0"/>
                                                                          <w:marBottom w:val="0"/>
                                                                          <w:divBdr>
                                                                            <w:top w:val="none" w:sz="0" w:space="0" w:color="auto"/>
                                                                            <w:left w:val="none" w:sz="0" w:space="0" w:color="auto"/>
                                                                            <w:bottom w:val="none" w:sz="0" w:space="0" w:color="auto"/>
                                                                            <w:right w:val="none" w:sz="0" w:space="0" w:color="auto"/>
                                                                          </w:divBdr>
                                                                          <w:divsChild>
                                                                            <w:div w:id="1323311851">
                                                                              <w:marLeft w:val="240"/>
                                                                              <w:marRight w:val="0"/>
                                                                              <w:marTop w:val="0"/>
                                                                              <w:marBottom w:val="0"/>
                                                                              <w:divBdr>
                                                                                <w:top w:val="none" w:sz="0" w:space="0" w:color="auto"/>
                                                                                <w:left w:val="none" w:sz="0" w:space="0" w:color="auto"/>
                                                                                <w:bottom w:val="none" w:sz="0" w:space="0" w:color="auto"/>
                                                                                <w:right w:val="none" w:sz="0" w:space="0" w:color="auto"/>
                                                                              </w:divBdr>
                                                                            </w:div>
                                                                          </w:divsChild>
                                                                        </w:div>
                                                                        <w:div w:id="599223394">
                                                                          <w:marLeft w:val="240"/>
                                                                          <w:marRight w:val="240"/>
                                                                          <w:marTop w:val="0"/>
                                                                          <w:marBottom w:val="0"/>
                                                                          <w:divBdr>
                                                                            <w:top w:val="none" w:sz="0" w:space="0" w:color="auto"/>
                                                                            <w:left w:val="none" w:sz="0" w:space="0" w:color="auto"/>
                                                                            <w:bottom w:val="none" w:sz="0" w:space="0" w:color="auto"/>
                                                                            <w:right w:val="none" w:sz="0" w:space="0" w:color="auto"/>
                                                                          </w:divBdr>
                                                                          <w:divsChild>
                                                                            <w:div w:id="624311615">
                                                                              <w:marLeft w:val="240"/>
                                                                              <w:marRight w:val="0"/>
                                                                              <w:marTop w:val="0"/>
                                                                              <w:marBottom w:val="0"/>
                                                                              <w:divBdr>
                                                                                <w:top w:val="none" w:sz="0" w:space="0" w:color="auto"/>
                                                                                <w:left w:val="none" w:sz="0" w:space="0" w:color="auto"/>
                                                                                <w:bottom w:val="none" w:sz="0" w:space="0" w:color="auto"/>
                                                                                <w:right w:val="none" w:sz="0" w:space="0" w:color="auto"/>
                                                                              </w:divBdr>
                                                                            </w:div>
                                                                          </w:divsChild>
                                                                        </w:div>
                                                                        <w:div w:id="632176216">
                                                                          <w:marLeft w:val="0"/>
                                                                          <w:marRight w:val="0"/>
                                                                          <w:marTop w:val="0"/>
                                                                          <w:marBottom w:val="0"/>
                                                                          <w:divBdr>
                                                                            <w:top w:val="none" w:sz="0" w:space="0" w:color="auto"/>
                                                                            <w:left w:val="none" w:sz="0" w:space="0" w:color="auto"/>
                                                                            <w:bottom w:val="none" w:sz="0" w:space="0" w:color="auto"/>
                                                                            <w:right w:val="none" w:sz="0" w:space="0" w:color="auto"/>
                                                                          </w:divBdr>
                                                                        </w:div>
                                                                        <w:div w:id="898978660">
                                                                          <w:marLeft w:val="240"/>
                                                                          <w:marRight w:val="240"/>
                                                                          <w:marTop w:val="0"/>
                                                                          <w:marBottom w:val="0"/>
                                                                          <w:divBdr>
                                                                            <w:top w:val="none" w:sz="0" w:space="0" w:color="auto"/>
                                                                            <w:left w:val="none" w:sz="0" w:space="0" w:color="auto"/>
                                                                            <w:bottom w:val="none" w:sz="0" w:space="0" w:color="auto"/>
                                                                            <w:right w:val="none" w:sz="0" w:space="0" w:color="auto"/>
                                                                          </w:divBdr>
                                                                          <w:divsChild>
                                                                            <w:div w:id="1906144392">
                                                                              <w:marLeft w:val="240"/>
                                                                              <w:marRight w:val="0"/>
                                                                              <w:marTop w:val="0"/>
                                                                              <w:marBottom w:val="0"/>
                                                                              <w:divBdr>
                                                                                <w:top w:val="none" w:sz="0" w:space="0" w:color="auto"/>
                                                                                <w:left w:val="none" w:sz="0" w:space="0" w:color="auto"/>
                                                                                <w:bottom w:val="none" w:sz="0" w:space="0" w:color="auto"/>
                                                                                <w:right w:val="none" w:sz="0" w:space="0" w:color="auto"/>
                                                                              </w:divBdr>
                                                                            </w:div>
                                                                          </w:divsChild>
                                                                        </w:div>
                                                                        <w:div w:id="1138034045">
                                                                          <w:marLeft w:val="240"/>
                                                                          <w:marRight w:val="240"/>
                                                                          <w:marTop w:val="0"/>
                                                                          <w:marBottom w:val="0"/>
                                                                          <w:divBdr>
                                                                            <w:top w:val="none" w:sz="0" w:space="0" w:color="auto"/>
                                                                            <w:left w:val="none" w:sz="0" w:space="0" w:color="auto"/>
                                                                            <w:bottom w:val="none" w:sz="0" w:space="0" w:color="auto"/>
                                                                            <w:right w:val="none" w:sz="0" w:space="0" w:color="auto"/>
                                                                          </w:divBdr>
                                                                          <w:divsChild>
                                                                            <w:div w:id="248856178">
                                                                              <w:marLeft w:val="240"/>
                                                                              <w:marRight w:val="0"/>
                                                                              <w:marTop w:val="0"/>
                                                                              <w:marBottom w:val="0"/>
                                                                              <w:divBdr>
                                                                                <w:top w:val="none" w:sz="0" w:space="0" w:color="auto"/>
                                                                                <w:left w:val="none" w:sz="0" w:space="0" w:color="auto"/>
                                                                                <w:bottom w:val="none" w:sz="0" w:space="0" w:color="auto"/>
                                                                                <w:right w:val="none" w:sz="0" w:space="0" w:color="auto"/>
                                                                              </w:divBdr>
                                                                            </w:div>
                                                                          </w:divsChild>
                                                                        </w:div>
                                                                        <w:div w:id="1419400412">
                                                                          <w:marLeft w:val="240"/>
                                                                          <w:marRight w:val="240"/>
                                                                          <w:marTop w:val="0"/>
                                                                          <w:marBottom w:val="0"/>
                                                                          <w:divBdr>
                                                                            <w:top w:val="none" w:sz="0" w:space="0" w:color="auto"/>
                                                                            <w:left w:val="none" w:sz="0" w:space="0" w:color="auto"/>
                                                                            <w:bottom w:val="none" w:sz="0" w:space="0" w:color="auto"/>
                                                                            <w:right w:val="none" w:sz="0" w:space="0" w:color="auto"/>
                                                                          </w:divBdr>
                                                                          <w:divsChild>
                                                                            <w:div w:id="5904468">
                                                                              <w:marLeft w:val="240"/>
                                                                              <w:marRight w:val="0"/>
                                                                              <w:marTop w:val="0"/>
                                                                              <w:marBottom w:val="0"/>
                                                                              <w:divBdr>
                                                                                <w:top w:val="none" w:sz="0" w:space="0" w:color="auto"/>
                                                                                <w:left w:val="none" w:sz="0" w:space="0" w:color="auto"/>
                                                                                <w:bottom w:val="none" w:sz="0" w:space="0" w:color="auto"/>
                                                                                <w:right w:val="none" w:sz="0" w:space="0" w:color="auto"/>
                                                                              </w:divBdr>
                                                                            </w:div>
                                                                          </w:divsChild>
                                                                        </w:div>
                                                                        <w:div w:id="1450005363">
                                                                          <w:marLeft w:val="240"/>
                                                                          <w:marRight w:val="240"/>
                                                                          <w:marTop w:val="0"/>
                                                                          <w:marBottom w:val="0"/>
                                                                          <w:divBdr>
                                                                            <w:top w:val="none" w:sz="0" w:space="0" w:color="auto"/>
                                                                            <w:left w:val="none" w:sz="0" w:space="0" w:color="auto"/>
                                                                            <w:bottom w:val="none" w:sz="0" w:space="0" w:color="auto"/>
                                                                            <w:right w:val="none" w:sz="0" w:space="0" w:color="auto"/>
                                                                          </w:divBdr>
                                                                          <w:divsChild>
                                                                            <w:div w:id="69742317">
                                                                              <w:marLeft w:val="240"/>
                                                                              <w:marRight w:val="0"/>
                                                                              <w:marTop w:val="0"/>
                                                                              <w:marBottom w:val="0"/>
                                                                              <w:divBdr>
                                                                                <w:top w:val="none" w:sz="0" w:space="0" w:color="auto"/>
                                                                                <w:left w:val="none" w:sz="0" w:space="0" w:color="auto"/>
                                                                                <w:bottom w:val="none" w:sz="0" w:space="0" w:color="auto"/>
                                                                                <w:right w:val="none" w:sz="0" w:space="0" w:color="auto"/>
                                                                              </w:divBdr>
                                                                            </w:div>
                                                                          </w:divsChild>
                                                                        </w:div>
                                                                        <w:div w:id="1826236001">
                                                                          <w:marLeft w:val="240"/>
                                                                          <w:marRight w:val="240"/>
                                                                          <w:marTop w:val="0"/>
                                                                          <w:marBottom w:val="0"/>
                                                                          <w:divBdr>
                                                                            <w:top w:val="none" w:sz="0" w:space="0" w:color="auto"/>
                                                                            <w:left w:val="none" w:sz="0" w:space="0" w:color="auto"/>
                                                                            <w:bottom w:val="none" w:sz="0" w:space="0" w:color="auto"/>
                                                                            <w:right w:val="none" w:sz="0" w:space="0" w:color="auto"/>
                                                                          </w:divBdr>
                                                                          <w:divsChild>
                                                                            <w:div w:id="1269387192">
                                                                              <w:marLeft w:val="240"/>
                                                                              <w:marRight w:val="0"/>
                                                                              <w:marTop w:val="0"/>
                                                                              <w:marBottom w:val="0"/>
                                                                              <w:divBdr>
                                                                                <w:top w:val="none" w:sz="0" w:space="0" w:color="auto"/>
                                                                                <w:left w:val="none" w:sz="0" w:space="0" w:color="auto"/>
                                                                                <w:bottom w:val="none" w:sz="0" w:space="0" w:color="auto"/>
                                                                                <w:right w:val="none" w:sz="0" w:space="0" w:color="auto"/>
                                                                              </w:divBdr>
                                                                            </w:div>
                                                                          </w:divsChild>
                                                                        </w:div>
                                                                        <w:div w:id="1868061180">
                                                                          <w:marLeft w:val="240"/>
                                                                          <w:marRight w:val="240"/>
                                                                          <w:marTop w:val="0"/>
                                                                          <w:marBottom w:val="0"/>
                                                                          <w:divBdr>
                                                                            <w:top w:val="none" w:sz="0" w:space="0" w:color="auto"/>
                                                                            <w:left w:val="none" w:sz="0" w:space="0" w:color="auto"/>
                                                                            <w:bottom w:val="none" w:sz="0" w:space="0" w:color="auto"/>
                                                                            <w:right w:val="none" w:sz="0" w:space="0" w:color="auto"/>
                                                                          </w:divBdr>
                                                                          <w:divsChild>
                                                                            <w:div w:id="1975674900">
                                                                              <w:marLeft w:val="240"/>
                                                                              <w:marRight w:val="0"/>
                                                                              <w:marTop w:val="0"/>
                                                                              <w:marBottom w:val="0"/>
                                                                              <w:divBdr>
                                                                                <w:top w:val="none" w:sz="0" w:space="0" w:color="auto"/>
                                                                                <w:left w:val="none" w:sz="0" w:space="0" w:color="auto"/>
                                                                                <w:bottom w:val="none" w:sz="0" w:space="0" w:color="auto"/>
                                                                                <w:right w:val="none" w:sz="0" w:space="0" w:color="auto"/>
                                                                              </w:divBdr>
                                                                            </w:div>
                                                                          </w:divsChild>
                                                                        </w:div>
                                                                        <w:div w:id="1927765467">
                                                                          <w:marLeft w:val="240"/>
                                                                          <w:marRight w:val="240"/>
                                                                          <w:marTop w:val="0"/>
                                                                          <w:marBottom w:val="0"/>
                                                                          <w:divBdr>
                                                                            <w:top w:val="none" w:sz="0" w:space="0" w:color="auto"/>
                                                                            <w:left w:val="none" w:sz="0" w:space="0" w:color="auto"/>
                                                                            <w:bottom w:val="none" w:sz="0" w:space="0" w:color="auto"/>
                                                                            <w:right w:val="none" w:sz="0" w:space="0" w:color="auto"/>
                                                                          </w:divBdr>
                                                                          <w:divsChild>
                                                                            <w:div w:id="1143501525">
                                                                              <w:marLeft w:val="240"/>
                                                                              <w:marRight w:val="0"/>
                                                                              <w:marTop w:val="0"/>
                                                                              <w:marBottom w:val="0"/>
                                                                              <w:divBdr>
                                                                                <w:top w:val="none" w:sz="0" w:space="0" w:color="auto"/>
                                                                                <w:left w:val="none" w:sz="0" w:space="0" w:color="auto"/>
                                                                                <w:bottom w:val="none" w:sz="0" w:space="0" w:color="auto"/>
                                                                                <w:right w:val="none" w:sz="0" w:space="0" w:color="auto"/>
                                                                              </w:divBdr>
                                                                            </w:div>
                                                                          </w:divsChild>
                                                                        </w:div>
                                                                        <w:div w:id="1939097213">
                                                                          <w:marLeft w:val="240"/>
                                                                          <w:marRight w:val="240"/>
                                                                          <w:marTop w:val="0"/>
                                                                          <w:marBottom w:val="0"/>
                                                                          <w:divBdr>
                                                                            <w:top w:val="none" w:sz="0" w:space="0" w:color="auto"/>
                                                                            <w:left w:val="none" w:sz="0" w:space="0" w:color="auto"/>
                                                                            <w:bottom w:val="none" w:sz="0" w:space="0" w:color="auto"/>
                                                                            <w:right w:val="none" w:sz="0" w:space="0" w:color="auto"/>
                                                                          </w:divBdr>
                                                                          <w:divsChild>
                                                                            <w:div w:id="1007631784">
                                                                              <w:marLeft w:val="240"/>
                                                                              <w:marRight w:val="0"/>
                                                                              <w:marTop w:val="0"/>
                                                                              <w:marBottom w:val="0"/>
                                                                              <w:divBdr>
                                                                                <w:top w:val="none" w:sz="0" w:space="0" w:color="auto"/>
                                                                                <w:left w:val="none" w:sz="0" w:space="0" w:color="auto"/>
                                                                                <w:bottom w:val="none" w:sz="0" w:space="0" w:color="auto"/>
                                                                                <w:right w:val="none" w:sz="0" w:space="0" w:color="auto"/>
                                                                              </w:divBdr>
                                                                            </w:div>
                                                                          </w:divsChild>
                                                                        </w:div>
                                                                        <w:div w:id="2005816554">
                                                                          <w:marLeft w:val="240"/>
                                                                          <w:marRight w:val="240"/>
                                                                          <w:marTop w:val="0"/>
                                                                          <w:marBottom w:val="0"/>
                                                                          <w:divBdr>
                                                                            <w:top w:val="none" w:sz="0" w:space="0" w:color="auto"/>
                                                                            <w:left w:val="none" w:sz="0" w:space="0" w:color="auto"/>
                                                                            <w:bottom w:val="none" w:sz="0" w:space="0" w:color="auto"/>
                                                                            <w:right w:val="none" w:sz="0" w:space="0" w:color="auto"/>
                                                                          </w:divBdr>
                                                                          <w:divsChild>
                                                                            <w:div w:id="184179558">
                                                                              <w:marLeft w:val="240"/>
                                                                              <w:marRight w:val="0"/>
                                                                              <w:marTop w:val="0"/>
                                                                              <w:marBottom w:val="0"/>
                                                                              <w:divBdr>
                                                                                <w:top w:val="none" w:sz="0" w:space="0" w:color="auto"/>
                                                                                <w:left w:val="none" w:sz="0" w:space="0" w:color="auto"/>
                                                                                <w:bottom w:val="none" w:sz="0" w:space="0" w:color="auto"/>
                                                                                <w:right w:val="none" w:sz="0" w:space="0" w:color="auto"/>
                                                                              </w:divBdr>
                                                                            </w:div>
                                                                          </w:divsChild>
                                                                        </w:div>
                                                                        <w:div w:id="2087415857">
                                                                          <w:marLeft w:val="240"/>
                                                                          <w:marRight w:val="240"/>
                                                                          <w:marTop w:val="0"/>
                                                                          <w:marBottom w:val="0"/>
                                                                          <w:divBdr>
                                                                            <w:top w:val="none" w:sz="0" w:space="0" w:color="auto"/>
                                                                            <w:left w:val="none" w:sz="0" w:space="0" w:color="auto"/>
                                                                            <w:bottom w:val="none" w:sz="0" w:space="0" w:color="auto"/>
                                                                            <w:right w:val="none" w:sz="0" w:space="0" w:color="auto"/>
                                                                          </w:divBdr>
                                                                          <w:divsChild>
                                                                            <w:div w:id="17434961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3248504">
                                                                  <w:marLeft w:val="240"/>
                                                                  <w:marRight w:val="240"/>
                                                                  <w:marTop w:val="0"/>
                                                                  <w:marBottom w:val="0"/>
                                                                  <w:divBdr>
                                                                    <w:top w:val="none" w:sz="0" w:space="0" w:color="auto"/>
                                                                    <w:left w:val="none" w:sz="0" w:space="0" w:color="auto"/>
                                                                    <w:bottom w:val="none" w:sz="0" w:space="0" w:color="auto"/>
                                                                    <w:right w:val="none" w:sz="0" w:space="0" w:color="auto"/>
                                                                  </w:divBdr>
                                                                  <w:divsChild>
                                                                    <w:div w:id="511840032">
                                                                      <w:marLeft w:val="240"/>
                                                                      <w:marRight w:val="0"/>
                                                                      <w:marTop w:val="0"/>
                                                                      <w:marBottom w:val="0"/>
                                                                      <w:divBdr>
                                                                        <w:top w:val="none" w:sz="0" w:space="0" w:color="auto"/>
                                                                        <w:left w:val="none" w:sz="0" w:space="0" w:color="auto"/>
                                                                        <w:bottom w:val="none" w:sz="0" w:space="0" w:color="auto"/>
                                                                        <w:right w:val="none" w:sz="0" w:space="0" w:color="auto"/>
                                                                      </w:divBdr>
                                                                    </w:div>
                                                                    <w:div w:id="848371996">
                                                                      <w:marLeft w:val="0"/>
                                                                      <w:marRight w:val="0"/>
                                                                      <w:marTop w:val="0"/>
                                                                      <w:marBottom w:val="0"/>
                                                                      <w:divBdr>
                                                                        <w:top w:val="none" w:sz="0" w:space="0" w:color="auto"/>
                                                                        <w:left w:val="none" w:sz="0" w:space="0" w:color="auto"/>
                                                                        <w:bottom w:val="none" w:sz="0" w:space="0" w:color="auto"/>
                                                                        <w:right w:val="none" w:sz="0" w:space="0" w:color="auto"/>
                                                                      </w:divBdr>
                                                                      <w:divsChild>
                                                                        <w:div w:id="315499717">
                                                                          <w:marLeft w:val="240"/>
                                                                          <w:marRight w:val="240"/>
                                                                          <w:marTop w:val="0"/>
                                                                          <w:marBottom w:val="0"/>
                                                                          <w:divBdr>
                                                                            <w:top w:val="none" w:sz="0" w:space="0" w:color="auto"/>
                                                                            <w:left w:val="none" w:sz="0" w:space="0" w:color="auto"/>
                                                                            <w:bottom w:val="none" w:sz="0" w:space="0" w:color="auto"/>
                                                                            <w:right w:val="none" w:sz="0" w:space="0" w:color="auto"/>
                                                                          </w:divBdr>
                                                                          <w:divsChild>
                                                                            <w:div w:id="896667503">
                                                                              <w:marLeft w:val="240"/>
                                                                              <w:marRight w:val="0"/>
                                                                              <w:marTop w:val="0"/>
                                                                              <w:marBottom w:val="0"/>
                                                                              <w:divBdr>
                                                                                <w:top w:val="none" w:sz="0" w:space="0" w:color="auto"/>
                                                                                <w:left w:val="none" w:sz="0" w:space="0" w:color="auto"/>
                                                                                <w:bottom w:val="none" w:sz="0" w:space="0" w:color="auto"/>
                                                                                <w:right w:val="none" w:sz="0" w:space="0" w:color="auto"/>
                                                                              </w:divBdr>
                                                                            </w:div>
                                                                          </w:divsChild>
                                                                        </w:div>
                                                                        <w:div w:id="372314733">
                                                                          <w:marLeft w:val="240"/>
                                                                          <w:marRight w:val="240"/>
                                                                          <w:marTop w:val="0"/>
                                                                          <w:marBottom w:val="0"/>
                                                                          <w:divBdr>
                                                                            <w:top w:val="none" w:sz="0" w:space="0" w:color="auto"/>
                                                                            <w:left w:val="none" w:sz="0" w:space="0" w:color="auto"/>
                                                                            <w:bottom w:val="none" w:sz="0" w:space="0" w:color="auto"/>
                                                                            <w:right w:val="none" w:sz="0" w:space="0" w:color="auto"/>
                                                                          </w:divBdr>
                                                                          <w:divsChild>
                                                                            <w:div w:id="999770458">
                                                                              <w:marLeft w:val="240"/>
                                                                              <w:marRight w:val="0"/>
                                                                              <w:marTop w:val="0"/>
                                                                              <w:marBottom w:val="0"/>
                                                                              <w:divBdr>
                                                                                <w:top w:val="none" w:sz="0" w:space="0" w:color="auto"/>
                                                                                <w:left w:val="none" w:sz="0" w:space="0" w:color="auto"/>
                                                                                <w:bottom w:val="none" w:sz="0" w:space="0" w:color="auto"/>
                                                                                <w:right w:val="none" w:sz="0" w:space="0" w:color="auto"/>
                                                                              </w:divBdr>
                                                                            </w:div>
                                                                          </w:divsChild>
                                                                        </w:div>
                                                                        <w:div w:id="395978070">
                                                                          <w:marLeft w:val="240"/>
                                                                          <w:marRight w:val="240"/>
                                                                          <w:marTop w:val="0"/>
                                                                          <w:marBottom w:val="0"/>
                                                                          <w:divBdr>
                                                                            <w:top w:val="none" w:sz="0" w:space="0" w:color="auto"/>
                                                                            <w:left w:val="none" w:sz="0" w:space="0" w:color="auto"/>
                                                                            <w:bottom w:val="none" w:sz="0" w:space="0" w:color="auto"/>
                                                                            <w:right w:val="none" w:sz="0" w:space="0" w:color="auto"/>
                                                                          </w:divBdr>
                                                                          <w:divsChild>
                                                                            <w:div w:id="958995232">
                                                                              <w:marLeft w:val="240"/>
                                                                              <w:marRight w:val="0"/>
                                                                              <w:marTop w:val="0"/>
                                                                              <w:marBottom w:val="0"/>
                                                                              <w:divBdr>
                                                                                <w:top w:val="none" w:sz="0" w:space="0" w:color="auto"/>
                                                                                <w:left w:val="none" w:sz="0" w:space="0" w:color="auto"/>
                                                                                <w:bottom w:val="none" w:sz="0" w:space="0" w:color="auto"/>
                                                                                <w:right w:val="none" w:sz="0" w:space="0" w:color="auto"/>
                                                                              </w:divBdr>
                                                                            </w:div>
                                                                          </w:divsChild>
                                                                        </w:div>
                                                                        <w:div w:id="419565892">
                                                                          <w:marLeft w:val="240"/>
                                                                          <w:marRight w:val="240"/>
                                                                          <w:marTop w:val="0"/>
                                                                          <w:marBottom w:val="0"/>
                                                                          <w:divBdr>
                                                                            <w:top w:val="none" w:sz="0" w:space="0" w:color="auto"/>
                                                                            <w:left w:val="none" w:sz="0" w:space="0" w:color="auto"/>
                                                                            <w:bottom w:val="none" w:sz="0" w:space="0" w:color="auto"/>
                                                                            <w:right w:val="none" w:sz="0" w:space="0" w:color="auto"/>
                                                                          </w:divBdr>
                                                                          <w:divsChild>
                                                                            <w:div w:id="1590892740">
                                                                              <w:marLeft w:val="240"/>
                                                                              <w:marRight w:val="0"/>
                                                                              <w:marTop w:val="0"/>
                                                                              <w:marBottom w:val="0"/>
                                                                              <w:divBdr>
                                                                                <w:top w:val="none" w:sz="0" w:space="0" w:color="auto"/>
                                                                                <w:left w:val="none" w:sz="0" w:space="0" w:color="auto"/>
                                                                                <w:bottom w:val="none" w:sz="0" w:space="0" w:color="auto"/>
                                                                                <w:right w:val="none" w:sz="0" w:space="0" w:color="auto"/>
                                                                              </w:divBdr>
                                                                            </w:div>
                                                                          </w:divsChild>
                                                                        </w:div>
                                                                        <w:div w:id="443619211">
                                                                          <w:marLeft w:val="240"/>
                                                                          <w:marRight w:val="240"/>
                                                                          <w:marTop w:val="0"/>
                                                                          <w:marBottom w:val="0"/>
                                                                          <w:divBdr>
                                                                            <w:top w:val="none" w:sz="0" w:space="0" w:color="auto"/>
                                                                            <w:left w:val="none" w:sz="0" w:space="0" w:color="auto"/>
                                                                            <w:bottom w:val="none" w:sz="0" w:space="0" w:color="auto"/>
                                                                            <w:right w:val="none" w:sz="0" w:space="0" w:color="auto"/>
                                                                          </w:divBdr>
                                                                          <w:divsChild>
                                                                            <w:div w:id="2040737642">
                                                                              <w:marLeft w:val="240"/>
                                                                              <w:marRight w:val="0"/>
                                                                              <w:marTop w:val="0"/>
                                                                              <w:marBottom w:val="0"/>
                                                                              <w:divBdr>
                                                                                <w:top w:val="none" w:sz="0" w:space="0" w:color="auto"/>
                                                                                <w:left w:val="none" w:sz="0" w:space="0" w:color="auto"/>
                                                                                <w:bottom w:val="none" w:sz="0" w:space="0" w:color="auto"/>
                                                                                <w:right w:val="none" w:sz="0" w:space="0" w:color="auto"/>
                                                                              </w:divBdr>
                                                                            </w:div>
                                                                          </w:divsChild>
                                                                        </w:div>
                                                                        <w:div w:id="497503012">
                                                                          <w:marLeft w:val="240"/>
                                                                          <w:marRight w:val="240"/>
                                                                          <w:marTop w:val="0"/>
                                                                          <w:marBottom w:val="0"/>
                                                                          <w:divBdr>
                                                                            <w:top w:val="none" w:sz="0" w:space="0" w:color="auto"/>
                                                                            <w:left w:val="none" w:sz="0" w:space="0" w:color="auto"/>
                                                                            <w:bottom w:val="none" w:sz="0" w:space="0" w:color="auto"/>
                                                                            <w:right w:val="none" w:sz="0" w:space="0" w:color="auto"/>
                                                                          </w:divBdr>
                                                                          <w:divsChild>
                                                                            <w:div w:id="1262954286">
                                                                              <w:marLeft w:val="240"/>
                                                                              <w:marRight w:val="0"/>
                                                                              <w:marTop w:val="0"/>
                                                                              <w:marBottom w:val="0"/>
                                                                              <w:divBdr>
                                                                                <w:top w:val="none" w:sz="0" w:space="0" w:color="auto"/>
                                                                                <w:left w:val="none" w:sz="0" w:space="0" w:color="auto"/>
                                                                                <w:bottom w:val="none" w:sz="0" w:space="0" w:color="auto"/>
                                                                                <w:right w:val="none" w:sz="0" w:space="0" w:color="auto"/>
                                                                              </w:divBdr>
                                                                            </w:div>
                                                                          </w:divsChild>
                                                                        </w:div>
                                                                        <w:div w:id="571044867">
                                                                          <w:marLeft w:val="240"/>
                                                                          <w:marRight w:val="240"/>
                                                                          <w:marTop w:val="0"/>
                                                                          <w:marBottom w:val="0"/>
                                                                          <w:divBdr>
                                                                            <w:top w:val="none" w:sz="0" w:space="0" w:color="auto"/>
                                                                            <w:left w:val="none" w:sz="0" w:space="0" w:color="auto"/>
                                                                            <w:bottom w:val="none" w:sz="0" w:space="0" w:color="auto"/>
                                                                            <w:right w:val="none" w:sz="0" w:space="0" w:color="auto"/>
                                                                          </w:divBdr>
                                                                          <w:divsChild>
                                                                            <w:div w:id="427776738">
                                                                              <w:marLeft w:val="240"/>
                                                                              <w:marRight w:val="0"/>
                                                                              <w:marTop w:val="0"/>
                                                                              <w:marBottom w:val="0"/>
                                                                              <w:divBdr>
                                                                                <w:top w:val="none" w:sz="0" w:space="0" w:color="auto"/>
                                                                                <w:left w:val="none" w:sz="0" w:space="0" w:color="auto"/>
                                                                                <w:bottom w:val="none" w:sz="0" w:space="0" w:color="auto"/>
                                                                                <w:right w:val="none" w:sz="0" w:space="0" w:color="auto"/>
                                                                              </w:divBdr>
                                                                            </w:div>
                                                                          </w:divsChild>
                                                                        </w:div>
                                                                        <w:div w:id="718364295">
                                                                          <w:marLeft w:val="240"/>
                                                                          <w:marRight w:val="240"/>
                                                                          <w:marTop w:val="0"/>
                                                                          <w:marBottom w:val="0"/>
                                                                          <w:divBdr>
                                                                            <w:top w:val="none" w:sz="0" w:space="0" w:color="auto"/>
                                                                            <w:left w:val="none" w:sz="0" w:space="0" w:color="auto"/>
                                                                            <w:bottom w:val="none" w:sz="0" w:space="0" w:color="auto"/>
                                                                            <w:right w:val="none" w:sz="0" w:space="0" w:color="auto"/>
                                                                          </w:divBdr>
                                                                          <w:divsChild>
                                                                            <w:div w:id="2057851247">
                                                                              <w:marLeft w:val="240"/>
                                                                              <w:marRight w:val="0"/>
                                                                              <w:marTop w:val="0"/>
                                                                              <w:marBottom w:val="0"/>
                                                                              <w:divBdr>
                                                                                <w:top w:val="none" w:sz="0" w:space="0" w:color="auto"/>
                                                                                <w:left w:val="none" w:sz="0" w:space="0" w:color="auto"/>
                                                                                <w:bottom w:val="none" w:sz="0" w:space="0" w:color="auto"/>
                                                                                <w:right w:val="none" w:sz="0" w:space="0" w:color="auto"/>
                                                                              </w:divBdr>
                                                                            </w:div>
                                                                          </w:divsChild>
                                                                        </w:div>
                                                                        <w:div w:id="1011836192">
                                                                          <w:marLeft w:val="0"/>
                                                                          <w:marRight w:val="0"/>
                                                                          <w:marTop w:val="0"/>
                                                                          <w:marBottom w:val="0"/>
                                                                          <w:divBdr>
                                                                            <w:top w:val="none" w:sz="0" w:space="0" w:color="auto"/>
                                                                            <w:left w:val="none" w:sz="0" w:space="0" w:color="auto"/>
                                                                            <w:bottom w:val="none" w:sz="0" w:space="0" w:color="auto"/>
                                                                            <w:right w:val="none" w:sz="0" w:space="0" w:color="auto"/>
                                                                          </w:divBdr>
                                                                        </w:div>
                                                                        <w:div w:id="1140466368">
                                                                          <w:marLeft w:val="240"/>
                                                                          <w:marRight w:val="240"/>
                                                                          <w:marTop w:val="0"/>
                                                                          <w:marBottom w:val="0"/>
                                                                          <w:divBdr>
                                                                            <w:top w:val="none" w:sz="0" w:space="0" w:color="auto"/>
                                                                            <w:left w:val="none" w:sz="0" w:space="0" w:color="auto"/>
                                                                            <w:bottom w:val="none" w:sz="0" w:space="0" w:color="auto"/>
                                                                            <w:right w:val="none" w:sz="0" w:space="0" w:color="auto"/>
                                                                          </w:divBdr>
                                                                          <w:divsChild>
                                                                            <w:div w:id="2057272470">
                                                                              <w:marLeft w:val="240"/>
                                                                              <w:marRight w:val="0"/>
                                                                              <w:marTop w:val="0"/>
                                                                              <w:marBottom w:val="0"/>
                                                                              <w:divBdr>
                                                                                <w:top w:val="none" w:sz="0" w:space="0" w:color="auto"/>
                                                                                <w:left w:val="none" w:sz="0" w:space="0" w:color="auto"/>
                                                                                <w:bottom w:val="none" w:sz="0" w:space="0" w:color="auto"/>
                                                                                <w:right w:val="none" w:sz="0" w:space="0" w:color="auto"/>
                                                                              </w:divBdr>
                                                                            </w:div>
                                                                          </w:divsChild>
                                                                        </w:div>
                                                                        <w:div w:id="1557620888">
                                                                          <w:marLeft w:val="240"/>
                                                                          <w:marRight w:val="240"/>
                                                                          <w:marTop w:val="0"/>
                                                                          <w:marBottom w:val="0"/>
                                                                          <w:divBdr>
                                                                            <w:top w:val="none" w:sz="0" w:space="0" w:color="auto"/>
                                                                            <w:left w:val="none" w:sz="0" w:space="0" w:color="auto"/>
                                                                            <w:bottom w:val="none" w:sz="0" w:space="0" w:color="auto"/>
                                                                            <w:right w:val="none" w:sz="0" w:space="0" w:color="auto"/>
                                                                          </w:divBdr>
                                                                          <w:divsChild>
                                                                            <w:div w:id="1289317456">
                                                                              <w:marLeft w:val="240"/>
                                                                              <w:marRight w:val="0"/>
                                                                              <w:marTop w:val="0"/>
                                                                              <w:marBottom w:val="0"/>
                                                                              <w:divBdr>
                                                                                <w:top w:val="none" w:sz="0" w:space="0" w:color="auto"/>
                                                                                <w:left w:val="none" w:sz="0" w:space="0" w:color="auto"/>
                                                                                <w:bottom w:val="none" w:sz="0" w:space="0" w:color="auto"/>
                                                                                <w:right w:val="none" w:sz="0" w:space="0" w:color="auto"/>
                                                                              </w:divBdr>
                                                                            </w:div>
                                                                          </w:divsChild>
                                                                        </w:div>
                                                                        <w:div w:id="2045015328">
                                                                          <w:marLeft w:val="240"/>
                                                                          <w:marRight w:val="240"/>
                                                                          <w:marTop w:val="0"/>
                                                                          <w:marBottom w:val="0"/>
                                                                          <w:divBdr>
                                                                            <w:top w:val="none" w:sz="0" w:space="0" w:color="auto"/>
                                                                            <w:left w:val="none" w:sz="0" w:space="0" w:color="auto"/>
                                                                            <w:bottom w:val="none" w:sz="0" w:space="0" w:color="auto"/>
                                                                            <w:right w:val="none" w:sz="0" w:space="0" w:color="auto"/>
                                                                          </w:divBdr>
                                                                          <w:divsChild>
                                                                            <w:div w:id="870000222">
                                                                              <w:marLeft w:val="240"/>
                                                                              <w:marRight w:val="0"/>
                                                                              <w:marTop w:val="0"/>
                                                                              <w:marBottom w:val="0"/>
                                                                              <w:divBdr>
                                                                                <w:top w:val="none" w:sz="0" w:space="0" w:color="auto"/>
                                                                                <w:left w:val="none" w:sz="0" w:space="0" w:color="auto"/>
                                                                                <w:bottom w:val="none" w:sz="0" w:space="0" w:color="auto"/>
                                                                                <w:right w:val="none" w:sz="0" w:space="0" w:color="auto"/>
                                                                              </w:divBdr>
                                                                            </w:div>
                                                                          </w:divsChild>
                                                                        </w:div>
                                                                        <w:div w:id="2127190481">
                                                                          <w:marLeft w:val="240"/>
                                                                          <w:marRight w:val="240"/>
                                                                          <w:marTop w:val="0"/>
                                                                          <w:marBottom w:val="0"/>
                                                                          <w:divBdr>
                                                                            <w:top w:val="none" w:sz="0" w:space="0" w:color="auto"/>
                                                                            <w:left w:val="none" w:sz="0" w:space="0" w:color="auto"/>
                                                                            <w:bottom w:val="none" w:sz="0" w:space="0" w:color="auto"/>
                                                                            <w:right w:val="none" w:sz="0" w:space="0" w:color="auto"/>
                                                                          </w:divBdr>
                                                                          <w:divsChild>
                                                                            <w:div w:id="194341236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7970117">
                                                                  <w:marLeft w:val="0"/>
                                                                  <w:marRight w:val="0"/>
                                                                  <w:marTop w:val="0"/>
                                                                  <w:marBottom w:val="0"/>
                                                                  <w:divBdr>
                                                                    <w:top w:val="none" w:sz="0" w:space="0" w:color="auto"/>
                                                                    <w:left w:val="none" w:sz="0" w:space="0" w:color="auto"/>
                                                                    <w:bottom w:val="none" w:sz="0" w:space="0" w:color="auto"/>
                                                                    <w:right w:val="none" w:sz="0" w:space="0" w:color="auto"/>
                                                                  </w:divBdr>
                                                                </w:div>
                                                              </w:divsChild>
                                                            </w:div>
                                                            <w:div w:id="146408335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43740303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8924274">
                                          <w:marLeft w:val="240"/>
                                          <w:marRight w:val="240"/>
                                          <w:marTop w:val="0"/>
                                          <w:marBottom w:val="0"/>
                                          <w:divBdr>
                                            <w:top w:val="none" w:sz="0" w:space="0" w:color="auto"/>
                                            <w:left w:val="none" w:sz="0" w:space="0" w:color="auto"/>
                                            <w:bottom w:val="none" w:sz="0" w:space="0" w:color="auto"/>
                                            <w:right w:val="none" w:sz="0" w:space="0" w:color="auto"/>
                                          </w:divBdr>
                                          <w:divsChild>
                                            <w:div w:id="825246564">
                                              <w:marLeft w:val="240"/>
                                              <w:marRight w:val="0"/>
                                              <w:marTop w:val="0"/>
                                              <w:marBottom w:val="0"/>
                                              <w:divBdr>
                                                <w:top w:val="none" w:sz="0" w:space="0" w:color="auto"/>
                                                <w:left w:val="none" w:sz="0" w:space="0" w:color="auto"/>
                                                <w:bottom w:val="none" w:sz="0" w:space="0" w:color="auto"/>
                                                <w:right w:val="none" w:sz="0" w:space="0" w:color="auto"/>
                                              </w:divBdr>
                                            </w:div>
                                          </w:divsChild>
                                        </w:div>
                                        <w:div w:id="1619949391">
                                          <w:marLeft w:val="240"/>
                                          <w:marRight w:val="240"/>
                                          <w:marTop w:val="0"/>
                                          <w:marBottom w:val="0"/>
                                          <w:divBdr>
                                            <w:top w:val="none" w:sz="0" w:space="0" w:color="auto"/>
                                            <w:left w:val="none" w:sz="0" w:space="0" w:color="auto"/>
                                            <w:bottom w:val="none" w:sz="0" w:space="0" w:color="auto"/>
                                            <w:right w:val="none" w:sz="0" w:space="0" w:color="auto"/>
                                          </w:divBdr>
                                          <w:divsChild>
                                            <w:div w:id="1538152663">
                                              <w:marLeft w:val="240"/>
                                              <w:marRight w:val="0"/>
                                              <w:marTop w:val="0"/>
                                              <w:marBottom w:val="0"/>
                                              <w:divBdr>
                                                <w:top w:val="none" w:sz="0" w:space="0" w:color="auto"/>
                                                <w:left w:val="none" w:sz="0" w:space="0" w:color="auto"/>
                                                <w:bottom w:val="none" w:sz="0" w:space="0" w:color="auto"/>
                                                <w:right w:val="none" w:sz="0" w:space="0" w:color="auto"/>
                                              </w:divBdr>
                                            </w:div>
                                          </w:divsChild>
                                        </w:div>
                                        <w:div w:id="1694304909">
                                          <w:marLeft w:val="240"/>
                                          <w:marRight w:val="240"/>
                                          <w:marTop w:val="0"/>
                                          <w:marBottom w:val="0"/>
                                          <w:divBdr>
                                            <w:top w:val="none" w:sz="0" w:space="0" w:color="auto"/>
                                            <w:left w:val="none" w:sz="0" w:space="0" w:color="auto"/>
                                            <w:bottom w:val="none" w:sz="0" w:space="0" w:color="auto"/>
                                            <w:right w:val="none" w:sz="0" w:space="0" w:color="auto"/>
                                          </w:divBdr>
                                          <w:divsChild>
                                            <w:div w:id="21786119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8477562">
                                  <w:marLeft w:val="240"/>
                                  <w:marRight w:val="240"/>
                                  <w:marTop w:val="0"/>
                                  <w:marBottom w:val="0"/>
                                  <w:divBdr>
                                    <w:top w:val="none" w:sz="0" w:space="0" w:color="auto"/>
                                    <w:left w:val="none" w:sz="0" w:space="0" w:color="auto"/>
                                    <w:bottom w:val="none" w:sz="0" w:space="0" w:color="auto"/>
                                    <w:right w:val="none" w:sz="0" w:space="0" w:color="auto"/>
                                  </w:divBdr>
                                  <w:divsChild>
                                    <w:div w:id="62795782">
                                      <w:marLeft w:val="240"/>
                                      <w:marRight w:val="0"/>
                                      <w:marTop w:val="0"/>
                                      <w:marBottom w:val="0"/>
                                      <w:divBdr>
                                        <w:top w:val="none" w:sz="0" w:space="0" w:color="auto"/>
                                        <w:left w:val="none" w:sz="0" w:space="0" w:color="auto"/>
                                        <w:bottom w:val="none" w:sz="0" w:space="0" w:color="auto"/>
                                        <w:right w:val="none" w:sz="0" w:space="0" w:color="auto"/>
                                      </w:divBdr>
                                    </w:div>
                                    <w:div w:id="436750771">
                                      <w:marLeft w:val="0"/>
                                      <w:marRight w:val="0"/>
                                      <w:marTop w:val="0"/>
                                      <w:marBottom w:val="0"/>
                                      <w:divBdr>
                                        <w:top w:val="none" w:sz="0" w:space="0" w:color="auto"/>
                                        <w:left w:val="none" w:sz="0" w:space="0" w:color="auto"/>
                                        <w:bottom w:val="none" w:sz="0" w:space="0" w:color="auto"/>
                                        <w:right w:val="none" w:sz="0" w:space="0" w:color="auto"/>
                                      </w:divBdr>
                                      <w:divsChild>
                                        <w:div w:id="100994981">
                                          <w:marLeft w:val="240"/>
                                          <w:marRight w:val="240"/>
                                          <w:marTop w:val="0"/>
                                          <w:marBottom w:val="0"/>
                                          <w:divBdr>
                                            <w:top w:val="none" w:sz="0" w:space="0" w:color="auto"/>
                                            <w:left w:val="none" w:sz="0" w:space="0" w:color="auto"/>
                                            <w:bottom w:val="none" w:sz="0" w:space="0" w:color="auto"/>
                                            <w:right w:val="none" w:sz="0" w:space="0" w:color="auto"/>
                                          </w:divBdr>
                                          <w:divsChild>
                                            <w:div w:id="200365473">
                                              <w:marLeft w:val="240"/>
                                              <w:marRight w:val="0"/>
                                              <w:marTop w:val="0"/>
                                              <w:marBottom w:val="0"/>
                                              <w:divBdr>
                                                <w:top w:val="none" w:sz="0" w:space="0" w:color="auto"/>
                                                <w:left w:val="none" w:sz="0" w:space="0" w:color="auto"/>
                                                <w:bottom w:val="none" w:sz="0" w:space="0" w:color="auto"/>
                                                <w:right w:val="none" w:sz="0" w:space="0" w:color="auto"/>
                                              </w:divBdr>
                                            </w:div>
                                            <w:div w:id="1623463214">
                                              <w:marLeft w:val="0"/>
                                              <w:marRight w:val="0"/>
                                              <w:marTop w:val="0"/>
                                              <w:marBottom w:val="0"/>
                                              <w:divBdr>
                                                <w:top w:val="none" w:sz="0" w:space="0" w:color="auto"/>
                                                <w:left w:val="none" w:sz="0" w:space="0" w:color="auto"/>
                                                <w:bottom w:val="none" w:sz="0" w:space="0" w:color="auto"/>
                                                <w:right w:val="none" w:sz="0" w:space="0" w:color="auto"/>
                                              </w:divBdr>
                                              <w:divsChild>
                                                <w:div w:id="857424930">
                                                  <w:marLeft w:val="0"/>
                                                  <w:marRight w:val="0"/>
                                                  <w:marTop w:val="0"/>
                                                  <w:marBottom w:val="0"/>
                                                  <w:divBdr>
                                                    <w:top w:val="none" w:sz="0" w:space="0" w:color="auto"/>
                                                    <w:left w:val="none" w:sz="0" w:space="0" w:color="auto"/>
                                                    <w:bottom w:val="none" w:sz="0" w:space="0" w:color="auto"/>
                                                    <w:right w:val="none" w:sz="0" w:space="0" w:color="auto"/>
                                                  </w:divBdr>
                                                </w:div>
                                                <w:div w:id="1000693357">
                                                  <w:marLeft w:val="240"/>
                                                  <w:marRight w:val="240"/>
                                                  <w:marTop w:val="0"/>
                                                  <w:marBottom w:val="0"/>
                                                  <w:divBdr>
                                                    <w:top w:val="none" w:sz="0" w:space="0" w:color="auto"/>
                                                    <w:left w:val="none" w:sz="0" w:space="0" w:color="auto"/>
                                                    <w:bottom w:val="none" w:sz="0" w:space="0" w:color="auto"/>
                                                    <w:right w:val="none" w:sz="0" w:space="0" w:color="auto"/>
                                                  </w:divBdr>
                                                  <w:divsChild>
                                                    <w:div w:id="756563295">
                                                      <w:marLeft w:val="240"/>
                                                      <w:marRight w:val="0"/>
                                                      <w:marTop w:val="0"/>
                                                      <w:marBottom w:val="0"/>
                                                      <w:divBdr>
                                                        <w:top w:val="none" w:sz="0" w:space="0" w:color="auto"/>
                                                        <w:left w:val="none" w:sz="0" w:space="0" w:color="auto"/>
                                                        <w:bottom w:val="none" w:sz="0" w:space="0" w:color="auto"/>
                                                        <w:right w:val="none" w:sz="0" w:space="0" w:color="auto"/>
                                                      </w:divBdr>
                                                    </w:div>
                                                    <w:div w:id="941109346">
                                                      <w:marLeft w:val="0"/>
                                                      <w:marRight w:val="0"/>
                                                      <w:marTop w:val="0"/>
                                                      <w:marBottom w:val="0"/>
                                                      <w:divBdr>
                                                        <w:top w:val="none" w:sz="0" w:space="0" w:color="auto"/>
                                                        <w:left w:val="none" w:sz="0" w:space="0" w:color="auto"/>
                                                        <w:bottom w:val="none" w:sz="0" w:space="0" w:color="auto"/>
                                                        <w:right w:val="none" w:sz="0" w:space="0" w:color="auto"/>
                                                      </w:divBdr>
                                                      <w:divsChild>
                                                        <w:div w:id="77095984">
                                                          <w:marLeft w:val="0"/>
                                                          <w:marRight w:val="0"/>
                                                          <w:marTop w:val="0"/>
                                                          <w:marBottom w:val="0"/>
                                                          <w:divBdr>
                                                            <w:top w:val="none" w:sz="0" w:space="0" w:color="auto"/>
                                                            <w:left w:val="none" w:sz="0" w:space="0" w:color="auto"/>
                                                            <w:bottom w:val="none" w:sz="0" w:space="0" w:color="auto"/>
                                                            <w:right w:val="none" w:sz="0" w:space="0" w:color="auto"/>
                                                          </w:divBdr>
                                                        </w:div>
                                                        <w:div w:id="804198418">
                                                          <w:marLeft w:val="240"/>
                                                          <w:marRight w:val="240"/>
                                                          <w:marTop w:val="0"/>
                                                          <w:marBottom w:val="0"/>
                                                          <w:divBdr>
                                                            <w:top w:val="none" w:sz="0" w:space="0" w:color="auto"/>
                                                            <w:left w:val="none" w:sz="0" w:space="0" w:color="auto"/>
                                                            <w:bottom w:val="none" w:sz="0" w:space="0" w:color="auto"/>
                                                            <w:right w:val="none" w:sz="0" w:space="0" w:color="auto"/>
                                                          </w:divBdr>
                                                          <w:divsChild>
                                                            <w:div w:id="1587765279">
                                                              <w:marLeft w:val="240"/>
                                                              <w:marRight w:val="0"/>
                                                              <w:marTop w:val="0"/>
                                                              <w:marBottom w:val="0"/>
                                                              <w:divBdr>
                                                                <w:top w:val="none" w:sz="0" w:space="0" w:color="auto"/>
                                                                <w:left w:val="none" w:sz="0" w:space="0" w:color="auto"/>
                                                                <w:bottom w:val="none" w:sz="0" w:space="0" w:color="auto"/>
                                                                <w:right w:val="none" w:sz="0" w:space="0" w:color="auto"/>
                                                              </w:divBdr>
                                                            </w:div>
                                                          </w:divsChild>
                                                        </w:div>
                                                        <w:div w:id="856576824">
                                                          <w:marLeft w:val="240"/>
                                                          <w:marRight w:val="240"/>
                                                          <w:marTop w:val="0"/>
                                                          <w:marBottom w:val="0"/>
                                                          <w:divBdr>
                                                            <w:top w:val="none" w:sz="0" w:space="0" w:color="auto"/>
                                                            <w:left w:val="none" w:sz="0" w:space="0" w:color="auto"/>
                                                            <w:bottom w:val="none" w:sz="0" w:space="0" w:color="auto"/>
                                                            <w:right w:val="none" w:sz="0" w:space="0" w:color="auto"/>
                                                          </w:divBdr>
                                                          <w:divsChild>
                                                            <w:div w:id="1088892736">
                                                              <w:marLeft w:val="240"/>
                                                              <w:marRight w:val="0"/>
                                                              <w:marTop w:val="0"/>
                                                              <w:marBottom w:val="0"/>
                                                              <w:divBdr>
                                                                <w:top w:val="none" w:sz="0" w:space="0" w:color="auto"/>
                                                                <w:left w:val="none" w:sz="0" w:space="0" w:color="auto"/>
                                                                <w:bottom w:val="none" w:sz="0" w:space="0" w:color="auto"/>
                                                                <w:right w:val="none" w:sz="0" w:space="0" w:color="auto"/>
                                                              </w:divBdr>
                                                            </w:div>
                                                          </w:divsChild>
                                                        </w:div>
                                                        <w:div w:id="1296176008">
                                                          <w:marLeft w:val="240"/>
                                                          <w:marRight w:val="240"/>
                                                          <w:marTop w:val="0"/>
                                                          <w:marBottom w:val="0"/>
                                                          <w:divBdr>
                                                            <w:top w:val="none" w:sz="0" w:space="0" w:color="auto"/>
                                                            <w:left w:val="none" w:sz="0" w:space="0" w:color="auto"/>
                                                            <w:bottom w:val="none" w:sz="0" w:space="0" w:color="auto"/>
                                                            <w:right w:val="none" w:sz="0" w:space="0" w:color="auto"/>
                                                          </w:divBdr>
                                                          <w:divsChild>
                                                            <w:div w:id="2097708159">
                                                              <w:marLeft w:val="240"/>
                                                              <w:marRight w:val="0"/>
                                                              <w:marTop w:val="0"/>
                                                              <w:marBottom w:val="0"/>
                                                              <w:divBdr>
                                                                <w:top w:val="none" w:sz="0" w:space="0" w:color="auto"/>
                                                                <w:left w:val="none" w:sz="0" w:space="0" w:color="auto"/>
                                                                <w:bottom w:val="none" w:sz="0" w:space="0" w:color="auto"/>
                                                                <w:right w:val="none" w:sz="0" w:space="0" w:color="auto"/>
                                                              </w:divBdr>
                                                            </w:div>
                                                          </w:divsChild>
                                                        </w:div>
                                                        <w:div w:id="1588345846">
                                                          <w:marLeft w:val="240"/>
                                                          <w:marRight w:val="240"/>
                                                          <w:marTop w:val="0"/>
                                                          <w:marBottom w:val="0"/>
                                                          <w:divBdr>
                                                            <w:top w:val="none" w:sz="0" w:space="0" w:color="auto"/>
                                                            <w:left w:val="none" w:sz="0" w:space="0" w:color="auto"/>
                                                            <w:bottom w:val="none" w:sz="0" w:space="0" w:color="auto"/>
                                                            <w:right w:val="none" w:sz="0" w:space="0" w:color="auto"/>
                                                          </w:divBdr>
                                                          <w:divsChild>
                                                            <w:div w:id="903830377">
                                                              <w:marLeft w:val="240"/>
                                                              <w:marRight w:val="0"/>
                                                              <w:marTop w:val="0"/>
                                                              <w:marBottom w:val="0"/>
                                                              <w:divBdr>
                                                                <w:top w:val="none" w:sz="0" w:space="0" w:color="auto"/>
                                                                <w:left w:val="none" w:sz="0" w:space="0" w:color="auto"/>
                                                                <w:bottom w:val="none" w:sz="0" w:space="0" w:color="auto"/>
                                                                <w:right w:val="none" w:sz="0" w:space="0" w:color="auto"/>
                                                              </w:divBdr>
                                                            </w:div>
                                                          </w:divsChild>
                                                        </w:div>
                                                        <w:div w:id="1863084605">
                                                          <w:marLeft w:val="240"/>
                                                          <w:marRight w:val="240"/>
                                                          <w:marTop w:val="0"/>
                                                          <w:marBottom w:val="0"/>
                                                          <w:divBdr>
                                                            <w:top w:val="none" w:sz="0" w:space="0" w:color="auto"/>
                                                            <w:left w:val="none" w:sz="0" w:space="0" w:color="auto"/>
                                                            <w:bottom w:val="none" w:sz="0" w:space="0" w:color="auto"/>
                                                            <w:right w:val="none" w:sz="0" w:space="0" w:color="auto"/>
                                                          </w:divBdr>
                                                          <w:divsChild>
                                                            <w:div w:id="963846282">
                                                              <w:marLeft w:val="0"/>
                                                              <w:marRight w:val="0"/>
                                                              <w:marTop w:val="0"/>
                                                              <w:marBottom w:val="0"/>
                                                              <w:divBdr>
                                                                <w:top w:val="none" w:sz="0" w:space="0" w:color="auto"/>
                                                                <w:left w:val="none" w:sz="0" w:space="0" w:color="auto"/>
                                                                <w:bottom w:val="none" w:sz="0" w:space="0" w:color="auto"/>
                                                                <w:right w:val="none" w:sz="0" w:space="0" w:color="auto"/>
                                                              </w:divBdr>
                                                              <w:divsChild>
                                                                <w:div w:id="883835502">
                                                                  <w:marLeft w:val="240"/>
                                                                  <w:marRight w:val="240"/>
                                                                  <w:marTop w:val="0"/>
                                                                  <w:marBottom w:val="0"/>
                                                                  <w:divBdr>
                                                                    <w:top w:val="none" w:sz="0" w:space="0" w:color="auto"/>
                                                                    <w:left w:val="none" w:sz="0" w:space="0" w:color="auto"/>
                                                                    <w:bottom w:val="none" w:sz="0" w:space="0" w:color="auto"/>
                                                                    <w:right w:val="none" w:sz="0" w:space="0" w:color="auto"/>
                                                                  </w:divBdr>
                                                                  <w:divsChild>
                                                                    <w:div w:id="916404906">
                                                                      <w:marLeft w:val="0"/>
                                                                      <w:marRight w:val="0"/>
                                                                      <w:marTop w:val="0"/>
                                                                      <w:marBottom w:val="0"/>
                                                                      <w:divBdr>
                                                                        <w:top w:val="none" w:sz="0" w:space="0" w:color="auto"/>
                                                                        <w:left w:val="none" w:sz="0" w:space="0" w:color="auto"/>
                                                                        <w:bottom w:val="none" w:sz="0" w:space="0" w:color="auto"/>
                                                                        <w:right w:val="none" w:sz="0" w:space="0" w:color="auto"/>
                                                                      </w:divBdr>
                                                                      <w:divsChild>
                                                                        <w:div w:id="63912738">
                                                                          <w:marLeft w:val="240"/>
                                                                          <w:marRight w:val="240"/>
                                                                          <w:marTop w:val="0"/>
                                                                          <w:marBottom w:val="0"/>
                                                                          <w:divBdr>
                                                                            <w:top w:val="none" w:sz="0" w:space="0" w:color="auto"/>
                                                                            <w:left w:val="none" w:sz="0" w:space="0" w:color="auto"/>
                                                                            <w:bottom w:val="none" w:sz="0" w:space="0" w:color="auto"/>
                                                                            <w:right w:val="none" w:sz="0" w:space="0" w:color="auto"/>
                                                                          </w:divBdr>
                                                                          <w:divsChild>
                                                                            <w:div w:id="1764565174">
                                                                              <w:marLeft w:val="240"/>
                                                                              <w:marRight w:val="0"/>
                                                                              <w:marTop w:val="0"/>
                                                                              <w:marBottom w:val="0"/>
                                                                              <w:divBdr>
                                                                                <w:top w:val="none" w:sz="0" w:space="0" w:color="auto"/>
                                                                                <w:left w:val="none" w:sz="0" w:space="0" w:color="auto"/>
                                                                                <w:bottom w:val="none" w:sz="0" w:space="0" w:color="auto"/>
                                                                                <w:right w:val="none" w:sz="0" w:space="0" w:color="auto"/>
                                                                              </w:divBdr>
                                                                            </w:div>
                                                                          </w:divsChild>
                                                                        </w:div>
                                                                        <w:div w:id="232354151">
                                                                          <w:marLeft w:val="240"/>
                                                                          <w:marRight w:val="240"/>
                                                                          <w:marTop w:val="0"/>
                                                                          <w:marBottom w:val="0"/>
                                                                          <w:divBdr>
                                                                            <w:top w:val="none" w:sz="0" w:space="0" w:color="auto"/>
                                                                            <w:left w:val="none" w:sz="0" w:space="0" w:color="auto"/>
                                                                            <w:bottom w:val="none" w:sz="0" w:space="0" w:color="auto"/>
                                                                            <w:right w:val="none" w:sz="0" w:space="0" w:color="auto"/>
                                                                          </w:divBdr>
                                                                          <w:divsChild>
                                                                            <w:div w:id="344677616">
                                                                              <w:marLeft w:val="240"/>
                                                                              <w:marRight w:val="0"/>
                                                                              <w:marTop w:val="0"/>
                                                                              <w:marBottom w:val="0"/>
                                                                              <w:divBdr>
                                                                                <w:top w:val="none" w:sz="0" w:space="0" w:color="auto"/>
                                                                                <w:left w:val="none" w:sz="0" w:space="0" w:color="auto"/>
                                                                                <w:bottom w:val="none" w:sz="0" w:space="0" w:color="auto"/>
                                                                                <w:right w:val="none" w:sz="0" w:space="0" w:color="auto"/>
                                                                              </w:divBdr>
                                                                            </w:div>
                                                                          </w:divsChild>
                                                                        </w:div>
                                                                        <w:div w:id="289438466">
                                                                          <w:marLeft w:val="0"/>
                                                                          <w:marRight w:val="0"/>
                                                                          <w:marTop w:val="0"/>
                                                                          <w:marBottom w:val="0"/>
                                                                          <w:divBdr>
                                                                            <w:top w:val="none" w:sz="0" w:space="0" w:color="auto"/>
                                                                            <w:left w:val="none" w:sz="0" w:space="0" w:color="auto"/>
                                                                            <w:bottom w:val="none" w:sz="0" w:space="0" w:color="auto"/>
                                                                            <w:right w:val="none" w:sz="0" w:space="0" w:color="auto"/>
                                                                          </w:divBdr>
                                                                        </w:div>
                                                                        <w:div w:id="344212455">
                                                                          <w:marLeft w:val="240"/>
                                                                          <w:marRight w:val="240"/>
                                                                          <w:marTop w:val="0"/>
                                                                          <w:marBottom w:val="0"/>
                                                                          <w:divBdr>
                                                                            <w:top w:val="none" w:sz="0" w:space="0" w:color="auto"/>
                                                                            <w:left w:val="none" w:sz="0" w:space="0" w:color="auto"/>
                                                                            <w:bottom w:val="none" w:sz="0" w:space="0" w:color="auto"/>
                                                                            <w:right w:val="none" w:sz="0" w:space="0" w:color="auto"/>
                                                                          </w:divBdr>
                                                                          <w:divsChild>
                                                                            <w:div w:id="310405281">
                                                                              <w:marLeft w:val="240"/>
                                                                              <w:marRight w:val="0"/>
                                                                              <w:marTop w:val="0"/>
                                                                              <w:marBottom w:val="0"/>
                                                                              <w:divBdr>
                                                                                <w:top w:val="none" w:sz="0" w:space="0" w:color="auto"/>
                                                                                <w:left w:val="none" w:sz="0" w:space="0" w:color="auto"/>
                                                                                <w:bottom w:val="none" w:sz="0" w:space="0" w:color="auto"/>
                                                                                <w:right w:val="none" w:sz="0" w:space="0" w:color="auto"/>
                                                                              </w:divBdr>
                                                                            </w:div>
                                                                          </w:divsChild>
                                                                        </w:div>
                                                                        <w:div w:id="350693008">
                                                                          <w:marLeft w:val="240"/>
                                                                          <w:marRight w:val="240"/>
                                                                          <w:marTop w:val="0"/>
                                                                          <w:marBottom w:val="0"/>
                                                                          <w:divBdr>
                                                                            <w:top w:val="none" w:sz="0" w:space="0" w:color="auto"/>
                                                                            <w:left w:val="none" w:sz="0" w:space="0" w:color="auto"/>
                                                                            <w:bottom w:val="none" w:sz="0" w:space="0" w:color="auto"/>
                                                                            <w:right w:val="none" w:sz="0" w:space="0" w:color="auto"/>
                                                                          </w:divBdr>
                                                                          <w:divsChild>
                                                                            <w:div w:id="578683764">
                                                                              <w:marLeft w:val="240"/>
                                                                              <w:marRight w:val="0"/>
                                                                              <w:marTop w:val="0"/>
                                                                              <w:marBottom w:val="0"/>
                                                                              <w:divBdr>
                                                                                <w:top w:val="none" w:sz="0" w:space="0" w:color="auto"/>
                                                                                <w:left w:val="none" w:sz="0" w:space="0" w:color="auto"/>
                                                                                <w:bottom w:val="none" w:sz="0" w:space="0" w:color="auto"/>
                                                                                <w:right w:val="none" w:sz="0" w:space="0" w:color="auto"/>
                                                                              </w:divBdr>
                                                                            </w:div>
                                                                          </w:divsChild>
                                                                        </w:div>
                                                                        <w:div w:id="835267948">
                                                                          <w:marLeft w:val="240"/>
                                                                          <w:marRight w:val="240"/>
                                                                          <w:marTop w:val="0"/>
                                                                          <w:marBottom w:val="0"/>
                                                                          <w:divBdr>
                                                                            <w:top w:val="none" w:sz="0" w:space="0" w:color="auto"/>
                                                                            <w:left w:val="none" w:sz="0" w:space="0" w:color="auto"/>
                                                                            <w:bottom w:val="none" w:sz="0" w:space="0" w:color="auto"/>
                                                                            <w:right w:val="none" w:sz="0" w:space="0" w:color="auto"/>
                                                                          </w:divBdr>
                                                                          <w:divsChild>
                                                                            <w:div w:id="1832788228">
                                                                              <w:marLeft w:val="240"/>
                                                                              <w:marRight w:val="0"/>
                                                                              <w:marTop w:val="0"/>
                                                                              <w:marBottom w:val="0"/>
                                                                              <w:divBdr>
                                                                                <w:top w:val="none" w:sz="0" w:space="0" w:color="auto"/>
                                                                                <w:left w:val="none" w:sz="0" w:space="0" w:color="auto"/>
                                                                                <w:bottom w:val="none" w:sz="0" w:space="0" w:color="auto"/>
                                                                                <w:right w:val="none" w:sz="0" w:space="0" w:color="auto"/>
                                                                              </w:divBdr>
                                                                            </w:div>
                                                                          </w:divsChild>
                                                                        </w:div>
                                                                        <w:div w:id="896354468">
                                                                          <w:marLeft w:val="240"/>
                                                                          <w:marRight w:val="240"/>
                                                                          <w:marTop w:val="0"/>
                                                                          <w:marBottom w:val="0"/>
                                                                          <w:divBdr>
                                                                            <w:top w:val="none" w:sz="0" w:space="0" w:color="auto"/>
                                                                            <w:left w:val="none" w:sz="0" w:space="0" w:color="auto"/>
                                                                            <w:bottom w:val="none" w:sz="0" w:space="0" w:color="auto"/>
                                                                            <w:right w:val="none" w:sz="0" w:space="0" w:color="auto"/>
                                                                          </w:divBdr>
                                                                          <w:divsChild>
                                                                            <w:div w:id="107240142">
                                                                              <w:marLeft w:val="240"/>
                                                                              <w:marRight w:val="0"/>
                                                                              <w:marTop w:val="0"/>
                                                                              <w:marBottom w:val="0"/>
                                                                              <w:divBdr>
                                                                                <w:top w:val="none" w:sz="0" w:space="0" w:color="auto"/>
                                                                                <w:left w:val="none" w:sz="0" w:space="0" w:color="auto"/>
                                                                                <w:bottom w:val="none" w:sz="0" w:space="0" w:color="auto"/>
                                                                                <w:right w:val="none" w:sz="0" w:space="0" w:color="auto"/>
                                                                              </w:divBdr>
                                                                            </w:div>
                                                                          </w:divsChild>
                                                                        </w:div>
                                                                        <w:div w:id="1016464447">
                                                                          <w:marLeft w:val="240"/>
                                                                          <w:marRight w:val="240"/>
                                                                          <w:marTop w:val="0"/>
                                                                          <w:marBottom w:val="0"/>
                                                                          <w:divBdr>
                                                                            <w:top w:val="none" w:sz="0" w:space="0" w:color="auto"/>
                                                                            <w:left w:val="none" w:sz="0" w:space="0" w:color="auto"/>
                                                                            <w:bottom w:val="none" w:sz="0" w:space="0" w:color="auto"/>
                                                                            <w:right w:val="none" w:sz="0" w:space="0" w:color="auto"/>
                                                                          </w:divBdr>
                                                                          <w:divsChild>
                                                                            <w:div w:id="358892337">
                                                                              <w:marLeft w:val="240"/>
                                                                              <w:marRight w:val="0"/>
                                                                              <w:marTop w:val="0"/>
                                                                              <w:marBottom w:val="0"/>
                                                                              <w:divBdr>
                                                                                <w:top w:val="none" w:sz="0" w:space="0" w:color="auto"/>
                                                                                <w:left w:val="none" w:sz="0" w:space="0" w:color="auto"/>
                                                                                <w:bottom w:val="none" w:sz="0" w:space="0" w:color="auto"/>
                                                                                <w:right w:val="none" w:sz="0" w:space="0" w:color="auto"/>
                                                                              </w:divBdr>
                                                                            </w:div>
                                                                          </w:divsChild>
                                                                        </w:div>
                                                                        <w:div w:id="1305084785">
                                                                          <w:marLeft w:val="240"/>
                                                                          <w:marRight w:val="240"/>
                                                                          <w:marTop w:val="0"/>
                                                                          <w:marBottom w:val="0"/>
                                                                          <w:divBdr>
                                                                            <w:top w:val="none" w:sz="0" w:space="0" w:color="auto"/>
                                                                            <w:left w:val="none" w:sz="0" w:space="0" w:color="auto"/>
                                                                            <w:bottom w:val="none" w:sz="0" w:space="0" w:color="auto"/>
                                                                            <w:right w:val="none" w:sz="0" w:space="0" w:color="auto"/>
                                                                          </w:divBdr>
                                                                          <w:divsChild>
                                                                            <w:div w:id="1339383363">
                                                                              <w:marLeft w:val="240"/>
                                                                              <w:marRight w:val="0"/>
                                                                              <w:marTop w:val="0"/>
                                                                              <w:marBottom w:val="0"/>
                                                                              <w:divBdr>
                                                                                <w:top w:val="none" w:sz="0" w:space="0" w:color="auto"/>
                                                                                <w:left w:val="none" w:sz="0" w:space="0" w:color="auto"/>
                                                                                <w:bottom w:val="none" w:sz="0" w:space="0" w:color="auto"/>
                                                                                <w:right w:val="none" w:sz="0" w:space="0" w:color="auto"/>
                                                                              </w:divBdr>
                                                                            </w:div>
                                                                          </w:divsChild>
                                                                        </w:div>
                                                                        <w:div w:id="1341544615">
                                                                          <w:marLeft w:val="240"/>
                                                                          <w:marRight w:val="240"/>
                                                                          <w:marTop w:val="0"/>
                                                                          <w:marBottom w:val="0"/>
                                                                          <w:divBdr>
                                                                            <w:top w:val="none" w:sz="0" w:space="0" w:color="auto"/>
                                                                            <w:left w:val="none" w:sz="0" w:space="0" w:color="auto"/>
                                                                            <w:bottom w:val="none" w:sz="0" w:space="0" w:color="auto"/>
                                                                            <w:right w:val="none" w:sz="0" w:space="0" w:color="auto"/>
                                                                          </w:divBdr>
                                                                          <w:divsChild>
                                                                            <w:div w:id="350228076">
                                                                              <w:marLeft w:val="240"/>
                                                                              <w:marRight w:val="0"/>
                                                                              <w:marTop w:val="0"/>
                                                                              <w:marBottom w:val="0"/>
                                                                              <w:divBdr>
                                                                                <w:top w:val="none" w:sz="0" w:space="0" w:color="auto"/>
                                                                                <w:left w:val="none" w:sz="0" w:space="0" w:color="auto"/>
                                                                                <w:bottom w:val="none" w:sz="0" w:space="0" w:color="auto"/>
                                                                                <w:right w:val="none" w:sz="0" w:space="0" w:color="auto"/>
                                                                              </w:divBdr>
                                                                            </w:div>
                                                                          </w:divsChild>
                                                                        </w:div>
                                                                        <w:div w:id="1389962961">
                                                                          <w:marLeft w:val="240"/>
                                                                          <w:marRight w:val="240"/>
                                                                          <w:marTop w:val="0"/>
                                                                          <w:marBottom w:val="0"/>
                                                                          <w:divBdr>
                                                                            <w:top w:val="none" w:sz="0" w:space="0" w:color="auto"/>
                                                                            <w:left w:val="none" w:sz="0" w:space="0" w:color="auto"/>
                                                                            <w:bottom w:val="none" w:sz="0" w:space="0" w:color="auto"/>
                                                                            <w:right w:val="none" w:sz="0" w:space="0" w:color="auto"/>
                                                                          </w:divBdr>
                                                                          <w:divsChild>
                                                                            <w:div w:id="34353845">
                                                                              <w:marLeft w:val="240"/>
                                                                              <w:marRight w:val="0"/>
                                                                              <w:marTop w:val="0"/>
                                                                              <w:marBottom w:val="0"/>
                                                                              <w:divBdr>
                                                                                <w:top w:val="none" w:sz="0" w:space="0" w:color="auto"/>
                                                                                <w:left w:val="none" w:sz="0" w:space="0" w:color="auto"/>
                                                                                <w:bottom w:val="none" w:sz="0" w:space="0" w:color="auto"/>
                                                                                <w:right w:val="none" w:sz="0" w:space="0" w:color="auto"/>
                                                                              </w:divBdr>
                                                                            </w:div>
                                                                          </w:divsChild>
                                                                        </w:div>
                                                                        <w:div w:id="1733194908">
                                                                          <w:marLeft w:val="240"/>
                                                                          <w:marRight w:val="240"/>
                                                                          <w:marTop w:val="0"/>
                                                                          <w:marBottom w:val="0"/>
                                                                          <w:divBdr>
                                                                            <w:top w:val="none" w:sz="0" w:space="0" w:color="auto"/>
                                                                            <w:left w:val="none" w:sz="0" w:space="0" w:color="auto"/>
                                                                            <w:bottom w:val="none" w:sz="0" w:space="0" w:color="auto"/>
                                                                            <w:right w:val="none" w:sz="0" w:space="0" w:color="auto"/>
                                                                          </w:divBdr>
                                                                          <w:divsChild>
                                                                            <w:div w:id="603147218">
                                                                              <w:marLeft w:val="240"/>
                                                                              <w:marRight w:val="0"/>
                                                                              <w:marTop w:val="0"/>
                                                                              <w:marBottom w:val="0"/>
                                                                              <w:divBdr>
                                                                                <w:top w:val="none" w:sz="0" w:space="0" w:color="auto"/>
                                                                                <w:left w:val="none" w:sz="0" w:space="0" w:color="auto"/>
                                                                                <w:bottom w:val="none" w:sz="0" w:space="0" w:color="auto"/>
                                                                                <w:right w:val="none" w:sz="0" w:space="0" w:color="auto"/>
                                                                              </w:divBdr>
                                                                            </w:div>
                                                                          </w:divsChild>
                                                                        </w:div>
                                                                        <w:div w:id="1808086807">
                                                                          <w:marLeft w:val="240"/>
                                                                          <w:marRight w:val="240"/>
                                                                          <w:marTop w:val="0"/>
                                                                          <w:marBottom w:val="0"/>
                                                                          <w:divBdr>
                                                                            <w:top w:val="none" w:sz="0" w:space="0" w:color="auto"/>
                                                                            <w:left w:val="none" w:sz="0" w:space="0" w:color="auto"/>
                                                                            <w:bottom w:val="none" w:sz="0" w:space="0" w:color="auto"/>
                                                                            <w:right w:val="none" w:sz="0" w:space="0" w:color="auto"/>
                                                                          </w:divBdr>
                                                                          <w:divsChild>
                                                                            <w:div w:id="70695145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941107432">
                                                                      <w:marLeft w:val="240"/>
                                                                      <w:marRight w:val="0"/>
                                                                      <w:marTop w:val="0"/>
                                                                      <w:marBottom w:val="0"/>
                                                                      <w:divBdr>
                                                                        <w:top w:val="none" w:sz="0" w:space="0" w:color="auto"/>
                                                                        <w:left w:val="none" w:sz="0" w:space="0" w:color="auto"/>
                                                                        <w:bottom w:val="none" w:sz="0" w:space="0" w:color="auto"/>
                                                                        <w:right w:val="none" w:sz="0" w:space="0" w:color="auto"/>
                                                                      </w:divBdr>
                                                                    </w:div>
                                                                  </w:divsChild>
                                                                </w:div>
                                                                <w:div w:id="1229724473">
                                                                  <w:marLeft w:val="240"/>
                                                                  <w:marRight w:val="240"/>
                                                                  <w:marTop w:val="0"/>
                                                                  <w:marBottom w:val="0"/>
                                                                  <w:divBdr>
                                                                    <w:top w:val="none" w:sz="0" w:space="0" w:color="auto"/>
                                                                    <w:left w:val="none" w:sz="0" w:space="0" w:color="auto"/>
                                                                    <w:bottom w:val="none" w:sz="0" w:space="0" w:color="auto"/>
                                                                    <w:right w:val="none" w:sz="0" w:space="0" w:color="auto"/>
                                                                  </w:divBdr>
                                                                  <w:divsChild>
                                                                    <w:div w:id="133448186">
                                                                      <w:marLeft w:val="240"/>
                                                                      <w:marRight w:val="0"/>
                                                                      <w:marTop w:val="0"/>
                                                                      <w:marBottom w:val="0"/>
                                                                      <w:divBdr>
                                                                        <w:top w:val="none" w:sz="0" w:space="0" w:color="auto"/>
                                                                        <w:left w:val="none" w:sz="0" w:space="0" w:color="auto"/>
                                                                        <w:bottom w:val="none" w:sz="0" w:space="0" w:color="auto"/>
                                                                        <w:right w:val="none" w:sz="0" w:space="0" w:color="auto"/>
                                                                      </w:divBdr>
                                                                    </w:div>
                                                                    <w:div w:id="829642343">
                                                                      <w:marLeft w:val="0"/>
                                                                      <w:marRight w:val="0"/>
                                                                      <w:marTop w:val="0"/>
                                                                      <w:marBottom w:val="0"/>
                                                                      <w:divBdr>
                                                                        <w:top w:val="none" w:sz="0" w:space="0" w:color="auto"/>
                                                                        <w:left w:val="none" w:sz="0" w:space="0" w:color="auto"/>
                                                                        <w:bottom w:val="none" w:sz="0" w:space="0" w:color="auto"/>
                                                                        <w:right w:val="none" w:sz="0" w:space="0" w:color="auto"/>
                                                                      </w:divBdr>
                                                                      <w:divsChild>
                                                                        <w:div w:id="79759053">
                                                                          <w:marLeft w:val="240"/>
                                                                          <w:marRight w:val="240"/>
                                                                          <w:marTop w:val="0"/>
                                                                          <w:marBottom w:val="0"/>
                                                                          <w:divBdr>
                                                                            <w:top w:val="none" w:sz="0" w:space="0" w:color="auto"/>
                                                                            <w:left w:val="none" w:sz="0" w:space="0" w:color="auto"/>
                                                                            <w:bottom w:val="none" w:sz="0" w:space="0" w:color="auto"/>
                                                                            <w:right w:val="none" w:sz="0" w:space="0" w:color="auto"/>
                                                                          </w:divBdr>
                                                                          <w:divsChild>
                                                                            <w:div w:id="1788356991">
                                                                              <w:marLeft w:val="240"/>
                                                                              <w:marRight w:val="0"/>
                                                                              <w:marTop w:val="0"/>
                                                                              <w:marBottom w:val="0"/>
                                                                              <w:divBdr>
                                                                                <w:top w:val="none" w:sz="0" w:space="0" w:color="auto"/>
                                                                                <w:left w:val="none" w:sz="0" w:space="0" w:color="auto"/>
                                                                                <w:bottom w:val="none" w:sz="0" w:space="0" w:color="auto"/>
                                                                                <w:right w:val="none" w:sz="0" w:space="0" w:color="auto"/>
                                                                              </w:divBdr>
                                                                            </w:div>
                                                                          </w:divsChild>
                                                                        </w:div>
                                                                        <w:div w:id="91362311">
                                                                          <w:marLeft w:val="240"/>
                                                                          <w:marRight w:val="240"/>
                                                                          <w:marTop w:val="0"/>
                                                                          <w:marBottom w:val="0"/>
                                                                          <w:divBdr>
                                                                            <w:top w:val="none" w:sz="0" w:space="0" w:color="auto"/>
                                                                            <w:left w:val="none" w:sz="0" w:space="0" w:color="auto"/>
                                                                            <w:bottom w:val="none" w:sz="0" w:space="0" w:color="auto"/>
                                                                            <w:right w:val="none" w:sz="0" w:space="0" w:color="auto"/>
                                                                          </w:divBdr>
                                                                          <w:divsChild>
                                                                            <w:div w:id="18625650">
                                                                              <w:marLeft w:val="240"/>
                                                                              <w:marRight w:val="0"/>
                                                                              <w:marTop w:val="0"/>
                                                                              <w:marBottom w:val="0"/>
                                                                              <w:divBdr>
                                                                                <w:top w:val="none" w:sz="0" w:space="0" w:color="auto"/>
                                                                                <w:left w:val="none" w:sz="0" w:space="0" w:color="auto"/>
                                                                                <w:bottom w:val="none" w:sz="0" w:space="0" w:color="auto"/>
                                                                                <w:right w:val="none" w:sz="0" w:space="0" w:color="auto"/>
                                                                              </w:divBdr>
                                                                            </w:div>
                                                                          </w:divsChild>
                                                                        </w:div>
                                                                        <w:div w:id="270090823">
                                                                          <w:marLeft w:val="0"/>
                                                                          <w:marRight w:val="0"/>
                                                                          <w:marTop w:val="0"/>
                                                                          <w:marBottom w:val="0"/>
                                                                          <w:divBdr>
                                                                            <w:top w:val="none" w:sz="0" w:space="0" w:color="auto"/>
                                                                            <w:left w:val="none" w:sz="0" w:space="0" w:color="auto"/>
                                                                            <w:bottom w:val="none" w:sz="0" w:space="0" w:color="auto"/>
                                                                            <w:right w:val="none" w:sz="0" w:space="0" w:color="auto"/>
                                                                          </w:divBdr>
                                                                        </w:div>
                                                                        <w:div w:id="299963583">
                                                                          <w:marLeft w:val="240"/>
                                                                          <w:marRight w:val="240"/>
                                                                          <w:marTop w:val="0"/>
                                                                          <w:marBottom w:val="0"/>
                                                                          <w:divBdr>
                                                                            <w:top w:val="none" w:sz="0" w:space="0" w:color="auto"/>
                                                                            <w:left w:val="none" w:sz="0" w:space="0" w:color="auto"/>
                                                                            <w:bottom w:val="none" w:sz="0" w:space="0" w:color="auto"/>
                                                                            <w:right w:val="none" w:sz="0" w:space="0" w:color="auto"/>
                                                                          </w:divBdr>
                                                                          <w:divsChild>
                                                                            <w:div w:id="2121219494">
                                                                              <w:marLeft w:val="240"/>
                                                                              <w:marRight w:val="0"/>
                                                                              <w:marTop w:val="0"/>
                                                                              <w:marBottom w:val="0"/>
                                                                              <w:divBdr>
                                                                                <w:top w:val="none" w:sz="0" w:space="0" w:color="auto"/>
                                                                                <w:left w:val="none" w:sz="0" w:space="0" w:color="auto"/>
                                                                                <w:bottom w:val="none" w:sz="0" w:space="0" w:color="auto"/>
                                                                                <w:right w:val="none" w:sz="0" w:space="0" w:color="auto"/>
                                                                              </w:divBdr>
                                                                            </w:div>
                                                                          </w:divsChild>
                                                                        </w:div>
                                                                        <w:div w:id="420564704">
                                                                          <w:marLeft w:val="240"/>
                                                                          <w:marRight w:val="240"/>
                                                                          <w:marTop w:val="0"/>
                                                                          <w:marBottom w:val="0"/>
                                                                          <w:divBdr>
                                                                            <w:top w:val="none" w:sz="0" w:space="0" w:color="auto"/>
                                                                            <w:left w:val="none" w:sz="0" w:space="0" w:color="auto"/>
                                                                            <w:bottom w:val="none" w:sz="0" w:space="0" w:color="auto"/>
                                                                            <w:right w:val="none" w:sz="0" w:space="0" w:color="auto"/>
                                                                          </w:divBdr>
                                                                          <w:divsChild>
                                                                            <w:div w:id="1735155152">
                                                                              <w:marLeft w:val="240"/>
                                                                              <w:marRight w:val="0"/>
                                                                              <w:marTop w:val="0"/>
                                                                              <w:marBottom w:val="0"/>
                                                                              <w:divBdr>
                                                                                <w:top w:val="none" w:sz="0" w:space="0" w:color="auto"/>
                                                                                <w:left w:val="none" w:sz="0" w:space="0" w:color="auto"/>
                                                                                <w:bottom w:val="none" w:sz="0" w:space="0" w:color="auto"/>
                                                                                <w:right w:val="none" w:sz="0" w:space="0" w:color="auto"/>
                                                                              </w:divBdr>
                                                                            </w:div>
                                                                          </w:divsChild>
                                                                        </w:div>
                                                                        <w:div w:id="547837457">
                                                                          <w:marLeft w:val="240"/>
                                                                          <w:marRight w:val="240"/>
                                                                          <w:marTop w:val="0"/>
                                                                          <w:marBottom w:val="0"/>
                                                                          <w:divBdr>
                                                                            <w:top w:val="none" w:sz="0" w:space="0" w:color="auto"/>
                                                                            <w:left w:val="none" w:sz="0" w:space="0" w:color="auto"/>
                                                                            <w:bottom w:val="none" w:sz="0" w:space="0" w:color="auto"/>
                                                                            <w:right w:val="none" w:sz="0" w:space="0" w:color="auto"/>
                                                                          </w:divBdr>
                                                                          <w:divsChild>
                                                                            <w:div w:id="684093449">
                                                                              <w:marLeft w:val="240"/>
                                                                              <w:marRight w:val="0"/>
                                                                              <w:marTop w:val="0"/>
                                                                              <w:marBottom w:val="0"/>
                                                                              <w:divBdr>
                                                                                <w:top w:val="none" w:sz="0" w:space="0" w:color="auto"/>
                                                                                <w:left w:val="none" w:sz="0" w:space="0" w:color="auto"/>
                                                                                <w:bottom w:val="none" w:sz="0" w:space="0" w:color="auto"/>
                                                                                <w:right w:val="none" w:sz="0" w:space="0" w:color="auto"/>
                                                                              </w:divBdr>
                                                                            </w:div>
                                                                          </w:divsChild>
                                                                        </w:div>
                                                                        <w:div w:id="645822987">
                                                                          <w:marLeft w:val="240"/>
                                                                          <w:marRight w:val="240"/>
                                                                          <w:marTop w:val="0"/>
                                                                          <w:marBottom w:val="0"/>
                                                                          <w:divBdr>
                                                                            <w:top w:val="none" w:sz="0" w:space="0" w:color="auto"/>
                                                                            <w:left w:val="none" w:sz="0" w:space="0" w:color="auto"/>
                                                                            <w:bottom w:val="none" w:sz="0" w:space="0" w:color="auto"/>
                                                                            <w:right w:val="none" w:sz="0" w:space="0" w:color="auto"/>
                                                                          </w:divBdr>
                                                                          <w:divsChild>
                                                                            <w:div w:id="1881740047">
                                                                              <w:marLeft w:val="240"/>
                                                                              <w:marRight w:val="0"/>
                                                                              <w:marTop w:val="0"/>
                                                                              <w:marBottom w:val="0"/>
                                                                              <w:divBdr>
                                                                                <w:top w:val="none" w:sz="0" w:space="0" w:color="auto"/>
                                                                                <w:left w:val="none" w:sz="0" w:space="0" w:color="auto"/>
                                                                                <w:bottom w:val="none" w:sz="0" w:space="0" w:color="auto"/>
                                                                                <w:right w:val="none" w:sz="0" w:space="0" w:color="auto"/>
                                                                              </w:divBdr>
                                                                            </w:div>
                                                                          </w:divsChild>
                                                                        </w:div>
                                                                        <w:div w:id="810173885">
                                                                          <w:marLeft w:val="240"/>
                                                                          <w:marRight w:val="240"/>
                                                                          <w:marTop w:val="0"/>
                                                                          <w:marBottom w:val="0"/>
                                                                          <w:divBdr>
                                                                            <w:top w:val="none" w:sz="0" w:space="0" w:color="auto"/>
                                                                            <w:left w:val="none" w:sz="0" w:space="0" w:color="auto"/>
                                                                            <w:bottom w:val="none" w:sz="0" w:space="0" w:color="auto"/>
                                                                            <w:right w:val="none" w:sz="0" w:space="0" w:color="auto"/>
                                                                          </w:divBdr>
                                                                          <w:divsChild>
                                                                            <w:div w:id="1486169609">
                                                                              <w:marLeft w:val="240"/>
                                                                              <w:marRight w:val="0"/>
                                                                              <w:marTop w:val="0"/>
                                                                              <w:marBottom w:val="0"/>
                                                                              <w:divBdr>
                                                                                <w:top w:val="none" w:sz="0" w:space="0" w:color="auto"/>
                                                                                <w:left w:val="none" w:sz="0" w:space="0" w:color="auto"/>
                                                                                <w:bottom w:val="none" w:sz="0" w:space="0" w:color="auto"/>
                                                                                <w:right w:val="none" w:sz="0" w:space="0" w:color="auto"/>
                                                                              </w:divBdr>
                                                                            </w:div>
                                                                          </w:divsChild>
                                                                        </w:div>
                                                                        <w:div w:id="984746821">
                                                                          <w:marLeft w:val="240"/>
                                                                          <w:marRight w:val="240"/>
                                                                          <w:marTop w:val="0"/>
                                                                          <w:marBottom w:val="0"/>
                                                                          <w:divBdr>
                                                                            <w:top w:val="none" w:sz="0" w:space="0" w:color="auto"/>
                                                                            <w:left w:val="none" w:sz="0" w:space="0" w:color="auto"/>
                                                                            <w:bottom w:val="none" w:sz="0" w:space="0" w:color="auto"/>
                                                                            <w:right w:val="none" w:sz="0" w:space="0" w:color="auto"/>
                                                                          </w:divBdr>
                                                                          <w:divsChild>
                                                                            <w:div w:id="634870652">
                                                                              <w:marLeft w:val="240"/>
                                                                              <w:marRight w:val="0"/>
                                                                              <w:marTop w:val="0"/>
                                                                              <w:marBottom w:val="0"/>
                                                                              <w:divBdr>
                                                                                <w:top w:val="none" w:sz="0" w:space="0" w:color="auto"/>
                                                                                <w:left w:val="none" w:sz="0" w:space="0" w:color="auto"/>
                                                                                <w:bottom w:val="none" w:sz="0" w:space="0" w:color="auto"/>
                                                                                <w:right w:val="none" w:sz="0" w:space="0" w:color="auto"/>
                                                                              </w:divBdr>
                                                                            </w:div>
                                                                          </w:divsChild>
                                                                        </w:div>
                                                                        <w:div w:id="1230194463">
                                                                          <w:marLeft w:val="240"/>
                                                                          <w:marRight w:val="240"/>
                                                                          <w:marTop w:val="0"/>
                                                                          <w:marBottom w:val="0"/>
                                                                          <w:divBdr>
                                                                            <w:top w:val="none" w:sz="0" w:space="0" w:color="auto"/>
                                                                            <w:left w:val="none" w:sz="0" w:space="0" w:color="auto"/>
                                                                            <w:bottom w:val="none" w:sz="0" w:space="0" w:color="auto"/>
                                                                            <w:right w:val="none" w:sz="0" w:space="0" w:color="auto"/>
                                                                          </w:divBdr>
                                                                          <w:divsChild>
                                                                            <w:div w:id="1499157498">
                                                                              <w:marLeft w:val="240"/>
                                                                              <w:marRight w:val="0"/>
                                                                              <w:marTop w:val="0"/>
                                                                              <w:marBottom w:val="0"/>
                                                                              <w:divBdr>
                                                                                <w:top w:val="none" w:sz="0" w:space="0" w:color="auto"/>
                                                                                <w:left w:val="none" w:sz="0" w:space="0" w:color="auto"/>
                                                                                <w:bottom w:val="none" w:sz="0" w:space="0" w:color="auto"/>
                                                                                <w:right w:val="none" w:sz="0" w:space="0" w:color="auto"/>
                                                                              </w:divBdr>
                                                                            </w:div>
                                                                          </w:divsChild>
                                                                        </w:div>
                                                                        <w:div w:id="1608001038">
                                                                          <w:marLeft w:val="240"/>
                                                                          <w:marRight w:val="240"/>
                                                                          <w:marTop w:val="0"/>
                                                                          <w:marBottom w:val="0"/>
                                                                          <w:divBdr>
                                                                            <w:top w:val="none" w:sz="0" w:space="0" w:color="auto"/>
                                                                            <w:left w:val="none" w:sz="0" w:space="0" w:color="auto"/>
                                                                            <w:bottom w:val="none" w:sz="0" w:space="0" w:color="auto"/>
                                                                            <w:right w:val="none" w:sz="0" w:space="0" w:color="auto"/>
                                                                          </w:divBdr>
                                                                          <w:divsChild>
                                                                            <w:div w:id="185144157">
                                                                              <w:marLeft w:val="240"/>
                                                                              <w:marRight w:val="0"/>
                                                                              <w:marTop w:val="0"/>
                                                                              <w:marBottom w:val="0"/>
                                                                              <w:divBdr>
                                                                                <w:top w:val="none" w:sz="0" w:space="0" w:color="auto"/>
                                                                                <w:left w:val="none" w:sz="0" w:space="0" w:color="auto"/>
                                                                                <w:bottom w:val="none" w:sz="0" w:space="0" w:color="auto"/>
                                                                                <w:right w:val="none" w:sz="0" w:space="0" w:color="auto"/>
                                                                              </w:divBdr>
                                                                            </w:div>
                                                                          </w:divsChild>
                                                                        </w:div>
                                                                        <w:div w:id="1650133697">
                                                                          <w:marLeft w:val="240"/>
                                                                          <w:marRight w:val="240"/>
                                                                          <w:marTop w:val="0"/>
                                                                          <w:marBottom w:val="0"/>
                                                                          <w:divBdr>
                                                                            <w:top w:val="none" w:sz="0" w:space="0" w:color="auto"/>
                                                                            <w:left w:val="none" w:sz="0" w:space="0" w:color="auto"/>
                                                                            <w:bottom w:val="none" w:sz="0" w:space="0" w:color="auto"/>
                                                                            <w:right w:val="none" w:sz="0" w:space="0" w:color="auto"/>
                                                                          </w:divBdr>
                                                                          <w:divsChild>
                                                                            <w:div w:id="34359023">
                                                                              <w:marLeft w:val="240"/>
                                                                              <w:marRight w:val="0"/>
                                                                              <w:marTop w:val="0"/>
                                                                              <w:marBottom w:val="0"/>
                                                                              <w:divBdr>
                                                                                <w:top w:val="none" w:sz="0" w:space="0" w:color="auto"/>
                                                                                <w:left w:val="none" w:sz="0" w:space="0" w:color="auto"/>
                                                                                <w:bottom w:val="none" w:sz="0" w:space="0" w:color="auto"/>
                                                                                <w:right w:val="none" w:sz="0" w:space="0" w:color="auto"/>
                                                                              </w:divBdr>
                                                                            </w:div>
                                                                          </w:divsChild>
                                                                        </w:div>
                                                                        <w:div w:id="1966766377">
                                                                          <w:marLeft w:val="240"/>
                                                                          <w:marRight w:val="240"/>
                                                                          <w:marTop w:val="0"/>
                                                                          <w:marBottom w:val="0"/>
                                                                          <w:divBdr>
                                                                            <w:top w:val="none" w:sz="0" w:space="0" w:color="auto"/>
                                                                            <w:left w:val="none" w:sz="0" w:space="0" w:color="auto"/>
                                                                            <w:bottom w:val="none" w:sz="0" w:space="0" w:color="auto"/>
                                                                            <w:right w:val="none" w:sz="0" w:space="0" w:color="auto"/>
                                                                          </w:divBdr>
                                                                          <w:divsChild>
                                                                            <w:div w:id="65418855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2248946">
                                                                  <w:marLeft w:val="240"/>
                                                                  <w:marRight w:val="240"/>
                                                                  <w:marTop w:val="0"/>
                                                                  <w:marBottom w:val="0"/>
                                                                  <w:divBdr>
                                                                    <w:top w:val="none" w:sz="0" w:space="0" w:color="auto"/>
                                                                    <w:left w:val="none" w:sz="0" w:space="0" w:color="auto"/>
                                                                    <w:bottom w:val="none" w:sz="0" w:space="0" w:color="auto"/>
                                                                    <w:right w:val="none" w:sz="0" w:space="0" w:color="auto"/>
                                                                  </w:divBdr>
                                                                  <w:divsChild>
                                                                    <w:div w:id="395783644">
                                                                      <w:marLeft w:val="0"/>
                                                                      <w:marRight w:val="0"/>
                                                                      <w:marTop w:val="0"/>
                                                                      <w:marBottom w:val="0"/>
                                                                      <w:divBdr>
                                                                        <w:top w:val="none" w:sz="0" w:space="0" w:color="auto"/>
                                                                        <w:left w:val="none" w:sz="0" w:space="0" w:color="auto"/>
                                                                        <w:bottom w:val="none" w:sz="0" w:space="0" w:color="auto"/>
                                                                        <w:right w:val="none" w:sz="0" w:space="0" w:color="auto"/>
                                                                      </w:divBdr>
                                                                      <w:divsChild>
                                                                        <w:div w:id="34545514">
                                                                          <w:marLeft w:val="240"/>
                                                                          <w:marRight w:val="240"/>
                                                                          <w:marTop w:val="0"/>
                                                                          <w:marBottom w:val="0"/>
                                                                          <w:divBdr>
                                                                            <w:top w:val="none" w:sz="0" w:space="0" w:color="auto"/>
                                                                            <w:left w:val="none" w:sz="0" w:space="0" w:color="auto"/>
                                                                            <w:bottom w:val="none" w:sz="0" w:space="0" w:color="auto"/>
                                                                            <w:right w:val="none" w:sz="0" w:space="0" w:color="auto"/>
                                                                          </w:divBdr>
                                                                          <w:divsChild>
                                                                            <w:div w:id="364909509">
                                                                              <w:marLeft w:val="240"/>
                                                                              <w:marRight w:val="0"/>
                                                                              <w:marTop w:val="0"/>
                                                                              <w:marBottom w:val="0"/>
                                                                              <w:divBdr>
                                                                                <w:top w:val="none" w:sz="0" w:space="0" w:color="auto"/>
                                                                                <w:left w:val="none" w:sz="0" w:space="0" w:color="auto"/>
                                                                                <w:bottom w:val="none" w:sz="0" w:space="0" w:color="auto"/>
                                                                                <w:right w:val="none" w:sz="0" w:space="0" w:color="auto"/>
                                                                              </w:divBdr>
                                                                            </w:div>
                                                                          </w:divsChild>
                                                                        </w:div>
                                                                        <w:div w:id="318775529">
                                                                          <w:marLeft w:val="240"/>
                                                                          <w:marRight w:val="240"/>
                                                                          <w:marTop w:val="0"/>
                                                                          <w:marBottom w:val="0"/>
                                                                          <w:divBdr>
                                                                            <w:top w:val="none" w:sz="0" w:space="0" w:color="auto"/>
                                                                            <w:left w:val="none" w:sz="0" w:space="0" w:color="auto"/>
                                                                            <w:bottom w:val="none" w:sz="0" w:space="0" w:color="auto"/>
                                                                            <w:right w:val="none" w:sz="0" w:space="0" w:color="auto"/>
                                                                          </w:divBdr>
                                                                          <w:divsChild>
                                                                            <w:div w:id="661348880">
                                                                              <w:marLeft w:val="240"/>
                                                                              <w:marRight w:val="0"/>
                                                                              <w:marTop w:val="0"/>
                                                                              <w:marBottom w:val="0"/>
                                                                              <w:divBdr>
                                                                                <w:top w:val="none" w:sz="0" w:space="0" w:color="auto"/>
                                                                                <w:left w:val="none" w:sz="0" w:space="0" w:color="auto"/>
                                                                                <w:bottom w:val="none" w:sz="0" w:space="0" w:color="auto"/>
                                                                                <w:right w:val="none" w:sz="0" w:space="0" w:color="auto"/>
                                                                              </w:divBdr>
                                                                            </w:div>
                                                                          </w:divsChild>
                                                                        </w:div>
                                                                        <w:div w:id="357004903">
                                                                          <w:marLeft w:val="240"/>
                                                                          <w:marRight w:val="240"/>
                                                                          <w:marTop w:val="0"/>
                                                                          <w:marBottom w:val="0"/>
                                                                          <w:divBdr>
                                                                            <w:top w:val="none" w:sz="0" w:space="0" w:color="auto"/>
                                                                            <w:left w:val="none" w:sz="0" w:space="0" w:color="auto"/>
                                                                            <w:bottom w:val="none" w:sz="0" w:space="0" w:color="auto"/>
                                                                            <w:right w:val="none" w:sz="0" w:space="0" w:color="auto"/>
                                                                          </w:divBdr>
                                                                          <w:divsChild>
                                                                            <w:div w:id="328682428">
                                                                              <w:marLeft w:val="240"/>
                                                                              <w:marRight w:val="0"/>
                                                                              <w:marTop w:val="0"/>
                                                                              <w:marBottom w:val="0"/>
                                                                              <w:divBdr>
                                                                                <w:top w:val="none" w:sz="0" w:space="0" w:color="auto"/>
                                                                                <w:left w:val="none" w:sz="0" w:space="0" w:color="auto"/>
                                                                                <w:bottom w:val="none" w:sz="0" w:space="0" w:color="auto"/>
                                                                                <w:right w:val="none" w:sz="0" w:space="0" w:color="auto"/>
                                                                              </w:divBdr>
                                                                            </w:div>
                                                                          </w:divsChild>
                                                                        </w:div>
                                                                        <w:div w:id="651258818">
                                                                          <w:marLeft w:val="240"/>
                                                                          <w:marRight w:val="240"/>
                                                                          <w:marTop w:val="0"/>
                                                                          <w:marBottom w:val="0"/>
                                                                          <w:divBdr>
                                                                            <w:top w:val="none" w:sz="0" w:space="0" w:color="auto"/>
                                                                            <w:left w:val="none" w:sz="0" w:space="0" w:color="auto"/>
                                                                            <w:bottom w:val="none" w:sz="0" w:space="0" w:color="auto"/>
                                                                            <w:right w:val="none" w:sz="0" w:space="0" w:color="auto"/>
                                                                          </w:divBdr>
                                                                          <w:divsChild>
                                                                            <w:div w:id="524634168">
                                                                              <w:marLeft w:val="240"/>
                                                                              <w:marRight w:val="0"/>
                                                                              <w:marTop w:val="0"/>
                                                                              <w:marBottom w:val="0"/>
                                                                              <w:divBdr>
                                                                                <w:top w:val="none" w:sz="0" w:space="0" w:color="auto"/>
                                                                                <w:left w:val="none" w:sz="0" w:space="0" w:color="auto"/>
                                                                                <w:bottom w:val="none" w:sz="0" w:space="0" w:color="auto"/>
                                                                                <w:right w:val="none" w:sz="0" w:space="0" w:color="auto"/>
                                                                              </w:divBdr>
                                                                            </w:div>
                                                                          </w:divsChild>
                                                                        </w:div>
                                                                        <w:div w:id="690884033">
                                                                          <w:marLeft w:val="240"/>
                                                                          <w:marRight w:val="240"/>
                                                                          <w:marTop w:val="0"/>
                                                                          <w:marBottom w:val="0"/>
                                                                          <w:divBdr>
                                                                            <w:top w:val="none" w:sz="0" w:space="0" w:color="auto"/>
                                                                            <w:left w:val="none" w:sz="0" w:space="0" w:color="auto"/>
                                                                            <w:bottom w:val="none" w:sz="0" w:space="0" w:color="auto"/>
                                                                            <w:right w:val="none" w:sz="0" w:space="0" w:color="auto"/>
                                                                          </w:divBdr>
                                                                          <w:divsChild>
                                                                            <w:div w:id="232665893">
                                                                              <w:marLeft w:val="240"/>
                                                                              <w:marRight w:val="0"/>
                                                                              <w:marTop w:val="0"/>
                                                                              <w:marBottom w:val="0"/>
                                                                              <w:divBdr>
                                                                                <w:top w:val="none" w:sz="0" w:space="0" w:color="auto"/>
                                                                                <w:left w:val="none" w:sz="0" w:space="0" w:color="auto"/>
                                                                                <w:bottom w:val="none" w:sz="0" w:space="0" w:color="auto"/>
                                                                                <w:right w:val="none" w:sz="0" w:space="0" w:color="auto"/>
                                                                              </w:divBdr>
                                                                            </w:div>
                                                                          </w:divsChild>
                                                                        </w:div>
                                                                        <w:div w:id="757334604">
                                                                          <w:marLeft w:val="240"/>
                                                                          <w:marRight w:val="240"/>
                                                                          <w:marTop w:val="0"/>
                                                                          <w:marBottom w:val="0"/>
                                                                          <w:divBdr>
                                                                            <w:top w:val="none" w:sz="0" w:space="0" w:color="auto"/>
                                                                            <w:left w:val="none" w:sz="0" w:space="0" w:color="auto"/>
                                                                            <w:bottom w:val="none" w:sz="0" w:space="0" w:color="auto"/>
                                                                            <w:right w:val="none" w:sz="0" w:space="0" w:color="auto"/>
                                                                          </w:divBdr>
                                                                          <w:divsChild>
                                                                            <w:div w:id="1475564474">
                                                                              <w:marLeft w:val="240"/>
                                                                              <w:marRight w:val="0"/>
                                                                              <w:marTop w:val="0"/>
                                                                              <w:marBottom w:val="0"/>
                                                                              <w:divBdr>
                                                                                <w:top w:val="none" w:sz="0" w:space="0" w:color="auto"/>
                                                                                <w:left w:val="none" w:sz="0" w:space="0" w:color="auto"/>
                                                                                <w:bottom w:val="none" w:sz="0" w:space="0" w:color="auto"/>
                                                                                <w:right w:val="none" w:sz="0" w:space="0" w:color="auto"/>
                                                                              </w:divBdr>
                                                                            </w:div>
                                                                          </w:divsChild>
                                                                        </w:div>
                                                                        <w:div w:id="811679894">
                                                                          <w:marLeft w:val="240"/>
                                                                          <w:marRight w:val="240"/>
                                                                          <w:marTop w:val="0"/>
                                                                          <w:marBottom w:val="0"/>
                                                                          <w:divBdr>
                                                                            <w:top w:val="none" w:sz="0" w:space="0" w:color="auto"/>
                                                                            <w:left w:val="none" w:sz="0" w:space="0" w:color="auto"/>
                                                                            <w:bottom w:val="none" w:sz="0" w:space="0" w:color="auto"/>
                                                                            <w:right w:val="none" w:sz="0" w:space="0" w:color="auto"/>
                                                                          </w:divBdr>
                                                                          <w:divsChild>
                                                                            <w:div w:id="1259675668">
                                                                              <w:marLeft w:val="240"/>
                                                                              <w:marRight w:val="0"/>
                                                                              <w:marTop w:val="0"/>
                                                                              <w:marBottom w:val="0"/>
                                                                              <w:divBdr>
                                                                                <w:top w:val="none" w:sz="0" w:space="0" w:color="auto"/>
                                                                                <w:left w:val="none" w:sz="0" w:space="0" w:color="auto"/>
                                                                                <w:bottom w:val="none" w:sz="0" w:space="0" w:color="auto"/>
                                                                                <w:right w:val="none" w:sz="0" w:space="0" w:color="auto"/>
                                                                              </w:divBdr>
                                                                            </w:div>
                                                                          </w:divsChild>
                                                                        </w:div>
                                                                        <w:div w:id="927926480">
                                                                          <w:marLeft w:val="0"/>
                                                                          <w:marRight w:val="0"/>
                                                                          <w:marTop w:val="0"/>
                                                                          <w:marBottom w:val="0"/>
                                                                          <w:divBdr>
                                                                            <w:top w:val="none" w:sz="0" w:space="0" w:color="auto"/>
                                                                            <w:left w:val="none" w:sz="0" w:space="0" w:color="auto"/>
                                                                            <w:bottom w:val="none" w:sz="0" w:space="0" w:color="auto"/>
                                                                            <w:right w:val="none" w:sz="0" w:space="0" w:color="auto"/>
                                                                          </w:divBdr>
                                                                        </w:div>
                                                                        <w:div w:id="1017803649">
                                                                          <w:marLeft w:val="240"/>
                                                                          <w:marRight w:val="240"/>
                                                                          <w:marTop w:val="0"/>
                                                                          <w:marBottom w:val="0"/>
                                                                          <w:divBdr>
                                                                            <w:top w:val="none" w:sz="0" w:space="0" w:color="auto"/>
                                                                            <w:left w:val="none" w:sz="0" w:space="0" w:color="auto"/>
                                                                            <w:bottom w:val="none" w:sz="0" w:space="0" w:color="auto"/>
                                                                            <w:right w:val="none" w:sz="0" w:space="0" w:color="auto"/>
                                                                          </w:divBdr>
                                                                          <w:divsChild>
                                                                            <w:div w:id="1227296901">
                                                                              <w:marLeft w:val="240"/>
                                                                              <w:marRight w:val="0"/>
                                                                              <w:marTop w:val="0"/>
                                                                              <w:marBottom w:val="0"/>
                                                                              <w:divBdr>
                                                                                <w:top w:val="none" w:sz="0" w:space="0" w:color="auto"/>
                                                                                <w:left w:val="none" w:sz="0" w:space="0" w:color="auto"/>
                                                                                <w:bottom w:val="none" w:sz="0" w:space="0" w:color="auto"/>
                                                                                <w:right w:val="none" w:sz="0" w:space="0" w:color="auto"/>
                                                                              </w:divBdr>
                                                                            </w:div>
                                                                          </w:divsChild>
                                                                        </w:div>
                                                                        <w:div w:id="1446803897">
                                                                          <w:marLeft w:val="240"/>
                                                                          <w:marRight w:val="240"/>
                                                                          <w:marTop w:val="0"/>
                                                                          <w:marBottom w:val="0"/>
                                                                          <w:divBdr>
                                                                            <w:top w:val="none" w:sz="0" w:space="0" w:color="auto"/>
                                                                            <w:left w:val="none" w:sz="0" w:space="0" w:color="auto"/>
                                                                            <w:bottom w:val="none" w:sz="0" w:space="0" w:color="auto"/>
                                                                            <w:right w:val="none" w:sz="0" w:space="0" w:color="auto"/>
                                                                          </w:divBdr>
                                                                          <w:divsChild>
                                                                            <w:div w:id="1893494180">
                                                                              <w:marLeft w:val="240"/>
                                                                              <w:marRight w:val="0"/>
                                                                              <w:marTop w:val="0"/>
                                                                              <w:marBottom w:val="0"/>
                                                                              <w:divBdr>
                                                                                <w:top w:val="none" w:sz="0" w:space="0" w:color="auto"/>
                                                                                <w:left w:val="none" w:sz="0" w:space="0" w:color="auto"/>
                                                                                <w:bottom w:val="none" w:sz="0" w:space="0" w:color="auto"/>
                                                                                <w:right w:val="none" w:sz="0" w:space="0" w:color="auto"/>
                                                                              </w:divBdr>
                                                                            </w:div>
                                                                          </w:divsChild>
                                                                        </w:div>
                                                                        <w:div w:id="1833447209">
                                                                          <w:marLeft w:val="240"/>
                                                                          <w:marRight w:val="240"/>
                                                                          <w:marTop w:val="0"/>
                                                                          <w:marBottom w:val="0"/>
                                                                          <w:divBdr>
                                                                            <w:top w:val="none" w:sz="0" w:space="0" w:color="auto"/>
                                                                            <w:left w:val="none" w:sz="0" w:space="0" w:color="auto"/>
                                                                            <w:bottom w:val="none" w:sz="0" w:space="0" w:color="auto"/>
                                                                            <w:right w:val="none" w:sz="0" w:space="0" w:color="auto"/>
                                                                          </w:divBdr>
                                                                          <w:divsChild>
                                                                            <w:div w:id="865866656">
                                                                              <w:marLeft w:val="240"/>
                                                                              <w:marRight w:val="0"/>
                                                                              <w:marTop w:val="0"/>
                                                                              <w:marBottom w:val="0"/>
                                                                              <w:divBdr>
                                                                                <w:top w:val="none" w:sz="0" w:space="0" w:color="auto"/>
                                                                                <w:left w:val="none" w:sz="0" w:space="0" w:color="auto"/>
                                                                                <w:bottom w:val="none" w:sz="0" w:space="0" w:color="auto"/>
                                                                                <w:right w:val="none" w:sz="0" w:space="0" w:color="auto"/>
                                                                              </w:divBdr>
                                                                            </w:div>
                                                                          </w:divsChild>
                                                                        </w:div>
                                                                        <w:div w:id="2012753044">
                                                                          <w:marLeft w:val="240"/>
                                                                          <w:marRight w:val="240"/>
                                                                          <w:marTop w:val="0"/>
                                                                          <w:marBottom w:val="0"/>
                                                                          <w:divBdr>
                                                                            <w:top w:val="none" w:sz="0" w:space="0" w:color="auto"/>
                                                                            <w:left w:val="none" w:sz="0" w:space="0" w:color="auto"/>
                                                                            <w:bottom w:val="none" w:sz="0" w:space="0" w:color="auto"/>
                                                                            <w:right w:val="none" w:sz="0" w:space="0" w:color="auto"/>
                                                                          </w:divBdr>
                                                                          <w:divsChild>
                                                                            <w:div w:id="1016228968">
                                                                              <w:marLeft w:val="240"/>
                                                                              <w:marRight w:val="0"/>
                                                                              <w:marTop w:val="0"/>
                                                                              <w:marBottom w:val="0"/>
                                                                              <w:divBdr>
                                                                                <w:top w:val="none" w:sz="0" w:space="0" w:color="auto"/>
                                                                                <w:left w:val="none" w:sz="0" w:space="0" w:color="auto"/>
                                                                                <w:bottom w:val="none" w:sz="0" w:space="0" w:color="auto"/>
                                                                                <w:right w:val="none" w:sz="0" w:space="0" w:color="auto"/>
                                                                              </w:divBdr>
                                                                            </w:div>
                                                                          </w:divsChild>
                                                                        </w:div>
                                                                        <w:div w:id="2032489459">
                                                                          <w:marLeft w:val="240"/>
                                                                          <w:marRight w:val="240"/>
                                                                          <w:marTop w:val="0"/>
                                                                          <w:marBottom w:val="0"/>
                                                                          <w:divBdr>
                                                                            <w:top w:val="none" w:sz="0" w:space="0" w:color="auto"/>
                                                                            <w:left w:val="none" w:sz="0" w:space="0" w:color="auto"/>
                                                                            <w:bottom w:val="none" w:sz="0" w:space="0" w:color="auto"/>
                                                                            <w:right w:val="none" w:sz="0" w:space="0" w:color="auto"/>
                                                                          </w:divBdr>
                                                                          <w:divsChild>
                                                                            <w:div w:id="97892399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242956717">
                                                                      <w:marLeft w:val="240"/>
                                                                      <w:marRight w:val="0"/>
                                                                      <w:marTop w:val="0"/>
                                                                      <w:marBottom w:val="0"/>
                                                                      <w:divBdr>
                                                                        <w:top w:val="none" w:sz="0" w:space="0" w:color="auto"/>
                                                                        <w:left w:val="none" w:sz="0" w:space="0" w:color="auto"/>
                                                                        <w:bottom w:val="none" w:sz="0" w:space="0" w:color="auto"/>
                                                                        <w:right w:val="none" w:sz="0" w:space="0" w:color="auto"/>
                                                                      </w:divBdr>
                                                                    </w:div>
                                                                  </w:divsChild>
                                                                </w:div>
                                                                <w:div w:id="1808738298">
                                                                  <w:marLeft w:val="0"/>
                                                                  <w:marRight w:val="0"/>
                                                                  <w:marTop w:val="0"/>
                                                                  <w:marBottom w:val="0"/>
                                                                  <w:divBdr>
                                                                    <w:top w:val="none" w:sz="0" w:space="0" w:color="auto"/>
                                                                    <w:left w:val="none" w:sz="0" w:space="0" w:color="auto"/>
                                                                    <w:bottom w:val="none" w:sz="0" w:space="0" w:color="auto"/>
                                                                    <w:right w:val="none" w:sz="0" w:space="0" w:color="auto"/>
                                                                  </w:divBdr>
                                                                </w:div>
                                                                <w:div w:id="1884636125">
                                                                  <w:marLeft w:val="240"/>
                                                                  <w:marRight w:val="240"/>
                                                                  <w:marTop w:val="0"/>
                                                                  <w:marBottom w:val="0"/>
                                                                  <w:divBdr>
                                                                    <w:top w:val="none" w:sz="0" w:space="0" w:color="auto"/>
                                                                    <w:left w:val="none" w:sz="0" w:space="0" w:color="auto"/>
                                                                    <w:bottom w:val="none" w:sz="0" w:space="0" w:color="auto"/>
                                                                    <w:right w:val="none" w:sz="0" w:space="0" w:color="auto"/>
                                                                  </w:divBdr>
                                                                  <w:divsChild>
                                                                    <w:div w:id="187452524">
                                                                      <w:marLeft w:val="0"/>
                                                                      <w:marRight w:val="0"/>
                                                                      <w:marTop w:val="0"/>
                                                                      <w:marBottom w:val="0"/>
                                                                      <w:divBdr>
                                                                        <w:top w:val="none" w:sz="0" w:space="0" w:color="auto"/>
                                                                        <w:left w:val="none" w:sz="0" w:space="0" w:color="auto"/>
                                                                        <w:bottom w:val="none" w:sz="0" w:space="0" w:color="auto"/>
                                                                        <w:right w:val="none" w:sz="0" w:space="0" w:color="auto"/>
                                                                      </w:divBdr>
                                                                      <w:divsChild>
                                                                        <w:div w:id="28144507">
                                                                          <w:marLeft w:val="240"/>
                                                                          <w:marRight w:val="240"/>
                                                                          <w:marTop w:val="0"/>
                                                                          <w:marBottom w:val="0"/>
                                                                          <w:divBdr>
                                                                            <w:top w:val="none" w:sz="0" w:space="0" w:color="auto"/>
                                                                            <w:left w:val="none" w:sz="0" w:space="0" w:color="auto"/>
                                                                            <w:bottom w:val="none" w:sz="0" w:space="0" w:color="auto"/>
                                                                            <w:right w:val="none" w:sz="0" w:space="0" w:color="auto"/>
                                                                          </w:divBdr>
                                                                          <w:divsChild>
                                                                            <w:div w:id="1311013703">
                                                                              <w:marLeft w:val="240"/>
                                                                              <w:marRight w:val="0"/>
                                                                              <w:marTop w:val="0"/>
                                                                              <w:marBottom w:val="0"/>
                                                                              <w:divBdr>
                                                                                <w:top w:val="none" w:sz="0" w:space="0" w:color="auto"/>
                                                                                <w:left w:val="none" w:sz="0" w:space="0" w:color="auto"/>
                                                                                <w:bottom w:val="none" w:sz="0" w:space="0" w:color="auto"/>
                                                                                <w:right w:val="none" w:sz="0" w:space="0" w:color="auto"/>
                                                                              </w:divBdr>
                                                                            </w:div>
                                                                          </w:divsChild>
                                                                        </w:div>
                                                                        <w:div w:id="166605617">
                                                                          <w:marLeft w:val="240"/>
                                                                          <w:marRight w:val="240"/>
                                                                          <w:marTop w:val="0"/>
                                                                          <w:marBottom w:val="0"/>
                                                                          <w:divBdr>
                                                                            <w:top w:val="none" w:sz="0" w:space="0" w:color="auto"/>
                                                                            <w:left w:val="none" w:sz="0" w:space="0" w:color="auto"/>
                                                                            <w:bottom w:val="none" w:sz="0" w:space="0" w:color="auto"/>
                                                                            <w:right w:val="none" w:sz="0" w:space="0" w:color="auto"/>
                                                                          </w:divBdr>
                                                                          <w:divsChild>
                                                                            <w:div w:id="858197880">
                                                                              <w:marLeft w:val="240"/>
                                                                              <w:marRight w:val="0"/>
                                                                              <w:marTop w:val="0"/>
                                                                              <w:marBottom w:val="0"/>
                                                                              <w:divBdr>
                                                                                <w:top w:val="none" w:sz="0" w:space="0" w:color="auto"/>
                                                                                <w:left w:val="none" w:sz="0" w:space="0" w:color="auto"/>
                                                                                <w:bottom w:val="none" w:sz="0" w:space="0" w:color="auto"/>
                                                                                <w:right w:val="none" w:sz="0" w:space="0" w:color="auto"/>
                                                                              </w:divBdr>
                                                                            </w:div>
                                                                          </w:divsChild>
                                                                        </w:div>
                                                                        <w:div w:id="447747520">
                                                                          <w:marLeft w:val="240"/>
                                                                          <w:marRight w:val="240"/>
                                                                          <w:marTop w:val="0"/>
                                                                          <w:marBottom w:val="0"/>
                                                                          <w:divBdr>
                                                                            <w:top w:val="none" w:sz="0" w:space="0" w:color="auto"/>
                                                                            <w:left w:val="none" w:sz="0" w:space="0" w:color="auto"/>
                                                                            <w:bottom w:val="none" w:sz="0" w:space="0" w:color="auto"/>
                                                                            <w:right w:val="none" w:sz="0" w:space="0" w:color="auto"/>
                                                                          </w:divBdr>
                                                                          <w:divsChild>
                                                                            <w:div w:id="1820460820">
                                                                              <w:marLeft w:val="240"/>
                                                                              <w:marRight w:val="0"/>
                                                                              <w:marTop w:val="0"/>
                                                                              <w:marBottom w:val="0"/>
                                                                              <w:divBdr>
                                                                                <w:top w:val="none" w:sz="0" w:space="0" w:color="auto"/>
                                                                                <w:left w:val="none" w:sz="0" w:space="0" w:color="auto"/>
                                                                                <w:bottom w:val="none" w:sz="0" w:space="0" w:color="auto"/>
                                                                                <w:right w:val="none" w:sz="0" w:space="0" w:color="auto"/>
                                                                              </w:divBdr>
                                                                            </w:div>
                                                                          </w:divsChild>
                                                                        </w:div>
                                                                        <w:div w:id="619727193">
                                                                          <w:marLeft w:val="240"/>
                                                                          <w:marRight w:val="240"/>
                                                                          <w:marTop w:val="0"/>
                                                                          <w:marBottom w:val="0"/>
                                                                          <w:divBdr>
                                                                            <w:top w:val="none" w:sz="0" w:space="0" w:color="auto"/>
                                                                            <w:left w:val="none" w:sz="0" w:space="0" w:color="auto"/>
                                                                            <w:bottom w:val="none" w:sz="0" w:space="0" w:color="auto"/>
                                                                            <w:right w:val="none" w:sz="0" w:space="0" w:color="auto"/>
                                                                          </w:divBdr>
                                                                          <w:divsChild>
                                                                            <w:div w:id="604271205">
                                                                              <w:marLeft w:val="240"/>
                                                                              <w:marRight w:val="0"/>
                                                                              <w:marTop w:val="0"/>
                                                                              <w:marBottom w:val="0"/>
                                                                              <w:divBdr>
                                                                                <w:top w:val="none" w:sz="0" w:space="0" w:color="auto"/>
                                                                                <w:left w:val="none" w:sz="0" w:space="0" w:color="auto"/>
                                                                                <w:bottom w:val="none" w:sz="0" w:space="0" w:color="auto"/>
                                                                                <w:right w:val="none" w:sz="0" w:space="0" w:color="auto"/>
                                                                              </w:divBdr>
                                                                            </w:div>
                                                                          </w:divsChild>
                                                                        </w:div>
                                                                        <w:div w:id="736896874">
                                                                          <w:marLeft w:val="240"/>
                                                                          <w:marRight w:val="240"/>
                                                                          <w:marTop w:val="0"/>
                                                                          <w:marBottom w:val="0"/>
                                                                          <w:divBdr>
                                                                            <w:top w:val="none" w:sz="0" w:space="0" w:color="auto"/>
                                                                            <w:left w:val="none" w:sz="0" w:space="0" w:color="auto"/>
                                                                            <w:bottom w:val="none" w:sz="0" w:space="0" w:color="auto"/>
                                                                            <w:right w:val="none" w:sz="0" w:space="0" w:color="auto"/>
                                                                          </w:divBdr>
                                                                          <w:divsChild>
                                                                            <w:div w:id="729965649">
                                                                              <w:marLeft w:val="240"/>
                                                                              <w:marRight w:val="0"/>
                                                                              <w:marTop w:val="0"/>
                                                                              <w:marBottom w:val="0"/>
                                                                              <w:divBdr>
                                                                                <w:top w:val="none" w:sz="0" w:space="0" w:color="auto"/>
                                                                                <w:left w:val="none" w:sz="0" w:space="0" w:color="auto"/>
                                                                                <w:bottom w:val="none" w:sz="0" w:space="0" w:color="auto"/>
                                                                                <w:right w:val="none" w:sz="0" w:space="0" w:color="auto"/>
                                                                              </w:divBdr>
                                                                            </w:div>
                                                                          </w:divsChild>
                                                                        </w:div>
                                                                        <w:div w:id="823357878">
                                                                          <w:marLeft w:val="240"/>
                                                                          <w:marRight w:val="240"/>
                                                                          <w:marTop w:val="0"/>
                                                                          <w:marBottom w:val="0"/>
                                                                          <w:divBdr>
                                                                            <w:top w:val="none" w:sz="0" w:space="0" w:color="auto"/>
                                                                            <w:left w:val="none" w:sz="0" w:space="0" w:color="auto"/>
                                                                            <w:bottom w:val="none" w:sz="0" w:space="0" w:color="auto"/>
                                                                            <w:right w:val="none" w:sz="0" w:space="0" w:color="auto"/>
                                                                          </w:divBdr>
                                                                          <w:divsChild>
                                                                            <w:div w:id="842281125">
                                                                              <w:marLeft w:val="240"/>
                                                                              <w:marRight w:val="0"/>
                                                                              <w:marTop w:val="0"/>
                                                                              <w:marBottom w:val="0"/>
                                                                              <w:divBdr>
                                                                                <w:top w:val="none" w:sz="0" w:space="0" w:color="auto"/>
                                                                                <w:left w:val="none" w:sz="0" w:space="0" w:color="auto"/>
                                                                                <w:bottom w:val="none" w:sz="0" w:space="0" w:color="auto"/>
                                                                                <w:right w:val="none" w:sz="0" w:space="0" w:color="auto"/>
                                                                              </w:divBdr>
                                                                            </w:div>
                                                                          </w:divsChild>
                                                                        </w:div>
                                                                        <w:div w:id="925580543">
                                                                          <w:marLeft w:val="240"/>
                                                                          <w:marRight w:val="240"/>
                                                                          <w:marTop w:val="0"/>
                                                                          <w:marBottom w:val="0"/>
                                                                          <w:divBdr>
                                                                            <w:top w:val="none" w:sz="0" w:space="0" w:color="auto"/>
                                                                            <w:left w:val="none" w:sz="0" w:space="0" w:color="auto"/>
                                                                            <w:bottom w:val="none" w:sz="0" w:space="0" w:color="auto"/>
                                                                            <w:right w:val="none" w:sz="0" w:space="0" w:color="auto"/>
                                                                          </w:divBdr>
                                                                          <w:divsChild>
                                                                            <w:div w:id="5907186">
                                                                              <w:marLeft w:val="240"/>
                                                                              <w:marRight w:val="0"/>
                                                                              <w:marTop w:val="0"/>
                                                                              <w:marBottom w:val="0"/>
                                                                              <w:divBdr>
                                                                                <w:top w:val="none" w:sz="0" w:space="0" w:color="auto"/>
                                                                                <w:left w:val="none" w:sz="0" w:space="0" w:color="auto"/>
                                                                                <w:bottom w:val="none" w:sz="0" w:space="0" w:color="auto"/>
                                                                                <w:right w:val="none" w:sz="0" w:space="0" w:color="auto"/>
                                                                              </w:divBdr>
                                                                            </w:div>
                                                                          </w:divsChild>
                                                                        </w:div>
                                                                        <w:div w:id="1343703443">
                                                                          <w:marLeft w:val="240"/>
                                                                          <w:marRight w:val="240"/>
                                                                          <w:marTop w:val="0"/>
                                                                          <w:marBottom w:val="0"/>
                                                                          <w:divBdr>
                                                                            <w:top w:val="none" w:sz="0" w:space="0" w:color="auto"/>
                                                                            <w:left w:val="none" w:sz="0" w:space="0" w:color="auto"/>
                                                                            <w:bottom w:val="none" w:sz="0" w:space="0" w:color="auto"/>
                                                                            <w:right w:val="none" w:sz="0" w:space="0" w:color="auto"/>
                                                                          </w:divBdr>
                                                                          <w:divsChild>
                                                                            <w:div w:id="1985504889">
                                                                              <w:marLeft w:val="240"/>
                                                                              <w:marRight w:val="0"/>
                                                                              <w:marTop w:val="0"/>
                                                                              <w:marBottom w:val="0"/>
                                                                              <w:divBdr>
                                                                                <w:top w:val="none" w:sz="0" w:space="0" w:color="auto"/>
                                                                                <w:left w:val="none" w:sz="0" w:space="0" w:color="auto"/>
                                                                                <w:bottom w:val="none" w:sz="0" w:space="0" w:color="auto"/>
                                                                                <w:right w:val="none" w:sz="0" w:space="0" w:color="auto"/>
                                                                              </w:divBdr>
                                                                            </w:div>
                                                                          </w:divsChild>
                                                                        </w:div>
                                                                        <w:div w:id="1405252763">
                                                                          <w:marLeft w:val="0"/>
                                                                          <w:marRight w:val="0"/>
                                                                          <w:marTop w:val="0"/>
                                                                          <w:marBottom w:val="0"/>
                                                                          <w:divBdr>
                                                                            <w:top w:val="none" w:sz="0" w:space="0" w:color="auto"/>
                                                                            <w:left w:val="none" w:sz="0" w:space="0" w:color="auto"/>
                                                                            <w:bottom w:val="none" w:sz="0" w:space="0" w:color="auto"/>
                                                                            <w:right w:val="none" w:sz="0" w:space="0" w:color="auto"/>
                                                                          </w:divBdr>
                                                                        </w:div>
                                                                        <w:div w:id="1411736158">
                                                                          <w:marLeft w:val="240"/>
                                                                          <w:marRight w:val="240"/>
                                                                          <w:marTop w:val="0"/>
                                                                          <w:marBottom w:val="0"/>
                                                                          <w:divBdr>
                                                                            <w:top w:val="none" w:sz="0" w:space="0" w:color="auto"/>
                                                                            <w:left w:val="none" w:sz="0" w:space="0" w:color="auto"/>
                                                                            <w:bottom w:val="none" w:sz="0" w:space="0" w:color="auto"/>
                                                                            <w:right w:val="none" w:sz="0" w:space="0" w:color="auto"/>
                                                                          </w:divBdr>
                                                                          <w:divsChild>
                                                                            <w:div w:id="1905944051">
                                                                              <w:marLeft w:val="240"/>
                                                                              <w:marRight w:val="0"/>
                                                                              <w:marTop w:val="0"/>
                                                                              <w:marBottom w:val="0"/>
                                                                              <w:divBdr>
                                                                                <w:top w:val="none" w:sz="0" w:space="0" w:color="auto"/>
                                                                                <w:left w:val="none" w:sz="0" w:space="0" w:color="auto"/>
                                                                                <w:bottom w:val="none" w:sz="0" w:space="0" w:color="auto"/>
                                                                                <w:right w:val="none" w:sz="0" w:space="0" w:color="auto"/>
                                                                              </w:divBdr>
                                                                            </w:div>
                                                                          </w:divsChild>
                                                                        </w:div>
                                                                        <w:div w:id="1509561249">
                                                                          <w:marLeft w:val="240"/>
                                                                          <w:marRight w:val="240"/>
                                                                          <w:marTop w:val="0"/>
                                                                          <w:marBottom w:val="0"/>
                                                                          <w:divBdr>
                                                                            <w:top w:val="none" w:sz="0" w:space="0" w:color="auto"/>
                                                                            <w:left w:val="none" w:sz="0" w:space="0" w:color="auto"/>
                                                                            <w:bottom w:val="none" w:sz="0" w:space="0" w:color="auto"/>
                                                                            <w:right w:val="none" w:sz="0" w:space="0" w:color="auto"/>
                                                                          </w:divBdr>
                                                                          <w:divsChild>
                                                                            <w:div w:id="1007292269">
                                                                              <w:marLeft w:val="240"/>
                                                                              <w:marRight w:val="0"/>
                                                                              <w:marTop w:val="0"/>
                                                                              <w:marBottom w:val="0"/>
                                                                              <w:divBdr>
                                                                                <w:top w:val="none" w:sz="0" w:space="0" w:color="auto"/>
                                                                                <w:left w:val="none" w:sz="0" w:space="0" w:color="auto"/>
                                                                                <w:bottom w:val="none" w:sz="0" w:space="0" w:color="auto"/>
                                                                                <w:right w:val="none" w:sz="0" w:space="0" w:color="auto"/>
                                                                              </w:divBdr>
                                                                            </w:div>
                                                                          </w:divsChild>
                                                                        </w:div>
                                                                        <w:div w:id="1624113317">
                                                                          <w:marLeft w:val="240"/>
                                                                          <w:marRight w:val="240"/>
                                                                          <w:marTop w:val="0"/>
                                                                          <w:marBottom w:val="0"/>
                                                                          <w:divBdr>
                                                                            <w:top w:val="none" w:sz="0" w:space="0" w:color="auto"/>
                                                                            <w:left w:val="none" w:sz="0" w:space="0" w:color="auto"/>
                                                                            <w:bottom w:val="none" w:sz="0" w:space="0" w:color="auto"/>
                                                                            <w:right w:val="none" w:sz="0" w:space="0" w:color="auto"/>
                                                                          </w:divBdr>
                                                                          <w:divsChild>
                                                                            <w:div w:id="1775592024">
                                                                              <w:marLeft w:val="240"/>
                                                                              <w:marRight w:val="0"/>
                                                                              <w:marTop w:val="0"/>
                                                                              <w:marBottom w:val="0"/>
                                                                              <w:divBdr>
                                                                                <w:top w:val="none" w:sz="0" w:space="0" w:color="auto"/>
                                                                                <w:left w:val="none" w:sz="0" w:space="0" w:color="auto"/>
                                                                                <w:bottom w:val="none" w:sz="0" w:space="0" w:color="auto"/>
                                                                                <w:right w:val="none" w:sz="0" w:space="0" w:color="auto"/>
                                                                              </w:divBdr>
                                                                            </w:div>
                                                                          </w:divsChild>
                                                                        </w:div>
                                                                        <w:div w:id="2035419843">
                                                                          <w:marLeft w:val="240"/>
                                                                          <w:marRight w:val="240"/>
                                                                          <w:marTop w:val="0"/>
                                                                          <w:marBottom w:val="0"/>
                                                                          <w:divBdr>
                                                                            <w:top w:val="none" w:sz="0" w:space="0" w:color="auto"/>
                                                                            <w:left w:val="none" w:sz="0" w:space="0" w:color="auto"/>
                                                                            <w:bottom w:val="none" w:sz="0" w:space="0" w:color="auto"/>
                                                                            <w:right w:val="none" w:sz="0" w:space="0" w:color="auto"/>
                                                                          </w:divBdr>
                                                                          <w:divsChild>
                                                                            <w:div w:id="16201646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32486823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13044225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8140698">
                                                  <w:marLeft w:val="240"/>
                                                  <w:marRight w:val="240"/>
                                                  <w:marTop w:val="0"/>
                                                  <w:marBottom w:val="0"/>
                                                  <w:divBdr>
                                                    <w:top w:val="none" w:sz="0" w:space="0" w:color="auto"/>
                                                    <w:left w:val="none" w:sz="0" w:space="0" w:color="auto"/>
                                                    <w:bottom w:val="none" w:sz="0" w:space="0" w:color="auto"/>
                                                    <w:right w:val="none" w:sz="0" w:space="0" w:color="auto"/>
                                                  </w:divBdr>
                                                  <w:divsChild>
                                                    <w:div w:id="92090551">
                                                      <w:marLeft w:val="0"/>
                                                      <w:marRight w:val="0"/>
                                                      <w:marTop w:val="0"/>
                                                      <w:marBottom w:val="0"/>
                                                      <w:divBdr>
                                                        <w:top w:val="none" w:sz="0" w:space="0" w:color="auto"/>
                                                        <w:left w:val="none" w:sz="0" w:space="0" w:color="auto"/>
                                                        <w:bottom w:val="none" w:sz="0" w:space="0" w:color="auto"/>
                                                        <w:right w:val="none" w:sz="0" w:space="0" w:color="auto"/>
                                                      </w:divBdr>
                                                      <w:divsChild>
                                                        <w:div w:id="250551338">
                                                          <w:marLeft w:val="0"/>
                                                          <w:marRight w:val="0"/>
                                                          <w:marTop w:val="0"/>
                                                          <w:marBottom w:val="0"/>
                                                          <w:divBdr>
                                                            <w:top w:val="none" w:sz="0" w:space="0" w:color="auto"/>
                                                            <w:left w:val="none" w:sz="0" w:space="0" w:color="auto"/>
                                                            <w:bottom w:val="none" w:sz="0" w:space="0" w:color="auto"/>
                                                            <w:right w:val="none" w:sz="0" w:space="0" w:color="auto"/>
                                                          </w:divBdr>
                                                        </w:div>
                                                        <w:div w:id="259720504">
                                                          <w:marLeft w:val="240"/>
                                                          <w:marRight w:val="240"/>
                                                          <w:marTop w:val="0"/>
                                                          <w:marBottom w:val="0"/>
                                                          <w:divBdr>
                                                            <w:top w:val="none" w:sz="0" w:space="0" w:color="auto"/>
                                                            <w:left w:val="none" w:sz="0" w:space="0" w:color="auto"/>
                                                            <w:bottom w:val="none" w:sz="0" w:space="0" w:color="auto"/>
                                                            <w:right w:val="none" w:sz="0" w:space="0" w:color="auto"/>
                                                          </w:divBdr>
                                                          <w:divsChild>
                                                            <w:div w:id="1205406411">
                                                              <w:marLeft w:val="0"/>
                                                              <w:marRight w:val="0"/>
                                                              <w:marTop w:val="0"/>
                                                              <w:marBottom w:val="0"/>
                                                              <w:divBdr>
                                                                <w:top w:val="none" w:sz="0" w:space="0" w:color="auto"/>
                                                                <w:left w:val="none" w:sz="0" w:space="0" w:color="auto"/>
                                                                <w:bottom w:val="none" w:sz="0" w:space="0" w:color="auto"/>
                                                                <w:right w:val="none" w:sz="0" w:space="0" w:color="auto"/>
                                                              </w:divBdr>
                                                              <w:divsChild>
                                                                <w:div w:id="194391756">
                                                                  <w:marLeft w:val="240"/>
                                                                  <w:marRight w:val="240"/>
                                                                  <w:marTop w:val="0"/>
                                                                  <w:marBottom w:val="0"/>
                                                                  <w:divBdr>
                                                                    <w:top w:val="none" w:sz="0" w:space="0" w:color="auto"/>
                                                                    <w:left w:val="none" w:sz="0" w:space="0" w:color="auto"/>
                                                                    <w:bottom w:val="none" w:sz="0" w:space="0" w:color="auto"/>
                                                                    <w:right w:val="none" w:sz="0" w:space="0" w:color="auto"/>
                                                                  </w:divBdr>
                                                                  <w:divsChild>
                                                                    <w:div w:id="876431358">
                                                                      <w:marLeft w:val="0"/>
                                                                      <w:marRight w:val="0"/>
                                                                      <w:marTop w:val="0"/>
                                                                      <w:marBottom w:val="0"/>
                                                                      <w:divBdr>
                                                                        <w:top w:val="none" w:sz="0" w:space="0" w:color="auto"/>
                                                                        <w:left w:val="none" w:sz="0" w:space="0" w:color="auto"/>
                                                                        <w:bottom w:val="none" w:sz="0" w:space="0" w:color="auto"/>
                                                                        <w:right w:val="none" w:sz="0" w:space="0" w:color="auto"/>
                                                                      </w:divBdr>
                                                                      <w:divsChild>
                                                                        <w:div w:id="244344428">
                                                                          <w:marLeft w:val="240"/>
                                                                          <w:marRight w:val="240"/>
                                                                          <w:marTop w:val="0"/>
                                                                          <w:marBottom w:val="0"/>
                                                                          <w:divBdr>
                                                                            <w:top w:val="none" w:sz="0" w:space="0" w:color="auto"/>
                                                                            <w:left w:val="none" w:sz="0" w:space="0" w:color="auto"/>
                                                                            <w:bottom w:val="none" w:sz="0" w:space="0" w:color="auto"/>
                                                                            <w:right w:val="none" w:sz="0" w:space="0" w:color="auto"/>
                                                                          </w:divBdr>
                                                                          <w:divsChild>
                                                                            <w:div w:id="1743454709">
                                                                              <w:marLeft w:val="240"/>
                                                                              <w:marRight w:val="0"/>
                                                                              <w:marTop w:val="0"/>
                                                                              <w:marBottom w:val="0"/>
                                                                              <w:divBdr>
                                                                                <w:top w:val="none" w:sz="0" w:space="0" w:color="auto"/>
                                                                                <w:left w:val="none" w:sz="0" w:space="0" w:color="auto"/>
                                                                                <w:bottom w:val="none" w:sz="0" w:space="0" w:color="auto"/>
                                                                                <w:right w:val="none" w:sz="0" w:space="0" w:color="auto"/>
                                                                              </w:divBdr>
                                                                            </w:div>
                                                                          </w:divsChild>
                                                                        </w:div>
                                                                        <w:div w:id="431974788">
                                                                          <w:marLeft w:val="240"/>
                                                                          <w:marRight w:val="240"/>
                                                                          <w:marTop w:val="0"/>
                                                                          <w:marBottom w:val="0"/>
                                                                          <w:divBdr>
                                                                            <w:top w:val="none" w:sz="0" w:space="0" w:color="auto"/>
                                                                            <w:left w:val="none" w:sz="0" w:space="0" w:color="auto"/>
                                                                            <w:bottom w:val="none" w:sz="0" w:space="0" w:color="auto"/>
                                                                            <w:right w:val="none" w:sz="0" w:space="0" w:color="auto"/>
                                                                          </w:divBdr>
                                                                          <w:divsChild>
                                                                            <w:div w:id="1262378625">
                                                                              <w:marLeft w:val="240"/>
                                                                              <w:marRight w:val="0"/>
                                                                              <w:marTop w:val="0"/>
                                                                              <w:marBottom w:val="0"/>
                                                                              <w:divBdr>
                                                                                <w:top w:val="none" w:sz="0" w:space="0" w:color="auto"/>
                                                                                <w:left w:val="none" w:sz="0" w:space="0" w:color="auto"/>
                                                                                <w:bottom w:val="none" w:sz="0" w:space="0" w:color="auto"/>
                                                                                <w:right w:val="none" w:sz="0" w:space="0" w:color="auto"/>
                                                                              </w:divBdr>
                                                                            </w:div>
                                                                          </w:divsChild>
                                                                        </w:div>
                                                                        <w:div w:id="440610012">
                                                                          <w:marLeft w:val="240"/>
                                                                          <w:marRight w:val="240"/>
                                                                          <w:marTop w:val="0"/>
                                                                          <w:marBottom w:val="0"/>
                                                                          <w:divBdr>
                                                                            <w:top w:val="none" w:sz="0" w:space="0" w:color="auto"/>
                                                                            <w:left w:val="none" w:sz="0" w:space="0" w:color="auto"/>
                                                                            <w:bottom w:val="none" w:sz="0" w:space="0" w:color="auto"/>
                                                                            <w:right w:val="none" w:sz="0" w:space="0" w:color="auto"/>
                                                                          </w:divBdr>
                                                                          <w:divsChild>
                                                                            <w:div w:id="1770078533">
                                                                              <w:marLeft w:val="240"/>
                                                                              <w:marRight w:val="0"/>
                                                                              <w:marTop w:val="0"/>
                                                                              <w:marBottom w:val="0"/>
                                                                              <w:divBdr>
                                                                                <w:top w:val="none" w:sz="0" w:space="0" w:color="auto"/>
                                                                                <w:left w:val="none" w:sz="0" w:space="0" w:color="auto"/>
                                                                                <w:bottom w:val="none" w:sz="0" w:space="0" w:color="auto"/>
                                                                                <w:right w:val="none" w:sz="0" w:space="0" w:color="auto"/>
                                                                              </w:divBdr>
                                                                            </w:div>
                                                                          </w:divsChild>
                                                                        </w:div>
                                                                        <w:div w:id="459685754">
                                                                          <w:marLeft w:val="240"/>
                                                                          <w:marRight w:val="240"/>
                                                                          <w:marTop w:val="0"/>
                                                                          <w:marBottom w:val="0"/>
                                                                          <w:divBdr>
                                                                            <w:top w:val="none" w:sz="0" w:space="0" w:color="auto"/>
                                                                            <w:left w:val="none" w:sz="0" w:space="0" w:color="auto"/>
                                                                            <w:bottom w:val="none" w:sz="0" w:space="0" w:color="auto"/>
                                                                            <w:right w:val="none" w:sz="0" w:space="0" w:color="auto"/>
                                                                          </w:divBdr>
                                                                          <w:divsChild>
                                                                            <w:div w:id="1955211197">
                                                                              <w:marLeft w:val="240"/>
                                                                              <w:marRight w:val="0"/>
                                                                              <w:marTop w:val="0"/>
                                                                              <w:marBottom w:val="0"/>
                                                                              <w:divBdr>
                                                                                <w:top w:val="none" w:sz="0" w:space="0" w:color="auto"/>
                                                                                <w:left w:val="none" w:sz="0" w:space="0" w:color="auto"/>
                                                                                <w:bottom w:val="none" w:sz="0" w:space="0" w:color="auto"/>
                                                                                <w:right w:val="none" w:sz="0" w:space="0" w:color="auto"/>
                                                                              </w:divBdr>
                                                                            </w:div>
                                                                          </w:divsChild>
                                                                        </w:div>
                                                                        <w:div w:id="528907934">
                                                                          <w:marLeft w:val="0"/>
                                                                          <w:marRight w:val="0"/>
                                                                          <w:marTop w:val="0"/>
                                                                          <w:marBottom w:val="0"/>
                                                                          <w:divBdr>
                                                                            <w:top w:val="none" w:sz="0" w:space="0" w:color="auto"/>
                                                                            <w:left w:val="none" w:sz="0" w:space="0" w:color="auto"/>
                                                                            <w:bottom w:val="none" w:sz="0" w:space="0" w:color="auto"/>
                                                                            <w:right w:val="none" w:sz="0" w:space="0" w:color="auto"/>
                                                                          </w:divBdr>
                                                                        </w:div>
                                                                        <w:div w:id="575743932">
                                                                          <w:marLeft w:val="240"/>
                                                                          <w:marRight w:val="240"/>
                                                                          <w:marTop w:val="0"/>
                                                                          <w:marBottom w:val="0"/>
                                                                          <w:divBdr>
                                                                            <w:top w:val="none" w:sz="0" w:space="0" w:color="auto"/>
                                                                            <w:left w:val="none" w:sz="0" w:space="0" w:color="auto"/>
                                                                            <w:bottom w:val="none" w:sz="0" w:space="0" w:color="auto"/>
                                                                            <w:right w:val="none" w:sz="0" w:space="0" w:color="auto"/>
                                                                          </w:divBdr>
                                                                          <w:divsChild>
                                                                            <w:div w:id="1438525987">
                                                                              <w:marLeft w:val="240"/>
                                                                              <w:marRight w:val="0"/>
                                                                              <w:marTop w:val="0"/>
                                                                              <w:marBottom w:val="0"/>
                                                                              <w:divBdr>
                                                                                <w:top w:val="none" w:sz="0" w:space="0" w:color="auto"/>
                                                                                <w:left w:val="none" w:sz="0" w:space="0" w:color="auto"/>
                                                                                <w:bottom w:val="none" w:sz="0" w:space="0" w:color="auto"/>
                                                                                <w:right w:val="none" w:sz="0" w:space="0" w:color="auto"/>
                                                                              </w:divBdr>
                                                                            </w:div>
                                                                          </w:divsChild>
                                                                        </w:div>
                                                                        <w:div w:id="685904814">
                                                                          <w:marLeft w:val="240"/>
                                                                          <w:marRight w:val="240"/>
                                                                          <w:marTop w:val="0"/>
                                                                          <w:marBottom w:val="0"/>
                                                                          <w:divBdr>
                                                                            <w:top w:val="none" w:sz="0" w:space="0" w:color="auto"/>
                                                                            <w:left w:val="none" w:sz="0" w:space="0" w:color="auto"/>
                                                                            <w:bottom w:val="none" w:sz="0" w:space="0" w:color="auto"/>
                                                                            <w:right w:val="none" w:sz="0" w:space="0" w:color="auto"/>
                                                                          </w:divBdr>
                                                                          <w:divsChild>
                                                                            <w:div w:id="904874407">
                                                                              <w:marLeft w:val="240"/>
                                                                              <w:marRight w:val="0"/>
                                                                              <w:marTop w:val="0"/>
                                                                              <w:marBottom w:val="0"/>
                                                                              <w:divBdr>
                                                                                <w:top w:val="none" w:sz="0" w:space="0" w:color="auto"/>
                                                                                <w:left w:val="none" w:sz="0" w:space="0" w:color="auto"/>
                                                                                <w:bottom w:val="none" w:sz="0" w:space="0" w:color="auto"/>
                                                                                <w:right w:val="none" w:sz="0" w:space="0" w:color="auto"/>
                                                                              </w:divBdr>
                                                                            </w:div>
                                                                          </w:divsChild>
                                                                        </w:div>
                                                                        <w:div w:id="977804490">
                                                                          <w:marLeft w:val="240"/>
                                                                          <w:marRight w:val="240"/>
                                                                          <w:marTop w:val="0"/>
                                                                          <w:marBottom w:val="0"/>
                                                                          <w:divBdr>
                                                                            <w:top w:val="none" w:sz="0" w:space="0" w:color="auto"/>
                                                                            <w:left w:val="none" w:sz="0" w:space="0" w:color="auto"/>
                                                                            <w:bottom w:val="none" w:sz="0" w:space="0" w:color="auto"/>
                                                                            <w:right w:val="none" w:sz="0" w:space="0" w:color="auto"/>
                                                                          </w:divBdr>
                                                                          <w:divsChild>
                                                                            <w:div w:id="406876740">
                                                                              <w:marLeft w:val="240"/>
                                                                              <w:marRight w:val="0"/>
                                                                              <w:marTop w:val="0"/>
                                                                              <w:marBottom w:val="0"/>
                                                                              <w:divBdr>
                                                                                <w:top w:val="none" w:sz="0" w:space="0" w:color="auto"/>
                                                                                <w:left w:val="none" w:sz="0" w:space="0" w:color="auto"/>
                                                                                <w:bottom w:val="none" w:sz="0" w:space="0" w:color="auto"/>
                                                                                <w:right w:val="none" w:sz="0" w:space="0" w:color="auto"/>
                                                                              </w:divBdr>
                                                                            </w:div>
                                                                          </w:divsChild>
                                                                        </w:div>
                                                                        <w:div w:id="1351227245">
                                                                          <w:marLeft w:val="240"/>
                                                                          <w:marRight w:val="240"/>
                                                                          <w:marTop w:val="0"/>
                                                                          <w:marBottom w:val="0"/>
                                                                          <w:divBdr>
                                                                            <w:top w:val="none" w:sz="0" w:space="0" w:color="auto"/>
                                                                            <w:left w:val="none" w:sz="0" w:space="0" w:color="auto"/>
                                                                            <w:bottom w:val="none" w:sz="0" w:space="0" w:color="auto"/>
                                                                            <w:right w:val="none" w:sz="0" w:space="0" w:color="auto"/>
                                                                          </w:divBdr>
                                                                          <w:divsChild>
                                                                            <w:div w:id="14616592">
                                                                              <w:marLeft w:val="240"/>
                                                                              <w:marRight w:val="0"/>
                                                                              <w:marTop w:val="0"/>
                                                                              <w:marBottom w:val="0"/>
                                                                              <w:divBdr>
                                                                                <w:top w:val="none" w:sz="0" w:space="0" w:color="auto"/>
                                                                                <w:left w:val="none" w:sz="0" w:space="0" w:color="auto"/>
                                                                                <w:bottom w:val="none" w:sz="0" w:space="0" w:color="auto"/>
                                                                                <w:right w:val="none" w:sz="0" w:space="0" w:color="auto"/>
                                                                              </w:divBdr>
                                                                            </w:div>
                                                                          </w:divsChild>
                                                                        </w:div>
                                                                        <w:div w:id="1468233548">
                                                                          <w:marLeft w:val="240"/>
                                                                          <w:marRight w:val="240"/>
                                                                          <w:marTop w:val="0"/>
                                                                          <w:marBottom w:val="0"/>
                                                                          <w:divBdr>
                                                                            <w:top w:val="none" w:sz="0" w:space="0" w:color="auto"/>
                                                                            <w:left w:val="none" w:sz="0" w:space="0" w:color="auto"/>
                                                                            <w:bottom w:val="none" w:sz="0" w:space="0" w:color="auto"/>
                                                                            <w:right w:val="none" w:sz="0" w:space="0" w:color="auto"/>
                                                                          </w:divBdr>
                                                                          <w:divsChild>
                                                                            <w:div w:id="1773696804">
                                                                              <w:marLeft w:val="240"/>
                                                                              <w:marRight w:val="0"/>
                                                                              <w:marTop w:val="0"/>
                                                                              <w:marBottom w:val="0"/>
                                                                              <w:divBdr>
                                                                                <w:top w:val="none" w:sz="0" w:space="0" w:color="auto"/>
                                                                                <w:left w:val="none" w:sz="0" w:space="0" w:color="auto"/>
                                                                                <w:bottom w:val="none" w:sz="0" w:space="0" w:color="auto"/>
                                                                                <w:right w:val="none" w:sz="0" w:space="0" w:color="auto"/>
                                                                              </w:divBdr>
                                                                            </w:div>
                                                                          </w:divsChild>
                                                                        </w:div>
                                                                        <w:div w:id="1593053347">
                                                                          <w:marLeft w:val="240"/>
                                                                          <w:marRight w:val="240"/>
                                                                          <w:marTop w:val="0"/>
                                                                          <w:marBottom w:val="0"/>
                                                                          <w:divBdr>
                                                                            <w:top w:val="none" w:sz="0" w:space="0" w:color="auto"/>
                                                                            <w:left w:val="none" w:sz="0" w:space="0" w:color="auto"/>
                                                                            <w:bottom w:val="none" w:sz="0" w:space="0" w:color="auto"/>
                                                                            <w:right w:val="none" w:sz="0" w:space="0" w:color="auto"/>
                                                                          </w:divBdr>
                                                                          <w:divsChild>
                                                                            <w:div w:id="870344603">
                                                                              <w:marLeft w:val="240"/>
                                                                              <w:marRight w:val="0"/>
                                                                              <w:marTop w:val="0"/>
                                                                              <w:marBottom w:val="0"/>
                                                                              <w:divBdr>
                                                                                <w:top w:val="none" w:sz="0" w:space="0" w:color="auto"/>
                                                                                <w:left w:val="none" w:sz="0" w:space="0" w:color="auto"/>
                                                                                <w:bottom w:val="none" w:sz="0" w:space="0" w:color="auto"/>
                                                                                <w:right w:val="none" w:sz="0" w:space="0" w:color="auto"/>
                                                                              </w:divBdr>
                                                                            </w:div>
                                                                          </w:divsChild>
                                                                        </w:div>
                                                                        <w:div w:id="1809666650">
                                                                          <w:marLeft w:val="240"/>
                                                                          <w:marRight w:val="240"/>
                                                                          <w:marTop w:val="0"/>
                                                                          <w:marBottom w:val="0"/>
                                                                          <w:divBdr>
                                                                            <w:top w:val="none" w:sz="0" w:space="0" w:color="auto"/>
                                                                            <w:left w:val="none" w:sz="0" w:space="0" w:color="auto"/>
                                                                            <w:bottom w:val="none" w:sz="0" w:space="0" w:color="auto"/>
                                                                            <w:right w:val="none" w:sz="0" w:space="0" w:color="auto"/>
                                                                          </w:divBdr>
                                                                          <w:divsChild>
                                                                            <w:div w:id="2030252191">
                                                                              <w:marLeft w:val="240"/>
                                                                              <w:marRight w:val="0"/>
                                                                              <w:marTop w:val="0"/>
                                                                              <w:marBottom w:val="0"/>
                                                                              <w:divBdr>
                                                                                <w:top w:val="none" w:sz="0" w:space="0" w:color="auto"/>
                                                                                <w:left w:val="none" w:sz="0" w:space="0" w:color="auto"/>
                                                                                <w:bottom w:val="none" w:sz="0" w:space="0" w:color="auto"/>
                                                                                <w:right w:val="none" w:sz="0" w:space="0" w:color="auto"/>
                                                                              </w:divBdr>
                                                                            </w:div>
                                                                          </w:divsChild>
                                                                        </w:div>
                                                                        <w:div w:id="2021203175">
                                                                          <w:marLeft w:val="240"/>
                                                                          <w:marRight w:val="240"/>
                                                                          <w:marTop w:val="0"/>
                                                                          <w:marBottom w:val="0"/>
                                                                          <w:divBdr>
                                                                            <w:top w:val="none" w:sz="0" w:space="0" w:color="auto"/>
                                                                            <w:left w:val="none" w:sz="0" w:space="0" w:color="auto"/>
                                                                            <w:bottom w:val="none" w:sz="0" w:space="0" w:color="auto"/>
                                                                            <w:right w:val="none" w:sz="0" w:space="0" w:color="auto"/>
                                                                          </w:divBdr>
                                                                          <w:divsChild>
                                                                            <w:div w:id="159783435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977732854">
                                                                      <w:marLeft w:val="240"/>
                                                                      <w:marRight w:val="0"/>
                                                                      <w:marTop w:val="0"/>
                                                                      <w:marBottom w:val="0"/>
                                                                      <w:divBdr>
                                                                        <w:top w:val="none" w:sz="0" w:space="0" w:color="auto"/>
                                                                        <w:left w:val="none" w:sz="0" w:space="0" w:color="auto"/>
                                                                        <w:bottom w:val="none" w:sz="0" w:space="0" w:color="auto"/>
                                                                        <w:right w:val="none" w:sz="0" w:space="0" w:color="auto"/>
                                                                      </w:divBdr>
                                                                    </w:div>
                                                                  </w:divsChild>
                                                                </w:div>
                                                                <w:div w:id="589312863">
                                                                  <w:marLeft w:val="0"/>
                                                                  <w:marRight w:val="0"/>
                                                                  <w:marTop w:val="0"/>
                                                                  <w:marBottom w:val="0"/>
                                                                  <w:divBdr>
                                                                    <w:top w:val="none" w:sz="0" w:space="0" w:color="auto"/>
                                                                    <w:left w:val="none" w:sz="0" w:space="0" w:color="auto"/>
                                                                    <w:bottom w:val="none" w:sz="0" w:space="0" w:color="auto"/>
                                                                    <w:right w:val="none" w:sz="0" w:space="0" w:color="auto"/>
                                                                  </w:divBdr>
                                                                </w:div>
                                                                <w:div w:id="1039665237">
                                                                  <w:marLeft w:val="240"/>
                                                                  <w:marRight w:val="240"/>
                                                                  <w:marTop w:val="0"/>
                                                                  <w:marBottom w:val="0"/>
                                                                  <w:divBdr>
                                                                    <w:top w:val="none" w:sz="0" w:space="0" w:color="auto"/>
                                                                    <w:left w:val="none" w:sz="0" w:space="0" w:color="auto"/>
                                                                    <w:bottom w:val="none" w:sz="0" w:space="0" w:color="auto"/>
                                                                    <w:right w:val="none" w:sz="0" w:space="0" w:color="auto"/>
                                                                  </w:divBdr>
                                                                  <w:divsChild>
                                                                    <w:div w:id="717706233">
                                                                      <w:marLeft w:val="240"/>
                                                                      <w:marRight w:val="0"/>
                                                                      <w:marTop w:val="0"/>
                                                                      <w:marBottom w:val="0"/>
                                                                      <w:divBdr>
                                                                        <w:top w:val="none" w:sz="0" w:space="0" w:color="auto"/>
                                                                        <w:left w:val="none" w:sz="0" w:space="0" w:color="auto"/>
                                                                        <w:bottom w:val="none" w:sz="0" w:space="0" w:color="auto"/>
                                                                        <w:right w:val="none" w:sz="0" w:space="0" w:color="auto"/>
                                                                      </w:divBdr>
                                                                    </w:div>
                                                                    <w:div w:id="741222948">
                                                                      <w:marLeft w:val="0"/>
                                                                      <w:marRight w:val="0"/>
                                                                      <w:marTop w:val="0"/>
                                                                      <w:marBottom w:val="0"/>
                                                                      <w:divBdr>
                                                                        <w:top w:val="none" w:sz="0" w:space="0" w:color="auto"/>
                                                                        <w:left w:val="none" w:sz="0" w:space="0" w:color="auto"/>
                                                                        <w:bottom w:val="none" w:sz="0" w:space="0" w:color="auto"/>
                                                                        <w:right w:val="none" w:sz="0" w:space="0" w:color="auto"/>
                                                                      </w:divBdr>
                                                                      <w:divsChild>
                                                                        <w:div w:id="357698912">
                                                                          <w:marLeft w:val="240"/>
                                                                          <w:marRight w:val="240"/>
                                                                          <w:marTop w:val="0"/>
                                                                          <w:marBottom w:val="0"/>
                                                                          <w:divBdr>
                                                                            <w:top w:val="none" w:sz="0" w:space="0" w:color="auto"/>
                                                                            <w:left w:val="none" w:sz="0" w:space="0" w:color="auto"/>
                                                                            <w:bottom w:val="none" w:sz="0" w:space="0" w:color="auto"/>
                                                                            <w:right w:val="none" w:sz="0" w:space="0" w:color="auto"/>
                                                                          </w:divBdr>
                                                                          <w:divsChild>
                                                                            <w:div w:id="515115166">
                                                                              <w:marLeft w:val="240"/>
                                                                              <w:marRight w:val="0"/>
                                                                              <w:marTop w:val="0"/>
                                                                              <w:marBottom w:val="0"/>
                                                                              <w:divBdr>
                                                                                <w:top w:val="none" w:sz="0" w:space="0" w:color="auto"/>
                                                                                <w:left w:val="none" w:sz="0" w:space="0" w:color="auto"/>
                                                                                <w:bottom w:val="none" w:sz="0" w:space="0" w:color="auto"/>
                                                                                <w:right w:val="none" w:sz="0" w:space="0" w:color="auto"/>
                                                                              </w:divBdr>
                                                                            </w:div>
                                                                          </w:divsChild>
                                                                        </w:div>
                                                                        <w:div w:id="407311474">
                                                                          <w:marLeft w:val="240"/>
                                                                          <w:marRight w:val="240"/>
                                                                          <w:marTop w:val="0"/>
                                                                          <w:marBottom w:val="0"/>
                                                                          <w:divBdr>
                                                                            <w:top w:val="none" w:sz="0" w:space="0" w:color="auto"/>
                                                                            <w:left w:val="none" w:sz="0" w:space="0" w:color="auto"/>
                                                                            <w:bottom w:val="none" w:sz="0" w:space="0" w:color="auto"/>
                                                                            <w:right w:val="none" w:sz="0" w:space="0" w:color="auto"/>
                                                                          </w:divBdr>
                                                                          <w:divsChild>
                                                                            <w:div w:id="58669898">
                                                                              <w:marLeft w:val="240"/>
                                                                              <w:marRight w:val="0"/>
                                                                              <w:marTop w:val="0"/>
                                                                              <w:marBottom w:val="0"/>
                                                                              <w:divBdr>
                                                                                <w:top w:val="none" w:sz="0" w:space="0" w:color="auto"/>
                                                                                <w:left w:val="none" w:sz="0" w:space="0" w:color="auto"/>
                                                                                <w:bottom w:val="none" w:sz="0" w:space="0" w:color="auto"/>
                                                                                <w:right w:val="none" w:sz="0" w:space="0" w:color="auto"/>
                                                                              </w:divBdr>
                                                                            </w:div>
                                                                          </w:divsChild>
                                                                        </w:div>
                                                                        <w:div w:id="463042795">
                                                                          <w:marLeft w:val="240"/>
                                                                          <w:marRight w:val="240"/>
                                                                          <w:marTop w:val="0"/>
                                                                          <w:marBottom w:val="0"/>
                                                                          <w:divBdr>
                                                                            <w:top w:val="none" w:sz="0" w:space="0" w:color="auto"/>
                                                                            <w:left w:val="none" w:sz="0" w:space="0" w:color="auto"/>
                                                                            <w:bottom w:val="none" w:sz="0" w:space="0" w:color="auto"/>
                                                                            <w:right w:val="none" w:sz="0" w:space="0" w:color="auto"/>
                                                                          </w:divBdr>
                                                                          <w:divsChild>
                                                                            <w:div w:id="1198002825">
                                                                              <w:marLeft w:val="240"/>
                                                                              <w:marRight w:val="0"/>
                                                                              <w:marTop w:val="0"/>
                                                                              <w:marBottom w:val="0"/>
                                                                              <w:divBdr>
                                                                                <w:top w:val="none" w:sz="0" w:space="0" w:color="auto"/>
                                                                                <w:left w:val="none" w:sz="0" w:space="0" w:color="auto"/>
                                                                                <w:bottom w:val="none" w:sz="0" w:space="0" w:color="auto"/>
                                                                                <w:right w:val="none" w:sz="0" w:space="0" w:color="auto"/>
                                                                              </w:divBdr>
                                                                            </w:div>
                                                                          </w:divsChild>
                                                                        </w:div>
                                                                        <w:div w:id="471555866">
                                                                          <w:marLeft w:val="240"/>
                                                                          <w:marRight w:val="240"/>
                                                                          <w:marTop w:val="0"/>
                                                                          <w:marBottom w:val="0"/>
                                                                          <w:divBdr>
                                                                            <w:top w:val="none" w:sz="0" w:space="0" w:color="auto"/>
                                                                            <w:left w:val="none" w:sz="0" w:space="0" w:color="auto"/>
                                                                            <w:bottom w:val="none" w:sz="0" w:space="0" w:color="auto"/>
                                                                            <w:right w:val="none" w:sz="0" w:space="0" w:color="auto"/>
                                                                          </w:divBdr>
                                                                          <w:divsChild>
                                                                            <w:div w:id="867177467">
                                                                              <w:marLeft w:val="240"/>
                                                                              <w:marRight w:val="0"/>
                                                                              <w:marTop w:val="0"/>
                                                                              <w:marBottom w:val="0"/>
                                                                              <w:divBdr>
                                                                                <w:top w:val="none" w:sz="0" w:space="0" w:color="auto"/>
                                                                                <w:left w:val="none" w:sz="0" w:space="0" w:color="auto"/>
                                                                                <w:bottom w:val="none" w:sz="0" w:space="0" w:color="auto"/>
                                                                                <w:right w:val="none" w:sz="0" w:space="0" w:color="auto"/>
                                                                              </w:divBdr>
                                                                            </w:div>
                                                                          </w:divsChild>
                                                                        </w:div>
                                                                        <w:div w:id="607852133">
                                                                          <w:marLeft w:val="0"/>
                                                                          <w:marRight w:val="0"/>
                                                                          <w:marTop w:val="0"/>
                                                                          <w:marBottom w:val="0"/>
                                                                          <w:divBdr>
                                                                            <w:top w:val="none" w:sz="0" w:space="0" w:color="auto"/>
                                                                            <w:left w:val="none" w:sz="0" w:space="0" w:color="auto"/>
                                                                            <w:bottom w:val="none" w:sz="0" w:space="0" w:color="auto"/>
                                                                            <w:right w:val="none" w:sz="0" w:space="0" w:color="auto"/>
                                                                          </w:divBdr>
                                                                        </w:div>
                                                                        <w:div w:id="622351349">
                                                                          <w:marLeft w:val="240"/>
                                                                          <w:marRight w:val="240"/>
                                                                          <w:marTop w:val="0"/>
                                                                          <w:marBottom w:val="0"/>
                                                                          <w:divBdr>
                                                                            <w:top w:val="none" w:sz="0" w:space="0" w:color="auto"/>
                                                                            <w:left w:val="none" w:sz="0" w:space="0" w:color="auto"/>
                                                                            <w:bottom w:val="none" w:sz="0" w:space="0" w:color="auto"/>
                                                                            <w:right w:val="none" w:sz="0" w:space="0" w:color="auto"/>
                                                                          </w:divBdr>
                                                                          <w:divsChild>
                                                                            <w:div w:id="1446584914">
                                                                              <w:marLeft w:val="240"/>
                                                                              <w:marRight w:val="0"/>
                                                                              <w:marTop w:val="0"/>
                                                                              <w:marBottom w:val="0"/>
                                                                              <w:divBdr>
                                                                                <w:top w:val="none" w:sz="0" w:space="0" w:color="auto"/>
                                                                                <w:left w:val="none" w:sz="0" w:space="0" w:color="auto"/>
                                                                                <w:bottom w:val="none" w:sz="0" w:space="0" w:color="auto"/>
                                                                                <w:right w:val="none" w:sz="0" w:space="0" w:color="auto"/>
                                                                              </w:divBdr>
                                                                            </w:div>
                                                                          </w:divsChild>
                                                                        </w:div>
                                                                        <w:div w:id="822501724">
                                                                          <w:marLeft w:val="240"/>
                                                                          <w:marRight w:val="240"/>
                                                                          <w:marTop w:val="0"/>
                                                                          <w:marBottom w:val="0"/>
                                                                          <w:divBdr>
                                                                            <w:top w:val="none" w:sz="0" w:space="0" w:color="auto"/>
                                                                            <w:left w:val="none" w:sz="0" w:space="0" w:color="auto"/>
                                                                            <w:bottom w:val="none" w:sz="0" w:space="0" w:color="auto"/>
                                                                            <w:right w:val="none" w:sz="0" w:space="0" w:color="auto"/>
                                                                          </w:divBdr>
                                                                          <w:divsChild>
                                                                            <w:div w:id="961152599">
                                                                              <w:marLeft w:val="240"/>
                                                                              <w:marRight w:val="0"/>
                                                                              <w:marTop w:val="0"/>
                                                                              <w:marBottom w:val="0"/>
                                                                              <w:divBdr>
                                                                                <w:top w:val="none" w:sz="0" w:space="0" w:color="auto"/>
                                                                                <w:left w:val="none" w:sz="0" w:space="0" w:color="auto"/>
                                                                                <w:bottom w:val="none" w:sz="0" w:space="0" w:color="auto"/>
                                                                                <w:right w:val="none" w:sz="0" w:space="0" w:color="auto"/>
                                                                              </w:divBdr>
                                                                            </w:div>
                                                                          </w:divsChild>
                                                                        </w:div>
                                                                        <w:div w:id="967901786">
                                                                          <w:marLeft w:val="240"/>
                                                                          <w:marRight w:val="240"/>
                                                                          <w:marTop w:val="0"/>
                                                                          <w:marBottom w:val="0"/>
                                                                          <w:divBdr>
                                                                            <w:top w:val="none" w:sz="0" w:space="0" w:color="auto"/>
                                                                            <w:left w:val="none" w:sz="0" w:space="0" w:color="auto"/>
                                                                            <w:bottom w:val="none" w:sz="0" w:space="0" w:color="auto"/>
                                                                            <w:right w:val="none" w:sz="0" w:space="0" w:color="auto"/>
                                                                          </w:divBdr>
                                                                          <w:divsChild>
                                                                            <w:div w:id="543712645">
                                                                              <w:marLeft w:val="240"/>
                                                                              <w:marRight w:val="0"/>
                                                                              <w:marTop w:val="0"/>
                                                                              <w:marBottom w:val="0"/>
                                                                              <w:divBdr>
                                                                                <w:top w:val="none" w:sz="0" w:space="0" w:color="auto"/>
                                                                                <w:left w:val="none" w:sz="0" w:space="0" w:color="auto"/>
                                                                                <w:bottom w:val="none" w:sz="0" w:space="0" w:color="auto"/>
                                                                                <w:right w:val="none" w:sz="0" w:space="0" w:color="auto"/>
                                                                              </w:divBdr>
                                                                            </w:div>
                                                                          </w:divsChild>
                                                                        </w:div>
                                                                        <w:div w:id="975110375">
                                                                          <w:marLeft w:val="240"/>
                                                                          <w:marRight w:val="240"/>
                                                                          <w:marTop w:val="0"/>
                                                                          <w:marBottom w:val="0"/>
                                                                          <w:divBdr>
                                                                            <w:top w:val="none" w:sz="0" w:space="0" w:color="auto"/>
                                                                            <w:left w:val="none" w:sz="0" w:space="0" w:color="auto"/>
                                                                            <w:bottom w:val="none" w:sz="0" w:space="0" w:color="auto"/>
                                                                            <w:right w:val="none" w:sz="0" w:space="0" w:color="auto"/>
                                                                          </w:divBdr>
                                                                          <w:divsChild>
                                                                            <w:div w:id="759987240">
                                                                              <w:marLeft w:val="240"/>
                                                                              <w:marRight w:val="0"/>
                                                                              <w:marTop w:val="0"/>
                                                                              <w:marBottom w:val="0"/>
                                                                              <w:divBdr>
                                                                                <w:top w:val="none" w:sz="0" w:space="0" w:color="auto"/>
                                                                                <w:left w:val="none" w:sz="0" w:space="0" w:color="auto"/>
                                                                                <w:bottom w:val="none" w:sz="0" w:space="0" w:color="auto"/>
                                                                                <w:right w:val="none" w:sz="0" w:space="0" w:color="auto"/>
                                                                              </w:divBdr>
                                                                            </w:div>
                                                                          </w:divsChild>
                                                                        </w:div>
                                                                        <w:div w:id="1410275501">
                                                                          <w:marLeft w:val="240"/>
                                                                          <w:marRight w:val="240"/>
                                                                          <w:marTop w:val="0"/>
                                                                          <w:marBottom w:val="0"/>
                                                                          <w:divBdr>
                                                                            <w:top w:val="none" w:sz="0" w:space="0" w:color="auto"/>
                                                                            <w:left w:val="none" w:sz="0" w:space="0" w:color="auto"/>
                                                                            <w:bottom w:val="none" w:sz="0" w:space="0" w:color="auto"/>
                                                                            <w:right w:val="none" w:sz="0" w:space="0" w:color="auto"/>
                                                                          </w:divBdr>
                                                                          <w:divsChild>
                                                                            <w:div w:id="621569697">
                                                                              <w:marLeft w:val="240"/>
                                                                              <w:marRight w:val="0"/>
                                                                              <w:marTop w:val="0"/>
                                                                              <w:marBottom w:val="0"/>
                                                                              <w:divBdr>
                                                                                <w:top w:val="none" w:sz="0" w:space="0" w:color="auto"/>
                                                                                <w:left w:val="none" w:sz="0" w:space="0" w:color="auto"/>
                                                                                <w:bottom w:val="none" w:sz="0" w:space="0" w:color="auto"/>
                                                                                <w:right w:val="none" w:sz="0" w:space="0" w:color="auto"/>
                                                                              </w:divBdr>
                                                                            </w:div>
                                                                          </w:divsChild>
                                                                        </w:div>
                                                                        <w:div w:id="1530292830">
                                                                          <w:marLeft w:val="240"/>
                                                                          <w:marRight w:val="240"/>
                                                                          <w:marTop w:val="0"/>
                                                                          <w:marBottom w:val="0"/>
                                                                          <w:divBdr>
                                                                            <w:top w:val="none" w:sz="0" w:space="0" w:color="auto"/>
                                                                            <w:left w:val="none" w:sz="0" w:space="0" w:color="auto"/>
                                                                            <w:bottom w:val="none" w:sz="0" w:space="0" w:color="auto"/>
                                                                            <w:right w:val="none" w:sz="0" w:space="0" w:color="auto"/>
                                                                          </w:divBdr>
                                                                          <w:divsChild>
                                                                            <w:div w:id="2127456599">
                                                                              <w:marLeft w:val="240"/>
                                                                              <w:marRight w:val="0"/>
                                                                              <w:marTop w:val="0"/>
                                                                              <w:marBottom w:val="0"/>
                                                                              <w:divBdr>
                                                                                <w:top w:val="none" w:sz="0" w:space="0" w:color="auto"/>
                                                                                <w:left w:val="none" w:sz="0" w:space="0" w:color="auto"/>
                                                                                <w:bottom w:val="none" w:sz="0" w:space="0" w:color="auto"/>
                                                                                <w:right w:val="none" w:sz="0" w:space="0" w:color="auto"/>
                                                                              </w:divBdr>
                                                                            </w:div>
                                                                          </w:divsChild>
                                                                        </w:div>
                                                                        <w:div w:id="2001496977">
                                                                          <w:marLeft w:val="240"/>
                                                                          <w:marRight w:val="240"/>
                                                                          <w:marTop w:val="0"/>
                                                                          <w:marBottom w:val="0"/>
                                                                          <w:divBdr>
                                                                            <w:top w:val="none" w:sz="0" w:space="0" w:color="auto"/>
                                                                            <w:left w:val="none" w:sz="0" w:space="0" w:color="auto"/>
                                                                            <w:bottom w:val="none" w:sz="0" w:space="0" w:color="auto"/>
                                                                            <w:right w:val="none" w:sz="0" w:space="0" w:color="auto"/>
                                                                          </w:divBdr>
                                                                          <w:divsChild>
                                                                            <w:div w:id="543252977">
                                                                              <w:marLeft w:val="240"/>
                                                                              <w:marRight w:val="0"/>
                                                                              <w:marTop w:val="0"/>
                                                                              <w:marBottom w:val="0"/>
                                                                              <w:divBdr>
                                                                                <w:top w:val="none" w:sz="0" w:space="0" w:color="auto"/>
                                                                                <w:left w:val="none" w:sz="0" w:space="0" w:color="auto"/>
                                                                                <w:bottom w:val="none" w:sz="0" w:space="0" w:color="auto"/>
                                                                                <w:right w:val="none" w:sz="0" w:space="0" w:color="auto"/>
                                                                              </w:divBdr>
                                                                            </w:div>
                                                                          </w:divsChild>
                                                                        </w:div>
                                                                        <w:div w:id="2068604295">
                                                                          <w:marLeft w:val="240"/>
                                                                          <w:marRight w:val="240"/>
                                                                          <w:marTop w:val="0"/>
                                                                          <w:marBottom w:val="0"/>
                                                                          <w:divBdr>
                                                                            <w:top w:val="none" w:sz="0" w:space="0" w:color="auto"/>
                                                                            <w:left w:val="none" w:sz="0" w:space="0" w:color="auto"/>
                                                                            <w:bottom w:val="none" w:sz="0" w:space="0" w:color="auto"/>
                                                                            <w:right w:val="none" w:sz="0" w:space="0" w:color="auto"/>
                                                                          </w:divBdr>
                                                                          <w:divsChild>
                                                                            <w:div w:id="88048157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8242510">
                                                                  <w:marLeft w:val="240"/>
                                                                  <w:marRight w:val="240"/>
                                                                  <w:marTop w:val="0"/>
                                                                  <w:marBottom w:val="0"/>
                                                                  <w:divBdr>
                                                                    <w:top w:val="none" w:sz="0" w:space="0" w:color="auto"/>
                                                                    <w:left w:val="none" w:sz="0" w:space="0" w:color="auto"/>
                                                                    <w:bottom w:val="none" w:sz="0" w:space="0" w:color="auto"/>
                                                                    <w:right w:val="none" w:sz="0" w:space="0" w:color="auto"/>
                                                                  </w:divBdr>
                                                                  <w:divsChild>
                                                                    <w:div w:id="666907207">
                                                                      <w:marLeft w:val="240"/>
                                                                      <w:marRight w:val="0"/>
                                                                      <w:marTop w:val="0"/>
                                                                      <w:marBottom w:val="0"/>
                                                                      <w:divBdr>
                                                                        <w:top w:val="none" w:sz="0" w:space="0" w:color="auto"/>
                                                                        <w:left w:val="none" w:sz="0" w:space="0" w:color="auto"/>
                                                                        <w:bottom w:val="none" w:sz="0" w:space="0" w:color="auto"/>
                                                                        <w:right w:val="none" w:sz="0" w:space="0" w:color="auto"/>
                                                                      </w:divBdr>
                                                                    </w:div>
                                                                    <w:div w:id="745688676">
                                                                      <w:marLeft w:val="0"/>
                                                                      <w:marRight w:val="0"/>
                                                                      <w:marTop w:val="0"/>
                                                                      <w:marBottom w:val="0"/>
                                                                      <w:divBdr>
                                                                        <w:top w:val="none" w:sz="0" w:space="0" w:color="auto"/>
                                                                        <w:left w:val="none" w:sz="0" w:space="0" w:color="auto"/>
                                                                        <w:bottom w:val="none" w:sz="0" w:space="0" w:color="auto"/>
                                                                        <w:right w:val="none" w:sz="0" w:space="0" w:color="auto"/>
                                                                      </w:divBdr>
                                                                      <w:divsChild>
                                                                        <w:div w:id="194662958">
                                                                          <w:marLeft w:val="240"/>
                                                                          <w:marRight w:val="240"/>
                                                                          <w:marTop w:val="0"/>
                                                                          <w:marBottom w:val="0"/>
                                                                          <w:divBdr>
                                                                            <w:top w:val="none" w:sz="0" w:space="0" w:color="auto"/>
                                                                            <w:left w:val="none" w:sz="0" w:space="0" w:color="auto"/>
                                                                            <w:bottom w:val="none" w:sz="0" w:space="0" w:color="auto"/>
                                                                            <w:right w:val="none" w:sz="0" w:space="0" w:color="auto"/>
                                                                          </w:divBdr>
                                                                          <w:divsChild>
                                                                            <w:div w:id="31079999">
                                                                              <w:marLeft w:val="240"/>
                                                                              <w:marRight w:val="0"/>
                                                                              <w:marTop w:val="0"/>
                                                                              <w:marBottom w:val="0"/>
                                                                              <w:divBdr>
                                                                                <w:top w:val="none" w:sz="0" w:space="0" w:color="auto"/>
                                                                                <w:left w:val="none" w:sz="0" w:space="0" w:color="auto"/>
                                                                                <w:bottom w:val="none" w:sz="0" w:space="0" w:color="auto"/>
                                                                                <w:right w:val="none" w:sz="0" w:space="0" w:color="auto"/>
                                                                              </w:divBdr>
                                                                            </w:div>
                                                                          </w:divsChild>
                                                                        </w:div>
                                                                        <w:div w:id="309408630">
                                                                          <w:marLeft w:val="240"/>
                                                                          <w:marRight w:val="240"/>
                                                                          <w:marTop w:val="0"/>
                                                                          <w:marBottom w:val="0"/>
                                                                          <w:divBdr>
                                                                            <w:top w:val="none" w:sz="0" w:space="0" w:color="auto"/>
                                                                            <w:left w:val="none" w:sz="0" w:space="0" w:color="auto"/>
                                                                            <w:bottom w:val="none" w:sz="0" w:space="0" w:color="auto"/>
                                                                            <w:right w:val="none" w:sz="0" w:space="0" w:color="auto"/>
                                                                          </w:divBdr>
                                                                          <w:divsChild>
                                                                            <w:div w:id="1947344592">
                                                                              <w:marLeft w:val="240"/>
                                                                              <w:marRight w:val="0"/>
                                                                              <w:marTop w:val="0"/>
                                                                              <w:marBottom w:val="0"/>
                                                                              <w:divBdr>
                                                                                <w:top w:val="none" w:sz="0" w:space="0" w:color="auto"/>
                                                                                <w:left w:val="none" w:sz="0" w:space="0" w:color="auto"/>
                                                                                <w:bottom w:val="none" w:sz="0" w:space="0" w:color="auto"/>
                                                                                <w:right w:val="none" w:sz="0" w:space="0" w:color="auto"/>
                                                                              </w:divBdr>
                                                                            </w:div>
                                                                          </w:divsChild>
                                                                        </w:div>
                                                                        <w:div w:id="317392325">
                                                                          <w:marLeft w:val="240"/>
                                                                          <w:marRight w:val="240"/>
                                                                          <w:marTop w:val="0"/>
                                                                          <w:marBottom w:val="0"/>
                                                                          <w:divBdr>
                                                                            <w:top w:val="none" w:sz="0" w:space="0" w:color="auto"/>
                                                                            <w:left w:val="none" w:sz="0" w:space="0" w:color="auto"/>
                                                                            <w:bottom w:val="none" w:sz="0" w:space="0" w:color="auto"/>
                                                                            <w:right w:val="none" w:sz="0" w:space="0" w:color="auto"/>
                                                                          </w:divBdr>
                                                                          <w:divsChild>
                                                                            <w:div w:id="1089233253">
                                                                              <w:marLeft w:val="240"/>
                                                                              <w:marRight w:val="0"/>
                                                                              <w:marTop w:val="0"/>
                                                                              <w:marBottom w:val="0"/>
                                                                              <w:divBdr>
                                                                                <w:top w:val="none" w:sz="0" w:space="0" w:color="auto"/>
                                                                                <w:left w:val="none" w:sz="0" w:space="0" w:color="auto"/>
                                                                                <w:bottom w:val="none" w:sz="0" w:space="0" w:color="auto"/>
                                                                                <w:right w:val="none" w:sz="0" w:space="0" w:color="auto"/>
                                                                              </w:divBdr>
                                                                            </w:div>
                                                                          </w:divsChild>
                                                                        </w:div>
                                                                        <w:div w:id="691030193">
                                                                          <w:marLeft w:val="240"/>
                                                                          <w:marRight w:val="240"/>
                                                                          <w:marTop w:val="0"/>
                                                                          <w:marBottom w:val="0"/>
                                                                          <w:divBdr>
                                                                            <w:top w:val="none" w:sz="0" w:space="0" w:color="auto"/>
                                                                            <w:left w:val="none" w:sz="0" w:space="0" w:color="auto"/>
                                                                            <w:bottom w:val="none" w:sz="0" w:space="0" w:color="auto"/>
                                                                            <w:right w:val="none" w:sz="0" w:space="0" w:color="auto"/>
                                                                          </w:divBdr>
                                                                          <w:divsChild>
                                                                            <w:div w:id="918564578">
                                                                              <w:marLeft w:val="240"/>
                                                                              <w:marRight w:val="0"/>
                                                                              <w:marTop w:val="0"/>
                                                                              <w:marBottom w:val="0"/>
                                                                              <w:divBdr>
                                                                                <w:top w:val="none" w:sz="0" w:space="0" w:color="auto"/>
                                                                                <w:left w:val="none" w:sz="0" w:space="0" w:color="auto"/>
                                                                                <w:bottom w:val="none" w:sz="0" w:space="0" w:color="auto"/>
                                                                                <w:right w:val="none" w:sz="0" w:space="0" w:color="auto"/>
                                                                              </w:divBdr>
                                                                            </w:div>
                                                                          </w:divsChild>
                                                                        </w:div>
                                                                        <w:div w:id="808321545">
                                                                          <w:marLeft w:val="240"/>
                                                                          <w:marRight w:val="240"/>
                                                                          <w:marTop w:val="0"/>
                                                                          <w:marBottom w:val="0"/>
                                                                          <w:divBdr>
                                                                            <w:top w:val="none" w:sz="0" w:space="0" w:color="auto"/>
                                                                            <w:left w:val="none" w:sz="0" w:space="0" w:color="auto"/>
                                                                            <w:bottom w:val="none" w:sz="0" w:space="0" w:color="auto"/>
                                                                            <w:right w:val="none" w:sz="0" w:space="0" w:color="auto"/>
                                                                          </w:divBdr>
                                                                          <w:divsChild>
                                                                            <w:div w:id="830947497">
                                                                              <w:marLeft w:val="240"/>
                                                                              <w:marRight w:val="0"/>
                                                                              <w:marTop w:val="0"/>
                                                                              <w:marBottom w:val="0"/>
                                                                              <w:divBdr>
                                                                                <w:top w:val="none" w:sz="0" w:space="0" w:color="auto"/>
                                                                                <w:left w:val="none" w:sz="0" w:space="0" w:color="auto"/>
                                                                                <w:bottom w:val="none" w:sz="0" w:space="0" w:color="auto"/>
                                                                                <w:right w:val="none" w:sz="0" w:space="0" w:color="auto"/>
                                                                              </w:divBdr>
                                                                            </w:div>
                                                                          </w:divsChild>
                                                                        </w:div>
                                                                        <w:div w:id="924188702">
                                                                          <w:marLeft w:val="240"/>
                                                                          <w:marRight w:val="240"/>
                                                                          <w:marTop w:val="0"/>
                                                                          <w:marBottom w:val="0"/>
                                                                          <w:divBdr>
                                                                            <w:top w:val="none" w:sz="0" w:space="0" w:color="auto"/>
                                                                            <w:left w:val="none" w:sz="0" w:space="0" w:color="auto"/>
                                                                            <w:bottom w:val="none" w:sz="0" w:space="0" w:color="auto"/>
                                                                            <w:right w:val="none" w:sz="0" w:space="0" w:color="auto"/>
                                                                          </w:divBdr>
                                                                          <w:divsChild>
                                                                            <w:div w:id="1166171481">
                                                                              <w:marLeft w:val="240"/>
                                                                              <w:marRight w:val="0"/>
                                                                              <w:marTop w:val="0"/>
                                                                              <w:marBottom w:val="0"/>
                                                                              <w:divBdr>
                                                                                <w:top w:val="none" w:sz="0" w:space="0" w:color="auto"/>
                                                                                <w:left w:val="none" w:sz="0" w:space="0" w:color="auto"/>
                                                                                <w:bottom w:val="none" w:sz="0" w:space="0" w:color="auto"/>
                                                                                <w:right w:val="none" w:sz="0" w:space="0" w:color="auto"/>
                                                                              </w:divBdr>
                                                                            </w:div>
                                                                          </w:divsChild>
                                                                        </w:div>
                                                                        <w:div w:id="951935460">
                                                                          <w:marLeft w:val="240"/>
                                                                          <w:marRight w:val="240"/>
                                                                          <w:marTop w:val="0"/>
                                                                          <w:marBottom w:val="0"/>
                                                                          <w:divBdr>
                                                                            <w:top w:val="none" w:sz="0" w:space="0" w:color="auto"/>
                                                                            <w:left w:val="none" w:sz="0" w:space="0" w:color="auto"/>
                                                                            <w:bottom w:val="none" w:sz="0" w:space="0" w:color="auto"/>
                                                                            <w:right w:val="none" w:sz="0" w:space="0" w:color="auto"/>
                                                                          </w:divBdr>
                                                                          <w:divsChild>
                                                                            <w:div w:id="1453087805">
                                                                              <w:marLeft w:val="240"/>
                                                                              <w:marRight w:val="0"/>
                                                                              <w:marTop w:val="0"/>
                                                                              <w:marBottom w:val="0"/>
                                                                              <w:divBdr>
                                                                                <w:top w:val="none" w:sz="0" w:space="0" w:color="auto"/>
                                                                                <w:left w:val="none" w:sz="0" w:space="0" w:color="auto"/>
                                                                                <w:bottom w:val="none" w:sz="0" w:space="0" w:color="auto"/>
                                                                                <w:right w:val="none" w:sz="0" w:space="0" w:color="auto"/>
                                                                              </w:divBdr>
                                                                            </w:div>
                                                                          </w:divsChild>
                                                                        </w:div>
                                                                        <w:div w:id="1078595656">
                                                                          <w:marLeft w:val="240"/>
                                                                          <w:marRight w:val="240"/>
                                                                          <w:marTop w:val="0"/>
                                                                          <w:marBottom w:val="0"/>
                                                                          <w:divBdr>
                                                                            <w:top w:val="none" w:sz="0" w:space="0" w:color="auto"/>
                                                                            <w:left w:val="none" w:sz="0" w:space="0" w:color="auto"/>
                                                                            <w:bottom w:val="none" w:sz="0" w:space="0" w:color="auto"/>
                                                                            <w:right w:val="none" w:sz="0" w:space="0" w:color="auto"/>
                                                                          </w:divBdr>
                                                                          <w:divsChild>
                                                                            <w:div w:id="1386563847">
                                                                              <w:marLeft w:val="240"/>
                                                                              <w:marRight w:val="0"/>
                                                                              <w:marTop w:val="0"/>
                                                                              <w:marBottom w:val="0"/>
                                                                              <w:divBdr>
                                                                                <w:top w:val="none" w:sz="0" w:space="0" w:color="auto"/>
                                                                                <w:left w:val="none" w:sz="0" w:space="0" w:color="auto"/>
                                                                                <w:bottom w:val="none" w:sz="0" w:space="0" w:color="auto"/>
                                                                                <w:right w:val="none" w:sz="0" w:space="0" w:color="auto"/>
                                                                              </w:divBdr>
                                                                            </w:div>
                                                                          </w:divsChild>
                                                                        </w:div>
                                                                        <w:div w:id="1094671204">
                                                                          <w:marLeft w:val="0"/>
                                                                          <w:marRight w:val="0"/>
                                                                          <w:marTop w:val="0"/>
                                                                          <w:marBottom w:val="0"/>
                                                                          <w:divBdr>
                                                                            <w:top w:val="none" w:sz="0" w:space="0" w:color="auto"/>
                                                                            <w:left w:val="none" w:sz="0" w:space="0" w:color="auto"/>
                                                                            <w:bottom w:val="none" w:sz="0" w:space="0" w:color="auto"/>
                                                                            <w:right w:val="none" w:sz="0" w:space="0" w:color="auto"/>
                                                                          </w:divBdr>
                                                                        </w:div>
                                                                        <w:div w:id="1258513923">
                                                                          <w:marLeft w:val="240"/>
                                                                          <w:marRight w:val="240"/>
                                                                          <w:marTop w:val="0"/>
                                                                          <w:marBottom w:val="0"/>
                                                                          <w:divBdr>
                                                                            <w:top w:val="none" w:sz="0" w:space="0" w:color="auto"/>
                                                                            <w:left w:val="none" w:sz="0" w:space="0" w:color="auto"/>
                                                                            <w:bottom w:val="none" w:sz="0" w:space="0" w:color="auto"/>
                                                                            <w:right w:val="none" w:sz="0" w:space="0" w:color="auto"/>
                                                                          </w:divBdr>
                                                                          <w:divsChild>
                                                                            <w:div w:id="354843865">
                                                                              <w:marLeft w:val="240"/>
                                                                              <w:marRight w:val="0"/>
                                                                              <w:marTop w:val="0"/>
                                                                              <w:marBottom w:val="0"/>
                                                                              <w:divBdr>
                                                                                <w:top w:val="none" w:sz="0" w:space="0" w:color="auto"/>
                                                                                <w:left w:val="none" w:sz="0" w:space="0" w:color="auto"/>
                                                                                <w:bottom w:val="none" w:sz="0" w:space="0" w:color="auto"/>
                                                                                <w:right w:val="none" w:sz="0" w:space="0" w:color="auto"/>
                                                                              </w:divBdr>
                                                                            </w:div>
                                                                          </w:divsChild>
                                                                        </w:div>
                                                                        <w:div w:id="1350831493">
                                                                          <w:marLeft w:val="240"/>
                                                                          <w:marRight w:val="240"/>
                                                                          <w:marTop w:val="0"/>
                                                                          <w:marBottom w:val="0"/>
                                                                          <w:divBdr>
                                                                            <w:top w:val="none" w:sz="0" w:space="0" w:color="auto"/>
                                                                            <w:left w:val="none" w:sz="0" w:space="0" w:color="auto"/>
                                                                            <w:bottom w:val="none" w:sz="0" w:space="0" w:color="auto"/>
                                                                            <w:right w:val="none" w:sz="0" w:space="0" w:color="auto"/>
                                                                          </w:divBdr>
                                                                          <w:divsChild>
                                                                            <w:div w:id="1596015159">
                                                                              <w:marLeft w:val="240"/>
                                                                              <w:marRight w:val="0"/>
                                                                              <w:marTop w:val="0"/>
                                                                              <w:marBottom w:val="0"/>
                                                                              <w:divBdr>
                                                                                <w:top w:val="none" w:sz="0" w:space="0" w:color="auto"/>
                                                                                <w:left w:val="none" w:sz="0" w:space="0" w:color="auto"/>
                                                                                <w:bottom w:val="none" w:sz="0" w:space="0" w:color="auto"/>
                                                                                <w:right w:val="none" w:sz="0" w:space="0" w:color="auto"/>
                                                                              </w:divBdr>
                                                                            </w:div>
                                                                          </w:divsChild>
                                                                        </w:div>
                                                                        <w:div w:id="1475441877">
                                                                          <w:marLeft w:val="240"/>
                                                                          <w:marRight w:val="240"/>
                                                                          <w:marTop w:val="0"/>
                                                                          <w:marBottom w:val="0"/>
                                                                          <w:divBdr>
                                                                            <w:top w:val="none" w:sz="0" w:space="0" w:color="auto"/>
                                                                            <w:left w:val="none" w:sz="0" w:space="0" w:color="auto"/>
                                                                            <w:bottom w:val="none" w:sz="0" w:space="0" w:color="auto"/>
                                                                            <w:right w:val="none" w:sz="0" w:space="0" w:color="auto"/>
                                                                          </w:divBdr>
                                                                          <w:divsChild>
                                                                            <w:div w:id="766536567">
                                                                              <w:marLeft w:val="240"/>
                                                                              <w:marRight w:val="0"/>
                                                                              <w:marTop w:val="0"/>
                                                                              <w:marBottom w:val="0"/>
                                                                              <w:divBdr>
                                                                                <w:top w:val="none" w:sz="0" w:space="0" w:color="auto"/>
                                                                                <w:left w:val="none" w:sz="0" w:space="0" w:color="auto"/>
                                                                                <w:bottom w:val="none" w:sz="0" w:space="0" w:color="auto"/>
                                                                                <w:right w:val="none" w:sz="0" w:space="0" w:color="auto"/>
                                                                              </w:divBdr>
                                                                            </w:div>
                                                                          </w:divsChild>
                                                                        </w:div>
                                                                        <w:div w:id="2086494050">
                                                                          <w:marLeft w:val="240"/>
                                                                          <w:marRight w:val="240"/>
                                                                          <w:marTop w:val="0"/>
                                                                          <w:marBottom w:val="0"/>
                                                                          <w:divBdr>
                                                                            <w:top w:val="none" w:sz="0" w:space="0" w:color="auto"/>
                                                                            <w:left w:val="none" w:sz="0" w:space="0" w:color="auto"/>
                                                                            <w:bottom w:val="none" w:sz="0" w:space="0" w:color="auto"/>
                                                                            <w:right w:val="none" w:sz="0" w:space="0" w:color="auto"/>
                                                                          </w:divBdr>
                                                                          <w:divsChild>
                                                                            <w:div w:id="18109382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9076781">
                                                                  <w:marLeft w:val="240"/>
                                                                  <w:marRight w:val="240"/>
                                                                  <w:marTop w:val="0"/>
                                                                  <w:marBottom w:val="0"/>
                                                                  <w:divBdr>
                                                                    <w:top w:val="none" w:sz="0" w:space="0" w:color="auto"/>
                                                                    <w:left w:val="none" w:sz="0" w:space="0" w:color="auto"/>
                                                                    <w:bottom w:val="none" w:sz="0" w:space="0" w:color="auto"/>
                                                                    <w:right w:val="none" w:sz="0" w:space="0" w:color="auto"/>
                                                                  </w:divBdr>
                                                                  <w:divsChild>
                                                                    <w:div w:id="231082644">
                                                                      <w:marLeft w:val="0"/>
                                                                      <w:marRight w:val="0"/>
                                                                      <w:marTop w:val="0"/>
                                                                      <w:marBottom w:val="0"/>
                                                                      <w:divBdr>
                                                                        <w:top w:val="none" w:sz="0" w:space="0" w:color="auto"/>
                                                                        <w:left w:val="none" w:sz="0" w:space="0" w:color="auto"/>
                                                                        <w:bottom w:val="none" w:sz="0" w:space="0" w:color="auto"/>
                                                                        <w:right w:val="none" w:sz="0" w:space="0" w:color="auto"/>
                                                                      </w:divBdr>
                                                                      <w:divsChild>
                                                                        <w:div w:id="34890011">
                                                                          <w:marLeft w:val="240"/>
                                                                          <w:marRight w:val="240"/>
                                                                          <w:marTop w:val="0"/>
                                                                          <w:marBottom w:val="0"/>
                                                                          <w:divBdr>
                                                                            <w:top w:val="none" w:sz="0" w:space="0" w:color="auto"/>
                                                                            <w:left w:val="none" w:sz="0" w:space="0" w:color="auto"/>
                                                                            <w:bottom w:val="none" w:sz="0" w:space="0" w:color="auto"/>
                                                                            <w:right w:val="none" w:sz="0" w:space="0" w:color="auto"/>
                                                                          </w:divBdr>
                                                                          <w:divsChild>
                                                                            <w:div w:id="1159614059">
                                                                              <w:marLeft w:val="240"/>
                                                                              <w:marRight w:val="0"/>
                                                                              <w:marTop w:val="0"/>
                                                                              <w:marBottom w:val="0"/>
                                                                              <w:divBdr>
                                                                                <w:top w:val="none" w:sz="0" w:space="0" w:color="auto"/>
                                                                                <w:left w:val="none" w:sz="0" w:space="0" w:color="auto"/>
                                                                                <w:bottom w:val="none" w:sz="0" w:space="0" w:color="auto"/>
                                                                                <w:right w:val="none" w:sz="0" w:space="0" w:color="auto"/>
                                                                              </w:divBdr>
                                                                            </w:div>
                                                                          </w:divsChild>
                                                                        </w:div>
                                                                        <w:div w:id="112213883">
                                                                          <w:marLeft w:val="240"/>
                                                                          <w:marRight w:val="240"/>
                                                                          <w:marTop w:val="0"/>
                                                                          <w:marBottom w:val="0"/>
                                                                          <w:divBdr>
                                                                            <w:top w:val="none" w:sz="0" w:space="0" w:color="auto"/>
                                                                            <w:left w:val="none" w:sz="0" w:space="0" w:color="auto"/>
                                                                            <w:bottom w:val="none" w:sz="0" w:space="0" w:color="auto"/>
                                                                            <w:right w:val="none" w:sz="0" w:space="0" w:color="auto"/>
                                                                          </w:divBdr>
                                                                          <w:divsChild>
                                                                            <w:div w:id="49811831">
                                                                              <w:marLeft w:val="240"/>
                                                                              <w:marRight w:val="0"/>
                                                                              <w:marTop w:val="0"/>
                                                                              <w:marBottom w:val="0"/>
                                                                              <w:divBdr>
                                                                                <w:top w:val="none" w:sz="0" w:space="0" w:color="auto"/>
                                                                                <w:left w:val="none" w:sz="0" w:space="0" w:color="auto"/>
                                                                                <w:bottom w:val="none" w:sz="0" w:space="0" w:color="auto"/>
                                                                                <w:right w:val="none" w:sz="0" w:space="0" w:color="auto"/>
                                                                              </w:divBdr>
                                                                            </w:div>
                                                                          </w:divsChild>
                                                                        </w:div>
                                                                        <w:div w:id="136916813">
                                                                          <w:marLeft w:val="240"/>
                                                                          <w:marRight w:val="240"/>
                                                                          <w:marTop w:val="0"/>
                                                                          <w:marBottom w:val="0"/>
                                                                          <w:divBdr>
                                                                            <w:top w:val="none" w:sz="0" w:space="0" w:color="auto"/>
                                                                            <w:left w:val="none" w:sz="0" w:space="0" w:color="auto"/>
                                                                            <w:bottom w:val="none" w:sz="0" w:space="0" w:color="auto"/>
                                                                            <w:right w:val="none" w:sz="0" w:space="0" w:color="auto"/>
                                                                          </w:divBdr>
                                                                          <w:divsChild>
                                                                            <w:div w:id="780800692">
                                                                              <w:marLeft w:val="240"/>
                                                                              <w:marRight w:val="0"/>
                                                                              <w:marTop w:val="0"/>
                                                                              <w:marBottom w:val="0"/>
                                                                              <w:divBdr>
                                                                                <w:top w:val="none" w:sz="0" w:space="0" w:color="auto"/>
                                                                                <w:left w:val="none" w:sz="0" w:space="0" w:color="auto"/>
                                                                                <w:bottom w:val="none" w:sz="0" w:space="0" w:color="auto"/>
                                                                                <w:right w:val="none" w:sz="0" w:space="0" w:color="auto"/>
                                                                              </w:divBdr>
                                                                            </w:div>
                                                                          </w:divsChild>
                                                                        </w:div>
                                                                        <w:div w:id="288556300">
                                                                          <w:marLeft w:val="240"/>
                                                                          <w:marRight w:val="240"/>
                                                                          <w:marTop w:val="0"/>
                                                                          <w:marBottom w:val="0"/>
                                                                          <w:divBdr>
                                                                            <w:top w:val="none" w:sz="0" w:space="0" w:color="auto"/>
                                                                            <w:left w:val="none" w:sz="0" w:space="0" w:color="auto"/>
                                                                            <w:bottom w:val="none" w:sz="0" w:space="0" w:color="auto"/>
                                                                            <w:right w:val="none" w:sz="0" w:space="0" w:color="auto"/>
                                                                          </w:divBdr>
                                                                          <w:divsChild>
                                                                            <w:div w:id="1321613940">
                                                                              <w:marLeft w:val="240"/>
                                                                              <w:marRight w:val="0"/>
                                                                              <w:marTop w:val="0"/>
                                                                              <w:marBottom w:val="0"/>
                                                                              <w:divBdr>
                                                                                <w:top w:val="none" w:sz="0" w:space="0" w:color="auto"/>
                                                                                <w:left w:val="none" w:sz="0" w:space="0" w:color="auto"/>
                                                                                <w:bottom w:val="none" w:sz="0" w:space="0" w:color="auto"/>
                                                                                <w:right w:val="none" w:sz="0" w:space="0" w:color="auto"/>
                                                                              </w:divBdr>
                                                                            </w:div>
                                                                          </w:divsChild>
                                                                        </w:div>
                                                                        <w:div w:id="289282192">
                                                                          <w:marLeft w:val="240"/>
                                                                          <w:marRight w:val="240"/>
                                                                          <w:marTop w:val="0"/>
                                                                          <w:marBottom w:val="0"/>
                                                                          <w:divBdr>
                                                                            <w:top w:val="none" w:sz="0" w:space="0" w:color="auto"/>
                                                                            <w:left w:val="none" w:sz="0" w:space="0" w:color="auto"/>
                                                                            <w:bottom w:val="none" w:sz="0" w:space="0" w:color="auto"/>
                                                                            <w:right w:val="none" w:sz="0" w:space="0" w:color="auto"/>
                                                                          </w:divBdr>
                                                                          <w:divsChild>
                                                                            <w:div w:id="1434859301">
                                                                              <w:marLeft w:val="240"/>
                                                                              <w:marRight w:val="0"/>
                                                                              <w:marTop w:val="0"/>
                                                                              <w:marBottom w:val="0"/>
                                                                              <w:divBdr>
                                                                                <w:top w:val="none" w:sz="0" w:space="0" w:color="auto"/>
                                                                                <w:left w:val="none" w:sz="0" w:space="0" w:color="auto"/>
                                                                                <w:bottom w:val="none" w:sz="0" w:space="0" w:color="auto"/>
                                                                                <w:right w:val="none" w:sz="0" w:space="0" w:color="auto"/>
                                                                              </w:divBdr>
                                                                            </w:div>
                                                                          </w:divsChild>
                                                                        </w:div>
                                                                        <w:div w:id="335694514">
                                                                          <w:marLeft w:val="240"/>
                                                                          <w:marRight w:val="240"/>
                                                                          <w:marTop w:val="0"/>
                                                                          <w:marBottom w:val="0"/>
                                                                          <w:divBdr>
                                                                            <w:top w:val="none" w:sz="0" w:space="0" w:color="auto"/>
                                                                            <w:left w:val="none" w:sz="0" w:space="0" w:color="auto"/>
                                                                            <w:bottom w:val="none" w:sz="0" w:space="0" w:color="auto"/>
                                                                            <w:right w:val="none" w:sz="0" w:space="0" w:color="auto"/>
                                                                          </w:divBdr>
                                                                          <w:divsChild>
                                                                            <w:div w:id="165482644">
                                                                              <w:marLeft w:val="240"/>
                                                                              <w:marRight w:val="0"/>
                                                                              <w:marTop w:val="0"/>
                                                                              <w:marBottom w:val="0"/>
                                                                              <w:divBdr>
                                                                                <w:top w:val="none" w:sz="0" w:space="0" w:color="auto"/>
                                                                                <w:left w:val="none" w:sz="0" w:space="0" w:color="auto"/>
                                                                                <w:bottom w:val="none" w:sz="0" w:space="0" w:color="auto"/>
                                                                                <w:right w:val="none" w:sz="0" w:space="0" w:color="auto"/>
                                                                              </w:divBdr>
                                                                            </w:div>
                                                                          </w:divsChild>
                                                                        </w:div>
                                                                        <w:div w:id="336005978">
                                                                          <w:marLeft w:val="240"/>
                                                                          <w:marRight w:val="240"/>
                                                                          <w:marTop w:val="0"/>
                                                                          <w:marBottom w:val="0"/>
                                                                          <w:divBdr>
                                                                            <w:top w:val="none" w:sz="0" w:space="0" w:color="auto"/>
                                                                            <w:left w:val="none" w:sz="0" w:space="0" w:color="auto"/>
                                                                            <w:bottom w:val="none" w:sz="0" w:space="0" w:color="auto"/>
                                                                            <w:right w:val="none" w:sz="0" w:space="0" w:color="auto"/>
                                                                          </w:divBdr>
                                                                          <w:divsChild>
                                                                            <w:div w:id="849296525">
                                                                              <w:marLeft w:val="240"/>
                                                                              <w:marRight w:val="0"/>
                                                                              <w:marTop w:val="0"/>
                                                                              <w:marBottom w:val="0"/>
                                                                              <w:divBdr>
                                                                                <w:top w:val="none" w:sz="0" w:space="0" w:color="auto"/>
                                                                                <w:left w:val="none" w:sz="0" w:space="0" w:color="auto"/>
                                                                                <w:bottom w:val="none" w:sz="0" w:space="0" w:color="auto"/>
                                                                                <w:right w:val="none" w:sz="0" w:space="0" w:color="auto"/>
                                                                              </w:divBdr>
                                                                            </w:div>
                                                                          </w:divsChild>
                                                                        </w:div>
                                                                        <w:div w:id="726608322">
                                                                          <w:marLeft w:val="240"/>
                                                                          <w:marRight w:val="240"/>
                                                                          <w:marTop w:val="0"/>
                                                                          <w:marBottom w:val="0"/>
                                                                          <w:divBdr>
                                                                            <w:top w:val="none" w:sz="0" w:space="0" w:color="auto"/>
                                                                            <w:left w:val="none" w:sz="0" w:space="0" w:color="auto"/>
                                                                            <w:bottom w:val="none" w:sz="0" w:space="0" w:color="auto"/>
                                                                            <w:right w:val="none" w:sz="0" w:space="0" w:color="auto"/>
                                                                          </w:divBdr>
                                                                          <w:divsChild>
                                                                            <w:div w:id="1938639648">
                                                                              <w:marLeft w:val="240"/>
                                                                              <w:marRight w:val="0"/>
                                                                              <w:marTop w:val="0"/>
                                                                              <w:marBottom w:val="0"/>
                                                                              <w:divBdr>
                                                                                <w:top w:val="none" w:sz="0" w:space="0" w:color="auto"/>
                                                                                <w:left w:val="none" w:sz="0" w:space="0" w:color="auto"/>
                                                                                <w:bottom w:val="none" w:sz="0" w:space="0" w:color="auto"/>
                                                                                <w:right w:val="none" w:sz="0" w:space="0" w:color="auto"/>
                                                                              </w:divBdr>
                                                                            </w:div>
                                                                          </w:divsChild>
                                                                        </w:div>
                                                                        <w:div w:id="982658224">
                                                                          <w:marLeft w:val="240"/>
                                                                          <w:marRight w:val="240"/>
                                                                          <w:marTop w:val="0"/>
                                                                          <w:marBottom w:val="0"/>
                                                                          <w:divBdr>
                                                                            <w:top w:val="none" w:sz="0" w:space="0" w:color="auto"/>
                                                                            <w:left w:val="none" w:sz="0" w:space="0" w:color="auto"/>
                                                                            <w:bottom w:val="none" w:sz="0" w:space="0" w:color="auto"/>
                                                                            <w:right w:val="none" w:sz="0" w:space="0" w:color="auto"/>
                                                                          </w:divBdr>
                                                                          <w:divsChild>
                                                                            <w:div w:id="500774770">
                                                                              <w:marLeft w:val="240"/>
                                                                              <w:marRight w:val="0"/>
                                                                              <w:marTop w:val="0"/>
                                                                              <w:marBottom w:val="0"/>
                                                                              <w:divBdr>
                                                                                <w:top w:val="none" w:sz="0" w:space="0" w:color="auto"/>
                                                                                <w:left w:val="none" w:sz="0" w:space="0" w:color="auto"/>
                                                                                <w:bottom w:val="none" w:sz="0" w:space="0" w:color="auto"/>
                                                                                <w:right w:val="none" w:sz="0" w:space="0" w:color="auto"/>
                                                                              </w:divBdr>
                                                                            </w:div>
                                                                          </w:divsChild>
                                                                        </w:div>
                                                                        <w:div w:id="1318149397">
                                                                          <w:marLeft w:val="240"/>
                                                                          <w:marRight w:val="240"/>
                                                                          <w:marTop w:val="0"/>
                                                                          <w:marBottom w:val="0"/>
                                                                          <w:divBdr>
                                                                            <w:top w:val="none" w:sz="0" w:space="0" w:color="auto"/>
                                                                            <w:left w:val="none" w:sz="0" w:space="0" w:color="auto"/>
                                                                            <w:bottom w:val="none" w:sz="0" w:space="0" w:color="auto"/>
                                                                            <w:right w:val="none" w:sz="0" w:space="0" w:color="auto"/>
                                                                          </w:divBdr>
                                                                          <w:divsChild>
                                                                            <w:div w:id="971442942">
                                                                              <w:marLeft w:val="240"/>
                                                                              <w:marRight w:val="0"/>
                                                                              <w:marTop w:val="0"/>
                                                                              <w:marBottom w:val="0"/>
                                                                              <w:divBdr>
                                                                                <w:top w:val="none" w:sz="0" w:space="0" w:color="auto"/>
                                                                                <w:left w:val="none" w:sz="0" w:space="0" w:color="auto"/>
                                                                                <w:bottom w:val="none" w:sz="0" w:space="0" w:color="auto"/>
                                                                                <w:right w:val="none" w:sz="0" w:space="0" w:color="auto"/>
                                                                              </w:divBdr>
                                                                            </w:div>
                                                                          </w:divsChild>
                                                                        </w:div>
                                                                        <w:div w:id="1726248008">
                                                                          <w:marLeft w:val="0"/>
                                                                          <w:marRight w:val="0"/>
                                                                          <w:marTop w:val="0"/>
                                                                          <w:marBottom w:val="0"/>
                                                                          <w:divBdr>
                                                                            <w:top w:val="none" w:sz="0" w:space="0" w:color="auto"/>
                                                                            <w:left w:val="none" w:sz="0" w:space="0" w:color="auto"/>
                                                                            <w:bottom w:val="none" w:sz="0" w:space="0" w:color="auto"/>
                                                                            <w:right w:val="none" w:sz="0" w:space="0" w:color="auto"/>
                                                                          </w:divBdr>
                                                                        </w:div>
                                                                        <w:div w:id="1766606173">
                                                                          <w:marLeft w:val="240"/>
                                                                          <w:marRight w:val="240"/>
                                                                          <w:marTop w:val="0"/>
                                                                          <w:marBottom w:val="0"/>
                                                                          <w:divBdr>
                                                                            <w:top w:val="none" w:sz="0" w:space="0" w:color="auto"/>
                                                                            <w:left w:val="none" w:sz="0" w:space="0" w:color="auto"/>
                                                                            <w:bottom w:val="none" w:sz="0" w:space="0" w:color="auto"/>
                                                                            <w:right w:val="none" w:sz="0" w:space="0" w:color="auto"/>
                                                                          </w:divBdr>
                                                                          <w:divsChild>
                                                                            <w:div w:id="2041585976">
                                                                              <w:marLeft w:val="240"/>
                                                                              <w:marRight w:val="0"/>
                                                                              <w:marTop w:val="0"/>
                                                                              <w:marBottom w:val="0"/>
                                                                              <w:divBdr>
                                                                                <w:top w:val="none" w:sz="0" w:space="0" w:color="auto"/>
                                                                                <w:left w:val="none" w:sz="0" w:space="0" w:color="auto"/>
                                                                                <w:bottom w:val="none" w:sz="0" w:space="0" w:color="auto"/>
                                                                                <w:right w:val="none" w:sz="0" w:space="0" w:color="auto"/>
                                                                              </w:divBdr>
                                                                            </w:div>
                                                                          </w:divsChild>
                                                                        </w:div>
                                                                        <w:div w:id="1850756233">
                                                                          <w:marLeft w:val="240"/>
                                                                          <w:marRight w:val="240"/>
                                                                          <w:marTop w:val="0"/>
                                                                          <w:marBottom w:val="0"/>
                                                                          <w:divBdr>
                                                                            <w:top w:val="none" w:sz="0" w:space="0" w:color="auto"/>
                                                                            <w:left w:val="none" w:sz="0" w:space="0" w:color="auto"/>
                                                                            <w:bottom w:val="none" w:sz="0" w:space="0" w:color="auto"/>
                                                                            <w:right w:val="none" w:sz="0" w:space="0" w:color="auto"/>
                                                                          </w:divBdr>
                                                                          <w:divsChild>
                                                                            <w:div w:id="76966552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31880060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327590275">
                                                              <w:marLeft w:val="240"/>
                                                              <w:marRight w:val="0"/>
                                                              <w:marTop w:val="0"/>
                                                              <w:marBottom w:val="0"/>
                                                              <w:divBdr>
                                                                <w:top w:val="none" w:sz="0" w:space="0" w:color="auto"/>
                                                                <w:left w:val="none" w:sz="0" w:space="0" w:color="auto"/>
                                                                <w:bottom w:val="none" w:sz="0" w:space="0" w:color="auto"/>
                                                                <w:right w:val="none" w:sz="0" w:space="0" w:color="auto"/>
                                                              </w:divBdr>
                                                            </w:div>
                                                          </w:divsChild>
                                                        </w:div>
                                                        <w:div w:id="781077281">
                                                          <w:marLeft w:val="240"/>
                                                          <w:marRight w:val="240"/>
                                                          <w:marTop w:val="0"/>
                                                          <w:marBottom w:val="0"/>
                                                          <w:divBdr>
                                                            <w:top w:val="none" w:sz="0" w:space="0" w:color="auto"/>
                                                            <w:left w:val="none" w:sz="0" w:space="0" w:color="auto"/>
                                                            <w:bottom w:val="none" w:sz="0" w:space="0" w:color="auto"/>
                                                            <w:right w:val="none" w:sz="0" w:space="0" w:color="auto"/>
                                                          </w:divBdr>
                                                          <w:divsChild>
                                                            <w:div w:id="1591423331">
                                                              <w:marLeft w:val="240"/>
                                                              <w:marRight w:val="0"/>
                                                              <w:marTop w:val="0"/>
                                                              <w:marBottom w:val="0"/>
                                                              <w:divBdr>
                                                                <w:top w:val="none" w:sz="0" w:space="0" w:color="auto"/>
                                                                <w:left w:val="none" w:sz="0" w:space="0" w:color="auto"/>
                                                                <w:bottom w:val="none" w:sz="0" w:space="0" w:color="auto"/>
                                                                <w:right w:val="none" w:sz="0" w:space="0" w:color="auto"/>
                                                              </w:divBdr>
                                                            </w:div>
                                                          </w:divsChild>
                                                        </w:div>
                                                        <w:div w:id="1315993235">
                                                          <w:marLeft w:val="240"/>
                                                          <w:marRight w:val="240"/>
                                                          <w:marTop w:val="0"/>
                                                          <w:marBottom w:val="0"/>
                                                          <w:divBdr>
                                                            <w:top w:val="none" w:sz="0" w:space="0" w:color="auto"/>
                                                            <w:left w:val="none" w:sz="0" w:space="0" w:color="auto"/>
                                                            <w:bottom w:val="none" w:sz="0" w:space="0" w:color="auto"/>
                                                            <w:right w:val="none" w:sz="0" w:space="0" w:color="auto"/>
                                                          </w:divBdr>
                                                          <w:divsChild>
                                                            <w:div w:id="222372928">
                                                              <w:marLeft w:val="240"/>
                                                              <w:marRight w:val="0"/>
                                                              <w:marTop w:val="0"/>
                                                              <w:marBottom w:val="0"/>
                                                              <w:divBdr>
                                                                <w:top w:val="none" w:sz="0" w:space="0" w:color="auto"/>
                                                                <w:left w:val="none" w:sz="0" w:space="0" w:color="auto"/>
                                                                <w:bottom w:val="none" w:sz="0" w:space="0" w:color="auto"/>
                                                                <w:right w:val="none" w:sz="0" w:space="0" w:color="auto"/>
                                                              </w:divBdr>
                                                            </w:div>
                                                          </w:divsChild>
                                                        </w:div>
                                                        <w:div w:id="1726441223">
                                                          <w:marLeft w:val="240"/>
                                                          <w:marRight w:val="240"/>
                                                          <w:marTop w:val="0"/>
                                                          <w:marBottom w:val="0"/>
                                                          <w:divBdr>
                                                            <w:top w:val="none" w:sz="0" w:space="0" w:color="auto"/>
                                                            <w:left w:val="none" w:sz="0" w:space="0" w:color="auto"/>
                                                            <w:bottom w:val="none" w:sz="0" w:space="0" w:color="auto"/>
                                                            <w:right w:val="none" w:sz="0" w:space="0" w:color="auto"/>
                                                          </w:divBdr>
                                                          <w:divsChild>
                                                            <w:div w:id="350374343">
                                                              <w:marLeft w:val="240"/>
                                                              <w:marRight w:val="0"/>
                                                              <w:marTop w:val="0"/>
                                                              <w:marBottom w:val="0"/>
                                                              <w:divBdr>
                                                                <w:top w:val="none" w:sz="0" w:space="0" w:color="auto"/>
                                                                <w:left w:val="none" w:sz="0" w:space="0" w:color="auto"/>
                                                                <w:bottom w:val="none" w:sz="0" w:space="0" w:color="auto"/>
                                                                <w:right w:val="none" w:sz="0" w:space="0" w:color="auto"/>
                                                              </w:divBdr>
                                                            </w:div>
                                                          </w:divsChild>
                                                        </w:div>
                                                        <w:div w:id="2044204057">
                                                          <w:marLeft w:val="240"/>
                                                          <w:marRight w:val="240"/>
                                                          <w:marTop w:val="0"/>
                                                          <w:marBottom w:val="0"/>
                                                          <w:divBdr>
                                                            <w:top w:val="none" w:sz="0" w:space="0" w:color="auto"/>
                                                            <w:left w:val="none" w:sz="0" w:space="0" w:color="auto"/>
                                                            <w:bottom w:val="none" w:sz="0" w:space="0" w:color="auto"/>
                                                            <w:right w:val="none" w:sz="0" w:space="0" w:color="auto"/>
                                                          </w:divBdr>
                                                          <w:divsChild>
                                                            <w:div w:id="112789551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39335385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457619">
                                          <w:marLeft w:val="240"/>
                                          <w:marRight w:val="240"/>
                                          <w:marTop w:val="0"/>
                                          <w:marBottom w:val="0"/>
                                          <w:divBdr>
                                            <w:top w:val="none" w:sz="0" w:space="0" w:color="auto"/>
                                            <w:left w:val="none" w:sz="0" w:space="0" w:color="auto"/>
                                            <w:bottom w:val="none" w:sz="0" w:space="0" w:color="auto"/>
                                            <w:right w:val="none" w:sz="0" w:space="0" w:color="auto"/>
                                          </w:divBdr>
                                          <w:divsChild>
                                            <w:div w:id="1588268273">
                                              <w:marLeft w:val="240"/>
                                              <w:marRight w:val="0"/>
                                              <w:marTop w:val="0"/>
                                              <w:marBottom w:val="0"/>
                                              <w:divBdr>
                                                <w:top w:val="none" w:sz="0" w:space="0" w:color="auto"/>
                                                <w:left w:val="none" w:sz="0" w:space="0" w:color="auto"/>
                                                <w:bottom w:val="none" w:sz="0" w:space="0" w:color="auto"/>
                                                <w:right w:val="none" w:sz="0" w:space="0" w:color="auto"/>
                                              </w:divBdr>
                                            </w:div>
                                          </w:divsChild>
                                        </w:div>
                                        <w:div w:id="451292699">
                                          <w:marLeft w:val="240"/>
                                          <w:marRight w:val="240"/>
                                          <w:marTop w:val="0"/>
                                          <w:marBottom w:val="0"/>
                                          <w:divBdr>
                                            <w:top w:val="none" w:sz="0" w:space="0" w:color="auto"/>
                                            <w:left w:val="none" w:sz="0" w:space="0" w:color="auto"/>
                                            <w:bottom w:val="none" w:sz="0" w:space="0" w:color="auto"/>
                                            <w:right w:val="none" w:sz="0" w:space="0" w:color="auto"/>
                                          </w:divBdr>
                                          <w:divsChild>
                                            <w:div w:id="721945781">
                                              <w:marLeft w:val="240"/>
                                              <w:marRight w:val="0"/>
                                              <w:marTop w:val="0"/>
                                              <w:marBottom w:val="0"/>
                                              <w:divBdr>
                                                <w:top w:val="none" w:sz="0" w:space="0" w:color="auto"/>
                                                <w:left w:val="none" w:sz="0" w:space="0" w:color="auto"/>
                                                <w:bottom w:val="none" w:sz="0" w:space="0" w:color="auto"/>
                                                <w:right w:val="none" w:sz="0" w:space="0" w:color="auto"/>
                                              </w:divBdr>
                                            </w:div>
                                          </w:divsChild>
                                        </w:div>
                                        <w:div w:id="937445518">
                                          <w:marLeft w:val="0"/>
                                          <w:marRight w:val="0"/>
                                          <w:marTop w:val="0"/>
                                          <w:marBottom w:val="0"/>
                                          <w:divBdr>
                                            <w:top w:val="none" w:sz="0" w:space="0" w:color="auto"/>
                                            <w:left w:val="none" w:sz="0" w:space="0" w:color="auto"/>
                                            <w:bottom w:val="none" w:sz="0" w:space="0" w:color="auto"/>
                                            <w:right w:val="none" w:sz="0" w:space="0" w:color="auto"/>
                                          </w:divBdr>
                                        </w:div>
                                        <w:div w:id="1267075134">
                                          <w:marLeft w:val="240"/>
                                          <w:marRight w:val="240"/>
                                          <w:marTop w:val="0"/>
                                          <w:marBottom w:val="0"/>
                                          <w:divBdr>
                                            <w:top w:val="none" w:sz="0" w:space="0" w:color="auto"/>
                                            <w:left w:val="none" w:sz="0" w:space="0" w:color="auto"/>
                                            <w:bottom w:val="none" w:sz="0" w:space="0" w:color="auto"/>
                                            <w:right w:val="none" w:sz="0" w:space="0" w:color="auto"/>
                                          </w:divBdr>
                                          <w:divsChild>
                                            <w:div w:id="734277474">
                                              <w:marLeft w:val="240"/>
                                              <w:marRight w:val="0"/>
                                              <w:marTop w:val="0"/>
                                              <w:marBottom w:val="0"/>
                                              <w:divBdr>
                                                <w:top w:val="none" w:sz="0" w:space="0" w:color="auto"/>
                                                <w:left w:val="none" w:sz="0" w:space="0" w:color="auto"/>
                                                <w:bottom w:val="none" w:sz="0" w:space="0" w:color="auto"/>
                                                <w:right w:val="none" w:sz="0" w:space="0" w:color="auto"/>
                                              </w:divBdr>
                                            </w:div>
                                          </w:divsChild>
                                        </w:div>
                                        <w:div w:id="1408454359">
                                          <w:marLeft w:val="240"/>
                                          <w:marRight w:val="240"/>
                                          <w:marTop w:val="0"/>
                                          <w:marBottom w:val="0"/>
                                          <w:divBdr>
                                            <w:top w:val="none" w:sz="0" w:space="0" w:color="auto"/>
                                            <w:left w:val="none" w:sz="0" w:space="0" w:color="auto"/>
                                            <w:bottom w:val="none" w:sz="0" w:space="0" w:color="auto"/>
                                            <w:right w:val="none" w:sz="0" w:space="0" w:color="auto"/>
                                          </w:divBdr>
                                          <w:divsChild>
                                            <w:div w:id="1270157462">
                                              <w:marLeft w:val="240"/>
                                              <w:marRight w:val="0"/>
                                              <w:marTop w:val="0"/>
                                              <w:marBottom w:val="0"/>
                                              <w:divBdr>
                                                <w:top w:val="none" w:sz="0" w:space="0" w:color="auto"/>
                                                <w:left w:val="none" w:sz="0" w:space="0" w:color="auto"/>
                                                <w:bottom w:val="none" w:sz="0" w:space="0" w:color="auto"/>
                                                <w:right w:val="none" w:sz="0" w:space="0" w:color="auto"/>
                                              </w:divBdr>
                                            </w:div>
                                          </w:divsChild>
                                        </w:div>
                                        <w:div w:id="1413352541">
                                          <w:marLeft w:val="240"/>
                                          <w:marRight w:val="240"/>
                                          <w:marTop w:val="0"/>
                                          <w:marBottom w:val="0"/>
                                          <w:divBdr>
                                            <w:top w:val="none" w:sz="0" w:space="0" w:color="auto"/>
                                            <w:left w:val="none" w:sz="0" w:space="0" w:color="auto"/>
                                            <w:bottom w:val="none" w:sz="0" w:space="0" w:color="auto"/>
                                            <w:right w:val="none" w:sz="0" w:space="0" w:color="auto"/>
                                          </w:divBdr>
                                          <w:divsChild>
                                            <w:div w:id="1665864047">
                                              <w:marLeft w:val="240"/>
                                              <w:marRight w:val="0"/>
                                              <w:marTop w:val="0"/>
                                              <w:marBottom w:val="0"/>
                                              <w:divBdr>
                                                <w:top w:val="none" w:sz="0" w:space="0" w:color="auto"/>
                                                <w:left w:val="none" w:sz="0" w:space="0" w:color="auto"/>
                                                <w:bottom w:val="none" w:sz="0" w:space="0" w:color="auto"/>
                                                <w:right w:val="none" w:sz="0" w:space="0" w:color="auto"/>
                                              </w:divBdr>
                                            </w:div>
                                          </w:divsChild>
                                        </w:div>
                                        <w:div w:id="1800341115">
                                          <w:marLeft w:val="240"/>
                                          <w:marRight w:val="240"/>
                                          <w:marTop w:val="0"/>
                                          <w:marBottom w:val="0"/>
                                          <w:divBdr>
                                            <w:top w:val="none" w:sz="0" w:space="0" w:color="auto"/>
                                            <w:left w:val="none" w:sz="0" w:space="0" w:color="auto"/>
                                            <w:bottom w:val="none" w:sz="0" w:space="0" w:color="auto"/>
                                            <w:right w:val="none" w:sz="0" w:space="0" w:color="auto"/>
                                          </w:divBdr>
                                          <w:divsChild>
                                            <w:div w:id="174779976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724455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91504484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50577419">
      <w:bodyDiv w:val="1"/>
      <w:marLeft w:val="0"/>
      <w:marRight w:val="0"/>
      <w:marTop w:val="0"/>
      <w:marBottom w:val="0"/>
      <w:divBdr>
        <w:top w:val="none" w:sz="0" w:space="0" w:color="auto"/>
        <w:left w:val="none" w:sz="0" w:space="0" w:color="auto"/>
        <w:bottom w:val="none" w:sz="0" w:space="0" w:color="auto"/>
        <w:right w:val="none" w:sz="0" w:space="0" w:color="auto"/>
      </w:divBdr>
    </w:div>
    <w:div w:id="1258832417">
      <w:bodyDiv w:val="1"/>
      <w:marLeft w:val="0"/>
      <w:marRight w:val="0"/>
      <w:marTop w:val="0"/>
      <w:marBottom w:val="0"/>
      <w:divBdr>
        <w:top w:val="none" w:sz="0" w:space="0" w:color="auto"/>
        <w:left w:val="none" w:sz="0" w:space="0" w:color="auto"/>
        <w:bottom w:val="none" w:sz="0" w:space="0" w:color="auto"/>
        <w:right w:val="none" w:sz="0" w:space="0" w:color="auto"/>
      </w:divBdr>
    </w:div>
    <w:div w:id="1265042499">
      <w:bodyDiv w:val="1"/>
      <w:marLeft w:val="0"/>
      <w:marRight w:val="0"/>
      <w:marTop w:val="0"/>
      <w:marBottom w:val="0"/>
      <w:divBdr>
        <w:top w:val="none" w:sz="0" w:space="0" w:color="auto"/>
        <w:left w:val="none" w:sz="0" w:space="0" w:color="auto"/>
        <w:bottom w:val="none" w:sz="0" w:space="0" w:color="auto"/>
        <w:right w:val="none" w:sz="0" w:space="0" w:color="auto"/>
      </w:divBdr>
    </w:div>
    <w:div w:id="1272663426">
      <w:bodyDiv w:val="1"/>
      <w:marLeft w:val="0"/>
      <w:marRight w:val="0"/>
      <w:marTop w:val="0"/>
      <w:marBottom w:val="0"/>
      <w:divBdr>
        <w:top w:val="none" w:sz="0" w:space="0" w:color="auto"/>
        <w:left w:val="none" w:sz="0" w:space="0" w:color="auto"/>
        <w:bottom w:val="none" w:sz="0" w:space="0" w:color="auto"/>
        <w:right w:val="none" w:sz="0" w:space="0" w:color="auto"/>
      </w:divBdr>
    </w:div>
    <w:div w:id="1279727439">
      <w:bodyDiv w:val="1"/>
      <w:marLeft w:val="0"/>
      <w:marRight w:val="0"/>
      <w:marTop w:val="0"/>
      <w:marBottom w:val="0"/>
      <w:divBdr>
        <w:top w:val="none" w:sz="0" w:space="0" w:color="auto"/>
        <w:left w:val="none" w:sz="0" w:space="0" w:color="auto"/>
        <w:bottom w:val="none" w:sz="0" w:space="0" w:color="auto"/>
        <w:right w:val="none" w:sz="0" w:space="0" w:color="auto"/>
      </w:divBdr>
    </w:div>
    <w:div w:id="1285310265">
      <w:bodyDiv w:val="1"/>
      <w:marLeft w:val="0"/>
      <w:marRight w:val="0"/>
      <w:marTop w:val="0"/>
      <w:marBottom w:val="0"/>
      <w:divBdr>
        <w:top w:val="none" w:sz="0" w:space="0" w:color="auto"/>
        <w:left w:val="none" w:sz="0" w:space="0" w:color="auto"/>
        <w:bottom w:val="none" w:sz="0" w:space="0" w:color="auto"/>
        <w:right w:val="none" w:sz="0" w:space="0" w:color="auto"/>
      </w:divBdr>
    </w:div>
    <w:div w:id="1297418066">
      <w:bodyDiv w:val="1"/>
      <w:marLeft w:val="0"/>
      <w:marRight w:val="0"/>
      <w:marTop w:val="0"/>
      <w:marBottom w:val="0"/>
      <w:divBdr>
        <w:top w:val="none" w:sz="0" w:space="0" w:color="auto"/>
        <w:left w:val="none" w:sz="0" w:space="0" w:color="auto"/>
        <w:bottom w:val="none" w:sz="0" w:space="0" w:color="auto"/>
        <w:right w:val="none" w:sz="0" w:space="0" w:color="auto"/>
      </w:divBdr>
    </w:div>
    <w:div w:id="1299455016">
      <w:bodyDiv w:val="1"/>
      <w:marLeft w:val="0"/>
      <w:marRight w:val="0"/>
      <w:marTop w:val="0"/>
      <w:marBottom w:val="0"/>
      <w:divBdr>
        <w:top w:val="none" w:sz="0" w:space="0" w:color="auto"/>
        <w:left w:val="none" w:sz="0" w:space="0" w:color="auto"/>
        <w:bottom w:val="none" w:sz="0" w:space="0" w:color="auto"/>
        <w:right w:val="none" w:sz="0" w:space="0" w:color="auto"/>
      </w:divBdr>
    </w:div>
    <w:div w:id="1308390741">
      <w:bodyDiv w:val="1"/>
      <w:marLeft w:val="0"/>
      <w:marRight w:val="0"/>
      <w:marTop w:val="0"/>
      <w:marBottom w:val="0"/>
      <w:divBdr>
        <w:top w:val="none" w:sz="0" w:space="0" w:color="auto"/>
        <w:left w:val="none" w:sz="0" w:space="0" w:color="auto"/>
        <w:bottom w:val="none" w:sz="0" w:space="0" w:color="auto"/>
        <w:right w:val="none" w:sz="0" w:space="0" w:color="auto"/>
      </w:divBdr>
    </w:div>
    <w:div w:id="1328366897">
      <w:bodyDiv w:val="1"/>
      <w:marLeft w:val="0"/>
      <w:marRight w:val="0"/>
      <w:marTop w:val="0"/>
      <w:marBottom w:val="0"/>
      <w:divBdr>
        <w:top w:val="none" w:sz="0" w:space="0" w:color="auto"/>
        <w:left w:val="none" w:sz="0" w:space="0" w:color="auto"/>
        <w:bottom w:val="none" w:sz="0" w:space="0" w:color="auto"/>
        <w:right w:val="none" w:sz="0" w:space="0" w:color="auto"/>
      </w:divBdr>
    </w:div>
    <w:div w:id="1330791015">
      <w:bodyDiv w:val="1"/>
      <w:marLeft w:val="0"/>
      <w:marRight w:val="0"/>
      <w:marTop w:val="0"/>
      <w:marBottom w:val="0"/>
      <w:divBdr>
        <w:top w:val="none" w:sz="0" w:space="0" w:color="auto"/>
        <w:left w:val="none" w:sz="0" w:space="0" w:color="auto"/>
        <w:bottom w:val="none" w:sz="0" w:space="0" w:color="auto"/>
        <w:right w:val="none" w:sz="0" w:space="0" w:color="auto"/>
      </w:divBdr>
      <w:divsChild>
        <w:div w:id="565921706">
          <w:marLeft w:val="0"/>
          <w:marRight w:val="0"/>
          <w:marTop w:val="0"/>
          <w:marBottom w:val="0"/>
          <w:divBdr>
            <w:top w:val="none" w:sz="0" w:space="0" w:color="auto"/>
            <w:left w:val="none" w:sz="0" w:space="0" w:color="auto"/>
            <w:bottom w:val="none" w:sz="0" w:space="0" w:color="auto"/>
            <w:right w:val="none" w:sz="0" w:space="0" w:color="auto"/>
          </w:divBdr>
        </w:div>
      </w:divsChild>
    </w:div>
    <w:div w:id="1331833875">
      <w:bodyDiv w:val="1"/>
      <w:marLeft w:val="0"/>
      <w:marRight w:val="0"/>
      <w:marTop w:val="0"/>
      <w:marBottom w:val="0"/>
      <w:divBdr>
        <w:top w:val="none" w:sz="0" w:space="0" w:color="auto"/>
        <w:left w:val="none" w:sz="0" w:space="0" w:color="auto"/>
        <w:bottom w:val="none" w:sz="0" w:space="0" w:color="auto"/>
        <w:right w:val="none" w:sz="0" w:space="0" w:color="auto"/>
      </w:divBdr>
    </w:div>
    <w:div w:id="1339190842">
      <w:bodyDiv w:val="1"/>
      <w:marLeft w:val="0"/>
      <w:marRight w:val="0"/>
      <w:marTop w:val="0"/>
      <w:marBottom w:val="0"/>
      <w:divBdr>
        <w:top w:val="none" w:sz="0" w:space="0" w:color="auto"/>
        <w:left w:val="none" w:sz="0" w:space="0" w:color="auto"/>
        <w:bottom w:val="none" w:sz="0" w:space="0" w:color="auto"/>
        <w:right w:val="none" w:sz="0" w:space="0" w:color="auto"/>
      </w:divBdr>
    </w:div>
    <w:div w:id="1353069434">
      <w:bodyDiv w:val="1"/>
      <w:marLeft w:val="0"/>
      <w:marRight w:val="0"/>
      <w:marTop w:val="0"/>
      <w:marBottom w:val="0"/>
      <w:divBdr>
        <w:top w:val="none" w:sz="0" w:space="0" w:color="auto"/>
        <w:left w:val="none" w:sz="0" w:space="0" w:color="auto"/>
        <w:bottom w:val="none" w:sz="0" w:space="0" w:color="auto"/>
        <w:right w:val="none" w:sz="0" w:space="0" w:color="auto"/>
      </w:divBdr>
    </w:div>
    <w:div w:id="1379666677">
      <w:bodyDiv w:val="1"/>
      <w:marLeft w:val="0"/>
      <w:marRight w:val="0"/>
      <w:marTop w:val="0"/>
      <w:marBottom w:val="0"/>
      <w:divBdr>
        <w:top w:val="none" w:sz="0" w:space="0" w:color="auto"/>
        <w:left w:val="none" w:sz="0" w:space="0" w:color="auto"/>
        <w:bottom w:val="none" w:sz="0" w:space="0" w:color="auto"/>
        <w:right w:val="none" w:sz="0" w:space="0" w:color="auto"/>
      </w:divBdr>
    </w:div>
    <w:div w:id="1384059523">
      <w:bodyDiv w:val="1"/>
      <w:marLeft w:val="0"/>
      <w:marRight w:val="0"/>
      <w:marTop w:val="0"/>
      <w:marBottom w:val="0"/>
      <w:divBdr>
        <w:top w:val="none" w:sz="0" w:space="0" w:color="auto"/>
        <w:left w:val="none" w:sz="0" w:space="0" w:color="auto"/>
        <w:bottom w:val="none" w:sz="0" w:space="0" w:color="auto"/>
        <w:right w:val="none" w:sz="0" w:space="0" w:color="auto"/>
      </w:divBdr>
    </w:div>
    <w:div w:id="1387266827">
      <w:bodyDiv w:val="1"/>
      <w:marLeft w:val="0"/>
      <w:marRight w:val="0"/>
      <w:marTop w:val="0"/>
      <w:marBottom w:val="0"/>
      <w:divBdr>
        <w:top w:val="none" w:sz="0" w:space="0" w:color="auto"/>
        <w:left w:val="none" w:sz="0" w:space="0" w:color="auto"/>
        <w:bottom w:val="none" w:sz="0" w:space="0" w:color="auto"/>
        <w:right w:val="none" w:sz="0" w:space="0" w:color="auto"/>
      </w:divBdr>
    </w:div>
    <w:div w:id="1393188952">
      <w:bodyDiv w:val="1"/>
      <w:marLeft w:val="0"/>
      <w:marRight w:val="0"/>
      <w:marTop w:val="0"/>
      <w:marBottom w:val="0"/>
      <w:divBdr>
        <w:top w:val="none" w:sz="0" w:space="0" w:color="auto"/>
        <w:left w:val="none" w:sz="0" w:space="0" w:color="auto"/>
        <w:bottom w:val="none" w:sz="0" w:space="0" w:color="auto"/>
        <w:right w:val="none" w:sz="0" w:space="0" w:color="auto"/>
      </w:divBdr>
    </w:div>
    <w:div w:id="1403793271">
      <w:bodyDiv w:val="1"/>
      <w:marLeft w:val="0"/>
      <w:marRight w:val="0"/>
      <w:marTop w:val="0"/>
      <w:marBottom w:val="0"/>
      <w:divBdr>
        <w:top w:val="none" w:sz="0" w:space="0" w:color="auto"/>
        <w:left w:val="none" w:sz="0" w:space="0" w:color="auto"/>
        <w:bottom w:val="none" w:sz="0" w:space="0" w:color="auto"/>
        <w:right w:val="none" w:sz="0" w:space="0" w:color="auto"/>
      </w:divBdr>
    </w:div>
    <w:div w:id="1431775865">
      <w:bodyDiv w:val="1"/>
      <w:marLeft w:val="0"/>
      <w:marRight w:val="0"/>
      <w:marTop w:val="0"/>
      <w:marBottom w:val="0"/>
      <w:divBdr>
        <w:top w:val="none" w:sz="0" w:space="0" w:color="auto"/>
        <w:left w:val="none" w:sz="0" w:space="0" w:color="auto"/>
        <w:bottom w:val="none" w:sz="0" w:space="0" w:color="auto"/>
        <w:right w:val="none" w:sz="0" w:space="0" w:color="auto"/>
      </w:divBdr>
    </w:div>
    <w:div w:id="1477189320">
      <w:bodyDiv w:val="1"/>
      <w:marLeft w:val="0"/>
      <w:marRight w:val="0"/>
      <w:marTop w:val="0"/>
      <w:marBottom w:val="0"/>
      <w:divBdr>
        <w:top w:val="none" w:sz="0" w:space="0" w:color="auto"/>
        <w:left w:val="none" w:sz="0" w:space="0" w:color="auto"/>
        <w:bottom w:val="none" w:sz="0" w:space="0" w:color="auto"/>
        <w:right w:val="none" w:sz="0" w:space="0" w:color="auto"/>
      </w:divBdr>
    </w:div>
    <w:div w:id="1479152800">
      <w:bodyDiv w:val="1"/>
      <w:marLeft w:val="0"/>
      <w:marRight w:val="0"/>
      <w:marTop w:val="0"/>
      <w:marBottom w:val="0"/>
      <w:divBdr>
        <w:top w:val="none" w:sz="0" w:space="0" w:color="auto"/>
        <w:left w:val="none" w:sz="0" w:space="0" w:color="auto"/>
        <w:bottom w:val="none" w:sz="0" w:space="0" w:color="auto"/>
        <w:right w:val="none" w:sz="0" w:space="0" w:color="auto"/>
      </w:divBdr>
    </w:div>
    <w:div w:id="1481656306">
      <w:bodyDiv w:val="1"/>
      <w:marLeft w:val="0"/>
      <w:marRight w:val="0"/>
      <w:marTop w:val="0"/>
      <w:marBottom w:val="0"/>
      <w:divBdr>
        <w:top w:val="none" w:sz="0" w:space="0" w:color="auto"/>
        <w:left w:val="none" w:sz="0" w:space="0" w:color="auto"/>
        <w:bottom w:val="none" w:sz="0" w:space="0" w:color="auto"/>
        <w:right w:val="none" w:sz="0" w:space="0" w:color="auto"/>
      </w:divBdr>
    </w:div>
    <w:div w:id="1486126605">
      <w:bodyDiv w:val="1"/>
      <w:marLeft w:val="0"/>
      <w:marRight w:val="0"/>
      <w:marTop w:val="0"/>
      <w:marBottom w:val="0"/>
      <w:divBdr>
        <w:top w:val="none" w:sz="0" w:space="0" w:color="auto"/>
        <w:left w:val="none" w:sz="0" w:space="0" w:color="auto"/>
        <w:bottom w:val="none" w:sz="0" w:space="0" w:color="auto"/>
        <w:right w:val="none" w:sz="0" w:space="0" w:color="auto"/>
      </w:divBdr>
    </w:div>
    <w:div w:id="1487628497">
      <w:bodyDiv w:val="1"/>
      <w:marLeft w:val="0"/>
      <w:marRight w:val="0"/>
      <w:marTop w:val="0"/>
      <w:marBottom w:val="0"/>
      <w:divBdr>
        <w:top w:val="none" w:sz="0" w:space="0" w:color="auto"/>
        <w:left w:val="none" w:sz="0" w:space="0" w:color="auto"/>
        <w:bottom w:val="none" w:sz="0" w:space="0" w:color="auto"/>
        <w:right w:val="none" w:sz="0" w:space="0" w:color="auto"/>
      </w:divBdr>
    </w:div>
    <w:div w:id="1514494316">
      <w:bodyDiv w:val="1"/>
      <w:marLeft w:val="0"/>
      <w:marRight w:val="0"/>
      <w:marTop w:val="0"/>
      <w:marBottom w:val="0"/>
      <w:divBdr>
        <w:top w:val="none" w:sz="0" w:space="0" w:color="auto"/>
        <w:left w:val="none" w:sz="0" w:space="0" w:color="auto"/>
        <w:bottom w:val="none" w:sz="0" w:space="0" w:color="auto"/>
        <w:right w:val="none" w:sz="0" w:space="0" w:color="auto"/>
      </w:divBdr>
    </w:div>
    <w:div w:id="1519004611">
      <w:bodyDiv w:val="1"/>
      <w:marLeft w:val="0"/>
      <w:marRight w:val="0"/>
      <w:marTop w:val="0"/>
      <w:marBottom w:val="0"/>
      <w:divBdr>
        <w:top w:val="none" w:sz="0" w:space="0" w:color="auto"/>
        <w:left w:val="none" w:sz="0" w:space="0" w:color="auto"/>
        <w:bottom w:val="none" w:sz="0" w:space="0" w:color="auto"/>
        <w:right w:val="none" w:sz="0" w:space="0" w:color="auto"/>
      </w:divBdr>
    </w:div>
    <w:div w:id="1543709573">
      <w:bodyDiv w:val="1"/>
      <w:marLeft w:val="0"/>
      <w:marRight w:val="0"/>
      <w:marTop w:val="0"/>
      <w:marBottom w:val="0"/>
      <w:divBdr>
        <w:top w:val="none" w:sz="0" w:space="0" w:color="auto"/>
        <w:left w:val="none" w:sz="0" w:space="0" w:color="auto"/>
        <w:bottom w:val="none" w:sz="0" w:space="0" w:color="auto"/>
        <w:right w:val="none" w:sz="0" w:space="0" w:color="auto"/>
      </w:divBdr>
    </w:div>
    <w:div w:id="1550920188">
      <w:bodyDiv w:val="1"/>
      <w:marLeft w:val="0"/>
      <w:marRight w:val="0"/>
      <w:marTop w:val="0"/>
      <w:marBottom w:val="0"/>
      <w:divBdr>
        <w:top w:val="none" w:sz="0" w:space="0" w:color="auto"/>
        <w:left w:val="none" w:sz="0" w:space="0" w:color="auto"/>
        <w:bottom w:val="none" w:sz="0" w:space="0" w:color="auto"/>
        <w:right w:val="none" w:sz="0" w:space="0" w:color="auto"/>
      </w:divBdr>
    </w:div>
    <w:div w:id="1564834839">
      <w:bodyDiv w:val="1"/>
      <w:marLeft w:val="0"/>
      <w:marRight w:val="360"/>
      <w:marTop w:val="0"/>
      <w:marBottom w:val="0"/>
      <w:divBdr>
        <w:top w:val="none" w:sz="0" w:space="0" w:color="auto"/>
        <w:left w:val="none" w:sz="0" w:space="0" w:color="auto"/>
        <w:bottom w:val="none" w:sz="0" w:space="0" w:color="auto"/>
        <w:right w:val="none" w:sz="0" w:space="0" w:color="auto"/>
      </w:divBdr>
      <w:divsChild>
        <w:div w:id="613251223">
          <w:marLeft w:val="240"/>
          <w:marRight w:val="240"/>
          <w:marTop w:val="0"/>
          <w:marBottom w:val="0"/>
          <w:divBdr>
            <w:top w:val="none" w:sz="0" w:space="0" w:color="auto"/>
            <w:left w:val="none" w:sz="0" w:space="0" w:color="auto"/>
            <w:bottom w:val="none" w:sz="0" w:space="0" w:color="auto"/>
            <w:right w:val="none" w:sz="0" w:space="0" w:color="auto"/>
          </w:divBdr>
          <w:divsChild>
            <w:div w:id="721905629">
              <w:marLeft w:val="0"/>
              <w:marRight w:val="0"/>
              <w:marTop w:val="0"/>
              <w:marBottom w:val="0"/>
              <w:divBdr>
                <w:top w:val="none" w:sz="0" w:space="0" w:color="auto"/>
                <w:left w:val="none" w:sz="0" w:space="0" w:color="auto"/>
                <w:bottom w:val="none" w:sz="0" w:space="0" w:color="auto"/>
                <w:right w:val="none" w:sz="0" w:space="0" w:color="auto"/>
              </w:divBdr>
              <w:divsChild>
                <w:div w:id="632440947">
                  <w:marLeft w:val="240"/>
                  <w:marRight w:val="240"/>
                  <w:marTop w:val="0"/>
                  <w:marBottom w:val="0"/>
                  <w:divBdr>
                    <w:top w:val="none" w:sz="0" w:space="0" w:color="auto"/>
                    <w:left w:val="none" w:sz="0" w:space="0" w:color="auto"/>
                    <w:bottom w:val="none" w:sz="0" w:space="0" w:color="auto"/>
                    <w:right w:val="none" w:sz="0" w:space="0" w:color="auto"/>
                  </w:divBdr>
                  <w:divsChild>
                    <w:div w:id="824201453">
                      <w:marLeft w:val="240"/>
                      <w:marRight w:val="0"/>
                      <w:marTop w:val="0"/>
                      <w:marBottom w:val="0"/>
                      <w:divBdr>
                        <w:top w:val="none" w:sz="0" w:space="0" w:color="auto"/>
                        <w:left w:val="none" w:sz="0" w:space="0" w:color="auto"/>
                        <w:bottom w:val="none" w:sz="0" w:space="0" w:color="auto"/>
                        <w:right w:val="none" w:sz="0" w:space="0" w:color="auto"/>
                      </w:divBdr>
                    </w:div>
                  </w:divsChild>
                </w:div>
                <w:div w:id="1179781926">
                  <w:marLeft w:val="0"/>
                  <w:marRight w:val="0"/>
                  <w:marTop w:val="0"/>
                  <w:marBottom w:val="0"/>
                  <w:divBdr>
                    <w:top w:val="none" w:sz="0" w:space="0" w:color="auto"/>
                    <w:left w:val="none" w:sz="0" w:space="0" w:color="auto"/>
                    <w:bottom w:val="none" w:sz="0" w:space="0" w:color="auto"/>
                    <w:right w:val="none" w:sz="0" w:space="0" w:color="auto"/>
                  </w:divBdr>
                </w:div>
                <w:div w:id="1277063958">
                  <w:marLeft w:val="240"/>
                  <w:marRight w:val="240"/>
                  <w:marTop w:val="0"/>
                  <w:marBottom w:val="0"/>
                  <w:divBdr>
                    <w:top w:val="none" w:sz="0" w:space="0" w:color="auto"/>
                    <w:left w:val="none" w:sz="0" w:space="0" w:color="auto"/>
                    <w:bottom w:val="none" w:sz="0" w:space="0" w:color="auto"/>
                    <w:right w:val="none" w:sz="0" w:space="0" w:color="auto"/>
                  </w:divBdr>
                  <w:divsChild>
                    <w:div w:id="795681660">
                      <w:marLeft w:val="240"/>
                      <w:marRight w:val="0"/>
                      <w:marTop w:val="0"/>
                      <w:marBottom w:val="0"/>
                      <w:divBdr>
                        <w:top w:val="none" w:sz="0" w:space="0" w:color="auto"/>
                        <w:left w:val="none" w:sz="0" w:space="0" w:color="auto"/>
                        <w:bottom w:val="none" w:sz="0" w:space="0" w:color="auto"/>
                        <w:right w:val="none" w:sz="0" w:space="0" w:color="auto"/>
                      </w:divBdr>
                    </w:div>
                    <w:div w:id="2105374563">
                      <w:marLeft w:val="0"/>
                      <w:marRight w:val="0"/>
                      <w:marTop w:val="0"/>
                      <w:marBottom w:val="0"/>
                      <w:divBdr>
                        <w:top w:val="none" w:sz="0" w:space="0" w:color="auto"/>
                        <w:left w:val="none" w:sz="0" w:space="0" w:color="auto"/>
                        <w:bottom w:val="none" w:sz="0" w:space="0" w:color="auto"/>
                        <w:right w:val="none" w:sz="0" w:space="0" w:color="auto"/>
                      </w:divBdr>
                      <w:divsChild>
                        <w:div w:id="316229083">
                          <w:marLeft w:val="240"/>
                          <w:marRight w:val="240"/>
                          <w:marTop w:val="0"/>
                          <w:marBottom w:val="0"/>
                          <w:divBdr>
                            <w:top w:val="none" w:sz="0" w:space="0" w:color="auto"/>
                            <w:left w:val="none" w:sz="0" w:space="0" w:color="auto"/>
                            <w:bottom w:val="none" w:sz="0" w:space="0" w:color="auto"/>
                            <w:right w:val="none" w:sz="0" w:space="0" w:color="auto"/>
                          </w:divBdr>
                          <w:divsChild>
                            <w:div w:id="1466044211">
                              <w:marLeft w:val="240"/>
                              <w:marRight w:val="0"/>
                              <w:marTop w:val="0"/>
                              <w:marBottom w:val="0"/>
                              <w:divBdr>
                                <w:top w:val="none" w:sz="0" w:space="0" w:color="auto"/>
                                <w:left w:val="none" w:sz="0" w:space="0" w:color="auto"/>
                                <w:bottom w:val="none" w:sz="0" w:space="0" w:color="auto"/>
                                <w:right w:val="none" w:sz="0" w:space="0" w:color="auto"/>
                              </w:divBdr>
                            </w:div>
                          </w:divsChild>
                        </w:div>
                        <w:div w:id="354043604">
                          <w:marLeft w:val="240"/>
                          <w:marRight w:val="240"/>
                          <w:marTop w:val="0"/>
                          <w:marBottom w:val="0"/>
                          <w:divBdr>
                            <w:top w:val="none" w:sz="0" w:space="0" w:color="auto"/>
                            <w:left w:val="none" w:sz="0" w:space="0" w:color="auto"/>
                            <w:bottom w:val="none" w:sz="0" w:space="0" w:color="auto"/>
                            <w:right w:val="none" w:sz="0" w:space="0" w:color="auto"/>
                          </w:divBdr>
                          <w:divsChild>
                            <w:div w:id="163279173">
                              <w:marLeft w:val="240"/>
                              <w:marRight w:val="0"/>
                              <w:marTop w:val="0"/>
                              <w:marBottom w:val="0"/>
                              <w:divBdr>
                                <w:top w:val="none" w:sz="0" w:space="0" w:color="auto"/>
                                <w:left w:val="none" w:sz="0" w:space="0" w:color="auto"/>
                                <w:bottom w:val="none" w:sz="0" w:space="0" w:color="auto"/>
                                <w:right w:val="none" w:sz="0" w:space="0" w:color="auto"/>
                              </w:divBdr>
                            </w:div>
                          </w:divsChild>
                        </w:div>
                        <w:div w:id="420445922">
                          <w:marLeft w:val="240"/>
                          <w:marRight w:val="240"/>
                          <w:marTop w:val="0"/>
                          <w:marBottom w:val="0"/>
                          <w:divBdr>
                            <w:top w:val="none" w:sz="0" w:space="0" w:color="auto"/>
                            <w:left w:val="none" w:sz="0" w:space="0" w:color="auto"/>
                            <w:bottom w:val="none" w:sz="0" w:space="0" w:color="auto"/>
                            <w:right w:val="none" w:sz="0" w:space="0" w:color="auto"/>
                          </w:divBdr>
                          <w:divsChild>
                            <w:div w:id="444158335">
                              <w:marLeft w:val="240"/>
                              <w:marRight w:val="0"/>
                              <w:marTop w:val="0"/>
                              <w:marBottom w:val="0"/>
                              <w:divBdr>
                                <w:top w:val="none" w:sz="0" w:space="0" w:color="auto"/>
                                <w:left w:val="none" w:sz="0" w:space="0" w:color="auto"/>
                                <w:bottom w:val="none" w:sz="0" w:space="0" w:color="auto"/>
                                <w:right w:val="none" w:sz="0" w:space="0" w:color="auto"/>
                              </w:divBdr>
                            </w:div>
                          </w:divsChild>
                        </w:div>
                        <w:div w:id="462190181">
                          <w:marLeft w:val="240"/>
                          <w:marRight w:val="240"/>
                          <w:marTop w:val="0"/>
                          <w:marBottom w:val="0"/>
                          <w:divBdr>
                            <w:top w:val="none" w:sz="0" w:space="0" w:color="auto"/>
                            <w:left w:val="none" w:sz="0" w:space="0" w:color="auto"/>
                            <w:bottom w:val="none" w:sz="0" w:space="0" w:color="auto"/>
                            <w:right w:val="none" w:sz="0" w:space="0" w:color="auto"/>
                          </w:divBdr>
                          <w:divsChild>
                            <w:div w:id="1369640825">
                              <w:marLeft w:val="240"/>
                              <w:marRight w:val="0"/>
                              <w:marTop w:val="0"/>
                              <w:marBottom w:val="0"/>
                              <w:divBdr>
                                <w:top w:val="none" w:sz="0" w:space="0" w:color="auto"/>
                                <w:left w:val="none" w:sz="0" w:space="0" w:color="auto"/>
                                <w:bottom w:val="none" w:sz="0" w:space="0" w:color="auto"/>
                                <w:right w:val="none" w:sz="0" w:space="0" w:color="auto"/>
                              </w:divBdr>
                            </w:div>
                          </w:divsChild>
                        </w:div>
                        <w:div w:id="589581071">
                          <w:marLeft w:val="240"/>
                          <w:marRight w:val="240"/>
                          <w:marTop w:val="0"/>
                          <w:marBottom w:val="0"/>
                          <w:divBdr>
                            <w:top w:val="none" w:sz="0" w:space="0" w:color="auto"/>
                            <w:left w:val="none" w:sz="0" w:space="0" w:color="auto"/>
                            <w:bottom w:val="none" w:sz="0" w:space="0" w:color="auto"/>
                            <w:right w:val="none" w:sz="0" w:space="0" w:color="auto"/>
                          </w:divBdr>
                          <w:divsChild>
                            <w:div w:id="1520661650">
                              <w:marLeft w:val="240"/>
                              <w:marRight w:val="0"/>
                              <w:marTop w:val="0"/>
                              <w:marBottom w:val="0"/>
                              <w:divBdr>
                                <w:top w:val="none" w:sz="0" w:space="0" w:color="auto"/>
                                <w:left w:val="none" w:sz="0" w:space="0" w:color="auto"/>
                                <w:bottom w:val="none" w:sz="0" w:space="0" w:color="auto"/>
                                <w:right w:val="none" w:sz="0" w:space="0" w:color="auto"/>
                              </w:divBdr>
                            </w:div>
                          </w:divsChild>
                        </w:div>
                        <w:div w:id="703025003">
                          <w:marLeft w:val="240"/>
                          <w:marRight w:val="240"/>
                          <w:marTop w:val="0"/>
                          <w:marBottom w:val="0"/>
                          <w:divBdr>
                            <w:top w:val="none" w:sz="0" w:space="0" w:color="auto"/>
                            <w:left w:val="none" w:sz="0" w:space="0" w:color="auto"/>
                            <w:bottom w:val="none" w:sz="0" w:space="0" w:color="auto"/>
                            <w:right w:val="none" w:sz="0" w:space="0" w:color="auto"/>
                          </w:divBdr>
                          <w:divsChild>
                            <w:div w:id="1571381412">
                              <w:marLeft w:val="240"/>
                              <w:marRight w:val="0"/>
                              <w:marTop w:val="0"/>
                              <w:marBottom w:val="0"/>
                              <w:divBdr>
                                <w:top w:val="none" w:sz="0" w:space="0" w:color="auto"/>
                                <w:left w:val="none" w:sz="0" w:space="0" w:color="auto"/>
                                <w:bottom w:val="none" w:sz="0" w:space="0" w:color="auto"/>
                                <w:right w:val="none" w:sz="0" w:space="0" w:color="auto"/>
                              </w:divBdr>
                            </w:div>
                          </w:divsChild>
                        </w:div>
                        <w:div w:id="717821112">
                          <w:marLeft w:val="240"/>
                          <w:marRight w:val="240"/>
                          <w:marTop w:val="0"/>
                          <w:marBottom w:val="0"/>
                          <w:divBdr>
                            <w:top w:val="none" w:sz="0" w:space="0" w:color="auto"/>
                            <w:left w:val="none" w:sz="0" w:space="0" w:color="auto"/>
                            <w:bottom w:val="none" w:sz="0" w:space="0" w:color="auto"/>
                            <w:right w:val="none" w:sz="0" w:space="0" w:color="auto"/>
                          </w:divBdr>
                          <w:divsChild>
                            <w:div w:id="1211959317">
                              <w:marLeft w:val="240"/>
                              <w:marRight w:val="0"/>
                              <w:marTop w:val="0"/>
                              <w:marBottom w:val="0"/>
                              <w:divBdr>
                                <w:top w:val="none" w:sz="0" w:space="0" w:color="auto"/>
                                <w:left w:val="none" w:sz="0" w:space="0" w:color="auto"/>
                                <w:bottom w:val="none" w:sz="0" w:space="0" w:color="auto"/>
                                <w:right w:val="none" w:sz="0" w:space="0" w:color="auto"/>
                              </w:divBdr>
                            </w:div>
                          </w:divsChild>
                        </w:div>
                        <w:div w:id="728769557">
                          <w:marLeft w:val="240"/>
                          <w:marRight w:val="240"/>
                          <w:marTop w:val="0"/>
                          <w:marBottom w:val="0"/>
                          <w:divBdr>
                            <w:top w:val="none" w:sz="0" w:space="0" w:color="auto"/>
                            <w:left w:val="none" w:sz="0" w:space="0" w:color="auto"/>
                            <w:bottom w:val="none" w:sz="0" w:space="0" w:color="auto"/>
                            <w:right w:val="none" w:sz="0" w:space="0" w:color="auto"/>
                          </w:divBdr>
                          <w:divsChild>
                            <w:div w:id="1692342231">
                              <w:marLeft w:val="240"/>
                              <w:marRight w:val="0"/>
                              <w:marTop w:val="0"/>
                              <w:marBottom w:val="0"/>
                              <w:divBdr>
                                <w:top w:val="none" w:sz="0" w:space="0" w:color="auto"/>
                                <w:left w:val="none" w:sz="0" w:space="0" w:color="auto"/>
                                <w:bottom w:val="none" w:sz="0" w:space="0" w:color="auto"/>
                                <w:right w:val="none" w:sz="0" w:space="0" w:color="auto"/>
                              </w:divBdr>
                            </w:div>
                          </w:divsChild>
                        </w:div>
                        <w:div w:id="754325788">
                          <w:marLeft w:val="240"/>
                          <w:marRight w:val="240"/>
                          <w:marTop w:val="0"/>
                          <w:marBottom w:val="0"/>
                          <w:divBdr>
                            <w:top w:val="none" w:sz="0" w:space="0" w:color="auto"/>
                            <w:left w:val="none" w:sz="0" w:space="0" w:color="auto"/>
                            <w:bottom w:val="none" w:sz="0" w:space="0" w:color="auto"/>
                            <w:right w:val="none" w:sz="0" w:space="0" w:color="auto"/>
                          </w:divBdr>
                          <w:divsChild>
                            <w:div w:id="1581016322">
                              <w:marLeft w:val="240"/>
                              <w:marRight w:val="0"/>
                              <w:marTop w:val="0"/>
                              <w:marBottom w:val="0"/>
                              <w:divBdr>
                                <w:top w:val="none" w:sz="0" w:space="0" w:color="auto"/>
                                <w:left w:val="none" w:sz="0" w:space="0" w:color="auto"/>
                                <w:bottom w:val="none" w:sz="0" w:space="0" w:color="auto"/>
                                <w:right w:val="none" w:sz="0" w:space="0" w:color="auto"/>
                              </w:divBdr>
                            </w:div>
                          </w:divsChild>
                        </w:div>
                        <w:div w:id="845827803">
                          <w:marLeft w:val="240"/>
                          <w:marRight w:val="240"/>
                          <w:marTop w:val="0"/>
                          <w:marBottom w:val="0"/>
                          <w:divBdr>
                            <w:top w:val="none" w:sz="0" w:space="0" w:color="auto"/>
                            <w:left w:val="none" w:sz="0" w:space="0" w:color="auto"/>
                            <w:bottom w:val="none" w:sz="0" w:space="0" w:color="auto"/>
                            <w:right w:val="none" w:sz="0" w:space="0" w:color="auto"/>
                          </w:divBdr>
                          <w:divsChild>
                            <w:div w:id="33432249">
                              <w:marLeft w:val="240"/>
                              <w:marRight w:val="0"/>
                              <w:marTop w:val="0"/>
                              <w:marBottom w:val="0"/>
                              <w:divBdr>
                                <w:top w:val="none" w:sz="0" w:space="0" w:color="auto"/>
                                <w:left w:val="none" w:sz="0" w:space="0" w:color="auto"/>
                                <w:bottom w:val="none" w:sz="0" w:space="0" w:color="auto"/>
                                <w:right w:val="none" w:sz="0" w:space="0" w:color="auto"/>
                              </w:divBdr>
                            </w:div>
                          </w:divsChild>
                        </w:div>
                        <w:div w:id="881094699">
                          <w:marLeft w:val="240"/>
                          <w:marRight w:val="240"/>
                          <w:marTop w:val="0"/>
                          <w:marBottom w:val="0"/>
                          <w:divBdr>
                            <w:top w:val="none" w:sz="0" w:space="0" w:color="auto"/>
                            <w:left w:val="none" w:sz="0" w:space="0" w:color="auto"/>
                            <w:bottom w:val="none" w:sz="0" w:space="0" w:color="auto"/>
                            <w:right w:val="none" w:sz="0" w:space="0" w:color="auto"/>
                          </w:divBdr>
                          <w:divsChild>
                            <w:div w:id="1967467151">
                              <w:marLeft w:val="240"/>
                              <w:marRight w:val="0"/>
                              <w:marTop w:val="0"/>
                              <w:marBottom w:val="0"/>
                              <w:divBdr>
                                <w:top w:val="none" w:sz="0" w:space="0" w:color="auto"/>
                                <w:left w:val="none" w:sz="0" w:space="0" w:color="auto"/>
                                <w:bottom w:val="none" w:sz="0" w:space="0" w:color="auto"/>
                                <w:right w:val="none" w:sz="0" w:space="0" w:color="auto"/>
                              </w:divBdr>
                            </w:div>
                          </w:divsChild>
                        </w:div>
                        <w:div w:id="999843877">
                          <w:marLeft w:val="240"/>
                          <w:marRight w:val="240"/>
                          <w:marTop w:val="0"/>
                          <w:marBottom w:val="0"/>
                          <w:divBdr>
                            <w:top w:val="none" w:sz="0" w:space="0" w:color="auto"/>
                            <w:left w:val="none" w:sz="0" w:space="0" w:color="auto"/>
                            <w:bottom w:val="none" w:sz="0" w:space="0" w:color="auto"/>
                            <w:right w:val="none" w:sz="0" w:space="0" w:color="auto"/>
                          </w:divBdr>
                          <w:divsChild>
                            <w:div w:id="1299454172">
                              <w:marLeft w:val="240"/>
                              <w:marRight w:val="0"/>
                              <w:marTop w:val="0"/>
                              <w:marBottom w:val="0"/>
                              <w:divBdr>
                                <w:top w:val="none" w:sz="0" w:space="0" w:color="auto"/>
                                <w:left w:val="none" w:sz="0" w:space="0" w:color="auto"/>
                                <w:bottom w:val="none" w:sz="0" w:space="0" w:color="auto"/>
                                <w:right w:val="none" w:sz="0" w:space="0" w:color="auto"/>
                              </w:divBdr>
                            </w:div>
                          </w:divsChild>
                        </w:div>
                        <w:div w:id="1044451361">
                          <w:marLeft w:val="240"/>
                          <w:marRight w:val="240"/>
                          <w:marTop w:val="0"/>
                          <w:marBottom w:val="0"/>
                          <w:divBdr>
                            <w:top w:val="none" w:sz="0" w:space="0" w:color="auto"/>
                            <w:left w:val="none" w:sz="0" w:space="0" w:color="auto"/>
                            <w:bottom w:val="none" w:sz="0" w:space="0" w:color="auto"/>
                            <w:right w:val="none" w:sz="0" w:space="0" w:color="auto"/>
                          </w:divBdr>
                          <w:divsChild>
                            <w:div w:id="1423574248">
                              <w:marLeft w:val="240"/>
                              <w:marRight w:val="0"/>
                              <w:marTop w:val="0"/>
                              <w:marBottom w:val="0"/>
                              <w:divBdr>
                                <w:top w:val="none" w:sz="0" w:space="0" w:color="auto"/>
                                <w:left w:val="none" w:sz="0" w:space="0" w:color="auto"/>
                                <w:bottom w:val="none" w:sz="0" w:space="0" w:color="auto"/>
                                <w:right w:val="none" w:sz="0" w:space="0" w:color="auto"/>
                              </w:divBdr>
                            </w:div>
                          </w:divsChild>
                        </w:div>
                        <w:div w:id="1139029488">
                          <w:marLeft w:val="240"/>
                          <w:marRight w:val="240"/>
                          <w:marTop w:val="0"/>
                          <w:marBottom w:val="0"/>
                          <w:divBdr>
                            <w:top w:val="none" w:sz="0" w:space="0" w:color="auto"/>
                            <w:left w:val="none" w:sz="0" w:space="0" w:color="auto"/>
                            <w:bottom w:val="none" w:sz="0" w:space="0" w:color="auto"/>
                            <w:right w:val="none" w:sz="0" w:space="0" w:color="auto"/>
                          </w:divBdr>
                          <w:divsChild>
                            <w:div w:id="1563784332">
                              <w:marLeft w:val="240"/>
                              <w:marRight w:val="0"/>
                              <w:marTop w:val="0"/>
                              <w:marBottom w:val="0"/>
                              <w:divBdr>
                                <w:top w:val="none" w:sz="0" w:space="0" w:color="auto"/>
                                <w:left w:val="none" w:sz="0" w:space="0" w:color="auto"/>
                                <w:bottom w:val="none" w:sz="0" w:space="0" w:color="auto"/>
                                <w:right w:val="none" w:sz="0" w:space="0" w:color="auto"/>
                              </w:divBdr>
                            </w:div>
                          </w:divsChild>
                        </w:div>
                        <w:div w:id="1160389590">
                          <w:marLeft w:val="240"/>
                          <w:marRight w:val="240"/>
                          <w:marTop w:val="0"/>
                          <w:marBottom w:val="0"/>
                          <w:divBdr>
                            <w:top w:val="none" w:sz="0" w:space="0" w:color="auto"/>
                            <w:left w:val="none" w:sz="0" w:space="0" w:color="auto"/>
                            <w:bottom w:val="none" w:sz="0" w:space="0" w:color="auto"/>
                            <w:right w:val="none" w:sz="0" w:space="0" w:color="auto"/>
                          </w:divBdr>
                          <w:divsChild>
                            <w:div w:id="177814651">
                              <w:marLeft w:val="240"/>
                              <w:marRight w:val="0"/>
                              <w:marTop w:val="0"/>
                              <w:marBottom w:val="0"/>
                              <w:divBdr>
                                <w:top w:val="none" w:sz="0" w:space="0" w:color="auto"/>
                                <w:left w:val="none" w:sz="0" w:space="0" w:color="auto"/>
                                <w:bottom w:val="none" w:sz="0" w:space="0" w:color="auto"/>
                                <w:right w:val="none" w:sz="0" w:space="0" w:color="auto"/>
                              </w:divBdr>
                            </w:div>
                          </w:divsChild>
                        </w:div>
                        <w:div w:id="1185250476">
                          <w:marLeft w:val="240"/>
                          <w:marRight w:val="240"/>
                          <w:marTop w:val="0"/>
                          <w:marBottom w:val="0"/>
                          <w:divBdr>
                            <w:top w:val="none" w:sz="0" w:space="0" w:color="auto"/>
                            <w:left w:val="none" w:sz="0" w:space="0" w:color="auto"/>
                            <w:bottom w:val="none" w:sz="0" w:space="0" w:color="auto"/>
                            <w:right w:val="none" w:sz="0" w:space="0" w:color="auto"/>
                          </w:divBdr>
                          <w:divsChild>
                            <w:div w:id="1985545625">
                              <w:marLeft w:val="240"/>
                              <w:marRight w:val="0"/>
                              <w:marTop w:val="0"/>
                              <w:marBottom w:val="0"/>
                              <w:divBdr>
                                <w:top w:val="none" w:sz="0" w:space="0" w:color="auto"/>
                                <w:left w:val="none" w:sz="0" w:space="0" w:color="auto"/>
                                <w:bottom w:val="none" w:sz="0" w:space="0" w:color="auto"/>
                                <w:right w:val="none" w:sz="0" w:space="0" w:color="auto"/>
                              </w:divBdr>
                            </w:div>
                          </w:divsChild>
                        </w:div>
                        <w:div w:id="1246914890">
                          <w:marLeft w:val="240"/>
                          <w:marRight w:val="240"/>
                          <w:marTop w:val="0"/>
                          <w:marBottom w:val="0"/>
                          <w:divBdr>
                            <w:top w:val="none" w:sz="0" w:space="0" w:color="auto"/>
                            <w:left w:val="none" w:sz="0" w:space="0" w:color="auto"/>
                            <w:bottom w:val="none" w:sz="0" w:space="0" w:color="auto"/>
                            <w:right w:val="none" w:sz="0" w:space="0" w:color="auto"/>
                          </w:divBdr>
                          <w:divsChild>
                            <w:div w:id="684017944">
                              <w:marLeft w:val="240"/>
                              <w:marRight w:val="0"/>
                              <w:marTop w:val="0"/>
                              <w:marBottom w:val="0"/>
                              <w:divBdr>
                                <w:top w:val="none" w:sz="0" w:space="0" w:color="auto"/>
                                <w:left w:val="none" w:sz="0" w:space="0" w:color="auto"/>
                                <w:bottom w:val="none" w:sz="0" w:space="0" w:color="auto"/>
                                <w:right w:val="none" w:sz="0" w:space="0" w:color="auto"/>
                              </w:divBdr>
                            </w:div>
                          </w:divsChild>
                        </w:div>
                        <w:div w:id="1309476782">
                          <w:marLeft w:val="240"/>
                          <w:marRight w:val="240"/>
                          <w:marTop w:val="0"/>
                          <w:marBottom w:val="0"/>
                          <w:divBdr>
                            <w:top w:val="none" w:sz="0" w:space="0" w:color="auto"/>
                            <w:left w:val="none" w:sz="0" w:space="0" w:color="auto"/>
                            <w:bottom w:val="none" w:sz="0" w:space="0" w:color="auto"/>
                            <w:right w:val="none" w:sz="0" w:space="0" w:color="auto"/>
                          </w:divBdr>
                          <w:divsChild>
                            <w:div w:id="1228299549">
                              <w:marLeft w:val="240"/>
                              <w:marRight w:val="0"/>
                              <w:marTop w:val="0"/>
                              <w:marBottom w:val="0"/>
                              <w:divBdr>
                                <w:top w:val="none" w:sz="0" w:space="0" w:color="auto"/>
                                <w:left w:val="none" w:sz="0" w:space="0" w:color="auto"/>
                                <w:bottom w:val="none" w:sz="0" w:space="0" w:color="auto"/>
                                <w:right w:val="none" w:sz="0" w:space="0" w:color="auto"/>
                              </w:divBdr>
                            </w:div>
                          </w:divsChild>
                        </w:div>
                        <w:div w:id="1428186336">
                          <w:marLeft w:val="240"/>
                          <w:marRight w:val="240"/>
                          <w:marTop w:val="0"/>
                          <w:marBottom w:val="0"/>
                          <w:divBdr>
                            <w:top w:val="none" w:sz="0" w:space="0" w:color="auto"/>
                            <w:left w:val="none" w:sz="0" w:space="0" w:color="auto"/>
                            <w:bottom w:val="none" w:sz="0" w:space="0" w:color="auto"/>
                            <w:right w:val="none" w:sz="0" w:space="0" w:color="auto"/>
                          </w:divBdr>
                          <w:divsChild>
                            <w:div w:id="1822965316">
                              <w:marLeft w:val="240"/>
                              <w:marRight w:val="0"/>
                              <w:marTop w:val="0"/>
                              <w:marBottom w:val="0"/>
                              <w:divBdr>
                                <w:top w:val="none" w:sz="0" w:space="0" w:color="auto"/>
                                <w:left w:val="none" w:sz="0" w:space="0" w:color="auto"/>
                                <w:bottom w:val="none" w:sz="0" w:space="0" w:color="auto"/>
                                <w:right w:val="none" w:sz="0" w:space="0" w:color="auto"/>
                              </w:divBdr>
                            </w:div>
                          </w:divsChild>
                        </w:div>
                        <w:div w:id="1507283802">
                          <w:marLeft w:val="240"/>
                          <w:marRight w:val="240"/>
                          <w:marTop w:val="0"/>
                          <w:marBottom w:val="0"/>
                          <w:divBdr>
                            <w:top w:val="none" w:sz="0" w:space="0" w:color="auto"/>
                            <w:left w:val="none" w:sz="0" w:space="0" w:color="auto"/>
                            <w:bottom w:val="none" w:sz="0" w:space="0" w:color="auto"/>
                            <w:right w:val="none" w:sz="0" w:space="0" w:color="auto"/>
                          </w:divBdr>
                          <w:divsChild>
                            <w:div w:id="1279339061">
                              <w:marLeft w:val="240"/>
                              <w:marRight w:val="0"/>
                              <w:marTop w:val="0"/>
                              <w:marBottom w:val="0"/>
                              <w:divBdr>
                                <w:top w:val="none" w:sz="0" w:space="0" w:color="auto"/>
                                <w:left w:val="none" w:sz="0" w:space="0" w:color="auto"/>
                                <w:bottom w:val="none" w:sz="0" w:space="0" w:color="auto"/>
                                <w:right w:val="none" w:sz="0" w:space="0" w:color="auto"/>
                              </w:divBdr>
                            </w:div>
                          </w:divsChild>
                        </w:div>
                        <w:div w:id="1614358426">
                          <w:marLeft w:val="240"/>
                          <w:marRight w:val="240"/>
                          <w:marTop w:val="0"/>
                          <w:marBottom w:val="0"/>
                          <w:divBdr>
                            <w:top w:val="none" w:sz="0" w:space="0" w:color="auto"/>
                            <w:left w:val="none" w:sz="0" w:space="0" w:color="auto"/>
                            <w:bottom w:val="none" w:sz="0" w:space="0" w:color="auto"/>
                            <w:right w:val="none" w:sz="0" w:space="0" w:color="auto"/>
                          </w:divBdr>
                          <w:divsChild>
                            <w:div w:id="512261121">
                              <w:marLeft w:val="240"/>
                              <w:marRight w:val="0"/>
                              <w:marTop w:val="0"/>
                              <w:marBottom w:val="0"/>
                              <w:divBdr>
                                <w:top w:val="none" w:sz="0" w:space="0" w:color="auto"/>
                                <w:left w:val="none" w:sz="0" w:space="0" w:color="auto"/>
                                <w:bottom w:val="none" w:sz="0" w:space="0" w:color="auto"/>
                                <w:right w:val="none" w:sz="0" w:space="0" w:color="auto"/>
                              </w:divBdr>
                            </w:div>
                          </w:divsChild>
                        </w:div>
                        <w:div w:id="1712877893">
                          <w:marLeft w:val="0"/>
                          <w:marRight w:val="0"/>
                          <w:marTop w:val="0"/>
                          <w:marBottom w:val="0"/>
                          <w:divBdr>
                            <w:top w:val="none" w:sz="0" w:space="0" w:color="auto"/>
                            <w:left w:val="none" w:sz="0" w:space="0" w:color="auto"/>
                            <w:bottom w:val="none" w:sz="0" w:space="0" w:color="auto"/>
                            <w:right w:val="none" w:sz="0" w:space="0" w:color="auto"/>
                          </w:divBdr>
                        </w:div>
                        <w:div w:id="1750930968">
                          <w:marLeft w:val="240"/>
                          <w:marRight w:val="240"/>
                          <w:marTop w:val="0"/>
                          <w:marBottom w:val="0"/>
                          <w:divBdr>
                            <w:top w:val="none" w:sz="0" w:space="0" w:color="auto"/>
                            <w:left w:val="none" w:sz="0" w:space="0" w:color="auto"/>
                            <w:bottom w:val="none" w:sz="0" w:space="0" w:color="auto"/>
                            <w:right w:val="none" w:sz="0" w:space="0" w:color="auto"/>
                          </w:divBdr>
                          <w:divsChild>
                            <w:div w:id="1889797877">
                              <w:marLeft w:val="240"/>
                              <w:marRight w:val="0"/>
                              <w:marTop w:val="0"/>
                              <w:marBottom w:val="0"/>
                              <w:divBdr>
                                <w:top w:val="none" w:sz="0" w:space="0" w:color="auto"/>
                                <w:left w:val="none" w:sz="0" w:space="0" w:color="auto"/>
                                <w:bottom w:val="none" w:sz="0" w:space="0" w:color="auto"/>
                                <w:right w:val="none" w:sz="0" w:space="0" w:color="auto"/>
                              </w:divBdr>
                            </w:div>
                          </w:divsChild>
                        </w:div>
                        <w:div w:id="1918130125">
                          <w:marLeft w:val="240"/>
                          <w:marRight w:val="240"/>
                          <w:marTop w:val="0"/>
                          <w:marBottom w:val="0"/>
                          <w:divBdr>
                            <w:top w:val="none" w:sz="0" w:space="0" w:color="auto"/>
                            <w:left w:val="none" w:sz="0" w:space="0" w:color="auto"/>
                            <w:bottom w:val="none" w:sz="0" w:space="0" w:color="auto"/>
                            <w:right w:val="none" w:sz="0" w:space="0" w:color="auto"/>
                          </w:divBdr>
                          <w:divsChild>
                            <w:div w:id="1397505995">
                              <w:marLeft w:val="240"/>
                              <w:marRight w:val="0"/>
                              <w:marTop w:val="0"/>
                              <w:marBottom w:val="0"/>
                              <w:divBdr>
                                <w:top w:val="none" w:sz="0" w:space="0" w:color="auto"/>
                                <w:left w:val="none" w:sz="0" w:space="0" w:color="auto"/>
                                <w:bottom w:val="none" w:sz="0" w:space="0" w:color="auto"/>
                                <w:right w:val="none" w:sz="0" w:space="0" w:color="auto"/>
                              </w:divBdr>
                            </w:div>
                          </w:divsChild>
                        </w:div>
                        <w:div w:id="2092962502">
                          <w:marLeft w:val="240"/>
                          <w:marRight w:val="240"/>
                          <w:marTop w:val="0"/>
                          <w:marBottom w:val="0"/>
                          <w:divBdr>
                            <w:top w:val="none" w:sz="0" w:space="0" w:color="auto"/>
                            <w:left w:val="none" w:sz="0" w:space="0" w:color="auto"/>
                            <w:bottom w:val="none" w:sz="0" w:space="0" w:color="auto"/>
                            <w:right w:val="none" w:sz="0" w:space="0" w:color="auto"/>
                          </w:divBdr>
                          <w:divsChild>
                            <w:div w:id="84694585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0234596">
                  <w:marLeft w:val="240"/>
                  <w:marRight w:val="240"/>
                  <w:marTop w:val="0"/>
                  <w:marBottom w:val="0"/>
                  <w:divBdr>
                    <w:top w:val="none" w:sz="0" w:space="0" w:color="auto"/>
                    <w:left w:val="none" w:sz="0" w:space="0" w:color="auto"/>
                    <w:bottom w:val="none" w:sz="0" w:space="0" w:color="auto"/>
                    <w:right w:val="none" w:sz="0" w:space="0" w:color="auto"/>
                  </w:divBdr>
                  <w:divsChild>
                    <w:div w:id="343019406">
                      <w:marLeft w:val="240"/>
                      <w:marRight w:val="0"/>
                      <w:marTop w:val="0"/>
                      <w:marBottom w:val="0"/>
                      <w:divBdr>
                        <w:top w:val="none" w:sz="0" w:space="0" w:color="auto"/>
                        <w:left w:val="none" w:sz="0" w:space="0" w:color="auto"/>
                        <w:bottom w:val="none" w:sz="0" w:space="0" w:color="auto"/>
                        <w:right w:val="none" w:sz="0" w:space="0" w:color="auto"/>
                      </w:divBdr>
                    </w:div>
                    <w:div w:id="1299263201">
                      <w:marLeft w:val="0"/>
                      <w:marRight w:val="0"/>
                      <w:marTop w:val="0"/>
                      <w:marBottom w:val="0"/>
                      <w:divBdr>
                        <w:top w:val="none" w:sz="0" w:space="0" w:color="auto"/>
                        <w:left w:val="none" w:sz="0" w:space="0" w:color="auto"/>
                        <w:bottom w:val="none" w:sz="0" w:space="0" w:color="auto"/>
                        <w:right w:val="none" w:sz="0" w:space="0" w:color="auto"/>
                      </w:divBdr>
                      <w:divsChild>
                        <w:div w:id="37750691">
                          <w:marLeft w:val="240"/>
                          <w:marRight w:val="240"/>
                          <w:marTop w:val="0"/>
                          <w:marBottom w:val="0"/>
                          <w:divBdr>
                            <w:top w:val="none" w:sz="0" w:space="0" w:color="auto"/>
                            <w:left w:val="none" w:sz="0" w:space="0" w:color="auto"/>
                            <w:bottom w:val="none" w:sz="0" w:space="0" w:color="auto"/>
                            <w:right w:val="none" w:sz="0" w:space="0" w:color="auto"/>
                          </w:divBdr>
                          <w:divsChild>
                            <w:div w:id="287929148">
                              <w:marLeft w:val="240"/>
                              <w:marRight w:val="0"/>
                              <w:marTop w:val="0"/>
                              <w:marBottom w:val="0"/>
                              <w:divBdr>
                                <w:top w:val="none" w:sz="0" w:space="0" w:color="auto"/>
                                <w:left w:val="none" w:sz="0" w:space="0" w:color="auto"/>
                                <w:bottom w:val="none" w:sz="0" w:space="0" w:color="auto"/>
                                <w:right w:val="none" w:sz="0" w:space="0" w:color="auto"/>
                              </w:divBdr>
                            </w:div>
                          </w:divsChild>
                        </w:div>
                        <w:div w:id="210383245">
                          <w:marLeft w:val="240"/>
                          <w:marRight w:val="240"/>
                          <w:marTop w:val="0"/>
                          <w:marBottom w:val="0"/>
                          <w:divBdr>
                            <w:top w:val="none" w:sz="0" w:space="0" w:color="auto"/>
                            <w:left w:val="none" w:sz="0" w:space="0" w:color="auto"/>
                            <w:bottom w:val="none" w:sz="0" w:space="0" w:color="auto"/>
                            <w:right w:val="none" w:sz="0" w:space="0" w:color="auto"/>
                          </w:divBdr>
                          <w:divsChild>
                            <w:div w:id="268658315">
                              <w:marLeft w:val="240"/>
                              <w:marRight w:val="0"/>
                              <w:marTop w:val="0"/>
                              <w:marBottom w:val="0"/>
                              <w:divBdr>
                                <w:top w:val="none" w:sz="0" w:space="0" w:color="auto"/>
                                <w:left w:val="none" w:sz="0" w:space="0" w:color="auto"/>
                                <w:bottom w:val="none" w:sz="0" w:space="0" w:color="auto"/>
                                <w:right w:val="none" w:sz="0" w:space="0" w:color="auto"/>
                              </w:divBdr>
                            </w:div>
                          </w:divsChild>
                        </w:div>
                        <w:div w:id="256064886">
                          <w:marLeft w:val="240"/>
                          <w:marRight w:val="240"/>
                          <w:marTop w:val="0"/>
                          <w:marBottom w:val="0"/>
                          <w:divBdr>
                            <w:top w:val="none" w:sz="0" w:space="0" w:color="auto"/>
                            <w:left w:val="none" w:sz="0" w:space="0" w:color="auto"/>
                            <w:bottom w:val="none" w:sz="0" w:space="0" w:color="auto"/>
                            <w:right w:val="none" w:sz="0" w:space="0" w:color="auto"/>
                          </w:divBdr>
                          <w:divsChild>
                            <w:div w:id="356003029">
                              <w:marLeft w:val="240"/>
                              <w:marRight w:val="0"/>
                              <w:marTop w:val="0"/>
                              <w:marBottom w:val="0"/>
                              <w:divBdr>
                                <w:top w:val="none" w:sz="0" w:space="0" w:color="auto"/>
                                <w:left w:val="none" w:sz="0" w:space="0" w:color="auto"/>
                                <w:bottom w:val="none" w:sz="0" w:space="0" w:color="auto"/>
                                <w:right w:val="none" w:sz="0" w:space="0" w:color="auto"/>
                              </w:divBdr>
                            </w:div>
                          </w:divsChild>
                        </w:div>
                        <w:div w:id="328480747">
                          <w:marLeft w:val="240"/>
                          <w:marRight w:val="240"/>
                          <w:marTop w:val="0"/>
                          <w:marBottom w:val="0"/>
                          <w:divBdr>
                            <w:top w:val="none" w:sz="0" w:space="0" w:color="auto"/>
                            <w:left w:val="none" w:sz="0" w:space="0" w:color="auto"/>
                            <w:bottom w:val="none" w:sz="0" w:space="0" w:color="auto"/>
                            <w:right w:val="none" w:sz="0" w:space="0" w:color="auto"/>
                          </w:divBdr>
                          <w:divsChild>
                            <w:div w:id="720861136">
                              <w:marLeft w:val="240"/>
                              <w:marRight w:val="0"/>
                              <w:marTop w:val="0"/>
                              <w:marBottom w:val="0"/>
                              <w:divBdr>
                                <w:top w:val="none" w:sz="0" w:space="0" w:color="auto"/>
                                <w:left w:val="none" w:sz="0" w:space="0" w:color="auto"/>
                                <w:bottom w:val="none" w:sz="0" w:space="0" w:color="auto"/>
                                <w:right w:val="none" w:sz="0" w:space="0" w:color="auto"/>
                              </w:divBdr>
                            </w:div>
                          </w:divsChild>
                        </w:div>
                        <w:div w:id="364017091">
                          <w:marLeft w:val="240"/>
                          <w:marRight w:val="240"/>
                          <w:marTop w:val="0"/>
                          <w:marBottom w:val="0"/>
                          <w:divBdr>
                            <w:top w:val="none" w:sz="0" w:space="0" w:color="auto"/>
                            <w:left w:val="none" w:sz="0" w:space="0" w:color="auto"/>
                            <w:bottom w:val="none" w:sz="0" w:space="0" w:color="auto"/>
                            <w:right w:val="none" w:sz="0" w:space="0" w:color="auto"/>
                          </w:divBdr>
                          <w:divsChild>
                            <w:div w:id="231621921">
                              <w:marLeft w:val="240"/>
                              <w:marRight w:val="0"/>
                              <w:marTop w:val="0"/>
                              <w:marBottom w:val="0"/>
                              <w:divBdr>
                                <w:top w:val="none" w:sz="0" w:space="0" w:color="auto"/>
                                <w:left w:val="none" w:sz="0" w:space="0" w:color="auto"/>
                                <w:bottom w:val="none" w:sz="0" w:space="0" w:color="auto"/>
                                <w:right w:val="none" w:sz="0" w:space="0" w:color="auto"/>
                              </w:divBdr>
                            </w:div>
                          </w:divsChild>
                        </w:div>
                        <w:div w:id="397362960">
                          <w:marLeft w:val="240"/>
                          <w:marRight w:val="240"/>
                          <w:marTop w:val="0"/>
                          <w:marBottom w:val="0"/>
                          <w:divBdr>
                            <w:top w:val="none" w:sz="0" w:space="0" w:color="auto"/>
                            <w:left w:val="none" w:sz="0" w:space="0" w:color="auto"/>
                            <w:bottom w:val="none" w:sz="0" w:space="0" w:color="auto"/>
                            <w:right w:val="none" w:sz="0" w:space="0" w:color="auto"/>
                          </w:divBdr>
                          <w:divsChild>
                            <w:div w:id="342903854">
                              <w:marLeft w:val="240"/>
                              <w:marRight w:val="0"/>
                              <w:marTop w:val="0"/>
                              <w:marBottom w:val="0"/>
                              <w:divBdr>
                                <w:top w:val="none" w:sz="0" w:space="0" w:color="auto"/>
                                <w:left w:val="none" w:sz="0" w:space="0" w:color="auto"/>
                                <w:bottom w:val="none" w:sz="0" w:space="0" w:color="auto"/>
                                <w:right w:val="none" w:sz="0" w:space="0" w:color="auto"/>
                              </w:divBdr>
                            </w:div>
                          </w:divsChild>
                        </w:div>
                        <w:div w:id="410853575">
                          <w:marLeft w:val="240"/>
                          <w:marRight w:val="240"/>
                          <w:marTop w:val="0"/>
                          <w:marBottom w:val="0"/>
                          <w:divBdr>
                            <w:top w:val="none" w:sz="0" w:space="0" w:color="auto"/>
                            <w:left w:val="none" w:sz="0" w:space="0" w:color="auto"/>
                            <w:bottom w:val="none" w:sz="0" w:space="0" w:color="auto"/>
                            <w:right w:val="none" w:sz="0" w:space="0" w:color="auto"/>
                          </w:divBdr>
                          <w:divsChild>
                            <w:div w:id="2040818472">
                              <w:marLeft w:val="240"/>
                              <w:marRight w:val="0"/>
                              <w:marTop w:val="0"/>
                              <w:marBottom w:val="0"/>
                              <w:divBdr>
                                <w:top w:val="none" w:sz="0" w:space="0" w:color="auto"/>
                                <w:left w:val="none" w:sz="0" w:space="0" w:color="auto"/>
                                <w:bottom w:val="none" w:sz="0" w:space="0" w:color="auto"/>
                                <w:right w:val="none" w:sz="0" w:space="0" w:color="auto"/>
                              </w:divBdr>
                            </w:div>
                          </w:divsChild>
                        </w:div>
                        <w:div w:id="443619684">
                          <w:marLeft w:val="240"/>
                          <w:marRight w:val="240"/>
                          <w:marTop w:val="0"/>
                          <w:marBottom w:val="0"/>
                          <w:divBdr>
                            <w:top w:val="none" w:sz="0" w:space="0" w:color="auto"/>
                            <w:left w:val="none" w:sz="0" w:space="0" w:color="auto"/>
                            <w:bottom w:val="none" w:sz="0" w:space="0" w:color="auto"/>
                            <w:right w:val="none" w:sz="0" w:space="0" w:color="auto"/>
                          </w:divBdr>
                          <w:divsChild>
                            <w:div w:id="849376391">
                              <w:marLeft w:val="240"/>
                              <w:marRight w:val="0"/>
                              <w:marTop w:val="0"/>
                              <w:marBottom w:val="0"/>
                              <w:divBdr>
                                <w:top w:val="none" w:sz="0" w:space="0" w:color="auto"/>
                                <w:left w:val="none" w:sz="0" w:space="0" w:color="auto"/>
                                <w:bottom w:val="none" w:sz="0" w:space="0" w:color="auto"/>
                                <w:right w:val="none" w:sz="0" w:space="0" w:color="auto"/>
                              </w:divBdr>
                            </w:div>
                          </w:divsChild>
                        </w:div>
                        <w:div w:id="527572005">
                          <w:marLeft w:val="240"/>
                          <w:marRight w:val="240"/>
                          <w:marTop w:val="0"/>
                          <w:marBottom w:val="0"/>
                          <w:divBdr>
                            <w:top w:val="none" w:sz="0" w:space="0" w:color="auto"/>
                            <w:left w:val="none" w:sz="0" w:space="0" w:color="auto"/>
                            <w:bottom w:val="none" w:sz="0" w:space="0" w:color="auto"/>
                            <w:right w:val="none" w:sz="0" w:space="0" w:color="auto"/>
                          </w:divBdr>
                          <w:divsChild>
                            <w:div w:id="945044128">
                              <w:marLeft w:val="240"/>
                              <w:marRight w:val="0"/>
                              <w:marTop w:val="0"/>
                              <w:marBottom w:val="0"/>
                              <w:divBdr>
                                <w:top w:val="none" w:sz="0" w:space="0" w:color="auto"/>
                                <w:left w:val="none" w:sz="0" w:space="0" w:color="auto"/>
                                <w:bottom w:val="none" w:sz="0" w:space="0" w:color="auto"/>
                                <w:right w:val="none" w:sz="0" w:space="0" w:color="auto"/>
                              </w:divBdr>
                            </w:div>
                          </w:divsChild>
                        </w:div>
                        <w:div w:id="714503341">
                          <w:marLeft w:val="240"/>
                          <w:marRight w:val="240"/>
                          <w:marTop w:val="0"/>
                          <w:marBottom w:val="0"/>
                          <w:divBdr>
                            <w:top w:val="none" w:sz="0" w:space="0" w:color="auto"/>
                            <w:left w:val="none" w:sz="0" w:space="0" w:color="auto"/>
                            <w:bottom w:val="none" w:sz="0" w:space="0" w:color="auto"/>
                            <w:right w:val="none" w:sz="0" w:space="0" w:color="auto"/>
                          </w:divBdr>
                          <w:divsChild>
                            <w:div w:id="1079861116">
                              <w:marLeft w:val="240"/>
                              <w:marRight w:val="0"/>
                              <w:marTop w:val="0"/>
                              <w:marBottom w:val="0"/>
                              <w:divBdr>
                                <w:top w:val="none" w:sz="0" w:space="0" w:color="auto"/>
                                <w:left w:val="none" w:sz="0" w:space="0" w:color="auto"/>
                                <w:bottom w:val="none" w:sz="0" w:space="0" w:color="auto"/>
                                <w:right w:val="none" w:sz="0" w:space="0" w:color="auto"/>
                              </w:divBdr>
                            </w:div>
                          </w:divsChild>
                        </w:div>
                        <w:div w:id="735199123">
                          <w:marLeft w:val="240"/>
                          <w:marRight w:val="240"/>
                          <w:marTop w:val="0"/>
                          <w:marBottom w:val="0"/>
                          <w:divBdr>
                            <w:top w:val="none" w:sz="0" w:space="0" w:color="auto"/>
                            <w:left w:val="none" w:sz="0" w:space="0" w:color="auto"/>
                            <w:bottom w:val="none" w:sz="0" w:space="0" w:color="auto"/>
                            <w:right w:val="none" w:sz="0" w:space="0" w:color="auto"/>
                          </w:divBdr>
                          <w:divsChild>
                            <w:div w:id="1584800661">
                              <w:marLeft w:val="240"/>
                              <w:marRight w:val="0"/>
                              <w:marTop w:val="0"/>
                              <w:marBottom w:val="0"/>
                              <w:divBdr>
                                <w:top w:val="none" w:sz="0" w:space="0" w:color="auto"/>
                                <w:left w:val="none" w:sz="0" w:space="0" w:color="auto"/>
                                <w:bottom w:val="none" w:sz="0" w:space="0" w:color="auto"/>
                                <w:right w:val="none" w:sz="0" w:space="0" w:color="auto"/>
                              </w:divBdr>
                            </w:div>
                          </w:divsChild>
                        </w:div>
                        <w:div w:id="743449769">
                          <w:marLeft w:val="240"/>
                          <w:marRight w:val="240"/>
                          <w:marTop w:val="0"/>
                          <w:marBottom w:val="0"/>
                          <w:divBdr>
                            <w:top w:val="none" w:sz="0" w:space="0" w:color="auto"/>
                            <w:left w:val="none" w:sz="0" w:space="0" w:color="auto"/>
                            <w:bottom w:val="none" w:sz="0" w:space="0" w:color="auto"/>
                            <w:right w:val="none" w:sz="0" w:space="0" w:color="auto"/>
                          </w:divBdr>
                          <w:divsChild>
                            <w:div w:id="1431975347">
                              <w:marLeft w:val="240"/>
                              <w:marRight w:val="0"/>
                              <w:marTop w:val="0"/>
                              <w:marBottom w:val="0"/>
                              <w:divBdr>
                                <w:top w:val="none" w:sz="0" w:space="0" w:color="auto"/>
                                <w:left w:val="none" w:sz="0" w:space="0" w:color="auto"/>
                                <w:bottom w:val="none" w:sz="0" w:space="0" w:color="auto"/>
                                <w:right w:val="none" w:sz="0" w:space="0" w:color="auto"/>
                              </w:divBdr>
                            </w:div>
                          </w:divsChild>
                        </w:div>
                        <w:div w:id="771049100">
                          <w:marLeft w:val="240"/>
                          <w:marRight w:val="240"/>
                          <w:marTop w:val="0"/>
                          <w:marBottom w:val="0"/>
                          <w:divBdr>
                            <w:top w:val="none" w:sz="0" w:space="0" w:color="auto"/>
                            <w:left w:val="none" w:sz="0" w:space="0" w:color="auto"/>
                            <w:bottom w:val="none" w:sz="0" w:space="0" w:color="auto"/>
                            <w:right w:val="none" w:sz="0" w:space="0" w:color="auto"/>
                          </w:divBdr>
                          <w:divsChild>
                            <w:div w:id="1959024847">
                              <w:marLeft w:val="240"/>
                              <w:marRight w:val="0"/>
                              <w:marTop w:val="0"/>
                              <w:marBottom w:val="0"/>
                              <w:divBdr>
                                <w:top w:val="none" w:sz="0" w:space="0" w:color="auto"/>
                                <w:left w:val="none" w:sz="0" w:space="0" w:color="auto"/>
                                <w:bottom w:val="none" w:sz="0" w:space="0" w:color="auto"/>
                                <w:right w:val="none" w:sz="0" w:space="0" w:color="auto"/>
                              </w:divBdr>
                            </w:div>
                          </w:divsChild>
                        </w:div>
                        <w:div w:id="831991800">
                          <w:marLeft w:val="0"/>
                          <w:marRight w:val="0"/>
                          <w:marTop w:val="0"/>
                          <w:marBottom w:val="0"/>
                          <w:divBdr>
                            <w:top w:val="none" w:sz="0" w:space="0" w:color="auto"/>
                            <w:left w:val="none" w:sz="0" w:space="0" w:color="auto"/>
                            <w:bottom w:val="none" w:sz="0" w:space="0" w:color="auto"/>
                            <w:right w:val="none" w:sz="0" w:space="0" w:color="auto"/>
                          </w:divBdr>
                        </w:div>
                        <w:div w:id="962004311">
                          <w:marLeft w:val="240"/>
                          <w:marRight w:val="240"/>
                          <w:marTop w:val="0"/>
                          <w:marBottom w:val="0"/>
                          <w:divBdr>
                            <w:top w:val="none" w:sz="0" w:space="0" w:color="auto"/>
                            <w:left w:val="none" w:sz="0" w:space="0" w:color="auto"/>
                            <w:bottom w:val="none" w:sz="0" w:space="0" w:color="auto"/>
                            <w:right w:val="none" w:sz="0" w:space="0" w:color="auto"/>
                          </w:divBdr>
                          <w:divsChild>
                            <w:div w:id="109475703">
                              <w:marLeft w:val="240"/>
                              <w:marRight w:val="0"/>
                              <w:marTop w:val="0"/>
                              <w:marBottom w:val="0"/>
                              <w:divBdr>
                                <w:top w:val="none" w:sz="0" w:space="0" w:color="auto"/>
                                <w:left w:val="none" w:sz="0" w:space="0" w:color="auto"/>
                                <w:bottom w:val="none" w:sz="0" w:space="0" w:color="auto"/>
                                <w:right w:val="none" w:sz="0" w:space="0" w:color="auto"/>
                              </w:divBdr>
                            </w:div>
                          </w:divsChild>
                        </w:div>
                        <w:div w:id="1203396886">
                          <w:marLeft w:val="240"/>
                          <w:marRight w:val="240"/>
                          <w:marTop w:val="0"/>
                          <w:marBottom w:val="0"/>
                          <w:divBdr>
                            <w:top w:val="none" w:sz="0" w:space="0" w:color="auto"/>
                            <w:left w:val="none" w:sz="0" w:space="0" w:color="auto"/>
                            <w:bottom w:val="none" w:sz="0" w:space="0" w:color="auto"/>
                            <w:right w:val="none" w:sz="0" w:space="0" w:color="auto"/>
                          </w:divBdr>
                          <w:divsChild>
                            <w:div w:id="1553813471">
                              <w:marLeft w:val="240"/>
                              <w:marRight w:val="0"/>
                              <w:marTop w:val="0"/>
                              <w:marBottom w:val="0"/>
                              <w:divBdr>
                                <w:top w:val="none" w:sz="0" w:space="0" w:color="auto"/>
                                <w:left w:val="none" w:sz="0" w:space="0" w:color="auto"/>
                                <w:bottom w:val="none" w:sz="0" w:space="0" w:color="auto"/>
                                <w:right w:val="none" w:sz="0" w:space="0" w:color="auto"/>
                              </w:divBdr>
                            </w:div>
                          </w:divsChild>
                        </w:div>
                        <w:div w:id="1208909150">
                          <w:marLeft w:val="240"/>
                          <w:marRight w:val="240"/>
                          <w:marTop w:val="0"/>
                          <w:marBottom w:val="0"/>
                          <w:divBdr>
                            <w:top w:val="none" w:sz="0" w:space="0" w:color="auto"/>
                            <w:left w:val="none" w:sz="0" w:space="0" w:color="auto"/>
                            <w:bottom w:val="none" w:sz="0" w:space="0" w:color="auto"/>
                            <w:right w:val="none" w:sz="0" w:space="0" w:color="auto"/>
                          </w:divBdr>
                          <w:divsChild>
                            <w:div w:id="518348925">
                              <w:marLeft w:val="240"/>
                              <w:marRight w:val="0"/>
                              <w:marTop w:val="0"/>
                              <w:marBottom w:val="0"/>
                              <w:divBdr>
                                <w:top w:val="none" w:sz="0" w:space="0" w:color="auto"/>
                                <w:left w:val="none" w:sz="0" w:space="0" w:color="auto"/>
                                <w:bottom w:val="none" w:sz="0" w:space="0" w:color="auto"/>
                                <w:right w:val="none" w:sz="0" w:space="0" w:color="auto"/>
                              </w:divBdr>
                            </w:div>
                          </w:divsChild>
                        </w:div>
                        <w:div w:id="1232959193">
                          <w:marLeft w:val="240"/>
                          <w:marRight w:val="240"/>
                          <w:marTop w:val="0"/>
                          <w:marBottom w:val="0"/>
                          <w:divBdr>
                            <w:top w:val="none" w:sz="0" w:space="0" w:color="auto"/>
                            <w:left w:val="none" w:sz="0" w:space="0" w:color="auto"/>
                            <w:bottom w:val="none" w:sz="0" w:space="0" w:color="auto"/>
                            <w:right w:val="none" w:sz="0" w:space="0" w:color="auto"/>
                          </w:divBdr>
                          <w:divsChild>
                            <w:div w:id="120198684">
                              <w:marLeft w:val="240"/>
                              <w:marRight w:val="0"/>
                              <w:marTop w:val="0"/>
                              <w:marBottom w:val="0"/>
                              <w:divBdr>
                                <w:top w:val="none" w:sz="0" w:space="0" w:color="auto"/>
                                <w:left w:val="none" w:sz="0" w:space="0" w:color="auto"/>
                                <w:bottom w:val="none" w:sz="0" w:space="0" w:color="auto"/>
                                <w:right w:val="none" w:sz="0" w:space="0" w:color="auto"/>
                              </w:divBdr>
                            </w:div>
                          </w:divsChild>
                        </w:div>
                        <w:div w:id="1417173409">
                          <w:marLeft w:val="240"/>
                          <w:marRight w:val="240"/>
                          <w:marTop w:val="0"/>
                          <w:marBottom w:val="0"/>
                          <w:divBdr>
                            <w:top w:val="none" w:sz="0" w:space="0" w:color="auto"/>
                            <w:left w:val="none" w:sz="0" w:space="0" w:color="auto"/>
                            <w:bottom w:val="none" w:sz="0" w:space="0" w:color="auto"/>
                            <w:right w:val="none" w:sz="0" w:space="0" w:color="auto"/>
                          </w:divBdr>
                          <w:divsChild>
                            <w:div w:id="1889295612">
                              <w:marLeft w:val="240"/>
                              <w:marRight w:val="0"/>
                              <w:marTop w:val="0"/>
                              <w:marBottom w:val="0"/>
                              <w:divBdr>
                                <w:top w:val="none" w:sz="0" w:space="0" w:color="auto"/>
                                <w:left w:val="none" w:sz="0" w:space="0" w:color="auto"/>
                                <w:bottom w:val="none" w:sz="0" w:space="0" w:color="auto"/>
                                <w:right w:val="none" w:sz="0" w:space="0" w:color="auto"/>
                              </w:divBdr>
                            </w:div>
                          </w:divsChild>
                        </w:div>
                        <w:div w:id="1664774591">
                          <w:marLeft w:val="240"/>
                          <w:marRight w:val="240"/>
                          <w:marTop w:val="0"/>
                          <w:marBottom w:val="0"/>
                          <w:divBdr>
                            <w:top w:val="none" w:sz="0" w:space="0" w:color="auto"/>
                            <w:left w:val="none" w:sz="0" w:space="0" w:color="auto"/>
                            <w:bottom w:val="none" w:sz="0" w:space="0" w:color="auto"/>
                            <w:right w:val="none" w:sz="0" w:space="0" w:color="auto"/>
                          </w:divBdr>
                          <w:divsChild>
                            <w:div w:id="239367082">
                              <w:marLeft w:val="240"/>
                              <w:marRight w:val="0"/>
                              <w:marTop w:val="0"/>
                              <w:marBottom w:val="0"/>
                              <w:divBdr>
                                <w:top w:val="none" w:sz="0" w:space="0" w:color="auto"/>
                                <w:left w:val="none" w:sz="0" w:space="0" w:color="auto"/>
                                <w:bottom w:val="none" w:sz="0" w:space="0" w:color="auto"/>
                                <w:right w:val="none" w:sz="0" w:space="0" w:color="auto"/>
                              </w:divBdr>
                            </w:div>
                          </w:divsChild>
                        </w:div>
                        <w:div w:id="1674642400">
                          <w:marLeft w:val="240"/>
                          <w:marRight w:val="240"/>
                          <w:marTop w:val="0"/>
                          <w:marBottom w:val="0"/>
                          <w:divBdr>
                            <w:top w:val="none" w:sz="0" w:space="0" w:color="auto"/>
                            <w:left w:val="none" w:sz="0" w:space="0" w:color="auto"/>
                            <w:bottom w:val="none" w:sz="0" w:space="0" w:color="auto"/>
                            <w:right w:val="none" w:sz="0" w:space="0" w:color="auto"/>
                          </w:divBdr>
                          <w:divsChild>
                            <w:div w:id="1216504775">
                              <w:marLeft w:val="240"/>
                              <w:marRight w:val="0"/>
                              <w:marTop w:val="0"/>
                              <w:marBottom w:val="0"/>
                              <w:divBdr>
                                <w:top w:val="none" w:sz="0" w:space="0" w:color="auto"/>
                                <w:left w:val="none" w:sz="0" w:space="0" w:color="auto"/>
                                <w:bottom w:val="none" w:sz="0" w:space="0" w:color="auto"/>
                                <w:right w:val="none" w:sz="0" w:space="0" w:color="auto"/>
                              </w:divBdr>
                            </w:div>
                          </w:divsChild>
                        </w:div>
                        <w:div w:id="1800108254">
                          <w:marLeft w:val="240"/>
                          <w:marRight w:val="240"/>
                          <w:marTop w:val="0"/>
                          <w:marBottom w:val="0"/>
                          <w:divBdr>
                            <w:top w:val="none" w:sz="0" w:space="0" w:color="auto"/>
                            <w:left w:val="none" w:sz="0" w:space="0" w:color="auto"/>
                            <w:bottom w:val="none" w:sz="0" w:space="0" w:color="auto"/>
                            <w:right w:val="none" w:sz="0" w:space="0" w:color="auto"/>
                          </w:divBdr>
                          <w:divsChild>
                            <w:div w:id="1505822002">
                              <w:marLeft w:val="240"/>
                              <w:marRight w:val="0"/>
                              <w:marTop w:val="0"/>
                              <w:marBottom w:val="0"/>
                              <w:divBdr>
                                <w:top w:val="none" w:sz="0" w:space="0" w:color="auto"/>
                                <w:left w:val="none" w:sz="0" w:space="0" w:color="auto"/>
                                <w:bottom w:val="none" w:sz="0" w:space="0" w:color="auto"/>
                                <w:right w:val="none" w:sz="0" w:space="0" w:color="auto"/>
                              </w:divBdr>
                            </w:div>
                          </w:divsChild>
                        </w:div>
                        <w:div w:id="1853686631">
                          <w:marLeft w:val="240"/>
                          <w:marRight w:val="240"/>
                          <w:marTop w:val="0"/>
                          <w:marBottom w:val="0"/>
                          <w:divBdr>
                            <w:top w:val="none" w:sz="0" w:space="0" w:color="auto"/>
                            <w:left w:val="none" w:sz="0" w:space="0" w:color="auto"/>
                            <w:bottom w:val="none" w:sz="0" w:space="0" w:color="auto"/>
                            <w:right w:val="none" w:sz="0" w:space="0" w:color="auto"/>
                          </w:divBdr>
                          <w:divsChild>
                            <w:div w:id="1668678846">
                              <w:marLeft w:val="240"/>
                              <w:marRight w:val="0"/>
                              <w:marTop w:val="0"/>
                              <w:marBottom w:val="0"/>
                              <w:divBdr>
                                <w:top w:val="none" w:sz="0" w:space="0" w:color="auto"/>
                                <w:left w:val="none" w:sz="0" w:space="0" w:color="auto"/>
                                <w:bottom w:val="none" w:sz="0" w:space="0" w:color="auto"/>
                                <w:right w:val="none" w:sz="0" w:space="0" w:color="auto"/>
                              </w:divBdr>
                            </w:div>
                          </w:divsChild>
                        </w:div>
                        <w:div w:id="1869563938">
                          <w:marLeft w:val="240"/>
                          <w:marRight w:val="240"/>
                          <w:marTop w:val="0"/>
                          <w:marBottom w:val="0"/>
                          <w:divBdr>
                            <w:top w:val="none" w:sz="0" w:space="0" w:color="auto"/>
                            <w:left w:val="none" w:sz="0" w:space="0" w:color="auto"/>
                            <w:bottom w:val="none" w:sz="0" w:space="0" w:color="auto"/>
                            <w:right w:val="none" w:sz="0" w:space="0" w:color="auto"/>
                          </w:divBdr>
                          <w:divsChild>
                            <w:div w:id="499321336">
                              <w:marLeft w:val="240"/>
                              <w:marRight w:val="0"/>
                              <w:marTop w:val="0"/>
                              <w:marBottom w:val="0"/>
                              <w:divBdr>
                                <w:top w:val="none" w:sz="0" w:space="0" w:color="auto"/>
                                <w:left w:val="none" w:sz="0" w:space="0" w:color="auto"/>
                                <w:bottom w:val="none" w:sz="0" w:space="0" w:color="auto"/>
                                <w:right w:val="none" w:sz="0" w:space="0" w:color="auto"/>
                              </w:divBdr>
                            </w:div>
                          </w:divsChild>
                        </w:div>
                        <w:div w:id="2064399635">
                          <w:marLeft w:val="240"/>
                          <w:marRight w:val="240"/>
                          <w:marTop w:val="0"/>
                          <w:marBottom w:val="0"/>
                          <w:divBdr>
                            <w:top w:val="none" w:sz="0" w:space="0" w:color="auto"/>
                            <w:left w:val="none" w:sz="0" w:space="0" w:color="auto"/>
                            <w:bottom w:val="none" w:sz="0" w:space="0" w:color="auto"/>
                            <w:right w:val="none" w:sz="0" w:space="0" w:color="auto"/>
                          </w:divBdr>
                          <w:divsChild>
                            <w:div w:id="44835202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7722157">
                  <w:marLeft w:val="240"/>
                  <w:marRight w:val="240"/>
                  <w:marTop w:val="0"/>
                  <w:marBottom w:val="0"/>
                  <w:divBdr>
                    <w:top w:val="none" w:sz="0" w:space="0" w:color="auto"/>
                    <w:left w:val="none" w:sz="0" w:space="0" w:color="auto"/>
                    <w:bottom w:val="none" w:sz="0" w:space="0" w:color="auto"/>
                    <w:right w:val="none" w:sz="0" w:space="0" w:color="auto"/>
                  </w:divBdr>
                  <w:divsChild>
                    <w:div w:id="26746517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37999040">
              <w:marLeft w:val="240"/>
              <w:marRight w:val="0"/>
              <w:marTop w:val="0"/>
              <w:marBottom w:val="0"/>
              <w:divBdr>
                <w:top w:val="none" w:sz="0" w:space="0" w:color="auto"/>
                <w:left w:val="none" w:sz="0" w:space="0" w:color="auto"/>
                <w:bottom w:val="none" w:sz="0" w:space="0" w:color="auto"/>
                <w:right w:val="none" w:sz="0" w:space="0" w:color="auto"/>
              </w:divBdr>
            </w:div>
          </w:divsChild>
        </w:div>
        <w:div w:id="2031451398">
          <w:marLeft w:val="240"/>
          <w:marRight w:val="240"/>
          <w:marTop w:val="0"/>
          <w:marBottom w:val="0"/>
          <w:divBdr>
            <w:top w:val="none" w:sz="0" w:space="0" w:color="auto"/>
            <w:left w:val="none" w:sz="0" w:space="0" w:color="auto"/>
            <w:bottom w:val="none" w:sz="0" w:space="0" w:color="auto"/>
            <w:right w:val="none" w:sz="0" w:space="0" w:color="auto"/>
          </w:divBdr>
        </w:div>
      </w:divsChild>
    </w:div>
    <w:div w:id="1571383262">
      <w:bodyDiv w:val="1"/>
      <w:marLeft w:val="0"/>
      <w:marRight w:val="0"/>
      <w:marTop w:val="0"/>
      <w:marBottom w:val="0"/>
      <w:divBdr>
        <w:top w:val="none" w:sz="0" w:space="0" w:color="auto"/>
        <w:left w:val="none" w:sz="0" w:space="0" w:color="auto"/>
        <w:bottom w:val="none" w:sz="0" w:space="0" w:color="auto"/>
        <w:right w:val="none" w:sz="0" w:space="0" w:color="auto"/>
      </w:divBdr>
    </w:div>
    <w:div w:id="1571773398">
      <w:bodyDiv w:val="1"/>
      <w:marLeft w:val="0"/>
      <w:marRight w:val="0"/>
      <w:marTop w:val="0"/>
      <w:marBottom w:val="0"/>
      <w:divBdr>
        <w:top w:val="none" w:sz="0" w:space="0" w:color="auto"/>
        <w:left w:val="none" w:sz="0" w:space="0" w:color="auto"/>
        <w:bottom w:val="none" w:sz="0" w:space="0" w:color="auto"/>
        <w:right w:val="none" w:sz="0" w:space="0" w:color="auto"/>
      </w:divBdr>
    </w:div>
    <w:div w:id="1579444055">
      <w:bodyDiv w:val="1"/>
      <w:marLeft w:val="0"/>
      <w:marRight w:val="0"/>
      <w:marTop w:val="0"/>
      <w:marBottom w:val="0"/>
      <w:divBdr>
        <w:top w:val="none" w:sz="0" w:space="0" w:color="auto"/>
        <w:left w:val="none" w:sz="0" w:space="0" w:color="auto"/>
        <w:bottom w:val="none" w:sz="0" w:space="0" w:color="auto"/>
        <w:right w:val="none" w:sz="0" w:space="0" w:color="auto"/>
      </w:divBdr>
    </w:div>
    <w:div w:id="1585068612">
      <w:bodyDiv w:val="1"/>
      <w:marLeft w:val="0"/>
      <w:marRight w:val="0"/>
      <w:marTop w:val="0"/>
      <w:marBottom w:val="0"/>
      <w:divBdr>
        <w:top w:val="none" w:sz="0" w:space="0" w:color="auto"/>
        <w:left w:val="none" w:sz="0" w:space="0" w:color="auto"/>
        <w:bottom w:val="none" w:sz="0" w:space="0" w:color="auto"/>
        <w:right w:val="none" w:sz="0" w:space="0" w:color="auto"/>
      </w:divBdr>
    </w:div>
    <w:div w:id="1586187766">
      <w:bodyDiv w:val="1"/>
      <w:marLeft w:val="0"/>
      <w:marRight w:val="0"/>
      <w:marTop w:val="0"/>
      <w:marBottom w:val="0"/>
      <w:divBdr>
        <w:top w:val="none" w:sz="0" w:space="0" w:color="auto"/>
        <w:left w:val="none" w:sz="0" w:space="0" w:color="auto"/>
        <w:bottom w:val="none" w:sz="0" w:space="0" w:color="auto"/>
        <w:right w:val="none" w:sz="0" w:space="0" w:color="auto"/>
      </w:divBdr>
    </w:div>
    <w:div w:id="1589146839">
      <w:bodyDiv w:val="1"/>
      <w:marLeft w:val="0"/>
      <w:marRight w:val="0"/>
      <w:marTop w:val="0"/>
      <w:marBottom w:val="0"/>
      <w:divBdr>
        <w:top w:val="none" w:sz="0" w:space="0" w:color="auto"/>
        <w:left w:val="none" w:sz="0" w:space="0" w:color="auto"/>
        <w:bottom w:val="none" w:sz="0" w:space="0" w:color="auto"/>
        <w:right w:val="none" w:sz="0" w:space="0" w:color="auto"/>
      </w:divBdr>
    </w:div>
    <w:div w:id="1592468870">
      <w:bodyDiv w:val="1"/>
      <w:marLeft w:val="0"/>
      <w:marRight w:val="0"/>
      <w:marTop w:val="0"/>
      <w:marBottom w:val="0"/>
      <w:divBdr>
        <w:top w:val="none" w:sz="0" w:space="0" w:color="auto"/>
        <w:left w:val="none" w:sz="0" w:space="0" w:color="auto"/>
        <w:bottom w:val="none" w:sz="0" w:space="0" w:color="auto"/>
        <w:right w:val="none" w:sz="0" w:space="0" w:color="auto"/>
      </w:divBdr>
    </w:div>
    <w:div w:id="1597441298">
      <w:bodyDiv w:val="1"/>
      <w:marLeft w:val="0"/>
      <w:marRight w:val="0"/>
      <w:marTop w:val="0"/>
      <w:marBottom w:val="0"/>
      <w:divBdr>
        <w:top w:val="none" w:sz="0" w:space="0" w:color="auto"/>
        <w:left w:val="none" w:sz="0" w:space="0" w:color="auto"/>
        <w:bottom w:val="none" w:sz="0" w:space="0" w:color="auto"/>
        <w:right w:val="none" w:sz="0" w:space="0" w:color="auto"/>
      </w:divBdr>
    </w:div>
    <w:div w:id="1615165340">
      <w:bodyDiv w:val="1"/>
      <w:marLeft w:val="0"/>
      <w:marRight w:val="360"/>
      <w:marTop w:val="0"/>
      <w:marBottom w:val="0"/>
      <w:divBdr>
        <w:top w:val="none" w:sz="0" w:space="0" w:color="auto"/>
        <w:left w:val="none" w:sz="0" w:space="0" w:color="auto"/>
        <w:bottom w:val="none" w:sz="0" w:space="0" w:color="auto"/>
        <w:right w:val="none" w:sz="0" w:space="0" w:color="auto"/>
      </w:divBdr>
      <w:divsChild>
        <w:div w:id="43792894">
          <w:marLeft w:val="240"/>
          <w:marRight w:val="240"/>
          <w:marTop w:val="0"/>
          <w:marBottom w:val="0"/>
          <w:divBdr>
            <w:top w:val="none" w:sz="0" w:space="0" w:color="auto"/>
            <w:left w:val="none" w:sz="0" w:space="0" w:color="auto"/>
            <w:bottom w:val="none" w:sz="0" w:space="0" w:color="auto"/>
            <w:right w:val="none" w:sz="0" w:space="0" w:color="auto"/>
          </w:divBdr>
          <w:divsChild>
            <w:div w:id="1675498207">
              <w:marLeft w:val="0"/>
              <w:marRight w:val="0"/>
              <w:marTop w:val="0"/>
              <w:marBottom w:val="0"/>
              <w:divBdr>
                <w:top w:val="none" w:sz="0" w:space="0" w:color="auto"/>
                <w:left w:val="none" w:sz="0" w:space="0" w:color="auto"/>
                <w:bottom w:val="none" w:sz="0" w:space="0" w:color="auto"/>
                <w:right w:val="none" w:sz="0" w:space="0" w:color="auto"/>
              </w:divBdr>
              <w:divsChild>
                <w:div w:id="571425953">
                  <w:marLeft w:val="240"/>
                  <w:marRight w:val="240"/>
                  <w:marTop w:val="0"/>
                  <w:marBottom w:val="0"/>
                  <w:divBdr>
                    <w:top w:val="none" w:sz="0" w:space="0" w:color="auto"/>
                    <w:left w:val="none" w:sz="0" w:space="0" w:color="auto"/>
                    <w:bottom w:val="none" w:sz="0" w:space="0" w:color="auto"/>
                    <w:right w:val="none" w:sz="0" w:space="0" w:color="auto"/>
                  </w:divBdr>
                  <w:divsChild>
                    <w:div w:id="454756694">
                      <w:marLeft w:val="0"/>
                      <w:marRight w:val="0"/>
                      <w:marTop w:val="0"/>
                      <w:marBottom w:val="0"/>
                      <w:divBdr>
                        <w:top w:val="none" w:sz="0" w:space="0" w:color="auto"/>
                        <w:left w:val="none" w:sz="0" w:space="0" w:color="auto"/>
                        <w:bottom w:val="none" w:sz="0" w:space="0" w:color="auto"/>
                        <w:right w:val="none" w:sz="0" w:space="0" w:color="auto"/>
                      </w:divBdr>
                      <w:divsChild>
                        <w:div w:id="58790420">
                          <w:marLeft w:val="0"/>
                          <w:marRight w:val="0"/>
                          <w:marTop w:val="0"/>
                          <w:marBottom w:val="0"/>
                          <w:divBdr>
                            <w:top w:val="none" w:sz="0" w:space="0" w:color="auto"/>
                            <w:left w:val="none" w:sz="0" w:space="0" w:color="auto"/>
                            <w:bottom w:val="none" w:sz="0" w:space="0" w:color="auto"/>
                            <w:right w:val="none" w:sz="0" w:space="0" w:color="auto"/>
                          </w:divBdr>
                        </w:div>
                        <w:div w:id="628970775">
                          <w:marLeft w:val="240"/>
                          <w:marRight w:val="240"/>
                          <w:marTop w:val="0"/>
                          <w:marBottom w:val="0"/>
                          <w:divBdr>
                            <w:top w:val="none" w:sz="0" w:space="0" w:color="auto"/>
                            <w:left w:val="none" w:sz="0" w:space="0" w:color="auto"/>
                            <w:bottom w:val="none" w:sz="0" w:space="0" w:color="auto"/>
                            <w:right w:val="none" w:sz="0" w:space="0" w:color="auto"/>
                          </w:divBdr>
                          <w:divsChild>
                            <w:div w:id="137569025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483591487">
                      <w:marLeft w:val="240"/>
                      <w:marRight w:val="0"/>
                      <w:marTop w:val="0"/>
                      <w:marBottom w:val="0"/>
                      <w:divBdr>
                        <w:top w:val="none" w:sz="0" w:space="0" w:color="auto"/>
                        <w:left w:val="none" w:sz="0" w:space="0" w:color="auto"/>
                        <w:bottom w:val="none" w:sz="0" w:space="0" w:color="auto"/>
                        <w:right w:val="none" w:sz="0" w:space="0" w:color="auto"/>
                      </w:divBdr>
                    </w:div>
                  </w:divsChild>
                </w:div>
                <w:div w:id="1504737359">
                  <w:marLeft w:val="240"/>
                  <w:marRight w:val="240"/>
                  <w:marTop w:val="0"/>
                  <w:marBottom w:val="0"/>
                  <w:divBdr>
                    <w:top w:val="none" w:sz="0" w:space="0" w:color="auto"/>
                    <w:left w:val="none" w:sz="0" w:space="0" w:color="auto"/>
                    <w:bottom w:val="none" w:sz="0" w:space="0" w:color="auto"/>
                    <w:right w:val="none" w:sz="0" w:space="0" w:color="auto"/>
                  </w:divBdr>
                  <w:divsChild>
                    <w:div w:id="1569808593">
                      <w:marLeft w:val="240"/>
                      <w:marRight w:val="0"/>
                      <w:marTop w:val="0"/>
                      <w:marBottom w:val="0"/>
                      <w:divBdr>
                        <w:top w:val="none" w:sz="0" w:space="0" w:color="auto"/>
                        <w:left w:val="none" w:sz="0" w:space="0" w:color="auto"/>
                        <w:bottom w:val="none" w:sz="0" w:space="0" w:color="auto"/>
                        <w:right w:val="none" w:sz="0" w:space="0" w:color="auto"/>
                      </w:divBdr>
                    </w:div>
                  </w:divsChild>
                </w:div>
                <w:div w:id="1810392404">
                  <w:marLeft w:val="0"/>
                  <w:marRight w:val="0"/>
                  <w:marTop w:val="0"/>
                  <w:marBottom w:val="0"/>
                  <w:divBdr>
                    <w:top w:val="none" w:sz="0" w:space="0" w:color="auto"/>
                    <w:left w:val="none" w:sz="0" w:space="0" w:color="auto"/>
                    <w:bottom w:val="none" w:sz="0" w:space="0" w:color="auto"/>
                    <w:right w:val="none" w:sz="0" w:space="0" w:color="auto"/>
                  </w:divBdr>
                </w:div>
                <w:div w:id="2014185947">
                  <w:marLeft w:val="240"/>
                  <w:marRight w:val="240"/>
                  <w:marTop w:val="0"/>
                  <w:marBottom w:val="0"/>
                  <w:divBdr>
                    <w:top w:val="none" w:sz="0" w:space="0" w:color="auto"/>
                    <w:left w:val="none" w:sz="0" w:space="0" w:color="auto"/>
                    <w:bottom w:val="none" w:sz="0" w:space="0" w:color="auto"/>
                    <w:right w:val="none" w:sz="0" w:space="0" w:color="auto"/>
                  </w:divBdr>
                  <w:divsChild>
                    <w:div w:id="58834693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45593727">
              <w:marLeft w:val="240"/>
              <w:marRight w:val="0"/>
              <w:marTop w:val="0"/>
              <w:marBottom w:val="0"/>
              <w:divBdr>
                <w:top w:val="none" w:sz="0" w:space="0" w:color="auto"/>
                <w:left w:val="none" w:sz="0" w:space="0" w:color="auto"/>
                <w:bottom w:val="none" w:sz="0" w:space="0" w:color="auto"/>
                <w:right w:val="none" w:sz="0" w:space="0" w:color="auto"/>
              </w:divBdr>
            </w:div>
          </w:divsChild>
        </w:div>
        <w:div w:id="193352683">
          <w:marLeft w:val="240"/>
          <w:marRight w:val="240"/>
          <w:marTop w:val="0"/>
          <w:marBottom w:val="0"/>
          <w:divBdr>
            <w:top w:val="none" w:sz="0" w:space="0" w:color="auto"/>
            <w:left w:val="none" w:sz="0" w:space="0" w:color="auto"/>
            <w:bottom w:val="none" w:sz="0" w:space="0" w:color="auto"/>
            <w:right w:val="none" w:sz="0" w:space="0" w:color="auto"/>
          </w:divBdr>
        </w:div>
      </w:divsChild>
    </w:div>
    <w:div w:id="1618870953">
      <w:bodyDiv w:val="1"/>
      <w:marLeft w:val="0"/>
      <w:marRight w:val="0"/>
      <w:marTop w:val="0"/>
      <w:marBottom w:val="0"/>
      <w:divBdr>
        <w:top w:val="none" w:sz="0" w:space="0" w:color="auto"/>
        <w:left w:val="none" w:sz="0" w:space="0" w:color="auto"/>
        <w:bottom w:val="none" w:sz="0" w:space="0" w:color="auto"/>
        <w:right w:val="none" w:sz="0" w:space="0" w:color="auto"/>
      </w:divBdr>
    </w:div>
    <w:div w:id="1628193667">
      <w:bodyDiv w:val="1"/>
      <w:marLeft w:val="0"/>
      <w:marRight w:val="0"/>
      <w:marTop w:val="0"/>
      <w:marBottom w:val="0"/>
      <w:divBdr>
        <w:top w:val="none" w:sz="0" w:space="0" w:color="auto"/>
        <w:left w:val="none" w:sz="0" w:space="0" w:color="auto"/>
        <w:bottom w:val="none" w:sz="0" w:space="0" w:color="auto"/>
        <w:right w:val="none" w:sz="0" w:space="0" w:color="auto"/>
      </w:divBdr>
    </w:div>
    <w:div w:id="1650210612">
      <w:bodyDiv w:val="1"/>
      <w:marLeft w:val="0"/>
      <w:marRight w:val="0"/>
      <w:marTop w:val="0"/>
      <w:marBottom w:val="0"/>
      <w:divBdr>
        <w:top w:val="none" w:sz="0" w:space="0" w:color="auto"/>
        <w:left w:val="none" w:sz="0" w:space="0" w:color="auto"/>
        <w:bottom w:val="none" w:sz="0" w:space="0" w:color="auto"/>
        <w:right w:val="none" w:sz="0" w:space="0" w:color="auto"/>
      </w:divBdr>
    </w:div>
    <w:div w:id="1666396018">
      <w:bodyDiv w:val="1"/>
      <w:marLeft w:val="0"/>
      <w:marRight w:val="0"/>
      <w:marTop w:val="0"/>
      <w:marBottom w:val="0"/>
      <w:divBdr>
        <w:top w:val="none" w:sz="0" w:space="0" w:color="auto"/>
        <w:left w:val="none" w:sz="0" w:space="0" w:color="auto"/>
        <w:bottom w:val="none" w:sz="0" w:space="0" w:color="auto"/>
        <w:right w:val="none" w:sz="0" w:space="0" w:color="auto"/>
      </w:divBdr>
    </w:div>
    <w:div w:id="1667393989">
      <w:bodyDiv w:val="1"/>
      <w:marLeft w:val="0"/>
      <w:marRight w:val="0"/>
      <w:marTop w:val="0"/>
      <w:marBottom w:val="0"/>
      <w:divBdr>
        <w:top w:val="none" w:sz="0" w:space="0" w:color="auto"/>
        <w:left w:val="none" w:sz="0" w:space="0" w:color="auto"/>
        <w:bottom w:val="none" w:sz="0" w:space="0" w:color="auto"/>
        <w:right w:val="none" w:sz="0" w:space="0" w:color="auto"/>
      </w:divBdr>
    </w:div>
    <w:div w:id="1674455676">
      <w:bodyDiv w:val="1"/>
      <w:marLeft w:val="0"/>
      <w:marRight w:val="0"/>
      <w:marTop w:val="0"/>
      <w:marBottom w:val="0"/>
      <w:divBdr>
        <w:top w:val="none" w:sz="0" w:space="0" w:color="auto"/>
        <w:left w:val="none" w:sz="0" w:space="0" w:color="auto"/>
        <w:bottom w:val="none" w:sz="0" w:space="0" w:color="auto"/>
        <w:right w:val="none" w:sz="0" w:space="0" w:color="auto"/>
      </w:divBdr>
    </w:div>
    <w:div w:id="1675648877">
      <w:bodyDiv w:val="1"/>
      <w:marLeft w:val="0"/>
      <w:marRight w:val="0"/>
      <w:marTop w:val="0"/>
      <w:marBottom w:val="0"/>
      <w:divBdr>
        <w:top w:val="none" w:sz="0" w:space="0" w:color="auto"/>
        <w:left w:val="none" w:sz="0" w:space="0" w:color="auto"/>
        <w:bottom w:val="none" w:sz="0" w:space="0" w:color="auto"/>
        <w:right w:val="none" w:sz="0" w:space="0" w:color="auto"/>
      </w:divBdr>
      <w:divsChild>
        <w:div w:id="1996571799">
          <w:marLeft w:val="0"/>
          <w:marRight w:val="0"/>
          <w:marTop w:val="0"/>
          <w:marBottom w:val="0"/>
          <w:divBdr>
            <w:top w:val="none" w:sz="0" w:space="0" w:color="auto"/>
            <w:left w:val="none" w:sz="0" w:space="0" w:color="auto"/>
            <w:bottom w:val="none" w:sz="0" w:space="0" w:color="auto"/>
            <w:right w:val="none" w:sz="0" w:space="0" w:color="auto"/>
          </w:divBdr>
        </w:div>
      </w:divsChild>
    </w:div>
    <w:div w:id="1678265446">
      <w:bodyDiv w:val="1"/>
      <w:marLeft w:val="0"/>
      <w:marRight w:val="0"/>
      <w:marTop w:val="0"/>
      <w:marBottom w:val="0"/>
      <w:divBdr>
        <w:top w:val="none" w:sz="0" w:space="0" w:color="auto"/>
        <w:left w:val="none" w:sz="0" w:space="0" w:color="auto"/>
        <w:bottom w:val="none" w:sz="0" w:space="0" w:color="auto"/>
        <w:right w:val="none" w:sz="0" w:space="0" w:color="auto"/>
      </w:divBdr>
    </w:div>
    <w:div w:id="1679195637">
      <w:bodyDiv w:val="1"/>
      <w:marLeft w:val="0"/>
      <w:marRight w:val="0"/>
      <w:marTop w:val="0"/>
      <w:marBottom w:val="0"/>
      <w:divBdr>
        <w:top w:val="none" w:sz="0" w:space="0" w:color="auto"/>
        <w:left w:val="none" w:sz="0" w:space="0" w:color="auto"/>
        <w:bottom w:val="none" w:sz="0" w:space="0" w:color="auto"/>
        <w:right w:val="none" w:sz="0" w:space="0" w:color="auto"/>
      </w:divBdr>
    </w:div>
    <w:div w:id="1686202484">
      <w:bodyDiv w:val="1"/>
      <w:marLeft w:val="0"/>
      <w:marRight w:val="0"/>
      <w:marTop w:val="0"/>
      <w:marBottom w:val="0"/>
      <w:divBdr>
        <w:top w:val="none" w:sz="0" w:space="0" w:color="auto"/>
        <w:left w:val="none" w:sz="0" w:space="0" w:color="auto"/>
        <w:bottom w:val="none" w:sz="0" w:space="0" w:color="auto"/>
        <w:right w:val="none" w:sz="0" w:space="0" w:color="auto"/>
      </w:divBdr>
    </w:div>
    <w:div w:id="1686903526">
      <w:bodyDiv w:val="1"/>
      <w:marLeft w:val="0"/>
      <w:marRight w:val="0"/>
      <w:marTop w:val="0"/>
      <w:marBottom w:val="0"/>
      <w:divBdr>
        <w:top w:val="none" w:sz="0" w:space="0" w:color="auto"/>
        <w:left w:val="none" w:sz="0" w:space="0" w:color="auto"/>
        <w:bottom w:val="none" w:sz="0" w:space="0" w:color="auto"/>
        <w:right w:val="none" w:sz="0" w:space="0" w:color="auto"/>
      </w:divBdr>
    </w:div>
    <w:div w:id="1696885287">
      <w:bodyDiv w:val="1"/>
      <w:marLeft w:val="0"/>
      <w:marRight w:val="0"/>
      <w:marTop w:val="0"/>
      <w:marBottom w:val="0"/>
      <w:divBdr>
        <w:top w:val="none" w:sz="0" w:space="0" w:color="auto"/>
        <w:left w:val="none" w:sz="0" w:space="0" w:color="auto"/>
        <w:bottom w:val="none" w:sz="0" w:space="0" w:color="auto"/>
        <w:right w:val="none" w:sz="0" w:space="0" w:color="auto"/>
      </w:divBdr>
    </w:div>
    <w:div w:id="1745447692">
      <w:bodyDiv w:val="1"/>
      <w:marLeft w:val="0"/>
      <w:marRight w:val="0"/>
      <w:marTop w:val="0"/>
      <w:marBottom w:val="0"/>
      <w:divBdr>
        <w:top w:val="none" w:sz="0" w:space="0" w:color="auto"/>
        <w:left w:val="none" w:sz="0" w:space="0" w:color="auto"/>
        <w:bottom w:val="none" w:sz="0" w:space="0" w:color="auto"/>
        <w:right w:val="none" w:sz="0" w:space="0" w:color="auto"/>
      </w:divBdr>
    </w:div>
    <w:div w:id="1747147548">
      <w:bodyDiv w:val="1"/>
      <w:marLeft w:val="0"/>
      <w:marRight w:val="0"/>
      <w:marTop w:val="0"/>
      <w:marBottom w:val="0"/>
      <w:divBdr>
        <w:top w:val="none" w:sz="0" w:space="0" w:color="auto"/>
        <w:left w:val="none" w:sz="0" w:space="0" w:color="auto"/>
        <w:bottom w:val="none" w:sz="0" w:space="0" w:color="auto"/>
        <w:right w:val="none" w:sz="0" w:space="0" w:color="auto"/>
      </w:divBdr>
    </w:div>
    <w:div w:id="1758868012">
      <w:bodyDiv w:val="1"/>
      <w:marLeft w:val="0"/>
      <w:marRight w:val="0"/>
      <w:marTop w:val="0"/>
      <w:marBottom w:val="0"/>
      <w:divBdr>
        <w:top w:val="none" w:sz="0" w:space="0" w:color="auto"/>
        <w:left w:val="none" w:sz="0" w:space="0" w:color="auto"/>
        <w:bottom w:val="none" w:sz="0" w:space="0" w:color="auto"/>
        <w:right w:val="none" w:sz="0" w:space="0" w:color="auto"/>
      </w:divBdr>
    </w:div>
    <w:div w:id="1760759080">
      <w:bodyDiv w:val="1"/>
      <w:marLeft w:val="0"/>
      <w:marRight w:val="0"/>
      <w:marTop w:val="0"/>
      <w:marBottom w:val="0"/>
      <w:divBdr>
        <w:top w:val="none" w:sz="0" w:space="0" w:color="auto"/>
        <w:left w:val="none" w:sz="0" w:space="0" w:color="auto"/>
        <w:bottom w:val="none" w:sz="0" w:space="0" w:color="auto"/>
        <w:right w:val="none" w:sz="0" w:space="0" w:color="auto"/>
      </w:divBdr>
    </w:div>
    <w:div w:id="1769156661">
      <w:bodyDiv w:val="1"/>
      <w:marLeft w:val="0"/>
      <w:marRight w:val="0"/>
      <w:marTop w:val="0"/>
      <w:marBottom w:val="0"/>
      <w:divBdr>
        <w:top w:val="none" w:sz="0" w:space="0" w:color="auto"/>
        <w:left w:val="none" w:sz="0" w:space="0" w:color="auto"/>
        <w:bottom w:val="none" w:sz="0" w:space="0" w:color="auto"/>
        <w:right w:val="none" w:sz="0" w:space="0" w:color="auto"/>
      </w:divBdr>
    </w:div>
    <w:div w:id="1776171714">
      <w:bodyDiv w:val="1"/>
      <w:marLeft w:val="0"/>
      <w:marRight w:val="0"/>
      <w:marTop w:val="0"/>
      <w:marBottom w:val="0"/>
      <w:divBdr>
        <w:top w:val="none" w:sz="0" w:space="0" w:color="auto"/>
        <w:left w:val="none" w:sz="0" w:space="0" w:color="auto"/>
        <w:bottom w:val="none" w:sz="0" w:space="0" w:color="auto"/>
        <w:right w:val="none" w:sz="0" w:space="0" w:color="auto"/>
      </w:divBdr>
    </w:div>
    <w:div w:id="1818570204">
      <w:bodyDiv w:val="1"/>
      <w:marLeft w:val="0"/>
      <w:marRight w:val="0"/>
      <w:marTop w:val="0"/>
      <w:marBottom w:val="0"/>
      <w:divBdr>
        <w:top w:val="none" w:sz="0" w:space="0" w:color="auto"/>
        <w:left w:val="none" w:sz="0" w:space="0" w:color="auto"/>
        <w:bottom w:val="none" w:sz="0" w:space="0" w:color="auto"/>
        <w:right w:val="none" w:sz="0" w:space="0" w:color="auto"/>
      </w:divBdr>
    </w:div>
    <w:div w:id="1832478008">
      <w:bodyDiv w:val="1"/>
      <w:marLeft w:val="0"/>
      <w:marRight w:val="360"/>
      <w:marTop w:val="0"/>
      <w:marBottom w:val="0"/>
      <w:divBdr>
        <w:top w:val="none" w:sz="0" w:space="0" w:color="auto"/>
        <w:left w:val="none" w:sz="0" w:space="0" w:color="auto"/>
        <w:bottom w:val="none" w:sz="0" w:space="0" w:color="auto"/>
        <w:right w:val="none" w:sz="0" w:space="0" w:color="auto"/>
      </w:divBdr>
      <w:divsChild>
        <w:div w:id="949244883">
          <w:marLeft w:val="240"/>
          <w:marRight w:val="240"/>
          <w:marTop w:val="0"/>
          <w:marBottom w:val="0"/>
          <w:divBdr>
            <w:top w:val="none" w:sz="0" w:space="0" w:color="auto"/>
            <w:left w:val="none" w:sz="0" w:space="0" w:color="auto"/>
            <w:bottom w:val="none" w:sz="0" w:space="0" w:color="auto"/>
            <w:right w:val="none" w:sz="0" w:space="0" w:color="auto"/>
          </w:divBdr>
          <w:divsChild>
            <w:div w:id="646014150">
              <w:marLeft w:val="0"/>
              <w:marRight w:val="0"/>
              <w:marTop w:val="0"/>
              <w:marBottom w:val="0"/>
              <w:divBdr>
                <w:top w:val="none" w:sz="0" w:space="0" w:color="auto"/>
                <w:left w:val="none" w:sz="0" w:space="0" w:color="auto"/>
                <w:bottom w:val="none" w:sz="0" w:space="0" w:color="auto"/>
                <w:right w:val="none" w:sz="0" w:space="0" w:color="auto"/>
              </w:divBdr>
              <w:divsChild>
                <w:div w:id="289284627">
                  <w:marLeft w:val="240"/>
                  <w:marRight w:val="240"/>
                  <w:marTop w:val="0"/>
                  <w:marBottom w:val="0"/>
                  <w:divBdr>
                    <w:top w:val="none" w:sz="0" w:space="0" w:color="auto"/>
                    <w:left w:val="none" w:sz="0" w:space="0" w:color="auto"/>
                    <w:bottom w:val="none" w:sz="0" w:space="0" w:color="auto"/>
                    <w:right w:val="none" w:sz="0" w:space="0" w:color="auto"/>
                  </w:divBdr>
                  <w:divsChild>
                    <w:div w:id="1812407282">
                      <w:marLeft w:val="240"/>
                      <w:marRight w:val="0"/>
                      <w:marTop w:val="0"/>
                      <w:marBottom w:val="0"/>
                      <w:divBdr>
                        <w:top w:val="none" w:sz="0" w:space="0" w:color="auto"/>
                        <w:left w:val="none" w:sz="0" w:space="0" w:color="auto"/>
                        <w:bottom w:val="none" w:sz="0" w:space="0" w:color="auto"/>
                        <w:right w:val="none" w:sz="0" w:space="0" w:color="auto"/>
                      </w:divBdr>
                    </w:div>
                  </w:divsChild>
                </w:div>
                <w:div w:id="357240823">
                  <w:marLeft w:val="240"/>
                  <w:marRight w:val="240"/>
                  <w:marTop w:val="0"/>
                  <w:marBottom w:val="0"/>
                  <w:divBdr>
                    <w:top w:val="none" w:sz="0" w:space="0" w:color="auto"/>
                    <w:left w:val="none" w:sz="0" w:space="0" w:color="auto"/>
                    <w:bottom w:val="none" w:sz="0" w:space="0" w:color="auto"/>
                    <w:right w:val="none" w:sz="0" w:space="0" w:color="auto"/>
                  </w:divBdr>
                  <w:divsChild>
                    <w:div w:id="1462188500">
                      <w:marLeft w:val="0"/>
                      <w:marRight w:val="0"/>
                      <w:marTop w:val="0"/>
                      <w:marBottom w:val="0"/>
                      <w:divBdr>
                        <w:top w:val="none" w:sz="0" w:space="0" w:color="auto"/>
                        <w:left w:val="none" w:sz="0" w:space="0" w:color="auto"/>
                        <w:bottom w:val="none" w:sz="0" w:space="0" w:color="auto"/>
                        <w:right w:val="none" w:sz="0" w:space="0" w:color="auto"/>
                      </w:divBdr>
                      <w:divsChild>
                        <w:div w:id="240679688">
                          <w:marLeft w:val="240"/>
                          <w:marRight w:val="240"/>
                          <w:marTop w:val="0"/>
                          <w:marBottom w:val="0"/>
                          <w:divBdr>
                            <w:top w:val="none" w:sz="0" w:space="0" w:color="auto"/>
                            <w:left w:val="none" w:sz="0" w:space="0" w:color="auto"/>
                            <w:bottom w:val="none" w:sz="0" w:space="0" w:color="auto"/>
                            <w:right w:val="none" w:sz="0" w:space="0" w:color="auto"/>
                          </w:divBdr>
                          <w:divsChild>
                            <w:div w:id="1311834596">
                              <w:marLeft w:val="240"/>
                              <w:marRight w:val="0"/>
                              <w:marTop w:val="0"/>
                              <w:marBottom w:val="0"/>
                              <w:divBdr>
                                <w:top w:val="none" w:sz="0" w:space="0" w:color="auto"/>
                                <w:left w:val="none" w:sz="0" w:space="0" w:color="auto"/>
                                <w:bottom w:val="none" w:sz="0" w:space="0" w:color="auto"/>
                                <w:right w:val="none" w:sz="0" w:space="0" w:color="auto"/>
                              </w:divBdr>
                            </w:div>
                          </w:divsChild>
                        </w:div>
                        <w:div w:id="327638615">
                          <w:marLeft w:val="240"/>
                          <w:marRight w:val="240"/>
                          <w:marTop w:val="0"/>
                          <w:marBottom w:val="0"/>
                          <w:divBdr>
                            <w:top w:val="none" w:sz="0" w:space="0" w:color="auto"/>
                            <w:left w:val="none" w:sz="0" w:space="0" w:color="auto"/>
                            <w:bottom w:val="none" w:sz="0" w:space="0" w:color="auto"/>
                            <w:right w:val="none" w:sz="0" w:space="0" w:color="auto"/>
                          </w:divBdr>
                          <w:divsChild>
                            <w:div w:id="1930506451">
                              <w:marLeft w:val="240"/>
                              <w:marRight w:val="0"/>
                              <w:marTop w:val="0"/>
                              <w:marBottom w:val="0"/>
                              <w:divBdr>
                                <w:top w:val="none" w:sz="0" w:space="0" w:color="auto"/>
                                <w:left w:val="none" w:sz="0" w:space="0" w:color="auto"/>
                                <w:bottom w:val="none" w:sz="0" w:space="0" w:color="auto"/>
                                <w:right w:val="none" w:sz="0" w:space="0" w:color="auto"/>
                              </w:divBdr>
                            </w:div>
                          </w:divsChild>
                        </w:div>
                        <w:div w:id="359164232">
                          <w:marLeft w:val="240"/>
                          <w:marRight w:val="240"/>
                          <w:marTop w:val="0"/>
                          <w:marBottom w:val="0"/>
                          <w:divBdr>
                            <w:top w:val="none" w:sz="0" w:space="0" w:color="auto"/>
                            <w:left w:val="none" w:sz="0" w:space="0" w:color="auto"/>
                            <w:bottom w:val="none" w:sz="0" w:space="0" w:color="auto"/>
                            <w:right w:val="none" w:sz="0" w:space="0" w:color="auto"/>
                          </w:divBdr>
                          <w:divsChild>
                            <w:div w:id="86078493">
                              <w:marLeft w:val="240"/>
                              <w:marRight w:val="0"/>
                              <w:marTop w:val="0"/>
                              <w:marBottom w:val="0"/>
                              <w:divBdr>
                                <w:top w:val="none" w:sz="0" w:space="0" w:color="auto"/>
                                <w:left w:val="none" w:sz="0" w:space="0" w:color="auto"/>
                                <w:bottom w:val="none" w:sz="0" w:space="0" w:color="auto"/>
                                <w:right w:val="none" w:sz="0" w:space="0" w:color="auto"/>
                              </w:divBdr>
                            </w:div>
                          </w:divsChild>
                        </w:div>
                        <w:div w:id="471482696">
                          <w:marLeft w:val="240"/>
                          <w:marRight w:val="240"/>
                          <w:marTop w:val="0"/>
                          <w:marBottom w:val="0"/>
                          <w:divBdr>
                            <w:top w:val="none" w:sz="0" w:space="0" w:color="auto"/>
                            <w:left w:val="none" w:sz="0" w:space="0" w:color="auto"/>
                            <w:bottom w:val="none" w:sz="0" w:space="0" w:color="auto"/>
                            <w:right w:val="none" w:sz="0" w:space="0" w:color="auto"/>
                          </w:divBdr>
                          <w:divsChild>
                            <w:div w:id="1211722019">
                              <w:marLeft w:val="240"/>
                              <w:marRight w:val="0"/>
                              <w:marTop w:val="0"/>
                              <w:marBottom w:val="0"/>
                              <w:divBdr>
                                <w:top w:val="none" w:sz="0" w:space="0" w:color="auto"/>
                                <w:left w:val="none" w:sz="0" w:space="0" w:color="auto"/>
                                <w:bottom w:val="none" w:sz="0" w:space="0" w:color="auto"/>
                                <w:right w:val="none" w:sz="0" w:space="0" w:color="auto"/>
                              </w:divBdr>
                            </w:div>
                          </w:divsChild>
                        </w:div>
                        <w:div w:id="520824977">
                          <w:marLeft w:val="240"/>
                          <w:marRight w:val="240"/>
                          <w:marTop w:val="0"/>
                          <w:marBottom w:val="0"/>
                          <w:divBdr>
                            <w:top w:val="none" w:sz="0" w:space="0" w:color="auto"/>
                            <w:left w:val="none" w:sz="0" w:space="0" w:color="auto"/>
                            <w:bottom w:val="none" w:sz="0" w:space="0" w:color="auto"/>
                            <w:right w:val="none" w:sz="0" w:space="0" w:color="auto"/>
                          </w:divBdr>
                          <w:divsChild>
                            <w:div w:id="678853678">
                              <w:marLeft w:val="240"/>
                              <w:marRight w:val="0"/>
                              <w:marTop w:val="0"/>
                              <w:marBottom w:val="0"/>
                              <w:divBdr>
                                <w:top w:val="none" w:sz="0" w:space="0" w:color="auto"/>
                                <w:left w:val="none" w:sz="0" w:space="0" w:color="auto"/>
                                <w:bottom w:val="none" w:sz="0" w:space="0" w:color="auto"/>
                                <w:right w:val="none" w:sz="0" w:space="0" w:color="auto"/>
                              </w:divBdr>
                            </w:div>
                          </w:divsChild>
                        </w:div>
                        <w:div w:id="521289384">
                          <w:marLeft w:val="240"/>
                          <w:marRight w:val="240"/>
                          <w:marTop w:val="0"/>
                          <w:marBottom w:val="0"/>
                          <w:divBdr>
                            <w:top w:val="none" w:sz="0" w:space="0" w:color="auto"/>
                            <w:left w:val="none" w:sz="0" w:space="0" w:color="auto"/>
                            <w:bottom w:val="none" w:sz="0" w:space="0" w:color="auto"/>
                            <w:right w:val="none" w:sz="0" w:space="0" w:color="auto"/>
                          </w:divBdr>
                          <w:divsChild>
                            <w:div w:id="257063645">
                              <w:marLeft w:val="240"/>
                              <w:marRight w:val="0"/>
                              <w:marTop w:val="0"/>
                              <w:marBottom w:val="0"/>
                              <w:divBdr>
                                <w:top w:val="none" w:sz="0" w:space="0" w:color="auto"/>
                                <w:left w:val="none" w:sz="0" w:space="0" w:color="auto"/>
                                <w:bottom w:val="none" w:sz="0" w:space="0" w:color="auto"/>
                                <w:right w:val="none" w:sz="0" w:space="0" w:color="auto"/>
                              </w:divBdr>
                            </w:div>
                          </w:divsChild>
                        </w:div>
                        <w:div w:id="613637963">
                          <w:marLeft w:val="240"/>
                          <w:marRight w:val="240"/>
                          <w:marTop w:val="0"/>
                          <w:marBottom w:val="0"/>
                          <w:divBdr>
                            <w:top w:val="none" w:sz="0" w:space="0" w:color="auto"/>
                            <w:left w:val="none" w:sz="0" w:space="0" w:color="auto"/>
                            <w:bottom w:val="none" w:sz="0" w:space="0" w:color="auto"/>
                            <w:right w:val="none" w:sz="0" w:space="0" w:color="auto"/>
                          </w:divBdr>
                          <w:divsChild>
                            <w:div w:id="866870470">
                              <w:marLeft w:val="240"/>
                              <w:marRight w:val="0"/>
                              <w:marTop w:val="0"/>
                              <w:marBottom w:val="0"/>
                              <w:divBdr>
                                <w:top w:val="none" w:sz="0" w:space="0" w:color="auto"/>
                                <w:left w:val="none" w:sz="0" w:space="0" w:color="auto"/>
                                <w:bottom w:val="none" w:sz="0" w:space="0" w:color="auto"/>
                                <w:right w:val="none" w:sz="0" w:space="0" w:color="auto"/>
                              </w:divBdr>
                            </w:div>
                          </w:divsChild>
                        </w:div>
                        <w:div w:id="713389373">
                          <w:marLeft w:val="0"/>
                          <w:marRight w:val="0"/>
                          <w:marTop w:val="0"/>
                          <w:marBottom w:val="0"/>
                          <w:divBdr>
                            <w:top w:val="none" w:sz="0" w:space="0" w:color="auto"/>
                            <w:left w:val="none" w:sz="0" w:space="0" w:color="auto"/>
                            <w:bottom w:val="none" w:sz="0" w:space="0" w:color="auto"/>
                            <w:right w:val="none" w:sz="0" w:space="0" w:color="auto"/>
                          </w:divBdr>
                        </w:div>
                        <w:div w:id="743769612">
                          <w:marLeft w:val="240"/>
                          <w:marRight w:val="240"/>
                          <w:marTop w:val="0"/>
                          <w:marBottom w:val="0"/>
                          <w:divBdr>
                            <w:top w:val="none" w:sz="0" w:space="0" w:color="auto"/>
                            <w:left w:val="none" w:sz="0" w:space="0" w:color="auto"/>
                            <w:bottom w:val="none" w:sz="0" w:space="0" w:color="auto"/>
                            <w:right w:val="none" w:sz="0" w:space="0" w:color="auto"/>
                          </w:divBdr>
                          <w:divsChild>
                            <w:div w:id="1101992989">
                              <w:marLeft w:val="240"/>
                              <w:marRight w:val="0"/>
                              <w:marTop w:val="0"/>
                              <w:marBottom w:val="0"/>
                              <w:divBdr>
                                <w:top w:val="none" w:sz="0" w:space="0" w:color="auto"/>
                                <w:left w:val="none" w:sz="0" w:space="0" w:color="auto"/>
                                <w:bottom w:val="none" w:sz="0" w:space="0" w:color="auto"/>
                                <w:right w:val="none" w:sz="0" w:space="0" w:color="auto"/>
                              </w:divBdr>
                            </w:div>
                          </w:divsChild>
                        </w:div>
                        <w:div w:id="1010714305">
                          <w:marLeft w:val="240"/>
                          <w:marRight w:val="240"/>
                          <w:marTop w:val="0"/>
                          <w:marBottom w:val="0"/>
                          <w:divBdr>
                            <w:top w:val="none" w:sz="0" w:space="0" w:color="auto"/>
                            <w:left w:val="none" w:sz="0" w:space="0" w:color="auto"/>
                            <w:bottom w:val="none" w:sz="0" w:space="0" w:color="auto"/>
                            <w:right w:val="none" w:sz="0" w:space="0" w:color="auto"/>
                          </w:divBdr>
                          <w:divsChild>
                            <w:div w:id="434323368">
                              <w:marLeft w:val="240"/>
                              <w:marRight w:val="0"/>
                              <w:marTop w:val="0"/>
                              <w:marBottom w:val="0"/>
                              <w:divBdr>
                                <w:top w:val="none" w:sz="0" w:space="0" w:color="auto"/>
                                <w:left w:val="none" w:sz="0" w:space="0" w:color="auto"/>
                                <w:bottom w:val="none" w:sz="0" w:space="0" w:color="auto"/>
                                <w:right w:val="none" w:sz="0" w:space="0" w:color="auto"/>
                              </w:divBdr>
                            </w:div>
                          </w:divsChild>
                        </w:div>
                        <w:div w:id="1147548346">
                          <w:marLeft w:val="240"/>
                          <w:marRight w:val="240"/>
                          <w:marTop w:val="0"/>
                          <w:marBottom w:val="0"/>
                          <w:divBdr>
                            <w:top w:val="none" w:sz="0" w:space="0" w:color="auto"/>
                            <w:left w:val="none" w:sz="0" w:space="0" w:color="auto"/>
                            <w:bottom w:val="none" w:sz="0" w:space="0" w:color="auto"/>
                            <w:right w:val="none" w:sz="0" w:space="0" w:color="auto"/>
                          </w:divBdr>
                          <w:divsChild>
                            <w:div w:id="548882105">
                              <w:marLeft w:val="240"/>
                              <w:marRight w:val="0"/>
                              <w:marTop w:val="0"/>
                              <w:marBottom w:val="0"/>
                              <w:divBdr>
                                <w:top w:val="none" w:sz="0" w:space="0" w:color="auto"/>
                                <w:left w:val="none" w:sz="0" w:space="0" w:color="auto"/>
                                <w:bottom w:val="none" w:sz="0" w:space="0" w:color="auto"/>
                                <w:right w:val="none" w:sz="0" w:space="0" w:color="auto"/>
                              </w:divBdr>
                            </w:div>
                          </w:divsChild>
                        </w:div>
                        <w:div w:id="1200360114">
                          <w:marLeft w:val="240"/>
                          <w:marRight w:val="240"/>
                          <w:marTop w:val="0"/>
                          <w:marBottom w:val="0"/>
                          <w:divBdr>
                            <w:top w:val="none" w:sz="0" w:space="0" w:color="auto"/>
                            <w:left w:val="none" w:sz="0" w:space="0" w:color="auto"/>
                            <w:bottom w:val="none" w:sz="0" w:space="0" w:color="auto"/>
                            <w:right w:val="none" w:sz="0" w:space="0" w:color="auto"/>
                          </w:divBdr>
                          <w:divsChild>
                            <w:div w:id="1599799391">
                              <w:marLeft w:val="240"/>
                              <w:marRight w:val="0"/>
                              <w:marTop w:val="0"/>
                              <w:marBottom w:val="0"/>
                              <w:divBdr>
                                <w:top w:val="none" w:sz="0" w:space="0" w:color="auto"/>
                                <w:left w:val="none" w:sz="0" w:space="0" w:color="auto"/>
                                <w:bottom w:val="none" w:sz="0" w:space="0" w:color="auto"/>
                                <w:right w:val="none" w:sz="0" w:space="0" w:color="auto"/>
                              </w:divBdr>
                            </w:div>
                          </w:divsChild>
                        </w:div>
                        <w:div w:id="1229918088">
                          <w:marLeft w:val="240"/>
                          <w:marRight w:val="240"/>
                          <w:marTop w:val="0"/>
                          <w:marBottom w:val="0"/>
                          <w:divBdr>
                            <w:top w:val="none" w:sz="0" w:space="0" w:color="auto"/>
                            <w:left w:val="none" w:sz="0" w:space="0" w:color="auto"/>
                            <w:bottom w:val="none" w:sz="0" w:space="0" w:color="auto"/>
                            <w:right w:val="none" w:sz="0" w:space="0" w:color="auto"/>
                          </w:divBdr>
                          <w:divsChild>
                            <w:div w:id="1628121016">
                              <w:marLeft w:val="240"/>
                              <w:marRight w:val="0"/>
                              <w:marTop w:val="0"/>
                              <w:marBottom w:val="0"/>
                              <w:divBdr>
                                <w:top w:val="none" w:sz="0" w:space="0" w:color="auto"/>
                                <w:left w:val="none" w:sz="0" w:space="0" w:color="auto"/>
                                <w:bottom w:val="none" w:sz="0" w:space="0" w:color="auto"/>
                                <w:right w:val="none" w:sz="0" w:space="0" w:color="auto"/>
                              </w:divBdr>
                            </w:div>
                          </w:divsChild>
                        </w:div>
                        <w:div w:id="1366565121">
                          <w:marLeft w:val="240"/>
                          <w:marRight w:val="240"/>
                          <w:marTop w:val="0"/>
                          <w:marBottom w:val="0"/>
                          <w:divBdr>
                            <w:top w:val="none" w:sz="0" w:space="0" w:color="auto"/>
                            <w:left w:val="none" w:sz="0" w:space="0" w:color="auto"/>
                            <w:bottom w:val="none" w:sz="0" w:space="0" w:color="auto"/>
                            <w:right w:val="none" w:sz="0" w:space="0" w:color="auto"/>
                          </w:divBdr>
                          <w:divsChild>
                            <w:div w:id="722827792">
                              <w:marLeft w:val="240"/>
                              <w:marRight w:val="0"/>
                              <w:marTop w:val="0"/>
                              <w:marBottom w:val="0"/>
                              <w:divBdr>
                                <w:top w:val="none" w:sz="0" w:space="0" w:color="auto"/>
                                <w:left w:val="none" w:sz="0" w:space="0" w:color="auto"/>
                                <w:bottom w:val="none" w:sz="0" w:space="0" w:color="auto"/>
                                <w:right w:val="none" w:sz="0" w:space="0" w:color="auto"/>
                              </w:divBdr>
                            </w:div>
                          </w:divsChild>
                        </w:div>
                        <w:div w:id="1464543272">
                          <w:marLeft w:val="240"/>
                          <w:marRight w:val="240"/>
                          <w:marTop w:val="0"/>
                          <w:marBottom w:val="0"/>
                          <w:divBdr>
                            <w:top w:val="none" w:sz="0" w:space="0" w:color="auto"/>
                            <w:left w:val="none" w:sz="0" w:space="0" w:color="auto"/>
                            <w:bottom w:val="none" w:sz="0" w:space="0" w:color="auto"/>
                            <w:right w:val="none" w:sz="0" w:space="0" w:color="auto"/>
                          </w:divBdr>
                          <w:divsChild>
                            <w:div w:id="2029285506">
                              <w:marLeft w:val="240"/>
                              <w:marRight w:val="0"/>
                              <w:marTop w:val="0"/>
                              <w:marBottom w:val="0"/>
                              <w:divBdr>
                                <w:top w:val="none" w:sz="0" w:space="0" w:color="auto"/>
                                <w:left w:val="none" w:sz="0" w:space="0" w:color="auto"/>
                                <w:bottom w:val="none" w:sz="0" w:space="0" w:color="auto"/>
                                <w:right w:val="none" w:sz="0" w:space="0" w:color="auto"/>
                              </w:divBdr>
                            </w:div>
                          </w:divsChild>
                        </w:div>
                        <w:div w:id="1491873553">
                          <w:marLeft w:val="240"/>
                          <w:marRight w:val="240"/>
                          <w:marTop w:val="0"/>
                          <w:marBottom w:val="0"/>
                          <w:divBdr>
                            <w:top w:val="none" w:sz="0" w:space="0" w:color="auto"/>
                            <w:left w:val="none" w:sz="0" w:space="0" w:color="auto"/>
                            <w:bottom w:val="none" w:sz="0" w:space="0" w:color="auto"/>
                            <w:right w:val="none" w:sz="0" w:space="0" w:color="auto"/>
                          </w:divBdr>
                          <w:divsChild>
                            <w:div w:id="1430273678">
                              <w:marLeft w:val="240"/>
                              <w:marRight w:val="0"/>
                              <w:marTop w:val="0"/>
                              <w:marBottom w:val="0"/>
                              <w:divBdr>
                                <w:top w:val="none" w:sz="0" w:space="0" w:color="auto"/>
                                <w:left w:val="none" w:sz="0" w:space="0" w:color="auto"/>
                                <w:bottom w:val="none" w:sz="0" w:space="0" w:color="auto"/>
                                <w:right w:val="none" w:sz="0" w:space="0" w:color="auto"/>
                              </w:divBdr>
                            </w:div>
                          </w:divsChild>
                        </w:div>
                        <w:div w:id="1515151328">
                          <w:marLeft w:val="240"/>
                          <w:marRight w:val="240"/>
                          <w:marTop w:val="0"/>
                          <w:marBottom w:val="0"/>
                          <w:divBdr>
                            <w:top w:val="none" w:sz="0" w:space="0" w:color="auto"/>
                            <w:left w:val="none" w:sz="0" w:space="0" w:color="auto"/>
                            <w:bottom w:val="none" w:sz="0" w:space="0" w:color="auto"/>
                            <w:right w:val="none" w:sz="0" w:space="0" w:color="auto"/>
                          </w:divBdr>
                          <w:divsChild>
                            <w:div w:id="250623155">
                              <w:marLeft w:val="240"/>
                              <w:marRight w:val="0"/>
                              <w:marTop w:val="0"/>
                              <w:marBottom w:val="0"/>
                              <w:divBdr>
                                <w:top w:val="none" w:sz="0" w:space="0" w:color="auto"/>
                                <w:left w:val="none" w:sz="0" w:space="0" w:color="auto"/>
                                <w:bottom w:val="none" w:sz="0" w:space="0" w:color="auto"/>
                                <w:right w:val="none" w:sz="0" w:space="0" w:color="auto"/>
                              </w:divBdr>
                            </w:div>
                          </w:divsChild>
                        </w:div>
                        <w:div w:id="1563786807">
                          <w:marLeft w:val="240"/>
                          <w:marRight w:val="240"/>
                          <w:marTop w:val="0"/>
                          <w:marBottom w:val="0"/>
                          <w:divBdr>
                            <w:top w:val="none" w:sz="0" w:space="0" w:color="auto"/>
                            <w:left w:val="none" w:sz="0" w:space="0" w:color="auto"/>
                            <w:bottom w:val="none" w:sz="0" w:space="0" w:color="auto"/>
                            <w:right w:val="none" w:sz="0" w:space="0" w:color="auto"/>
                          </w:divBdr>
                          <w:divsChild>
                            <w:div w:id="291323807">
                              <w:marLeft w:val="240"/>
                              <w:marRight w:val="0"/>
                              <w:marTop w:val="0"/>
                              <w:marBottom w:val="0"/>
                              <w:divBdr>
                                <w:top w:val="none" w:sz="0" w:space="0" w:color="auto"/>
                                <w:left w:val="none" w:sz="0" w:space="0" w:color="auto"/>
                                <w:bottom w:val="none" w:sz="0" w:space="0" w:color="auto"/>
                                <w:right w:val="none" w:sz="0" w:space="0" w:color="auto"/>
                              </w:divBdr>
                            </w:div>
                          </w:divsChild>
                        </w:div>
                        <w:div w:id="1650472585">
                          <w:marLeft w:val="240"/>
                          <w:marRight w:val="240"/>
                          <w:marTop w:val="0"/>
                          <w:marBottom w:val="0"/>
                          <w:divBdr>
                            <w:top w:val="none" w:sz="0" w:space="0" w:color="auto"/>
                            <w:left w:val="none" w:sz="0" w:space="0" w:color="auto"/>
                            <w:bottom w:val="none" w:sz="0" w:space="0" w:color="auto"/>
                            <w:right w:val="none" w:sz="0" w:space="0" w:color="auto"/>
                          </w:divBdr>
                          <w:divsChild>
                            <w:div w:id="678239026">
                              <w:marLeft w:val="240"/>
                              <w:marRight w:val="0"/>
                              <w:marTop w:val="0"/>
                              <w:marBottom w:val="0"/>
                              <w:divBdr>
                                <w:top w:val="none" w:sz="0" w:space="0" w:color="auto"/>
                                <w:left w:val="none" w:sz="0" w:space="0" w:color="auto"/>
                                <w:bottom w:val="none" w:sz="0" w:space="0" w:color="auto"/>
                                <w:right w:val="none" w:sz="0" w:space="0" w:color="auto"/>
                              </w:divBdr>
                            </w:div>
                          </w:divsChild>
                        </w:div>
                        <w:div w:id="1706297029">
                          <w:marLeft w:val="240"/>
                          <w:marRight w:val="240"/>
                          <w:marTop w:val="0"/>
                          <w:marBottom w:val="0"/>
                          <w:divBdr>
                            <w:top w:val="none" w:sz="0" w:space="0" w:color="auto"/>
                            <w:left w:val="none" w:sz="0" w:space="0" w:color="auto"/>
                            <w:bottom w:val="none" w:sz="0" w:space="0" w:color="auto"/>
                            <w:right w:val="none" w:sz="0" w:space="0" w:color="auto"/>
                          </w:divBdr>
                          <w:divsChild>
                            <w:div w:id="1151169867">
                              <w:marLeft w:val="240"/>
                              <w:marRight w:val="0"/>
                              <w:marTop w:val="0"/>
                              <w:marBottom w:val="0"/>
                              <w:divBdr>
                                <w:top w:val="none" w:sz="0" w:space="0" w:color="auto"/>
                                <w:left w:val="none" w:sz="0" w:space="0" w:color="auto"/>
                                <w:bottom w:val="none" w:sz="0" w:space="0" w:color="auto"/>
                                <w:right w:val="none" w:sz="0" w:space="0" w:color="auto"/>
                              </w:divBdr>
                            </w:div>
                          </w:divsChild>
                        </w:div>
                        <w:div w:id="1742364107">
                          <w:marLeft w:val="240"/>
                          <w:marRight w:val="240"/>
                          <w:marTop w:val="0"/>
                          <w:marBottom w:val="0"/>
                          <w:divBdr>
                            <w:top w:val="none" w:sz="0" w:space="0" w:color="auto"/>
                            <w:left w:val="none" w:sz="0" w:space="0" w:color="auto"/>
                            <w:bottom w:val="none" w:sz="0" w:space="0" w:color="auto"/>
                            <w:right w:val="none" w:sz="0" w:space="0" w:color="auto"/>
                          </w:divBdr>
                          <w:divsChild>
                            <w:div w:id="1251503708">
                              <w:marLeft w:val="240"/>
                              <w:marRight w:val="0"/>
                              <w:marTop w:val="0"/>
                              <w:marBottom w:val="0"/>
                              <w:divBdr>
                                <w:top w:val="none" w:sz="0" w:space="0" w:color="auto"/>
                                <w:left w:val="none" w:sz="0" w:space="0" w:color="auto"/>
                                <w:bottom w:val="none" w:sz="0" w:space="0" w:color="auto"/>
                                <w:right w:val="none" w:sz="0" w:space="0" w:color="auto"/>
                              </w:divBdr>
                            </w:div>
                          </w:divsChild>
                        </w:div>
                        <w:div w:id="1837067489">
                          <w:marLeft w:val="240"/>
                          <w:marRight w:val="240"/>
                          <w:marTop w:val="0"/>
                          <w:marBottom w:val="0"/>
                          <w:divBdr>
                            <w:top w:val="none" w:sz="0" w:space="0" w:color="auto"/>
                            <w:left w:val="none" w:sz="0" w:space="0" w:color="auto"/>
                            <w:bottom w:val="none" w:sz="0" w:space="0" w:color="auto"/>
                            <w:right w:val="none" w:sz="0" w:space="0" w:color="auto"/>
                          </w:divBdr>
                          <w:divsChild>
                            <w:div w:id="109787666">
                              <w:marLeft w:val="240"/>
                              <w:marRight w:val="0"/>
                              <w:marTop w:val="0"/>
                              <w:marBottom w:val="0"/>
                              <w:divBdr>
                                <w:top w:val="none" w:sz="0" w:space="0" w:color="auto"/>
                                <w:left w:val="none" w:sz="0" w:space="0" w:color="auto"/>
                                <w:bottom w:val="none" w:sz="0" w:space="0" w:color="auto"/>
                                <w:right w:val="none" w:sz="0" w:space="0" w:color="auto"/>
                              </w:divBdr>
                            </w:div>
                          </w:divsChild>
                        </w:div>
                        <w:div w:id="1894268189">
                          <w:marLeft w:val="240"/>
                          <w:marRight w:val="240"/>
                          <w:marTop w:val="0"/>
                          <w:marBottom w:val="0"/>
                          <w:divBdr>
                            <w:top w:val="none" w:sz="0" w:space="0" w:color="auto"/>
                            <w:left w:val="none" w:sz="0" w:space="0" w:color="auto"/>
                            <w:bottom w:val="none" w:sz="0" w:space="0" w:color="auto"/>
                            <w:right w:val="none" w:sz="0" w:space="0" w:color="auto"/>
                          </w:divBdr>
                          <w:divsChild>
                            <w:div w:id="2118483796">
                              <w:marLeft w:val="240"/>
                              <w:marRight w:val="0"/>
                              <w:marTop w:val="0"/>
                              <w:marBottom w:val="0"/>
                              <w:divBdr>
                                <w:top w:val="none" w:sz="0" w:space="0" w:color="auto"/>
                                <w:left w:val="none" w:sz="0" w:space="0" w:color="auto"/>
                                <w:bottom w:val="none" w:sz="0" w:space="0" w:color="auto"/>
                                <w:right w:val="none" w:sz="0" w:space="0" w:color="auto"/>
                              </w:divBdr>
                            </w:div>
                          </w:divsChild>
                        </w:div>
                        <w:div w:id="2024743087">
                          <w:marLeft w:val="240"/>
                          <w:marRight w:val="240"/>
                          <w:marTop w:val="0"/>
                          <w:marBottom w:val="0"/>
                          <w:divBdr>
                            <w:top w:val="none" w:sz="0" w:space="0" w:color="auto"/>
                            <w:left w:val="none" w:sz="0" w:space="0" w:color="auto"/>
                            <w:bottom w:val="none" w:sz="0" w:space="0" w:color="auto"/>
                            <w:right w:val="none" w:sz="0" w:space="0" w:color="auto"/>
                          </w:divBdr>
                          <w:divsChild>
                            <w:div w:id="1464271615">
                              <w:marLeft w:val="240"/>
                              <w:marRight w:val="0"/>
                              <w:marTop w:val="0"/>
                              <w:marBottom w:val="0"/>
                              <w:divBdr>
                                <w:top w:val="none" w:sz="0" w:space="0" w:color="auto"/>
                                <w:left w:val="none" w:sz="0" w:space="0" w:color="auto"/>
                                <w:bottom w:val="none" w:sz="0" w:space="0" w:color="auto"/>
                                <w:right w:val="none" w:sz="0" w:space="0" w:color="auto"/>
                              </w:divBdr>
                            </w:div>
                          </w:divsChild>
                        </w:div>
                        <w:div w:id="2138058156">
                          <w:marLeft w:val="240"/>
                          <w:marRight w:val="240"/>
                          <w:marTop w:val="0"/>
                          <w:marBottom w:val="0"/>
                          <w:divBdr>
                            <w:top w:val="none" w:sz="0" w:space="0" w:color="auto"/>
                            <w:left w:val="none" w:sz="0" w:space="0" w:color="auto"/>
                            <w:bottom w:val="none" w:sz="0" w:space="0" w:color="auto"/>
                            <w:right w:val="none" w:sz="0" w:space="0" w:color="auto"/>
                          </w:divBdr>
                          <w:divsChild>
                            <w:div w:id="207369504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55541972">
                      <w:marLeft w:val="240"/>
                      <w:marRight w:val="0"/>
                      <w:marTop w:val="0"/>
                      <w:marBottom w:val="0"/>
                      <w:divBdr>
                        <w:top w:val="none" w:sz="0" w:space="0" w:color="auto"/>
                        <w:left w:val="none" w:sz="0" w:space="0" w:color="auto"/>
                        <w:bottom w:val="none" w:sz="0" w:space="0" w:color="auto"/>
                        <w:right w:val="none" w:sz="0" w:space="0" w:color="auto"/>
                      </w:divBdr>
                    </w:div>
                  </w:divsChild>
                </w:div>
                <w:div w:id="369300646">
                  <w:marLeft w:val="0"/>
                  <w:marRight w:val="0"/>
                  <w:marTop w:val="0"/>
                  <w:marBottom w:val="0"/>
                  <w:divBdr>
                    <w:top w:val="none" w:sz="0" w:space="0" w:color="auto"/>
                    <w:left w:val="none" w:sz="0" w:space="0" w:color="auto"/>
                    <w:bottom w:val="none" w:sz="0" w:space="0" w:color="auto"/>
                    <w:right w:val="none" w:sz="0" w:space="0" w:color="auto"/>
                  </w:divBdr>
                </w:div>
                <w:div w:id="423040315">
                  <w:marLeft w:val="240"/>
                  <w:marRight w:val="240"/>
                  <w:marTop w:val="0"/>
                  <w:marBottom w:val="0"/>
                  <w:divBdr>
                    <w:top w:val="none" w:sz="0" w:space="0" w:color="auto"/>
                    <w:left w:val="none" w:sz="0" w:space="0" w:color="auto"/>
                    <w:bottom w:val="none" w:sz="0" w:space="0" w:color="auto"/>
                    <w:right w:val="none" w:sz="0" w:space="0" w:color="auto"/>
                  </w:divBdr>
                  <w:divsChild>
                    <w:div w:id="1407917062">
                      <w:marLeft w:val="240"/>
                      <w:marRight w:val="0"/>
                      <w:marTop w:val="0"/>
                      <w:marBottom w:val="0"/>
                      <w:divBdr>
                        <w:top w:val="none" w:sz="0" w:space="0" w:color="auto"/>
                        <w:left w:val="none" w:sz="0" w:space="0" w:color="auto"/>
                        <w:bottom w:val="none" w:sz="0" w:space="0" w:color="auto"/>
                        <w:right w:val="none" w:sz="0" w:space="0" w:color="auto"/>
                      </w:divBdr>
                    </w:div>
                  </w:divsChild>
                </w:div>
                <w:div w:id="1595360793">
                  <w:marLeft w:val="240"/>
                  <w:marRight w:val="240"/>
                  <w:marTop w:val="0"/>
                  <w:marBottom w:val="0"/>
                  <w:divBdr>
                    <w:top w:val="none" w:sz="0" w:space="0" w:color="auto"/>
                    <w:left w:val="none" w:sz="0" w:space="0" w:color="auto"/>
                    <w:bottom w:val="none" w:sz="0" w:space="0" w:color="auto"/>
                    <w:right w:val="none" w:sz="0" w:space="0" w:color="auto"/>
                  </w:divBdr>
                  <w:divsChild>
                    <w:div w:id="1400396298">
                      <w:marLeft w:val="240"/>
                      <w:marRight w:val="0"/>
                      <w:marTop w:val="0"/>
                      <w:marBottom w:val="0"/>
                      <w:divBdr>
                        <w:top w:val="none" w:sz="0" w:space="0" w:color="auto"/>
                        <w:left w:val="none" w:sz="0" w:space="0" w:color="auto"/>
                        <w:bottom w:val="none" w:sz="0" w:space="0" w:color="auto"/>
                        <w:right w:val="none" w:sz="0" w:space="0" w:color="auto"/>
                      </w:divBdr>
                    </w:div>
                  </w:divsChild>
                </w:div>
                <w:div w:id="1928806921">
                  <w:marLeft w:val="240"/>
                  <w:marRight w:val="240"/>
                  <w:marTop w:val="0"/>
                  <w:marBottom w:val="0"/>
                  <w:divBdr>
                    <w:top w:val="none" w:sz="0" w:space="0" w:color="auto"/>
                    <w:left w:val="none" w:sz="0" w:space="0" w:color="auto"/>
                    <w:bottom w:val="none" w:sz="0" w:space="0" w:color="auto"/>
                    <w:right w:val="none" w:sz="0" w:space="0" w:color="auto"/>
                  </w:divBdr>
                  <w:divsChild>
                    <w:div w:id="172772775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481650679">
              <w:marLeft w:val="240"/>
              <w:marRight w:val="0"/>
              <w:marTop w:val="0"/>
              <w:marBottom w:val="0"/>
              <w:divBdr>
                <w:top w:val="none" w:sz="0" w:space="0" w:color="auto"/>
                <w:left w:val="none" w:sz="0" w:space="0" w:color="auto"/>
                <w:bottom w:val="none" w:sz="0" w:space="0" w:color="auto"/>
                <w:right w:val="none" w:sz="0" w:space="0" w:color="auto"/>
              </w:divBdr>
            </w:div>
          </w:divsChild>
        </w:div>
        <w:div w:id="1666204082">
          <w:marLeft w:val="240"/>
          <w:marRight w:val="240"/>
          <w:marTop w:val="0"/>
          <w:marBottom w:val="0"/>
          <w:divBdr>
            <w:top w:val="none" w:sz="0" w:space="0" w:color="auto"/>
            <w:left w:val="none" w:sz="0" w:space="0" w:color="auto"/>
            <w:bottom w:val="none" w:sz="0" w:space="0" w:color="auto"/>
            <w:right w:val="none" w:sz="0" w:space="0" w:color="auto"/>
          </w:divBdr>
        </w:div>
      </w:divsChild>
    </w:div>
    <w:div w:id="1832717167">
      <w:bodyDiv w:val="1"/>
      <w:marLeft w:val="0"/>
      <w:marRight w:val="0"/>
      <w:marTop w:val="0"/>
      <w:marBottom w:val="0"/>
      <w:divBdr>
        <w:top w:val="none" w:sz="0" w:space="0" w:color="auto"/>
        <w:left w:val="none" w:sz="0" w:space="0" w:color="auto"/>
        <w:bottom w:val="none" w:sz="0" w:space="0" w:color="auto"/>
        <w:right w:val="none" w:sz="0" w:space="0" w:color="auto"/>
      </w:divBdr>
    </w:div>
    <w:div w:id="1841236971">
      <w:bodyDiv w:val="1"/>
      <w:marLeft w:val="0"/>
      <w:marRight w:val="0"/>
      <w:marTop w:val="0"/>
      <w:marBottom w:val="0"/>
      <w:divBdr>
        <w:top w:val="none" w:sz="0" w:space="0" w:color="auto"/>
        <w:left w:val="none" w:sz="0" w:space="0" w:color="auto"/>
        <w:bottom w:val="none" w:sz="0" w:space="0" w:color="auto"/>
        <w:right w:val="none" w:sz="0" w:space="0" w:color="auto"/>
      </w:divBdr>
    </w:div>
    <w:div w:id="1845850687">
      <w:bodyDiv w:val="1"/>
      <w:marLeft w:val="0"/>
      <w:marRight w:val="0"/>
      <w:marTop w:val="0"/>
      <w:marBottom w:val="0"/>
      <w:divBdr>
        <w:top w:val="none" w:sz="0" w:space="0" w:color="auto"/>
        <w:left w:val="none" w:sz="0" w:space="0" w:color="auto"/>
        <w:bottom w:val="none" w:sz="0" w:space="0" w:color="auto"/>
        <w:right w:val="none" w:sz="0" w:space="0" w:color="auto"/>
      </w:divBdr>
    </w:div>
    <w:div w:id="1858078977">
      <w:bodyDiv w:val="1"/>
      <w:marLeft w:val="0"/>
      <w:marRight w:val="0"/>
      <w:marTop w:val="0"/>
      <w:marBottom w:val="0"/>
      <w:divBdr>
        <w:top w:val="none" w:sz="0" w:space="0" w:color="auto"/>
        <w:left w:val="none" w:sz="0" w:space="0" w:color="auto"/>
        <w:bottom w:val="none" w:sz="0" w:space="0" w:color="auto"/>
        <w:right w:val="none" w:sz="0" w:space="0" w:color="auto"/>
      </w:divBdr>
    </w:div>
    <w:div w:id="1928033929">
      <w:bodyDiv w:val="1"/>
      <w:marLeft w:val="0"/>
      <w:marRight w:val="360"/>
      <w:marTop w:val="0"/>
      <w:marBottom w:val="0"/>
      <w:divBdr>
        <w:top w:val="none" w:sz="0" w:space="0" w:color="auto"/>
        <w:left w:val="none" w:sz="0" w:space="0" w:color="auto"/>
        <w:bottom w:val="none" w:sz="0" w:space="0" w:color="auto"/>
        <w:right w:val="none" w:sz="0" w:space="0" w:color="auto"/>
      </w:divBdr>
      <w:divsChild>
        <w:div w:id="185099464">
          <w:marLeft w:val="240"/>
          <w:marRight w:val="240"/>
          <w:marTop w:val="0"/>
          <w:marBottom w:val="0"/>
          <w:divBdr>
            <w:top w:val="none" w:sz="0" w:space="0" w:color="auto"/>
            <w:left w:val="none" w:sz="0" w:space="0" w:color="auto"/>
            <w:bottom w:val="none" w:sz="0" w:space="0" w:color="auto"/>
            <w:right w:val="none" w:sz="0" w:space="0" w:color="auto"/>
          </w:divBdr>
        </w:div>
        <w:div w:id="1484931670">
          <w:marLeft w:val="240"/>
          <w:marRight w:val="240"/>
          <w:marTop w:val="0"/>
          <w:marBottom w:val="0"/>
          <w:divBdr>
            <w:top w:val="none" w:sz="0" w:space="0" w:color="auto"/>
            <w:left w:val="none" w:sz="0" w:space="0" w:color="auto"/>
            <w:bottom w:val="none" w:sz="0" w:space="0" w:color="auto"/>
            <w:right w:val="none" w:sz="0" w:space="0" w:color="auto"/>
          </w:divBdr>
          <w:divsChild>
            <w:div w:id="624847628">
              <w:marLeft w:val="0"/>
              <w:marRight w:val="0"/>
              <w:marTop w:val="0"/>
              <w:marBottom w:val="0"/>
              <w:divBdr>
                <w:top w:val="none" w:sz="0" w:space="0" w:color="auto"/>
                <w:left w:val="none" w:sz="0" w:space="0" w:color="auto"/>
                <w:bottom w:val="none" w:sz="0" w:space="0" w:color="auto"/>
                <w:right w:val="none" w:sz="0" w:space="0" w:color="auto"/>
              </w:divBdr>
              <w:divsChild>
                <w:div w:id="741175827">
                  <w:marLeft w:val="240"/>
                  <w:marRight w:val="240"/>
                  <w:marTop w:val="0"/>
                  <w:marBottom w:val="0"/>
                  <w:divBdr>
                    <w:top w:val="none" w:sz="0" w:space="0" w:color="auto"/>
                    <w:left w:val="none" w:sz="0" w:space="0" w:color="auto"/>
                    <w:bottom w:val="none" w:sz="0" w:space="0" w:color="auto"/>
                    <w:right w:val="none" w:sz="0" w:space="0" w:color="auto"/>
                  </w:divBdr>
                  <w:divsChild>
                    <w:div w:id="1064989218">
                      <w:marLeft w:val="240"/>
                      <w:marRight w:val="0"/>
                      <w:marTop w:val="0"/>
                      <w:marBottom w:val="0"/>
                      <w:divBdr>
                        <w:top w:val="none" w:sz="0" w:space="0" w:color="auto"/>
                        <w:left w:val="none" w:sz="0" w:space="0" w:color="auto"/>
                        <w:bottom w:val="none" w:sz="0" w:space="0" w:color="auto"/>
                        <w:right w:val="none" w:sz="0" w:space="0" w:color="auto"/>
                      </w:divBdr>
                    </w:div>
                  </w:divsChild>
                </w:div>
                <w:div w:id="783773948">
                  <w:marLeft w:val="0"/>
                  <w:marRight w:val="0"/>
                  <w:marTop w:val="0"/>
                  <w:marBottom w:val="0"/>
                  <w:divBdr>
                    <w:top w:val="none" w:sz="0" w:space="0" w:color="auto"/>
                    <w:left w:val="none" w:sz="0" w:space="0" w:color="auto"/>
                    <w:bottom w:val="none" w:sz="0" w:space="0" w:color="auto"/>
                    <w:right w:val="none" w:sz="0" w:space="0" w:color="auto"/>
                  </w:divBdr>
                </w:div>
                <w:div w:id="946352266">
                  <w:marLeft w:val="240"/>
                  <w:marRight w:val="240"/>
                  <w:marTop w:val="0"/>
                  <w:marBottom w:val="0"/>
                  <w:divBdr>
                    <w:top w:val="none" w:sz="0" w:space="0" w:color="auto"/>
                    <w:left w:val="none" w:sz="0" w:space="0" w:color="auto"/>
                    <w:bottom w:val="none" w:sz="0" w:space="0" w:color="auto"/>
                    <w:right w:val="none" w:sz="0" w:space="0" w:color="auto"/>
                  </w:divBdr>
                  <w:divsChild>
                    <w:div w:id="649096658">
                      <w:marLeft w:val="0"/>
                      <w:marRight w:val="0"/>
                      <w:marTop w:val="0"/>
                      <w:marBottom w:val="0"/>
                      <w:divBdr>
                        <w:top w:val="none" w:sz="0" w:space="0" w:color="auto"/>
                        <w:left w:val="none" w:sz="0" w:space="0" w:color="auto"/>
                        <w:bottom w:val="none" w:sz="0" w:space="0" w:color="auto"/>
                        <w:right w:val="none" w:sz="0" w:space="0" w:color="auto"/>
                      </w:divBdr>
                      <w:divsChild>
                        <w:div w:id="598486831">
                          <w:marLeft w:val="240"/>
                          <w:marRight w:val="240"/>
                          <w:marTop w:val="0"/>
                          <w:marBottom w:val="0"/>
                          <w:divBdr>
                            <w:top w:val="none" w:sz="0" w:space="0" w:color="auto"/>
                            <w:left w:val="none" w:sz="0" w:space="0" w:color="auto"/>
                            <w:bottom w:val="none" w:sz="0" w:space="0" w:color="auto"/>
                            <w:right w:val="none" w:sz="0" w:space="0" w:color="auto"/>
                          </w:divBdr>
                          <w:divsChild>
                            <w:div w:id="1645813059">
                              <w:marLeft w:val="0"/>
                              <w:marRight w:val="0"/>
                              <w:marTop w:val="0"/>
                              <w:marBottom w:val="0"/>
                              <w:divBdr>
                                <w:top w:val="none" w:sz="0" w:space="0" w:color="auto"/>
                                <w:left w:val="none" w:sz="0" w:space="0" w:color="auto"/>
                                <w:bottom w:val="none" w:sz="0" w:space="0" w:color="auto"/>
                                <w:right w:val="none" w:sz="0" w:space="0" w:color="auto"/>
                              </w:divBdr>
                              <w:divsChild>
                                <w:div w:id="525292002">
                                  <w:marLeft w:val="0"/>
                                  <w:marRight w:val="0"/>
                                  <w:marTop w:val="0"/>
                                  <w:marBottom w:val="0"/>
                                  <w:divBdr>
                                    <w:top w:val="none" w:sz="0" w:space="0" w:color="auto"/>
                                    <w:left w:val="none" w:sz="0" w:space="0" w:color="auto"/>
                                    <w:bottom w:val="none" w:sz="0" w:space="0" w:color="auto"/>
                                    <w:right w:val="none" w:sz="0" w:space="0" w:color="auto"/>
                                  </w:divBdr>
                                </w:div>
                                <w:div w:id="1418671602">
                                  <w:marLeft w:val="240"/>
                                  <w:marRight w:val="240"/>
                                  <w:marTop w:val="0"/>
                                  <w:marBottom w:val="0"/>
                                  <w:divBdr>
                                    <w:top w:val="none" w:sz="0" w:space="0" w:color="auto"/>
                                    <w:left w:val="none" w:sz="0" w:space="0" w:color="auto"/>
                                    <w:bottom w:val="none" w:sz="0" w:space="0" w:color="auto"/>
                                    <w:right w:val="none" w:sz="0" w:space="0" w:color="auto"/>
                                  </w:divBdr>
                                  <w:divsChild>
                                    <w:div w:id="261766494">
                                      <w:marLeft w:val="0"/>
                                      <w:marRight w:val="0"/>
                                      <w:marTop w:val="0"/>
                                      <w:marBottom w:val="0"/>
                                      <w:divBdr>
                                        <w:top w:val="none" w:sz="0" w:space="0" w:color="auto"/>
                                        <w:left w:val="none" w:sz="0" w:space="0" w:color="auto"/>
                                        <w:bottom w:val="none" w:sz="0" w:space="0" w:color="auto"/>
                                        <w:right w:val="none" w:sz="0" w:space="0" w:color="auto"/>
                                      </w:divBdr>
                                      <w:divsChild>
                                        <w:div w:id="15886385">
                                          <w:marLeft w:val="240"/>
                                          <w:marRight w:val="240"/>
                                          <w:marTop w:val="0"/>
                                          <w:marBottom w:val="0"/>
                                          <w:divBdr>
                                            <w:top w:val="none" w:sz="0" w:space="0" w:color="auto"/>
                                            <w:left w:val="none" w:sz="0" w:space="0" w:color="auto"/>
                                            <w:bottom w:val="none" w:sz="0" w:space="0" w:color="auto"/>
                                            <w:right w:val="none" w:sz="0" w:space="0" w:color="auto"/>
                                          </w:divBdr>
                                          <w:divsChild>
                                            <w:div w:id="1427387012">
                                              <w:marLeft w:val="240"/>
                                              <w:marRight w:val="0"/>
                                              <w:marTop w:val="0"/>
                                              <w:marBottom w:val="0"/>
                                              <w:divBdr>
                                                <w:top w:val="none" w:sz="0" w:space="0" w:color="auto"/>
                                                <w:left w:val="none" w:sz="0" w:space="0" w:color="auto"/>
                                                <w:bottom w:val="none" w:sz="0" w:space="0" w:color="auto"/>
                                                <w:right w:val="none" w:sz="0" w:space="0" w:color="auto"/>
                                              </w:divBdr>
                                            </w:div>
                                          </w:divsChild>
                                        </w:div>
                                        <w:div w:id="15892402">
                                          <w:marLeft w:val="0"/>
                                          <w:marRight w:val="0"/>
                                          <w:marTop w:val="0"/>
                                          <w:marBottom w:val="0"/>
                                          <w:divBdr>
                                            <w:top w:val="none" w:sz="0" w:space="0" w:color="auto"/>
                                            <w:left w:val="none" w:sz="0" w:space="0" w:color="auto"/>
                                            <w:bottom w:val="none" w:sz="0" w:space="0" w:color="auto"/>
                                            <w:right w:val="none" w:sz="0" w:space="0" w:color="auto"/>
                                          </w:divBdr>
                                        </w:div>
                                        <w:div w:id="114908175">
                                          <w:marLeft w:val="240"/>
                                          <w:marRight w:val="240"/>
                                          <w:marTop w:val="0"/>
                                          <w:marBottom w:val="0"/>
                                          <w:divBdr>
                                            <w:top w:val="none" w:sz="0" w:space="0" w:color="auto"/>
                                            <w:left w:val="none" w:sz="0" w:space="0" w:color="auto"/>
                                            <w:bottom w:val="none" w:sz="0" w:space="0" w:color="auto"/>
                                            <w:right w:val="none" w:sz="0" w:space="0" w:color="auto"/>
                                          </w:divBdr>
                                          <w:divsChild>
                                            <w:div w:id="1554736402">
                                              <w:marLeft w:val="240"/>
                                              <w:marRight w:val="0"/>
                                              <w:marTop w:val="0"/>
                                              <w:marBottom w:val="0"/>
                                              <w:divBdr>
                                                <w:top w:val="none" w:sz="0" w:space="0" w:color="auto"/>
                                                <w:left w:val="none" w:sz="0" w:space="0" w:color="auto"/>
                                                <w:bottom w:val="none" w:sz="0" w:space="0" w:color="auto"/>
                                                <w:right w:val="none" w:sz="0" w:space="0" w:color="auto"/>
                                              </w:divBdr>
                                            </w:div>
                                          </w:divsChild>
                                        </w:div>
                                        <w:div w:id="277689840">
                                          <w:marLeft w:val="240"/>
                                          <w:marRight w:val="240"/>
                                          <w:marTop w:val="0"/>
                                          <w:marBottom w:val="0"/>
                                          <w:divBdr>
                                            <w:top w:val="none" w:sz="0" w:space="0" w:color="auto"/>
                                            <w:left w:val="none" w:sz="0" w:space="0" w:color="auto"/>
                                            <w:bottom w:val="none" w:sz="0" w:space="0" w:color="auto"/>
                                            <w:right w:val="none" w:sz="0" w:space="0" w:color="auto"/>
                                          </w:divBdr>
                                          <w:divsChild>
                                            <w:div w:id="379792130">
                                              <w:marLeft w:val="240"/>
                                              <w:marRight w:val="0"/>
                                              <w:marTop w:val="0"/>
                                              <w:marBottom w:val="0"/>
                                              <w:divBdr>
                                                <w:top w:val="none" w:sz="0" w:space="0" w:color="auto"/>
                                                <w:left w:val="none" w:sz="0" w:space="0" w:color="auto"/>
                                                <w:bottom w:val="none" w:sz="0" w:space="0" w:color="auto"/>
                                                <w:right w:val="none" w:sz="0" w:space="0" w:color="auto"/>
                                              </w:divBdr>
                                            </w:div>
                                          </w:divsChild>
                                        </w:div>
                                        <w:div w:id="743725703">
                                          <w:marLeft w:val="240"/>
                                          <w:marRight w:val="240"/>
                                          <w:marTop w:val="0"/>
                                          <w:marBottom w:val="0"/>
                                          <w:divBdr>
                                            <w:top w:val="none" w:sz="0" w:space="0" w:color="auto"/>
                                            <w:left w:val="none" w:sz="0" w:space="0" w:color="auto"/>
                                            <w:bottom w:val="none" w:sz="0" w:space="0" w:color="auto"/>
                                            <w:right w:val="none" w:sz="0" w:space="0" w:color="auto"/>
                                          </w:divBdr>
                                          <w:divsChild>
                                            <w:div w:id="1057432506">
                                              <w:marLeft w:val="240"/>
                                              <w:marRight w:val="0"/>
                                              <w:marTop w:val="0"/>
                                              <w:marBottom w:val="0"/>
                                              <w:divBdr>
                                                <w:top w:val="none" w:sz="0" w:space="0" w:color="auto"/>
                                                <w:left w:val="none" w:sz="0" w:space="0" w:color="auto"/>
                                                <w:bottom w:val="none" w:sz="0" w:space="0" w:color="auto"/>
                                                <w:right w:val="none" w:sz="0" w:space="0" w:color="auto"/>
                                              </w:divBdr>
                                            </w:div>
                                          </w:divsChild>
                                        </w:div>
                                        <w:div w:id="1087339234">
                                          <w:marLeft w:val="240"/>
                                          <w:marRight w:val="240"/>
                                          <w:marTop w:val="0"/>
                                          <w:marBottom w:val="0"/>
                                          <w:divBdr>
                                            <w:top w:val="none" w:sz="0" w:space="0" w:color="auto"/>
                                            <w:left w:val="none" w:sz="0" w:space="0" w:color="auto"/>
                                            <w:bottom w:val="none" w:sz="0" w:space="0" w:color="auto"/>
                                            <w:right w:val="none" w:sz="0" w:space="0" w:color="auto"/>
                                          </w:divBdr>
                                          <w:divsChild>
                                            <w:div w:id="19939020">
                                              <w:marLeft w:val="0"/>
                                              <w:marRight w:val="0"/>
                                              <w:marTop w:val="0"/>
                                              <w:marBottom w:val="0"/>
                                              <w:divBdr>
                                                <w:top w:val="none" w:sz="0" w:space="0" w:color="auto"/>
                                                <w:left w:val="none" w:sz="0" w:space="0" w:color="auto"/>
                                                <w:bottom w:val="none" w:sz="0" w:space="0" w:color="auto"/>
                                                <w:right w:val="none" w:sz="0" w:space="0" w:color="auto"/>
                                              </w:divBdr>
                                              <w:divsChild>
                                                <w:div w:id="251284682">
                                                  <w:marLeft w:val="240"/>
                                                  <w:marRight w:val="240"/>
                                                  <w:marTop w:val="0"/>
                                                  <w:marBottom w:val="0"/>
                                                  <w:divBdr>
                                                    <w:top w:val="none" w:sz="0" w:space="0" w:color="auto"/>
                                                    <w:left w:val="none" w:sz="0" w:space="0" w:color="auto"/>
                                                    <w:bottom w:val="none" w:sz="0" w:space="0" w:color="auto"/>
                                                    <w:right w:val="none" w:sz="0" w:space="0" w:color="auto"/>
                                                  </w:divBdr>
                                                  <w:divsChild>
                                                    <w:div w:id="1006056702">
                                                      <w:marLeft w:val="0"/>
                                                      <w:marRight w:val="0"/>
                                                      <w:marTop w:val="0"/>
                                                      <w:marBottom w:val="0"/>
                                                      <w:divBdr>
                                                        <w:top w:val="none" w:sz="0" w:space="0" w:color="auto"/>
                                                        <w:left w:val="none" w:sz="0" w:space="0" w:color="auto"/>
                                                        <w:bottom w:val="none" w:sz="0" w:space="0" w:color="auto"/>
                                                        <w:right w:val="none" w:sz="0" w:space="0" w:color="auto"/>
                                                      </w:divBdr>
                                                      <w:divsChild>
                                                        <w:div w:id="41878063">
                                                          <w:marLeft w:val="240"/>
                                                          <w:marRight w:val="240"/>
                                                          <w:marTop w:val="0"/>
                                                          <w:marBottom w:val="0"/>
                                                          <w:divBdr>
                                                            <w:top w:val="none" w:sz="0" w:space="0" w:color="auto"/>
                                                            <w:left w:val="none" w:sz="0" w:space="0" w:color="auto"/>
                                                            <w:bottom w:val="none" w:sz="0" w:space="0" w:color="auto"/>
                                                            <w:right w:val="none" w:sz="0" w:space="0" w:color="auto"/>
                                                          </w:divBdr>
                                                          <w:divsChild>
                                                            <w:div w:id="720523693">
                                                              <w:marLeft w:val="240"/>
                                                              <w:marRight w:val="0"/>
                                                              <w:marTop w:val="0"/>
                                                              <w:marBottom w:val="0"/>
                                                              <w:divBdr>
                                                                <w:top w:val="none" w:sz="0" w:space="0" w:color="auto"/>
                                                                <w:left w:val="none" w:sz="0" w:space="0" w:color="auto"/>
                                                                <w:bottom w:val="none" w:sz="0" w:space="0" w:color="auto"/>
                                                                <w:right w:val="none" w:sz="0" w:space="0" w:color="auto"/>
                                                              </w:divBdr>
                                                            </w:div>
                                                          </w:divsChild>
                                                        </w:div>
                                                        <w:div w:id="629631200">
                                                          <w:marLeft w:val="240"/>
                                                          <w:marRight w:val="240"/>
                                                          <w:marTop w:val="0"/>
                                                          <w:marBottom w:val="0"/>
                                                          <w:divBdr>
                                                            <w:top w:val="none" w:sz="0" w:space="0" w:color="auto"/>
                                                            <w:left w:val="none" w:sz="0" w:space="0" w:color="auto"/>
                                                            <w:bottom w:val="none" w:sz="0" w:space="0" w:color="auto"/>
                                                            <w:right w:val="none" w:sz="0" w:space="0" w:color="auto"/>
                                                          </w:divBdr>
                                                          <w:divsChild>
                                                            <w:div w:id="122433120">
                                                              <w:marLeft w:val="240"/>
                                                              <w:marRight w:val="0"/>
                                                              <w:marTop w:val="0"/>
                                                              <w:marBottom w:val="0"/>
                                                              <w:divBdr>
                                                                <w:top w:val="none" w:sz="0" w:space="0" w:color="auto"/>
                                                                <w:left w:val="none" w:sz="0" w:space="0" w:color="auto"/>
                                                                <w:bottom w:val="none" w:sz="0" w:space="0" w:color="auto"/>
                                                                <w:right w:val="none" w:sz="0" w:space="0" w:color="auto"/>
                                                              </w:divBdr>
                                                            </w:div>
                                                          </w:divsChild>
                                                        </w:div>
                                                        <w:div w:id="736825736">
                                                          <w:marLeft w:val="240"/>
                                                          <w:marRight w:val="240"/>
                                                          <w:marTop w:val="0"/>
                                                          <w:marBottom w:val="0"/>
                                                          <w:divBdr>
                                                            <w:top w:val="none" w:sz="0" w:space="0" w:color="auto"/>
                                                            <w:left w:val="none" w:sz="0" w:space="0" w:color="auto"/>
                                                            <w:bottom w:val="none" w:sz="0" w:space="0" w:color="auto"/>
                                                            <w:right w:val="none" w:sz="0" w:space="0" w:color="auto"/>
                                                          </w:divBdr>
                                                          <w:divsChild>
                                                            <w:div w:id="1618221432">
                                                              <w:marLeft w:val="240"/>
                                                              <w:marRight w:val="0"/>
                                                              <w:marTop w:val="0"/>
                                                              <w:marBottom w:val="0"/>
                                                              <w:divBdr>
                                                                <w:top w:val="none" w:sz="0" w:space="0" w:color="auto"/>
                                                                <w:left w:val="none" w:sz="0" w:space="0" w:color="auto"/>
                                                                <w:bottom w:val="none" w:sz="0" w:space="0" w:color="auto"/>
                                                                <w:right w:val="none" w:sz="0" w:space="0" w:color="auto"/>
                                                              </w:divBdr>
                                                            </w:div>
                                                          </w:divsChild>
                                                        </w:div>
                                                        <w:div w:id="855072295">
                                                          <w:marLeft w:val="240"/>
                                                          <w:marRight w:val="240"/>
                                                          <w:marTop w:val="0"/>
                                                          <w:marBottom w:val="0"/>
                                                          <w:divBdr>
                                                            <w:top w:val="none" w:sz="0" w:space="0" w:color="auto"/>
                                                            <w:left w:val="none" w:sz="0" w:space="0" w:color="auto"/>
                                                            <w:bottom w:val="none" w:sz="0" w:space="0" w:color="auto"/>
                                                            <w:right w:val="none" w:sz="0" w:space="0" w:color="auto"/>
                                                          </w:divBdr>
                                                          <w:divsChild>
                                                            <w:div w:id="890844222">
                                                              <w:marLeft w:val="240"/>
                                                              <w:marRight w:val="0"/>
                                                              <w:marTop w:val="0"/>
                                                              <w:marBottom w:val="0"/>
                                                              <w:divBdr>
                                                                <w:top w:val="none" w:sz="0" w:space="0" w:color="auto"/>
                                                                <w:left w:val="none" w:sz="0" w:space="0" w:color="auto"/>
                                                                <w:bottom w:val="none" w:sz="0" w:space="0" w:color="auto"/>
                                                                <w:right w:val="none" w:sz="0" w:space="0" w:color="auto"/>
                                                              </w:divBdr>
                                                            </w:div>
                                                          </w:divsChild>
                                                        </w:div>
                                                        <w:div w:id="935599340">
                                                          <w:marLeft w:val="240"/>
                                                          <w:marRight w:val="240"/>
                                                          <w:marTop w:val="0"/>
                                                          <w:marBottom w:val="0"/>
                                                          <w:divBdr>
                                                            <w:top w:val="none" w:sz="0" w:space="0" w:color="auto"/>
                                                            <w:left w:val="none" w:sz="0" w:space="0" w:color="auto"/>
                                                            <w:bottom w:val="none" w:sz="0" w:space="0" w:color="auto"/>
                                                            <w:right w:val="none" w:sz="0" w:space="0" w:color="auto"/>
                                                          </w:divBdr>
                                                          <w:divsChild>
                                                            <w:div w:id="1751855359">
                                                              <w:marLeft w:val="240"/>
                                                              <w:marRight w:val="0"/>
                                                              <w:marTop w:val="0"/>
                                                              <w:marBottom w:val="0"/>
                                                              <w:divBdr>
                                                                <w:top w:val="none" w:sz="0" w:space="0" w:color="auto"/>
                                                                <w:left w:val="none" w:sz="0" w:space="0" w:color="auto"/>
                                                                <w:bottom w:val="none" w:sz="0" w:space="0" w:color="auto"/>
                                                                <w:right w:val="none" w:sz="0" w:space="0" w:color="auto"/>
                                                              </w:divBdr>
                                                            </w:div>
                                                          </w:divsChild>
                                                        </w:div>
                                                        <w:div w:id="1022433143">
                                                          <w:marLeft w:val="240"/>
                                                          <w:marRight w:val="240"/>
                                                          <w:marTop w:val="0"/>
                                                          <w:marBottom w:val="0"/>
                                                          <w:divBdr>
                                                            <w:top w:val="none" w:sz="0" w:space="0" w:color="auto"/>
                                                            <w:left w:val="none" w:sz="0" w:space="0" w:color="auto"/>
                                                            <w:bottom w:val="none" w:sz="0" w:space="0" w:color="auto"/>
                                                            <w:right w:val="none" w:sz="0" w:space="0" w:color="auto"/>
                                                          </w:divBdr>
                                                          <w:divsChild>
                                                            <w:div w:id="41027709">
                                                              <w:marLeft w:val="240"/>
                                                              <w:marRight w:val="0"/>
                                                              <w:marTop w:val="0"/>
                                                              <w:marBottom w:val="0"/>
                                                              <w:divBdr>
                                                                <w:top w:val="none" w:sz="0" w:space="0" w:color="auto"/>
                                                                <w:left w:val="none" w:sz="0" w:space="0" w:color="auto"/>
                                                                <w:bottom w:val="none" w:sz="0" w:space="0" w:color="auto"/>
                                                                <w:right w:val="none" w:sz="0" w:space="0" w:color="auto"/>
                                                              </w:divBdr>
                                                            </w:div>
                                                            <w:div w:id="607277133">
                                                              <w:marLeft w:val="0"/>
                                                              <w:marRight w:val="0"/>
                                                              <w:marTop w:val="0"/>
                                                              <w:marBottom w:val="0"/>
                                                              <w:divBdr>
                                                                <w:top w:val="none" w:sz="0" w:space="0" w:color="auto"/>
                                                                <w:left w:val="none" w:sz="0" w:space="0" w:color="auto"/>
                                                                <w:bottom w:val="none" w:sz="0" w:space="0" w:color="auto"/>
                                                                <w:right w:val="none" w:sz="0" w:space="0" w:color="auto"/>
                                                              </w:divBdr>
                                                              <w:divsChild>
                                                                <w:div w:id="472450390">
                                                                  <w:marLeft w:val="240"/>
                                                                  <w:marRight w:val="240"/>
                                                                  <w:marTop w:val="0"/>
                                                                  <w:marBottom w:val="0"/>
                                                                  <w:divBdr>
                                                                    <w:top w:val="none" w:sz="0" w:space="0" w:color="auto"/>
                                                                    <w:left w:val="none" w:sz="0" w:space="0" w:color="auto"/>
                                                                    <w:bottom w:val="none" w:sz="0" w:space="0" w:color="auto"/>
                                                                    <w:right w:val="none" w:sz="0" w:space="0" w:color="auto"/>
                                                                  </w:divBdr>
                                                                  <w:divsChild>
                                                                    <w:div w:id="554896712">
                                                                      <w:marLeft w:val="0"/>
                                                                      <w:marRight w:val="0"/>
                                                                      <w:marTop w:val="0"/>
                                                                      <w:marBottom w:val="0"/>
                                                                      <w:divBdr>
                                                                        <w:top w:val="none" w:sz="0" w:space="0" w:color="auto"/>
                                                                        <w:left w:val="none" w:sz="0" w:space="0" w:color="auto"/>
                                                                        <w:bottom w:val="none" w:sz="0" w:space="0" w:color="auto"/>
                                                                        <w:right w:val="none" w:sz="0" w:space="0" w:color="auto"/>
                                                                      </w:divBdr>
                                                                      <w:divsChild>
                                                                        <w:div w:id="276913639">
                                                                          <w:marLeft w:val="240"/>
                                                                          <w:marRight w:val="240"/>
                                                                          <w:marTop w:val="0"/>
                                                                          <w:marBottom w:val="0"/>
                                                                          <w:divBdr>
                                                                            <w:top w:val="none" w:sz="0" w:space="0" w:color="auto"/>
                                                                            <w:left w:val="none" w:sz="0" w:space="0" w:color="auto"/>
                                                                            <w:bottom w:val="none" w:sz="0" w:space="0" w:color="auto"/>
                                                                            <w:right w:val="none" w:sz="0" w:space="0" w:color="auto"/>
                                                                          </w:divBdr>
                                                                          <w:divsChild>
                                                                            <w:div w:id="2110419543">
                                                                              <w:marLeft w:val="240"/>
                                                                              <w:marRight w:val="0"/>
                                                                              <w:marTop w:val="0"/>
                                                                              <w:marBottom w:val="0"/>
                                                                              <w:divBdr>
                                                                                <w:top w:val="none" w:sz="0" w:space="0" w:color="auto"/>
                                                                                <w:left w:val="none" w:sz="0" w:space="0" w:color="auto"/>
                                                                                <w:bottom w:val="none" w:sz="0" w:space="0" w:color="auto"/>
                                                                                <w:right w:val="none" w:sz="0" w:space="0" w:color="auto"/>
                                                                              </w:divBdr>
                                                                            </w:div>
                                                                          </w:divsChild>
                                                                        </w:div>
                                                                        <w:div w:id="307899311">
                                                                          <w:marLeft w:val="240"/>
                                                                          <w:marRight w:val="240"/>
                                                                          <w:marTop w:val="0"/>
                                                                          <w:marBottom w:val="0"/>
                                                                          <w:divBdr>
                                                                            <w:top w:val="none" w:sz="0" w:space="0" w:color="auto"/>
                                                                            <w:left w:val="none" w:sz="0" w:space="0" w:color="auto"/>
                                                                            <w:bottom w:val="none" w:sz="0" w:space="0" w:color="auto"/>
                                                                            <w:right w:val="none" w:sz="0" w:space="0" w:color="auto"/>
                                                                          </w:divBdr>
                                                                          <w:divsChild>
                                                                            <w:div w:id="563838064">
                                                                              <w:marLeft w:val="240"/>
                                                                              <w:marRight w:val="0"/>
                                                                              <w:marTop w:val="0"/>
                                                                              <w:marBottom w:val="0"/>
                                                                              <w:divBdr>
                                                                                <w:top w:val="none" w:sz="0" w:space="0" w:color="auto"/>
                                                                                <w:left w:val="none" w:sz="0" w:space="0" w:color="auto"/>
                                                                                <w:bottom w:val="none" w:sz="0" w:space="0" w:color="auto"/>
                                                                                <w:right w:val="none" w:sz="0" w:space="0" w:color="auto"/>
                                                                              </w:divBdr>
                                                                            </w:div>
                                                                          </w:divsChild>
                                                                        </w:div>
                                                                        <w:div w:id="704990817">
                                                                          <w:marLeft w:val="240"/>
                                                                          <w:marRight w:val="240"/>
                                                                          <w:marTop w:val="0"/>
                                                                          <w:marBottom w:val="0"/>
                                                                          <w:divBdr>
                                                                            <w:top w:val="none" w:sz="0" w:space="0" w:color="auto"/>
                                                                            <w:left w:val="none" w:sz="0" w:space="0" w:color="auto"/>
                                                                            <w:bottom w:val="none" w:sz="0" w:space="0" w:color="auto"/>
                                                                            <w:right w:val="none" w:sz="0" w:space="0" w:color="auto"/>
                                                                          </w:divBdr>
                                                                          <w:divsChild>
                                                                            <w:div w:id="2088459235">
                                                                              <w:marLeft w:val="240"/>
                                                                              <w:marRight w:val="0"/>
                                                                              <w:marTop w:val="0"/>
                                                                              <w:marBottom w:val="0"/>
                                                                              <w:divBdr>
                                                                                <w:top w:val="none" w:sz="0" w:space="0" w:color="auto"/>
                                                                                <w:left w:val="none" w:sz="0" w:space="0" w:color="auto"/>
                                                                                <w:bottom w:val="none" w:sz="0" w:space="0" w:color="auto"/>
                                                                                <w:right w:val="none" w:sz="0" w:space="0" w:color="auto"/>
                                                                              </w:divBdr>
                                                                            </w:div>
                                                                          </w:divsChild>
                                                                        </w:div>
                                                                        <w:div w:id="787087448">
                                                                          <w:marLeft w:val="240"/>
                                                                          <w:marRight w:val="240"/>
                                                                          <w:marTop w:val="0"/>
                                                                          <w:marBottom w:val="0"/>
                                                                          <w:divBdr>
                                                                            <w:top w:val="none" w:sz="0" w:space="0" w:color="auto"/>
                                                                            <w:left w:val="none" w:sz="0" w:space="0" w:color="auto"/>
                                                                            <w:bottom w:val="none" w:sz="0" w:space="0" w:color="auto"/>
                                                                            <w:right w:val="none" w:sz="0" w:space="0" w:color="auto"/>
                                                                          </w:divBdr>
                                                                          <w:divsChild>
                                                                            <w:div w:id="2095592252">
                                                                              <w:marLeft w:val="240"/>
                                                                              <w:marRight w:val="0"/>
                                                                              <w:marTop w:val="0"/>
                                                                              <w:marBottom w:val="0"/>
                                                                              <w:divBdr>
                                                                                <w:top w:val="none" w:sz="0" w:space="0" w:color="auto"/>
                                                                                <w:left w:val="none" w:sz="0" w:space="0" w:color="auto"/>
                                                                                <w:bottom w:val="none" w:sz="0" w:space="0" w:color="auto"/>
                                                                                <w:right w:val="none" w:sz="0" w:space="0" w:color="auto"/>
                                                                              </w:divBdr>
                                                                            </w:div>
                                                                          </w:divsChild>
                                                                        </w:div>
                                                                        <w:div w:id="818690326">
                                                                          <w:marLeft w:val="240"/>
                                                                          <w:marRight w:val="240"/>
                                                                          <w:marTop w:val="0"/>
                                                                          <w:marBottom w:val="0"/>
                                                                          <w:divBdr>
                                                                            <w:top w:val="none" w:sz="0" w:space="0" w:color="auto"/>
                                                                            <w:left w:val="none" w:sz="0" w:space="0" w:color="auto"/>
                                                                            <w:bottom w:val="none" w:sz="0" w:space="0" w:color="auto"/>
                                                                            <w:right w:val="none" w:sz="0" w:space="0" w:color="auto"/>
                                                                          </w:divBdr>
                                                                          <w:divsChild>
                                                                            <w:div w:id="343824892">
                                                                              <w:marLeft w:val="240"/>
                                                                              <w:marRight w:val="0"/>
                                                                              <w:marTop w:val="0"/>
                                                                              <w:marBottom w:val="0"/>
                                                                              <w:divBdr>
                                                                                <w:top w:val="none" w:sz="0" w:space="0" w:color="auto"/>
                                                                                <w:left w:val="none" w:sz="0" w:space="0" w:color="auto"/>
                                                                                <w:bottom w:val="none" w:sz="0" w:space="0" w:color="auto"/>
                                                                                <w:right w:val="none" w:sz="0" w:space="0" w:color="auto"/>
                                                                              </w:divBdr>
                                                                            </w:div>
                                                                          </w:divsChild>
                                                                        </w:div>
                                                                        <w:div w:id="872234767">
                                                                          <w:marLeft w:val="240"/>
                                                                          <w:marRight w:val="240"/>
                                                                          <w:marTop w:val="0"/>
                                                                          <w:marBottom w:val="0"/>
                                                                          <w:divBdr>
                                                                            <w:top w:val="none" w:sz="0" w:space="0" w:color="auto"/>
                                                                            <w:left w:val="none" w:sz="0" w:space="0" w:color="auto"/>
                                                                            <w:bottom w:val="none" w:sz="0" w:space="0" w:color="auto"/>
                                                                            <w:right w:val="none" w:sz="0" w:space="0" w:color="auto"/>
                                                                          </w:divBdr>
                                                                          <w:divsChild>
                                                                            <w:div w:id="2041735977">
                                                                              <w:marLeft w:val="240"/>
                                                                              <w:marRight w:val="0"/>
                                                                              <w:marTop w:val="0"/>
                                                                              <w:marBottom w:val="0"/>
                                                                              <w:divBdr>
                                                                                <w:top w:val="none" w:sz="0" w:space="0" w:color="auto"/>
                                                                                <w:left w:val="none" w:sz="0" w:space="0" w:color="auto"/>
                                                                                <w:bottom w:val="none" w:sz="0" w:space="0" w:color="auto"/>
                                                                                <w:right w:val="none" w:sz="0" w:space="0" w:color="auto"/>
                                                                              </w:divBdr>
                                                                            </w:div>
                                                                          </w:divsChild>
                                                                        </w:div>
                                                                        <w:div w:id="953369564">
                                                                          <w:marLeft w:val="240"/>
                                                                          <w:marRight w:val="240"/>
                                                                          <w:marTop w:val="0"/>
                                                                          <w:marBottom w:val="0"/>
                                                                          <w:divBdr>
                                                                            <w:top w:val="none" w:sz="0" w:space="0" w:color="auto"/>
                                                                            <w:left w:val="none" w:sz="0" w:space="0" w:color="auto"/>
                                                                            <w:bottom w:val="none" w:sz="0" w:space="0" w:color="auto"/>
                                                                            <w:right w:val="none" w:sz="0" w:space="0" w:color="auto"/>
                                                                          </w:divBdr>
                                                                          <w:divsChild>
                                                                            <w:div w:id="1857186284">
                                                                              <w:marLeft w:val="240"/>
                                                                              <w:marRight w:val="0"/>
                                                                              <w:marTop w:val="0"/>
                                                                              <w:marBottom w:val="0"/>
                                                                              <w:divBdr>
                                                                                <w:top w:val="none" w:sz="0" w:space="0" w:color="auto"/>
                                                                                <w:left w:val="none" w:sz="0" w:space="0" w:color="auto"/>
                                                                                <w:bottom w:val="none" w:sz="0" w:space="0" w:color="auto"/>
                                                                                <w:right w:val="none" w:sz="0" w:space="0" w:color="auto"/>
                                                                              </w:divBdr>
                                                                            </w:div>
                                                                          </w:divsChild>
                                                                        </w:div>
                                                                        <w:div w:id="1153327151">
                                                                          <w:marLeft w:val="0"/>
                                                                          <w:marRight w:val="0"/>
                                                                          <w:marTop w:val="0"/>
                                                                          <w:marBottom w:val="0"/>
                                                                          <w:divBdr>
                                                                            <w:top w:val="none" w:sz="0" w:space="0" w:color="auto"/>
                                                                            <w:left w:val="none" w:sz="0" w:space="0" w:color="auto"/>
                                                                            <w:bottom w:val="none" w:sz="0" w:space="0" w:color="auto"/>
                                                                            <w:right w:val="none" w:sz="0" w:space="0" w:color="auto"/>
                                                                          </w:divBdr>
                                                                        </w:div>
                                                                        <w:div w:id="1533033593">
                                                                          <w:marLeft w:val="240"/>
                                                                          <w:marRight w:val="240"/>
                                                                          <w:marTop w:val="0"/>
                                                                          <w:marBottom w:val="0"/>
                                                                          <w:divBdr>
                                                                            <w:top w:val="none" w:sz="0" w:space="0" w:color="auto"/>
                                                                            <w:left w:val="none" w:sz="0" w:space="0" w:color="auto"/>
                                                                            <w:bottom w:val="none" w:sz="0" w:space="0" w:color="auto"/>
                                                                            <w:right w:val="none" w:sz="0" w:space="0" w:color="auto"/>
                                                                          </w:divBdr>
                                                                          <w:divsChild>
                                                                            <w:div w:id="229735395">
                                                                              <w:marLeft w:val="240"/>
                                                                              <w:marRight w:val="0"/>
                                                                              <w:marTop w:val="0"/>
                                                                              <w:marBottom w:val="0"/>
                                                                              <w:divBdr>
                                                                                <w:top w:val="none" w:sz="0" w:space="0" w:color="auto"/>
                                                                                <w:left w:val="none" w:sz="0" w:space="0" w:color="auto"/>
                                                                                <w:bottom w:val="none" w:sz="0" w:space="0" w:color="auto"/>
                                                                                <w:right w:val="none" w:sz="0" w:space="0" w:color="auto"/>
                                                                              </w:divBdr>
                                                                            </w:div>
                                                                          </w:divsChild>
                                                                        </w:div>
                                                                        <w:div w:id="1919827442">
                                                                          <w:marLeft w:val="240"/>
                                                                          <w:marRight w:val="240"/>
                                                                          <w:marTop w:val="0"/>
                                                                          <w:marBottom w:val="0"/>
                                                                          <w:divBdr>
                                                                            <w:top w:val="none" w:sz="0" w:space="0" w:color="auto"/>
                                                                            <w:left w:val="none" w:sz="0" w:space="0" w:color="auto"/>
                                                                            <w:bottom w:val="none" w:sz="0" w:space="0" w:color="auto"/>
                                                                            <w:right w:val="none" w:sz="0" w:space="0" w:color="auto"/>
                                                                          </w:divBdr>
                                                                          <w:divsChild>
                                                                            <w:div w:id="792022958">
                                                                              <w:marLeft w:val="240"/>
                                                                              <w:marRight w:val="0"/>
                                                                              <w:marTop w:val="0"/>
                                                                              <w:marBottom w:val="0"/>
                                                                              <w:divBdr>
                                                                                <w:top w:val="none" w:sz="0" w:space="0" w:color="auto"/>
                                                                                <w:left w:val="none" w:sz="0" w:space="0" w:color="auto"/>
                                                                                <w:bottom w:val="none" w:sz="0" w:space="0" w:color="auto"/>
                                                                                <w:right w:val="none" w:sz="0" w:space="0" w:color="auto"/>
                                                                              </w:divBdr>
                                                                            </w:div>
                                                                            <w:div w:id="1563248721">
                                                                              <w:marLeft w:val="0"/>
                                                                              <w:marRight w:val="0"/>
                                                                              <w:marTop w:val="0"/>
                                                                              <w:marBottom w:val="0"/>
                                                                              <w:divBdr>
                                                                                <w:top w:val="none" w:sz="0" w:space="0" w:color="auto"/>
                                                                                <w:left w:val="none" w:sz="0" w:space="0" w:color="auto"/>
                                                                                <w:bottom w:val="none" w:sz="0" w:space="0" w:color="auto"/>
                                                                                <w:right w:val="none" w:sz="0" w:space="0" w:color="auto"/>
                                                                              </w:divBdr>
                                                                              <w:divsChild>
                                                                                <w:div w:id="699167853">
                                                                                  <w:marLeft w:val="240"/>
                                                                                  <w:marRight w:val="240"/>
                                                                                  <w:marTop w:val="0"/>
                                                                                  <w:marBottom w:val="0"/>
                                                                                  <w:divBdr>
                                                                                    <w:top w:val="none" w:sz="0" w:space="0" w:color="auto"/>
                                                                                    <w:left w:val="none" w:sz="0" w:space="0" w:color="auto"/>
                                                                                    <w:bottom w:val="none" w:sz="0" w:space="0" w:color="auto"/>
                                                                                    <w:right w:val="none" w:sz="0" w:space="0" w:color="auto"/>
                                                                                  </w:divBdr>
                                                                                  <w:divsChild>
                                                                                    <w:div w:id="526337350">
                                                                                      <w:marLeft w:val="0"/>
                                                                                      <w:marRight w:val="0"/>
                                                                                      <w:marTop w:val="0"/>
                                                                                      <w:marBottom w:val="0"/>
                                                                                      <w:divBdr>
                                                                                        <w:top w:val="none" w:sz="0" w:space="0" w:color="auto"/>
                                                                                        <w:left w:val="none" w:sz="0" w:space="0" w:color="auto"/>
                                                                                        <w:bottom w:val="none" w:sz="0" w:space="0" w:color="auto"/>
                                                                                        <w:right w:val="none" w:sz="0" w:space="0" w:color="auto"/>
                                                                                      </w:divBdr>
                                                                                      <w:divsChild>
                                                                                        <w:div w:id="28339666">
                                                                                          <w:marLeft w:val="240"/>
                                                                                          <w:marRight w:val="240"/>
                                                                                          <w:marTop w:val="0"/>
                                                                                          <w:marBottom w:val="0"/>
                                                                                          <w:divBdr>
                                                                                            <w:top w:val="none" w:sz="0" w:space="0" w:color="auto"/>
                                                                                            <w:left w:val="none" w:sz="0" w:space="0" w:color="auto"/>
                                                                                            <w:bottom w:val="none" w:sz="0" w:space="0" w:color="auto"/>
                                                                                            <w:right w:val="none" w:sz="0" w:space="0" w:color="auto"/>
                                                                                          </w:divBdr>
                                                                                          <w:divsChild>
                                                                                            <w:div w:id="1117026619">
                                                                                              <w:marLeft w:val="240"/>
                                                                                              <w:marRight w:val="0"/>
                                                                                              <w:marTop w:val="0"/>
                                                                                              <w:marBottom w:val="0"/>
                                                                                              <w:divBdr>
                                                                                                <w:top w:val="none" w:sz="0" w:space="0" w:color="auto"/>
                                                                                                <w:left w:val="none" w:sz="0" w:space="0" w:color="auto"/>
                                                                                                <w:bottom w:val="none" w:sz="0" w:space="0" w:color="auto"/>
                                                                                                <w:right w:val="none" w:sz="0" w:space="0" w:color="auto"/>
                                                                                              </w:divBdr>
                                                                                            </w:div>
                                                                                          </w:divsChild>
                                                                                        </w:div>
                                                                                        <w:div w:id="394160887">
                                                                                          <w:marLeft w:val="240"/>
                                                                                          <w:marRight w:val="240"/>
                                                                                          <w:marTop w:val="0"/>
                                                                                          <w:marBottom w:val="0"/>
                                                                                          <w:divBdr>
                                                                                            <w:top w:val="none" w:sz="0" w:space="0" w:color="auto"/>
                                                                                            <w:left w:val="none" w:sz="0" w:space="0" w:color="auto"/>
                                                                                            <w:bottom w:val="none" w:sz="0" w:space="0" w:color="auto"/>
                                                                                            <w:right w:val="none" w:sz="0" w:space="0" w:color="auto"/>
                                                                                          </w:divBdr>
                                                                                          <w:divsChild>
                                                                                            <w:div w:id="834688310">
                                                                                              <w:marLeft w:val="240"/>
                                                                                              <w:marRight w:val="0"/>
                                                                                              <w:marTop w:val="0"/>
                                                                                              <w:marBottom w:val="0"/>
                                                                                              <w:divBdr>
                                                                                                <w:top w:val="none" w:sz="0" w:space="0" w:color="auto"/>
                                                                                                <w:left w:val="none" w:sz="0" w:space="0" w:color="auto"/>
                                                                                                <w:bottom w:val="none" w:sz="0" w:space="0" w:color="auto"/>
                                                                                                <w:right w:val="none" w:sz="0" w:space="0" w:color="auto"/>
                                                                                              </w:divBdr>
                                                                                            </w:div>
                                                                                          </w:divsChild>
                                                                                        </w:div>
                                                                                        <w:div w:id="441652334">
                                                                                          <w:marLeft w:val="240"/>
                                                                                          <w:marRight w:val="240"/>
                                                                                          <w:marTop w:val="0"/>
                                                                                          <w:marBottom w:val="0"/>
                                                                                          <w:divBdr>
                                                                                            <w:top w:val="none" w:sz="0" w:space="0" w:color="auto"/>
                                                                                            <w:left w:val="none" w:sz="0" w:space="0" w:color="auto"/>
                                                                                            <w:bottom w:val="none" w:sz="0" w:space="0" w:color="auto"/>
                                                                                            <w:right w:val="none" w:sz="0" w:space="0" w:color="auto"/>
                                                                                          </w:divBdr>
                                                                                          <w:divsChild>
                                                                                            <w:div w:id="1950309013">
                                                                                              <w:marLeft w:val="240"/>
                                                                                              <w:marRight w:val="0"/>
                                                                                              <w:marTop w:val="0"/>
                                                                                              <w:marBottom w:val="0"/>
                                                                                              <w:divBdr>
                                                                                                <w:top w:val="none" w:sz="0" w:space="0" w:color="auto"/>
                                                                                                <w:left w:val="none" w:sz="0" w:space="0" w:color="auto"/>
                                                                                                <w:bottom w:val="none" w:sz="0" w:space="0" w:color="auto"/>
                                                                                                <w:right w:val="none" w:sz="0" w:space="0" w:color="auto"/>
                                                                                              </w:divBdr>
                                                                                            </w:div>
                                                                                          </w:divsChild>
                                                                                        </w:div>
                                                                                        <w:div w:id="443884949">
                                                                                          <w:marLeft w:val="240"/>
                                                                                          <w:marRight w:val="240"/>
                                                                                          <w:marTop w:val="0"/>
                                                                                          <w:marBottom w:val="0"/>
                                                                                          <w:divBdr>
                                                                                            <w:top w:val="none" w:sz="0" w:space="0" w:color="auto"/>
                                                                                            <w:left w:val="none" w:sz="0" w:space="0" w:color="auto"/>
                                                                                            <w:bottom w:val="none" w:sz="0" w:space="0" w:color="auto"/>
                                                                                            <w:right w:val="none" w:sz="0" w:space="0" w:color="auto"/>
                                                                                          </w:divBdr>
                                                                                          <w:divsChild>
                                                                                            <w:div w:id="1034042690">
                                                                                              <w:marLeft w:val="240"/>
                                                                                              <w:marRight w:val="0"/>
                                                                                              <w:marTop w:val="0"/>
                                                                                              <w:marBottom w:val="0"/>
                                                                                              <w:divBdr>
                                                                                                <w:top w:val="none" w:sz="0" w:space="0" w:color="auto"/>
                                                                                                <w:left w:val="none" w:sz="0" w:space="0" w:color="auto"/>
                                                                                                <w:bottom w:val="none" w:sz="0" w:space="0" w:color="auto"/>
                                                                                                <w:right w:val="none" w:sz="0" w:space="0" w:color="auto"/>
                                                                                              </w:divBdr>
                                                                                            </w:div>
                                                                                          </w:divsChild>
                                                                                        </w:div>
                                                                                        <w:div w:id="456798703">
                                                                                          <w:marLeft w:val="240"/>
                                                                                          <w:marRight w:val="240"/>
                                                                                          <w:marTop w:val="0"/>
                                                                                          <w:marBottom w:val="0"/>
                                                                                          <w:divBdr>
                                                                                            <w:top w:val="none" w:sz="0" w:space="0" w:color="auto"/>
                                                                                            <w:left w:val="none" w:sz="0" w:space="0" w:color="auto"/>
                                                                                            <w:bottom w:val="none" w:sz="0" w:space="0" w:color="auto"/>
                                                                                            <w:right w:val="none" w:sz="0" w:space="0" w:color="auto"/>
                                                                                          </w:divBdr>
                                                                                          <w:divsChild>
                                                                                            <w:div w:id="1440103802">
                                                                                              <w:marLeft w:val="240"/>
                                                                                              <w:marRight w:val="0"/>
                                                                                              <w:marTop w:val="0"/>
                                                                                              <w:marBottom w:val="0"/>
                                                                                              <w:divBdr>
                                                                                                <w:top w:val="none" w:sz="0" w:space="0" w:color="auto"/>
                                                                                                <w:left w:val="none" w:sz="0" w:space="0" w:color="auto"/>
                                                                                                <w:bottom w:val="none" w:sz="0" w:space="0" w:color="auto"/>
                                                                                                <w:right w:val="none" w:sz="0" w:space="0" w:color="auto"/>
                                                                                              </w:divBdr>
                                                                                            </w:div>
                                                                                          </w:divsChild>
                                                                                        </w:div>
                                                                                        <w:div w:id="590286064">
                                                                                          <w:marLeft w:val="240"/>
                                                                                          <w:marRight w:val="240"/>
                                                                                          <w:marTop w:val="0"/>
                                                                                          <w:marBottom w:val="0"/>
                                                                                          <w:divBdr>
                                                                                            <w:top w:val="none" w:sz="0" w:space="0" w:color="auto"/>
                                                                                            <w:left w:val="none" w:sz="0" w:space="0" w:color="auto"/>
                                                                                            <w:bottom w:val="none" w:sz="0" w:space="0" w:color="auto"/>
                                                                                            <w:right w:val="none" w:sz="0" w:space="0" w:color="auto"/>
                                                                                          </w:divBdr>
                                                                                          <w:divsChild>
                                                                                            <w:div w:id="1621766532">
                                                                                              <w:marLeft w:val="240"/>
                                                                                              <w:marRight w:val="0"/>
                                                                                              <w:marTop w:val="0"/>
                                                                                              <w:marBottom w:val="0"/>
                                                                                              <w:divBdr>
                                                                                                <w:top w:val="none" w:sz="0" w:space="0" w:color="auto"/>
                                                                                                <w:left w:val="none" w:sz="0" w:space="0" w:color="auto"/>
                                                                                                <w:bottom w:val="none" w:sz="0" w:space="0" w:color="auto"/>
                                                                                                <w:right w:val="none" w:sz="0" w:space="0" w:color="auto"/>
                                                                                              </w:divBdr>
                                                                                            </w:div>
                                                                                          </w:divsChild>
                                                                                        </w:div>
                                                                                        <w:div w:id="606818479">
                                                                                          <w:marLeft w:val="240"/>
                                                                                          <w:marRight w:val="240"/>
                                                                                          <w:marTop w:val="0"/>
                                                                                          <w:marBottom w:val="0"/>
                                                                                          <w:divBdr>
                                                                                            <w:top w:val="none" w:sz="0" w:space="0" w:color="auto"/>
                                                                                            <w:left w:val="none" w:sz="0" w:space="0" w:color="auto"/>
                                                                                            <w:bottom w:val="none" w:sz="0" w:space="0" w:color="auto"/>
                                                                                            <w:right w:val="none" w:sz="0" w:space="0" w:color="auto"/>
                                                                                          </w:divBdr>
                                                                                          <w:divsChild>
                                                                                            <w:div w:id="1084302900">
                                                                                              <w:marLeft w:val="240"/>
                                                                                              <w:marRight w:val="0"/>
                                                                                              <w:marTop w:val="0"/>
                                                                                              <w:marBottom w:val="0"/>
                                                                                              <w:divBdr>
                                                                                                <w:top w:val="none" w:sz="0" w:space="0" w:color="auto"/>
                                                                                                <w:left w:val="none" w:sz="0" w:space="0" w:color="auto"/>
                                                                                                <w:bottom w:val="none" w:sz="0" w:space="0" w:color="auto"/>
                                                                                                <w:right w:val="none" w:sz="0" w:space="0" w:color="auto"/>
                                                                                              </w:divBdr>
                                                                                            </w:div>
                                                                                          </w:divsChild>
                                                                                        </w:div>
                                                                                        <w:div w:id="921521886">
                                                                                          <w:marLeft w:val="240"/>
                                                                                          <w:marRight w:val="240"/>
                                                                                          <w:marTop w:val="0"/>
                                                                                          <w:marBottom w:val="0"/>
                                                                                          <w:divBdr>
                                                                                            <w:top w:val="none" w:sz="0" w:space="0" w:color="auto"/>
                                                                                            <w:left w:val="none" w:sz="0" w:space="0" w:color="auto"/>
                                                                                            <w:bottom w:val="none" w:sz="0" w:space="0" w:color="auto"/>
                                                                                            <w:right w:val="none" w:sz="0" w:space="0" w:color="auto"/>
                                                                                          </w:divBdr>
                                                                                          <w:divsChild>
                                                                                            <w:div w:id="116485599">
                                                                                              <w:marLeft w:val="240"/>
                                                                                              <w:marRight w:val="0"/>
                                                                                              <w:marTop w:val="0"/>
                                                                                              <w:marBottom w:val="0"/>
                                                                                              <w:divBdr>
                                                                                                <w:top w:val="none" w:sz="0" w:space="0" w:color="auto"/>
                                                                                                <w:left w:val="none" w:sz="0" w:space="0" w:color="auto"/>
                                                                                                <w:bottom w:val="none" w:sz="0" w:space="0" w:color="auto"/>
                                                                                                <w:right w:val="none" w:sz="0" w:space="0" w:color="auto"/>
                                                                                              </w:divBdr>
                                                                                            </w:div>
                                                                                          </w:divsChild>
                                                                                        </w:div>
                                                                                        <w:div w:id="1281376333">
                                                                                          <w:marLeft w:val="240"/>
                                                                                          <w:marRight w:val="240"/>
                                                                                          <w:marTop w:val="0"/>
                                                                                          <w:marBottom w:val="0"/>
                                                                                          <w:divBdr>
                                                                                            <w:top w:val="none" w:sz="0" w:space="0" w:color="auto"/>
                                                                                            <w:left w:val="none" w:sz="0" w:space="0" w:color="auto"/>
                                                                                            <w:bottom w:val="none" w:sz="0" w:space="0" w:color="auto"/>
                                                                                            <w:right w:val="none" w:sz="0" w:space="0" w:color="auto"/>
                                                                                          </w:divBdr>
                                                                                          <w:divsChild>
                                                                                            <w:div w:id="171264651">
                                                                                              <w:marLeft w:val="240"/>
                                                                                              <w:marRight w:val="0"/>
                                                                                              <w:marTop w:val="0"/>
                                                                                              <w:marBottom w:val="0"/>
                                                                                              <w:divBdr>
                                                                                                <w:top w:val="none" w:sz="0" w:space="0" w:color="auto"/>
                                                                                                <w:left w:val="none" w:sz="0" w:space="0" w:color="auto"/>
                                                                                                <w:bottom w:val="none" w:sz="0" w:space="0" w:color="auto"/>
                                                                                                <w:right w:val="none" w:sz="0" w:space="0" w:color="auto"/>
                                                                                              </w:divBdr>
                                                                                            </w:div>
                                                                                          </w:divsChild>
                                                                                        </w:div>
                                                                                        <w:div w:id="1518695315">
                                                                                          <w:marLeft w:val="240"/>
                                                                                          <w:marRight w:val="240"/>
                                                                                          <w:marTop w:val="0"/>
                                                                                          <w:marBottom w:val="0"/>
                                                                                          <w:divBdr>
                                                                                            <w:top w:val="none" w:sz="0" w:space="0" w:color="auto"/>
                                                                                            <w:left w:val="none" w:sz="0" w:space="0" w:color="auto"/>
                                                                                            <w:bottom w:val="none" w:sz="0" w:space="0" w:color="auto"/>
                                                                                            <w:right w:val="none" w:sz="0" w:space="0" w:color="auto"/>
                                                                                          </w:divBdr>
                                                                                          <w:divsChild>
                                                                                            <w:div w:id="1109618625">
                                                                                              <w:marLeft w:val="240"/>
                                                                                              <w:marRight w:val="0"/>
                                                                                              <w:marTop w:val="0"/>
                                                                                              <w:marBottom w:val="0"/>
                                                                                              <w:divBdr>
                                                                                                <w:top w:val="none" w:sz="0" w:space="0" w:color="auto"/>
                                                                                                <w:left w:val="none" w:sz="0" w:space="0" w:color="auto"/>
                                                                                                <w:bottom w:val="none" w:sz="0" w:space="0" w:color="auto"/>
                                                                                                <w:right w:val="none" w:sz="0" w:space="0" w:color="auto"/>
                                                                                              </w:divBdr>
                                                                                            </w:div>
                                                                                          </w:divsChild>
                                                                                        </w:div>
                                                                                        <w:div w:id="1523976079">
                                                                                          <w:marLeft w:val="240"/>
                                                                                          <w:marRight w:val="240"/>
                                                                                          <w:marTop w:val="0"/>
                                                                                          <w:marBottom w:val="0"/>
                                                                                          <w:divBdr>
                                                                                            <w:top w:val="none" w:sz="0" w:space="0" w:color="auto"/>
                                                                                            <w:left w:val="none" w:sz="0" w:space="0" w:color="auto"/>
                                                                                            <w:bottom w:val="none" w:sz="0" w:space="0" w:color="auto"/>
                                                                                            <w:right w:val="none" w:sz="0" w:space="0" w:color="auto"/>
                                                                                          </w:divBdr>
                                                                                          <w:divsChild>
                                                                                            <w:div w:id="1005404834">
                                                                                              <w:marLeft w:val="240"/>
                                                                                              <w:marRight w:val="0"/>
                                                                                              <w:marTop w:val="0"/>
                                                                                              <w:marBottom w:val="0"/>
                                                                                              <w:divBdr>
                                                                                                <w:top w:val="none" w:sz="0" w:space="0" w:color="auto"/>
                                                                                                <w:left w:val="none" w:sz="0" w:space="0" w:color="auto"/>
                                                                                                <w:bottom w:val="none" w:sz="0" w:space="0" w:color="auto"/>
                                                                                                <w:right w:val="none" w:sz="0" w:space="0" w:color="auto"/>
                                                                                              </w:divBdr>
                                                                                            </w:div>
                                                                                          </w:divsChild>
                                                                                        </w:div>
                                                                                        <w:div w:id="1803571984">
                                                                                          <w:marLeft w:val="0"/>
                                                                                          <w:marRight w:val="0"/>
                                                                                          <w:marTop w:val="0"/>
                                                                                          <w:marBottom w:val="0"/>
                                                                                          <w:divBdr>
                                                                                            <w:top w:val="none" w:sz="0" w:space="0" w:color="auto"/>
                                                                                            <w:left w:val="none" w:sz="0" w:space="0" w:color="auto"/>
                                                                                            <w:bottom w:val="none" w:sz="0" w:space="0" w:color="auto"/>
                                                                                            <w:right w:val="none" w:sz="0" w:space="0" w:color="auto"/>
                                                                                          </w:divBdr>
                                                                                        </w:div>
                                                                                        <w:div w:id="1837963475">
                                                                                          <w:marLeft w:val="240"/>
                                                                                          <w:marRight w:val="240"/>
                                                                                          <w:marTop w:val="0"/>
                                                                                          <w:marBottom w:val="0"/>
                                                                                          <w:divBdr>
                                                                                            <w:top w:val="none" w:sz="0" w:space="0" w:color="auto"/>
                                                                                            <w:left w:val="none" w:sz="0" w:space="0" w:color="auto"/>
                                                                                            <w:bottom w:val="none" w:sz="0" w:space="0" w:color="auto"/>
                                                                                            <w:right w:val="none" w:sz="0" w:space="0" w:color="auto"/>
                                                                                          </w:divBdr>
                                                                                          <w:divsChild>
                                                                                            <w:div w:id="1371956227">
                                                                                              <w:marLeft w:val="240"/>
                                                                                              <w:marRight w:val="0"/>
                                                                                              <w:marTop w:val="0"/>
                                                                                              <w:marBottom w:val="0"/>
                                                                                              <w:divBdr>
                                                                                                <w:top w:val="none" w:sz="0" w:space="0" w:color="auto"/>
                                                                                                <w:left w:val="none" w:sz="0" w:space="0" w:color="auto"/>
                                                                                                <w:bottom w:val="none" w:sz="0" w:space="0" w:color="auto"/>
                                                                                                <w:right w:val="none" w:sz="0" w:space="0" w:color="auto"/>
                                                                                              </w:divBdr>
                                                                                            </w:div>
                                                                                          </w:divsChild>
                                                                                        </w:div>
                                                                                        <w:div w:id="2029331882">
                                                                                          <w:marLeft w:val="240"/>
                                                                                          <w:marRight w:val="240"/>
                                                                                          <w:marTop w:val="0"/>
                                                                                          <w:marBottom w:val="0"/>
                                                                                          <w:divBdr>
                                                                                            <w:top w:val="none" w:sz="0" w:space="0" w:color="auto"/>
                                                                                            <w:left w:val="none" w:sz="0" w:space="0" w:color="auto"/>
                                                                                            <w:bottom w:val="none" w:sz="0" w:space="0" w:color="auto"/>
                                                                                            <w:right w:val="none" w:sz="0" w:space="0" w:color="auto"/>
                                                                                          </w:divBdr>
                                                                                          <w:divsChild>
                                                                                            <w:div w:id="1561987776">
                                                                                              <w:marLeft w:val="240"/>
                                                                                              <w:marRight w:val="0"/>
                                                                                              <w:marTop w:val="0"/>
                                                                                              <w:marBottom w:val="0"/>
                                                                                              <w:divBdr>
                                                                                                <w:top w:val="none" w:sz="0" w:space="0" w:color="auto"/>
                                                                                                <w:left w:val="none" w:sz="0" w:space="0" w:color="auto"/>
                                                                                                <w:bottom w:val="none" w:sz="0" w:space="0" w:color="auto"/>
                                                                                                <w:right w:val="none" w:sz="0" w:space="0" w:color="auto"/>
                                                                                              </w:divBdr>
                                                                                            </w:div>
                                                                                          </w:divsChild>
                                                                                        </w:div>
                                                                                        <w:div w:id="2042244777">
                                                                                          <w:marLeft w:val="240"/>
                                                                                          <w:marRight w:val="240"/>
                                                                                          <w:marTop w:val="0"/>
                                                                                          <w:marBottom w:val="0"/>
                                                                                          <w:divBdr>
                                                                                            <w:top w:val="none" w:sz="0" w:space="0" w:color="auto"/>
                                                                                            <w:left w:val="none" w:sz="0" w:space="0" w:color="auto"/>
                                                                                            <w:bottom w:val="none" w:sz="0" w:space="0" w:color="auto"/>
                                                                                            <w:right w:val="none" w:sz="0" w:space="0" w:color="auto"/>
                                                                                          </w:divBdr>
                                                                                          <w:divsChild>
                                                                                            <w:div w:id="713700412">
                                                                                              <w:marLeft w:val="240"/>
                                                                                              <w:marRight w:val="0"/>
                                                                                              <w:marTop w:val="0"/>
                                                                                              <w:marBottom w:val="0"/>
                                                                                              <w:divBdr>
                                                                                                <w:top w:val="none" w:sz="0" w:space="0" w:color="auto"/>
                                                                                                <w:left w:val="none" w:sz="0" w:space="0" w:color="auto"/>
                                                                                                <w:bottom w:val="none" w:sz="0" w:space="0" w:color="auto"/>
                                                                                                <w:right w:val="none" w:sz="0" w:space="0" w:color="auto"/>
                                                                                              </w:divBdr>
                                                                                            </w:div>
                                                                                          </w:divsChild>
                                                                                        </w:div>
                                                                                        <w:div w:id="2050370381">
                                                                                          <w:marLeft w:val="240"/>
                                                                                          <w:marRight w:val="240"/>
                                                                                          <w:marTop w:val="0"/>
                                                                                          <w:marBottom w:val="0"/>
                                                                                          <w:divBdr>
                                                                                            <w:top w:val="none" w:sz="0" w:space="0" w:color="auto"/>
                                                                                            <w:left w:val="none" w:sz="0" w:space="0" w:color="auto"/>
                                                                                            <w:bottom w:val="none" w:sz="0" w:space="0" w:color="auto"/>
                                                                                            <w:right w:val="none" w:sz="0" w:space="0" w:color="auto"/>
                                                                                          </w:divBdr>
                                                                                          <w:divsChild>
                                                                                            <w:div w:id="31977470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114061795">
                                                                                      <w:marLeft w:val="240"/>
                                                                                      <w:marRight w:val="0"/>
                                                                                      <w:marTop w:val="0"/>
                                                                                      <w:marBottom w:val="0"/>
                                                                                      <w:divBdr>
                                                                                        <w:top w:val="none" w:sz="0" w:space="0" w:color="auto"/>
                                                                                        <w:left w:val="none" w:sz="0" w:space="0" w:color="auto"/>
                                                                                        <w:bottom w:val="none" w:sz="0" w:space="0" w:color="auto"/>
                                                                                        <w:right w:val="none" w:sz="0" w:space="0" w:color="auto"/>
                                                                                      </w:divBdr>
                                                                                    </w:div>
                                                                                  </w:divsChild>
                                                                                </w:div>
                                                                                <w:div w:id="812599794">
                                                                                  <w:marLeft w:val="0"/>
                                                                                  <w:marRight w:val="0"/>
                                                                                  <w:marTop w:val="0"/>
                                                                                  <w:marBottom w:val="0"/>
                                                                                  <w:divBdr>
                                                                                    <w:top w:val="none" w:sz="0" w:space="0" w:color="auto"/>
                                                                                    <w:left w:val="none" w:sz="0" w:space="0" w:color="auto"/>
                                                                                    <w:bottom w:val="none" w:sz="0" w:space="0" w:color="auto"/>
                                                                                    <w:right w:val="none" w:sz="0" w:space="0" w:color="auto"/>
                                                                                  </w:divBdr>
                                                                                </w:div>
                                                                                <w:div w:id="1358896258">
                                                                                  <w:marLeft w:val="240"/>
                                                                                  <w:marRight w:val="240"/>
                                                                                  <w:marTop w:val="0"/>
                                                                                  <w:marBottom w:val="0"/>
                                                                                  <w:divBdr>
                                                                                    <w:top w:val="none" w:sz="0" w:space="0" w:color="auto"/>
                                                                                    <w:left w:val="none" w:sz="0" w:space="0" w:color="auto"/>
                                                                                    <w:bottom w:val="none" w:sz="0" w:space="0" w:color="auto"/>
                                                                                    <w:right w:val="none" w:sz="0" w:space="0" w:color="auto"/>
                                                                                  </w:divBdr>
                                                                                  <w:divsChild>
                                                                                    <w:div w:id="1013726571">
                                                                                      <w:marLeft w:val="0"/>
                                                                                      <w:marRight w:val="0"/>
                                                                                      <w:marTop w:val="0"/>
                                                                                      <w:marBottom w:val="0"/>
                                                                                      <w:divBdr>
                                                                                        <w:top w:val="none" w:sz="0" w:space="0" w:color="auto"/>
                                                                                        <w:left w:val="none" w:sz="0" w:space="0" w:color="auto"/>
                                                                                        <w:bottom w:val="none" w:sz="0" w:space="0" w:color="auto"/>
                                                                                        <w:right w:val="none" w:sz="0" w:space="0" w:color="auto"/>
                                                                                      </w:divBdr>
                                                                                      <w:divsChild>
                                                                                        <w:div w:id="46691255">
                                                                                          <w:marLeft w:val="240"/>
                                                                                          <w:marRight w:val="240"/>
                                                                                          <w:marTop w:val="0"/>
                                                                                          <w:marBottom w:val="0"/>
                                                                                          <w:divBdr>
                                                                                            <w:top w:val="none" w:sz="0" w:space="0" w:color="auto"/>
                                                                                            <w:left w:val="none" w:sz="0" w:space="0" w:color="auto"/>
                                                                                            <w:bottom w:val="none" w:sz="0" w:space="0" w:color="auto"/>
                                                                                            <w:right w:val="none" w:sz="0" w:space="0" w:color="auto"/>
                                                                                          </w:divBdr>
                                                                                          <w:divsChild>
                                                                                            <w:div w:id="1357274779">
                                                                                              <w:marLeft w:val="240"/>
                                                                                              <w:marRight w:val="0"/>
                                                                                              <w:marTop w:val="0"/>
                                                                                              <w:marBottom w:val="0"/>
                                                                                              <w:divBdr>
                                                                                                <w:top w:val="none" w:sz="0" w:space="0" w:color="auto"/>
                                                                                                <w:left w:val="none" w:sz="0" w:space="0" w:color="auto"/>
                                                                                                <w:bottom w:val="none" w:sz="0" w:space="0" w:color="auto"/>
                                                                                                <w:right w:val="none" w:sz="0" w:space="0" w:color="auto"/>
                                                                                              </w:divBdr>
                                                                                            </w:div>
                                                                                          </w:divsChild>
                                                                                        </w:div>
                                                                                        <w:div w:id="98571646">
                                                                                          <w:marLeft w:val="240"/>
                                                                                          <w:marRight w:val="240"/>
                                                                                          <w:marTop w:val="0"/>
                                                                                          <w:marBottom w:val="0"/>
                                                                                          <w:divBdr>
                                                                                            <w:top w:val="none" w:sz="0" w:space="0" w:color="auto"/>
                                                                                            <w:left w:val="none" w:sz="0" w:space="0" w:color="auto"/>
                                                                                            <w:bottom w:val="none" w:sz="0" w:space="0" w:color="auto"/>
                                                                                            <w:right w:val="none" w:sz="0" w:space="0" w:color="auto"/>
                                                                                          </w:divBdr>
                                                                                          <w:divsChild>
                                                                                            <w:div w:id="332339582">
                                                                                              <w:marLeft w:val="240"/>
                                                                                              <w:marRight w:val="0"/>
                                                                                              <w:marTop w:val="0"/>
                                                                                              <w:marBottom w:val="0"/>
                                                                                              <w:divBdr>
                                                                                                <w:top w:val="none" w:sz="0" w:space="0" w:color="auto"/>
                                                                                                <w:left w:val="none" w:sz="0" w:space="0" w:color="auto"/>
                                                                                                <w:bottom w:val="none" w:sz="0" w:space="0" w:color="auto"/>
                                                                                                <w:right w:val="none" w:sz="0" w:space="0" w:color="auto"/>
                                                                                              </w:divBdr>
                                                                                            </w:div>
                                                                                          </w:divsChild>
                                                                                        </w:div>
                                                                                        <w:div w:id="153424994">
                                                                                          <w:marLeft w:val="240"/>
                                                                                          <w:marRight w:val="240"/>
                                                                                          <w:marTop w:val="0"/>
                                                                                          <w:marBottom w:val="0"/>
                                                                                          <w:divBdr>
                                                                                            <w:top w:val="none" w:sz="0" w:space="0" w:color="auto"/>
                                                                                            <w:left w:val="none" w:sz="0" w:space="0" w:color="auto"/>
                                                                                            <w:bottom w:val="none" w:sz="0" w:space="0" w:color="auto"/>
                                                                                            <w:right w:val="none" w:sz="0" w:space="0" w:color="auto"/>
                                                                                          </w:divBdr>
                                                                                          <w:divsChild>
                                                                                            <w:div w:id="81920113">
                                                                                              <w:marLeft w:val="240"/>
                                                                                              <w:marRight w:val="0"/>
                                                                                              <w:marTop w:val="0"/>
                                                                                              <w:marBottom w:val="0"/>
                                                                                              <w:divBdr>
                                                                                                <w:top w:val="none" w:sz="0" w:space="0" w:color="auto"/>
                                                                                                <w:left w:val="none" w:sz="0" w:space="0" w:color="auto"/>
                                                                                                <w:bottom w:val="none" w:sz="0" w:space="0" w:color="auto"/>
                                                                                                <w:right w:val="none" w:sz="0" w:space="0" w:color="auto"/>
                                                                                              </w:divBdr>
                                                                                            </w:div>
                                                                                          </w:divsChild>
                                                                                        </w:div>
                                                                                        <w:div w:id="234703195">
                                                                                          <w:marLeft w:val="240"/>
                                                                                          <w:marRight w:val="240"/>
                                                                                          <w:marTop w:val="0"/>
                                                                                          <w:marBottom w:val="0"/>
                                                                                          <w:divBdr>
                                                                                            <w:top w:val="none" w:sz="0" w:space="0" w:color="auto"/>
                                                                                            <w:left w:val="none" w:sz="0" w:space="0" w:color="auto"/>
                                                                                            <w:bottom w:val="none" w:sz="0" w:space="0" w:color="auto"/>
                                                                                            <w:right w:val="none" w:sz="0" w:space="0" w:color="auto"/>
                                                                                          </w:divBdr>
                                                                                          <w:divsChild>
                                                                                            <w:div w:id="337198475">
                                                                                              <w:marLeft w:val="240"/>
                                                                                              <w:marRight w:val="0"/>
                                                                                              <w:marTop w:val="0"/>
                                                                                              <w:marBottom w:val="0"/>
                                                                                              <w:divBdr>
                                                                                                <w:top w:val="none" w:sz="0" w:space="0" w:color="auto"/>
                                                                                                <w:left w:val="none" w:sz="0" w:space="0" w:color="auto"/>
                                                                                                <w:bottom w:val="none" w:sz="0" w:space="0" w:color="auto"/>
                                                                                                <w:right w:val="none" w:sz="0" w:space="0" w:color="auto"/>
                                                                                              </w:divBdr>
                                                                                            </w:div>
                                                                                          </w:divsChild>
                                                                                        </w:div>
                                                                                        <w:div w:id="795950530">
                                                                                          <w:marLeft w:val="240"/>
                                                                                          <w:marRight w:val="240"/>
                                                                                          <w:marTop w:val="0"/>
                                                                                          <w:marBottom w:val="0"/>
                                                                                          <w:divBdr>
                                                                                            <w:top w:val="none" w:sz="0" w:space="0" w:color="auto"/>
                                                                                            <w:left w:val="none" w:sz="0" w:space="0" w:color="auto"/>
                                                                                            <w:bottom w:val="none" w:sz="0" w:space="0" w:color="auto"/>
                                                                                            <w:right w:val="none" w:sz="0" w:space="0" w:color="auto"/>
                                                                                          </w:divBdr>
                                                                                          <w:divsChild>
                                                                                            <w:div w:id="1794250918">
                                                                                              <w:marLeft w:val="240"/>
                                                                                              <w:marRight w:val="0"/>
                                                                                              <w:marTop w:val="0"/>
                                                                                              <w:marBottom w:val="0"/>
                                                                                              <w:divBdr>
                                                                                                <w:top w:val="none" w:sz="0" w:space="0" w:color="auto"/>
                                                                                                <w:left w:val="none" w:sz="0" w:space="0" w:color="auto"/>
                                                                                                <w:bottom w:val="none" w:sz="0" w:space="0" w:color="auto"/>
                                                                                                <w:right w:val="none" w:sz="0" w:space="0" w:color="auto"/>
                                                                                              </w:divBdr>
                                                                                            </w:div>
                                                                                          </w:divsChild>
                                                                                        </w:div>
                                                                                        <w:div w:id="992686464">
                                                                                          <w:marLeft w:val="240"/>
                                                                                          <w:marRight w:val="240"/>
                                                                                          <w:marTop w:val="0"/>
                                                                                          <w:marBottom w:val="0"/>
                                                                                          <w:divBdr>
                                                                                            <w:top w:val="none" w:sz="0" w:space="0" w:color="auto"/>
                                                                                            <w:left w:val="none" w:sz="0" w:space="0" w:color="auto"/>
                                                                                            <w:bottom w:val="none" w:sz="0" w:space="0" w:color="auto"/>
                                                                                            <w:right w:val="none" w:sz="0" w:space="0" w:color="auto"/>
                                                                                          </w:divBdr>
                                                                                          <w:divsChild>
                                                                                            <w:div w:id="2131705969">
                                                                                              <w:marLeft w:val="240"/>
                                                                                              <w:marRight w:val="0"/>
                                                                                              <w:marTop w:val="0"/>
                                                                                              <w:marBottom w:val="0"/>
                                                                                              <w:divBdr>
                                                                                                <w:top w:val="none" w:sz="0" w:space="0" w:color="auto"/>
                                                                                                <w:left w:val="none" w:sz="0" w:space="0" w:color="auto"/>
                                                                                                <w:bottom w:val="none" w:sz="0" w:space="0" w:color="auto"/>
                                                                                                <w:right w:val="none" w:sz="0" w:space="0" w:color="auto"/>
                                                                                              </w:divBdr>
                                                                                            </w:div>
                                                                                          </w:divsChild>
                                                                                        </w:div>
                                                                                        <w:div w:id="1064063325">
                                                                                          <w:marLeft w:val="240"/>
                                                                                          <w:marRight w:val="240"/>
                                                                                          <w:marTop w:val="0"/>
                                                                                          <w:marBottom w:val="0"/>
                                                                                          <w:divBdr>
                                                                                            <w:top w:val="none" w:sz="0" w:space="0" w:color="auto"/>
                                                                                            <w:left w:val="none" w:sz="0" w:space="0" w:color="auto"/>
                                                                                            <w:bottom w:val="none" w:sz="0" w:space="0" w:color="auto"/>
                                                                                            <w:right w:val="none" w:sz="0" w:space="0" w:color="auto"/>
                                                                                          </w:divBdr>
                                                                                          <w:divsChild>
                                                                                            <w:div w:id="1405492154">
                                                                                              <w:marLeft w:val="240"/>
                                                                                              <w:marRight w:val="0"/>
                                                                                              <w:marTop w:val="0"/>
                                                                                              <w:marBottom w:val="0"/>
                                                                                              <w:divBdr>
                                                                                                <w:top w:val="none" w:sz="0" w:space="0" w:color="auto"/>
                                                                                                <w:left w:val="none" w:sz="0" w:space="0" w:color="auto"/>
                                                                                                <w:bottom w:val="none" w:sz="0" w:space="0" w:color="auto"/>
                                                                                                <w:right w:val="none" w:sz="0" w:space="0" w:color="auto"/>
                                                                                              </w:divBdr>
                                                                                            </w:div>
                                                                                          </w:divsChild>
                                                                                        </w:div>
                                                                                        <w:div w:id="1188442801">
                                                                                          <w:marLeft w:val="0"/>
                                                                                          <w:marRight w:val="0"/>
                                                                                          <w:marTop w:val="0"/>
                                                                                          <w:marBottom w:val="0"/>
                                                                                          <w:divBdr>
                                                                                            <w:top w:val="none" w:sz="0" w:space="0" w:color="auto"/>
                                                                                            <w:left w:val="none" w:sz="0" w:space="0" w:color="auto"/>
                                                                                            <w:bottom w:val="none" w:sz="0" w:space="0" w:color="auto"/>
                                                                                            <w:right w:val="none" w:sz="0" w:space="0" w:color="auto"/>
                                                                                          </w:divBdr>
                                                                                        </w:div>
                                                                                        <w:div w:id="1209343425">
                                                                                          <w:marLeft w:val="240"/>
                                                                                          <w:marRight w:val="240"/>
                                                                                          <w:marTop w:val="0"/>
                                                                                          <w:marBottom w:val="0"/>
                                                                                          <w:divBdr>
                                                                                            <w:top w:val="none" w:sz="0" w:space="0" w:color="auto"/>
                                                                                            <w:left w:val="none" w:sz="0" w:space="0" w:color="auto"/>
                                                                                            <w:bottom w:val="none" w:sz="0" w:space="0" w:color="auto"/>
                                                                                            <w:right w:val="none" w:sz="0" w:space="0" w:color="auto"/>
                                                                                          </w:divBdr>
                                                                                          <w:divsChild>
                                                                                            <w:div w:id="481238974">
                                                                                              <w:marLeft w:val="240"/>
                                                                                              <w:marRight w:val="0"/>
                                                                                              <w:marTop w:val="0"/>
                                                                                              <w:marBottom w:val="0"/>
                                                                                              <w:divBdr>
                                                                                                <w:top w:val="none" w:sz="0" w:space="0" w:color="auto"/>
                                                                                                <w:left w:val="none" w:sz="0" w:space="0" w:color="auto"/>
                                                                                                <w:bottom w:val="none" w:sz="0" w:space="0" w:color="auto"/>
                                                                                                <w:right w:val="none" w:sz="0" w:space="0" w:color="auto"/>
                                                                                              </w:divBdr>
                                                                                            </w:div>
                                                                                          </w:divsChild>
                                                                                        </w:div>
                                                                                        <w:div w:id="1557935915">
                                                                                          <w:marLeft w:val="240"/>
                                                                                          <w:marRight w:val="240"/>
                                                                                          <w:marTop w:val="0"/>
                                                                                          <w:marBottom w:val="0"/>
                                                                                          <w:divBdr>
                                                                                            <w:top w:val="none" w:sz="0" w:space="0" w:color="auto"/>
                                                                                            <w:left w:val="none" w:sz="0" w:space="0" w:color="auto"/>
                                                                                            <w:bottom w:val="none" w:sz="0" w:space="0" w:color="auto"/>
                                                                                            <w:right w:val="none" w:sz="0" w:space="0" w:color="auto"/>
                                                                                          </w:divBdr>
                                                                                          <w:divsChild>
                                                                                            <w:div w:id="1576665554">
                                                                                              <w:marLeft w:val="240"/>
                                                                                              <w:marRight w:val="0"/>
                                                                                              <w:marTop w:val="0"/>
                                                                                              <w:marBottom w:val="0"/>
                                                                                              <w:divBdr>
                                                                                                <w:top w:val="none" w:sz="0" w:space="0" w:color="auto"/>
                                                                                                <w:left w:val="none" w:sz="0" w:space="0" w:color="auto"/>
                                                                                                <w:bottom w:val="none" w:sz="0" w:space="0" w:color="auto"/>
                                                                                                <w:right w:val="none" w:sz="0" w:space="0" w:color="auto"/>
                                                                                              </w:divBdr>
                                                                                            </w:div>
                                                                                          </w:divsChild>
                                                                                        </w:div>
                                                                                        <w:div w:id="1563174817">
                                                                                          <w:marLeft w:val="240"/>
                                                                                          <w:marRight w:val="240"/>
                                                                                          <w:marTop w:val="0"/>
                                                                                          <w:marBottom w:val="0"/>
                                                                                          <w:divBdr>
                                                                                            <w:top w:val="none" w:sz="0" w:space="0" w:color="auto"/>
                                                                                            <w:left w:val="none" w:sz="0" w:space="0" w:color="auto"/>
                                                                                            <w:bottom w:val="none" w:sz="0" w:space="0" w:color="auto"/>
                                                                                            <w:right w:val="none" w:sz="0" w:space="0" w:color="auto"/>
                                                                                          </w:divBdr>
                                                                                          <w:divsChild>
                                                                                            <w:div w:id="2121407779">
                                                                                              <w:marLeft w:val="240"/>
                                                                                              <w:marRight w:val="0"/>
                                                                                              <w:marTop w:val="0"/>
                                                                                              <w:marBottom w:val="0"/>
                                                                                              <w:divBdr>
                                                                                                <w:top w:val="none" w:sz="0" w:space="0" w:color="auto"/>
                                                                                                <w:left w:val="none" w:sz="0" w:space="0" w:color="auto"/>
                                                                                                <w:bottom w:val="none" w:sz="0" w:space="0" w:color="auto"/>
                                                                                                <w:right w:val="none" w:sz="0" w:space="0" w:color="auto"/>
                                                                                              </w:divBdr>
                                                                                            </w:div>
                                                                                          </w:divsChild>
                                                                                        </w:div>
                                                                                        <w:div w:id="1638801264">
                                                                                          <w:marLeft w:val="240"/>
                                                                                          <w:marRight w:val="240"/>
                                                                                          <w:marTop w:val="0"/>
                                                                                          <w:marBottom w:val="0"/>
                                                                                          <w:divBdr>
                                                                                            <w:top w:val="none" w:sz="0" w:space="0" w:color="auto"/>
                                                                                            <w:left w:val="none" w:sz="0" w:space="0" w:color="auto"/>
                                                                                            <w:bottom w:val="none" w:sz="0" w:space="0" w:color="auto"/>
                                                                                            <w:right w:val="none" w:sz="0" w:space="0" w:color="auto"/>
                                                                                          </w:divBdr>
                                                                                          <w:divsChild>
                                                                                            <w:div w:id="1304890838">
                                                                                              <w:marLeft w:val="240"/>
                                                                                              <w:marRight w:val="0"/>
                                                                                              <w:marTop w:val="0"/>
                                                                                              <w:marBottom w:val="0"/>
                                                                                              <w:divBdr>
                                                                                                <w:top w:val="none" w:sz="0" w:space="0" w:color="auto"/>
                                                                                                <w:left w:val="none" w:sz="0" w:space="0" w:color="auto"/>
                                                                                                <w:bottom w:val="none" w:sz="0" w:space="0" w:color="auto"/>
                                                                                                <w:right w:val="none" w:sz="0" w:space="0" w:color="auto"/>
                                                                                              </w:divBdr>
                                                                                            </w:div>
                                                                                          </w:divsChild>
                                                                                        </w:div>
                                                                                        <w:div w:id="1751850374">
                                                                                          <w:marLeft w:val="240"/>
                                                                                          <w:marRight w:val="240"/>
                                                                                          <w:marTop w:val="0"/>
                                                                                          <w:marBottom w:val="0"/>
                                                                                          <w:divBdr>
                                                                                            <w:top w:val="none" w:sz="0" w:space="0" w:color="auto"/>
                                                                                            <w:left w:val="none" w:sz="0" w:space="0" w:color="auto"/>
                                                                                            <w:bottom w:val="none" w:sz="0" w:space="0" w:color="auto"/>
                                                                                            <w:right w:val="none" w:sz="0" w:space="0" w:color="auto"/>
                                                                                          </w:divBdr>
                                                                                          <w:divsChild>
                                                                                            <w:div w:id="2033652593">
                                                                                              <w:marLeft w:val="240"/>
                                                                                              <w:marRight w:val="0"/>
                                                                                              <w:marTop w:val="0"/>
                                                                                              <w:marBottom w:val="0"/>
                                                                                              <w:divBdr>
                                                                                                <w:top w:val="none" w:sz="0" w:space="0" w:color="auto"/>
                                                                                                <w:left w:val="none" w:sz="0" w:space="0" w:color="auto"/>
                                                                                                <w:bottom w:val="none" w:sz="0" w:space="0" w:color="auto"/>
                                                                                                <w:right w:val="none" w:sz="0" w:space="0" w:color="auto"/>
                                                                                              </w:divBdr>
                                                                                            </w:div>
                                                                                          </w:divsChild>
                                                                                        </w:div>
                                                                                        <w:div w:id="1757047188">
                                                                                          <w:marLeft w:val="240"/>
                                                                                          <w:marRight w:val="240"/>
                                                                                          <w:marTop w:val="0"/>
                                                                                          <w:marBottom w:val="0"/>
                                                                                          <w:divBdr>
                                                                                            <w:top w:val="none" w:sz="0" w:space="0" w:color="auto"/>
                                                                                            <w:left w:val="none" w:sz="0" w:space="0" w:color="auto"/>
                                                                                            <w:bottom w:val="none" w:sz="0" w:space="0" w:color="auto"/>
                                                                                            <w:right w:val="none" w:sz="0" w:space="0" w:color="auto"/>
                                                                                          </w:divBdr>
                                                                                          <w:divsChild>
                                                                                            <w:div w:id="166751709">
                                                                                              <w:marLeft w:val="240"/>
                                                                                              <w:marRight w:val="0"/>
                                                                                              <w:marTop w:val="0"/>
                                                                                              <w:marBottom w:val="0"/>
                                                                                              <w:divBdr>
                                                                                                <w:top w:val="none" w:sz="0" w:space="0" w:color="auto"/>
                                                                                                <w:left w:val="none" w:sz="0" w:space="0" w:color="auto"/>
                                                                                                <w:bottom w:val="none" w:sz="0" w:space="0" w:color="auto"/>
                                                                                                <w:right w:val="none" w:sz="0" w:space="0" w:color="auto"/>
                                                                                              </w:divBdr>
                                                                                            </w:div>
                                                                                          </w:divsChild>
                                                                                        </w:div>
                                                                                        <w:div w:id="1769497800">
                                                                                          <w:marLeft w:val="240"/>
                                                                                          <w:marRight w:val="240"/>
                                                                                          <w:marTop w:val="0"/>
                                                                                          <w:marBottom w:val="0"/>
                                                                                          <w:divBdr>
                                                                                            <w:top w:val="none" w:sz="0" w:space="0" w:color="auto"/>
                                                                                            <w:left w:val="none" w:sz="0" w:space="0" w:color="auto"/>
                                                                                            <w:bottom w:val="none" w:sz="0" w:space="0" w:color="auto"/>
                                                                                            <w:right w:val="none" w:sz="0" w:space="0" w:color="auto"/>
                                                                                          </w:divBdr>
                                                                                          <w:divsChild>
                                                                                            <w:div w:id="1813596541">
                                                                                              <w:marLeft w:val="240"/>
                                                                                              <w:marRight w:val="0"/>
                                                                                              <w:marTop w:val="0"/>
                                                                                              <w:marBottom w:val="0"/>
                                                                                              <w:divBdr>
                                                                                                <w:top w:val="none" w:sz="0" w:space="0" w:color="auto"/>
                                                                                                <w:left w:val="none" w:sz="0" w:space="0" w:color="auto"/>
                                                                                                <w:bottom w:val="none" w:sz="0" w:space="0" w:color="auto"/>
                                                                                                <w:right w:val="none" w:sz="0" w:space="0" w:color="auto"/>
                                                                                              </w:divBdr>
                                                                                            </w:div>
                                                                                          </w:divsChild>
                                                                                        </w:div>
                                                                                        <w:div w:id="1903370582">
                                                                                          <w:marLeft w:val="240"/>
                                                                                          <w:marRight w:val="240"/>
                                                                                          <w:marTop w:val="0"/>
                                                                                          <w:marBottom w:val="0"/>
                                                                                          <w:divBdr>
                                                                                            <w:top w:val="none" w:sz="0" w:space="0" w:color="auto"/>
                                                                                            <w:left w:val="none" w:sz="0" w:space="0" w:color="auto"/>
                                                                                            <w:bottom w:val="none" w:sz="0" w:space="0" w:color="auto"/>
                                                                                            <w:right w:val="none" w:sz="0" w:space="0" w:color="auto"/>
                                                                                          </w:divBdr>
                                                                                          <w:divsChild>
                                                                                            <w:div w:id="80335525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77867074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0190185">
                                                                          <w:marLeft w:val="240"/>
                                                                          <w:marRight w:val="240"/>
                                                                          <w:marTop w:val="0"/>
                                                                          <w:marBottom w:val="0"/>
                                                                          <w:divBdr>
                                                                            <w:top w:val="none" w:sz="0" w:space="0" w:color="auto"/>
                                                                            <w:left w:val="none" w:sz="0" w:space="0" w:color="auto"/>
                                                                            <w:bottom w:val="none" w:sz="0" w:space="0" w:color="auto"/>
                                                                            <w:right w:val="none" w:sz="0" w:space="0" w:color="auto"/>
                                                                          </w:divBdr>
                                                                          <w:divsChild>
                                                                            <w:div w:id="197513429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131096640">
                                                                      <w:marLeft w:val="240"/>
                                                                      <w:marRight w:val="0"/>
                                                                      <w:marTop w:val="0"/>
                                                                      <w:marBottom w:val="0"/>
                                                                      <w:divBdr>
                                                                        <w:top w:val="none" w:sz="0" w:space="0" w:color="auto"/>
                                                                        <w:left w:val="none" w:sz="0" w:space="0" w:color="auto"/>
                                                                        <w:bottom w:val="none" w:sz="0" w:space="0" w:color="auto"/>
                                                                        <w:right w:val="none" w:sz="0" w:space="0" w:color="auto"/>
                                                                      </w:divBdr>
                                                                    </w:div>
                                                                  </w:divsChild>
                                                                </w:div>
                                                                <w:div w:id="1260798888">
                                                                  <w:marLeft w:val="0"/>
                                                                  <w:marRight w:val="0"/>
                                                                  <w:marTop w:val="0"/>
                                                                  <w:marBottom w:val="0"/>
                                                                  <w:divBdr>
                                                                    <w:top w:val="none" w:sz="0" w:space="0" w:color="auto"/>
                                                                    <w:left w:val="none" w:sz="0" w:space="0" w:color="auto"/>
                                                                    <w:bottom w:val="none" w:sz="0" w:space="0" w:color="auto"/>
                                                                    <w:right w:val="none" w:sz="0" w:space="0" w:color="auto"/>
                                                                  </w:divBdr>
                                                                </w:div>
                                                                <w:div w:id="1499298883">
                                                                  <w:marLeft w:val="240"/>
                                                                  <w:marRight w:val="240"/>
                                                                  <w:marTop w:val="0"/>
                                                                  <w:marBottom w:val="0"/>
                                                                  <w:divBdr>
                                                                    <w:top w:val="none" w:sz="0" w:space="0" w:color="auto"/>
                                                                    <w:left w:val="none" w:sz="0" w:space="0" w:color="auto"/>
                                                                    <w:bottom w:val="none" w:sz="0" w:space="0" w:color="auto"/>
                                                                    <w:right w:val="none" w:sz="0" w:space="0" w:color="auto"/>
                                                                  </w:divBdr>
                                                                  <w:divsChild>
                                                                    <w:div w:id="95056479">
                                                                      <w:marLeft w:val="0"/>
                                                                      <w:marRight w:val="0"/>
                                                                      <w:marTop w:val="0"/>
                                                                      <w:marBottom w:val="0"/>
                                                                      <w:divBdr>
                                                                        <w:top w:val="none" w:sz="0" w:space="0" w:color="auto"/>
                                                                        <w:left w:val="none" w:sz="0" w:space="0" w:color="auto"/>
                                                                        <w:bottom w:val="none" w:sz="0" w:space="0" w:color="auto"/>
                                                                        <w:right w:val="none" w:sz="0" w:space="0" w:color="auto"/>
                                                                      </w:divBdr>
                                                                      <w:divsChild>
                                                                        <w:div w:id="605117735">
                                                                          <w:marLeft w:val="240"/>
                                                                          <w:marRight w:val="240"/>
                                                                          <w:marTop w:val="0"/>
                                                                          <w:marBottom w:val="0"/>
                                                                          <w:divBdr>
                                                                            <w:top w:val="none" w:sz="0" w:space="0" w:color="auto"/>
                                                                            <w:left w:val="none" w:sz="0" w:space="0" w:color="auto"/>
                                                                            <w:bottom w:val="none" w:sz="0" w:space="0" w:color="auto"/>
                                                                            <w:right w:val="none" w:sz="0" w:space="0" w:color="auto"/>
                                                                          </w:divBdr>
                                                                          <w:divsChild>
                                                                            <w:div w:id="1393499759">
                                                                              <w:marLeft w:val="240"/>
                                                                              <w:marRight w:val="0"/>
                                                                              <w:marTop w:val="0"/>
                                                                              <w:marBottom w:val="0"/>
                                                                              <w:divBdr>
                                                                                <w:top w:val="none" w:sz="0" w:space="0" w:color="auto"/>
                                                                                <w:left w:val="none" w:sz="0" w:space="0" w:color="auto"/>
                                                                                <w:bottom w:val="none" w:sz="0" w:space="0" w:color="auto"/>
                                                                                <w:right w:val="none" w:sz="0" w:space="0" w:color="auto"/>
                                                                              </w:divBdr>
                                                                            </w:div>
                                                                          </w:divsChild>
                                                                        </w:div>
                                                                        <w:div w:id="772870146">
                                                                          <w:marLeft w:val="240"/>
                                                                          <w:marRight w:val="240"/>
                                                                          <w:marTop w:val="0"/>
                                                                          <w:marBottom w:val="0"/>
                                                                          <w:divBdr>
                                                                            <w:top w:val="none" w:sz="0" w:space="0" w:color="auto"/>
                                                                            <w:left w:val="none" w:sz="0" w:space="0" w:color="auto"/>
                                                                            <w:bottom w:val="none" w:sz="0" w:space="0" w:color="auto"/>
                                                                            <w:right w:val="none" w:sz="0" w:space="0" w:color="auto"/>
                                                                          </w:divBdr>
                                                                          <w:divsChild>
                                                                            <w:div w:id="1874878458">
                                                                              <w:marLeft w:val="240"/>
                                                                              <w:marRight w:val="0"/>
                                                                              <w:marTop w:val="0"/>
                                                                              <w:marBottom w:val="0"/>
                                                                              <w:divBdr>
                                                                                <w:top w:val="none" w:sz="0" w:space="0" w:color="auto"/>
                                                                                <w:left w:val="none" w:sz="0" w:space="0" w:color="auto"/>
                                                                                <w:bottom w:val="none" w:sz="0" w:space="0" w:color="auto"/>
                                                                                <w:right w:val="none" w:sz="0" w:space="0" w:color="auto"/>
                                                                              </w:divBdr>
                                                                            </w:div>
                                                                          </w:divsChild>
                                                                        </w:div>
                                                                        <w:div w:id="944969977">
                                                                          <w:marLeft w:val="240"/>
                                                                          <w:marRight w:val="240"/>
                                                                          <w:marTop w:val="0"/>
                                                                          <w:marBottom w:val="0"/>
                                                                          <w:divBdr>
                                                                            <w:top w:val="none" w:sz="0" w:space="0" w:color="auto"/>
                                                                            <w:left w:val="none" w:sz="0" w:space="0" w:color="auto"/>
                                                                            <w:bottom w:val="none" w:sz="0" w:space="0" w:color="auto"/>
                                                                            <w:right w:val="none" w:sz="0" w:space="0" w:color="auto"/>
                                                                          </w:divBdr>
                                                                          <w:divsChild>
                                                                            <w:div w:id="1947036494">
                                                                              <w:marLeft w:val="240"/>
                                                                              <w:marRight w:val="0"/>
                                                                              <w:marTop w:val="0"/>
                                                                              <w:marBottom w:val="0"/>
                                                                              <w:divBdr>
                                                                                <w:top w:val="none" w:sz="0" w:space="0" w:color="auto"/>
                                                                                <w:left w:val="none" w:sz="0" w:space="0" w:color="auto"/>
                                                                                <w:bottom w:val="none" w:sz="0" w:space="0" w:color="auto"/>
                                                                                <w:right w:val="none" w:sz="0" w:space="0" w:color="auto"/>
                                                                              </w:divBdr>
                                                                            </w:div>
                                                                          </w:divsChild>
                                                                        </w:div>
                                                                        <w:div w:id="973749928">
                                                                          <w:marLeft w:val="240"/>
                                                                          <w:marRight w:val="240"/>
                                                                          <w:marTop w:val="0"/>
                                                                          <w:marBottom w:val="0"/>
                                                                          <w:divBdr>
                                                                            <w:top w:val="none" w:sz="0" w:space="0" w:color="auto"/>
                                                                            <w:left w:val="none" w:sz="0" w:space="0" w:color="auto"/>
                                                                            <w:bottom w:val="none" w:sz="0" w:space="0" w:color="auto"/>
                                                                            <w:right w:val="none" w:sz="0" w:space="0" w:color="auto"/>
                                                                          </w:divBdr>
                                                                          <w:divsChild>
                                                                            <w:div w:id="471990630">
                                                                              <w:marLeft w:val="240"/>
                                                                              <w:marRight w:val="0"/>
                                                                              <w:marTop w:val="0"/>
                                                                              <w:marBottom w:val="0"/>
                                                                              <w:divBdr>
                                                                                <w:top w:val="none" w:sz="0" w:space="0" w:color="auto"/>
                                                                                <w:left w:val="none" w:sz="0" w:space="0" w:color="auto"/>
                                                                                <w:bottom w:val="none" w:sz="0" w:space="0" w:color="auto"/>
                                                                                <w:right w:val="none" w:sz="0" w:space="0" w:color="auto"/>
                                                                              </w:divBdr>
                                                                            </w:div>
                                                                          </w:divsChild>
                                                                        </w:div>
                                                                        <w:div w:id="979502161">
                                                                          <w:marLeft w:val="240"/>
                                                                          <w:marRight w:val="240"/>
                                                                          <w:marTop w:val="0"/>
                                                                          <w:marBottom w:val="0"/>
                                                                          <w:divBdr>
                                                                            <w:top w:val="none" w:sz="0" w:space="0" w:color="auto"/>
                                                                            <w:left w:val="none" w:sz="0" w:space="0" w:color="auto"/>
                                                                            <w:bottom w:val="none" w:sz="0" w:space="0" w:color="auto"/>
                                                                            <w:right w:val="none" w:sz="0" w:space="0" w:color="auto"/>
                                                                          </w:divBdr>
                                                                          <w:divsChild>
                                                                            <w:div w:id="1225944023">
                                                                              <w:marLeft w:val="240"/>
                                                                              <w:marRight w:val="0"/>
                                                                              <w:marTop w:val="0"/>
                                                                              <w:marBottom w:val="0"/>
                                                                              <w:divBdr>
                                                                                <w:top w:val="none" w:sz="0" w:space="0" w:color="auto"/>
                                                                                <w:left w:val="none" w:sz="0" w:space="0" w:color="auto"/>
                                                                                <w:bottom w:val="none" w:sz="0" w:space="0" w:color="auto"/>
                                                                                <w:right w:val="none" w:sz="0" w:space="0" w:color="auto"/>
                                                                              </w:divBdr>
                                                                            </w:div>
                                                                          </w:divsChild>
                                                                        </w:div>
                                                                        <w:div w:id="984775859">
                                                                          <w:marLeft w:val="0"/>
                                                                          <w:marRight w:val="0"/>
                                                                          <w:marTop w:val="0"/>
                                                                          <w:marBottom w:val="0"/>
                                                                          <w:divBdr>
                                                                            <w:top w:val="none" w:sz="0" w:space="0" w:color="auto"/>
                                                                            <w:left w:val="none" w:sz="0" w:space="0" w:color="auto"/>
                                                                            <w:bottom w:val="none" w:sz="0" w:space="0" w:color="auto"/>
                                                                            <w:right w:val="none" w:sz="0" w:space="0" w:color="auto"/>
                                                                          </w:divBdr>
                                                                        </w:div>
                                                                        <w:div w:id="1017000635">
                                                                          <w:marLeft w:val="240"/>
                                                                          <w:marRight w:val="240"/>
                                                                          <w:marTop w:val="0"/>
                                                                          <w:marBottom w:val="0"/>
                                                                          <w:divBdr>
                                                                            <w:top w:val="none" w:sz="0" w:space="0" w:color="auto"/>
                                                                            <w:left w:val="none" w:sz="0" w:space="0" w:color="auto"/>
                                                                            <w:bottom w:val="none" w:sz="0" w:space="0" w:color="auto"/>
                                                                            <w:right w:val="none" w:sz="0" w:space="0" w:color="auto"/>
                                                                          </w:divBdr>
                                                                          <w:divsChild>
                                                                            <w:div w:id="1836533867">
                                                                              <w:marLeft w:val="240"/>
                                                                              <w:marRight w:val="0"/>
                                                                              <w:marTop w:val="0"/>
                                                                              <w:marBottom w:val="0"/>
                                                                              <w:divBdr>
                                                                                <w:top w:val="none" w:sz="0" w:space="0" w:color="auto"/>
                                                                                <w:left w:val="none" w:sz="0" w:space="0" w:color="auto"/>
                                                                                <w:bottom w:val="none" w:sz="0" w:space="0" w:color="auto"/>
                                                                                <w:right w:val="none" w:sz="0" w:space="0" w:color="auto"/>
                                                                              </w:divBdr>
                                                                            </w:div>
                                                                          </w:divsChild>
                                                                        </w:div>
                                                                        <w:div w:id="1140269678">
                                                                          <w:marLeft w:val="240"/>
                                                                          <w:marRight w:val="240"/>
                                                                          <w:marTop w:val="0"/>
                                                                          <w:marBottom w:val="0"/>
                                                                          <w:divBdr>
                                                                            <w:top w:val="none" w:sz="0" w:space="0" w:color="auto"/>
                                                                            <w:left w:val="none" w:sz="0" w:space="0" w:color="auto"/>
                                                                            <w:bottom w:val="none" w:sz="0" w:space="0" w:color="auto"/>
                                                                            <w:right w:val="none" w:sz="0" w:space="0" w:color="auto"/>
                                                                          </w:divBdr>
                                                                          <w:divsChild>
                                                                            <w:div w:id="715933085">
                                                                              <w:marLeft w:val="240"/>
                                                                              <w:marRight w:val="0"/>
                                                                              <w:marTop w:val="0"/>
                                                                              <w:marBottom w:val="0"/>
                                                                              <w:divBdr>
                                                                                <w:top w:val="none" w:sz="0" w:space="0" w:color="auto"/>
                                                                                <w:left w:val="none" w:sz="0" w:space="0" w:color="auto"/>
                                                                                <w:bottom w:val="none" w:sz="0" w:space="0" w:color="auto"/>
                                                                                <w:right w:val="none" w:sz="0" w:space="0" w:color="auto"/>
                                                                              </w:divBdr>
                                                                            </w:div>
                                                                            <w:div w:id="1703744839">
                                                                              <w:marLeft w:val="0"/>
                                                                              <w:marRight w:val="0"/>
                                                                              <w:marTop w:val="0"/>
                                                                              <w:marBottom w:val="0"/>
                                                                              <w:divBdr>
                                                                                <w:top w:val="none" w:sz="0" w:space="0" w:color="auto"/>
                                                                                <w:left w:val="none" w:sz="0" w:space="0" w:color="auto"/>
                                                                                <w:bottom w:val="none" w:sz="0" w:space="0" w:color="auto"/>
                                                                                <w:right w:val="none" w:sz="0" w:space="0" w:color="auto"/>
                                                                              </w:divBdr>
                                                                              <w:divsChild>
                                                                                <w:div w:id="320930126">
                                                                                  <w:marLeft w:val="240"/>
                                                                                  <w:marRight w:val="240"/>
                                                                                  <w:marTop w:val="0"/>
                                                                                  <w:marBottom w:val="0"/>
                                                                                  <w:divBdr>
                                                                                    <w:top w:val="none" w:sz="0" w:space="0" w:color="auto"/>
                                                                                    <w:left w:val="none" w:sz="0" w:space="0" w:color="auto"/>
                                                                                    <w:bottom w:val="none" w:sz="0" w:space="0" w:color="auto"/>
                                                                                    <w:right w:val="none" w:sz="0" w:space="0" w:color="auto"/>
                                                                                  </w:divBdr>
                                                                                  <w:divsChild>
                                                                                    <w:div w:id="563570335">
                                                                                      <w:marLeft w:val="240"/>
                                                                                      <w:marRight w:val="0"/>
                                                                                      <w:marTop w:val="0"/>
                                                                                      <w:marBottom w:val="0"/>
                                                                                      <w:divBdr>
                                                                                        <w:top w:val="none" w:sz="0" w:space="0" w:color="auto"/>
                                                                                        <w:left w:val="none" w:sz="0" w:space="0" w:color="auto"/>
                                                                                        <w:bottom w:val="none" w:sz="0" w:space="0" w:color="auto"/>
                                                                                        <w:right w:val="none" w:sz="0" w:space="0" w:color="auto"/>
                                                                                      </w:divBdr>
                                                                                    </w:div>
                                                                                    <w:div w:id="1523132563">
                                                                                      <w:marLeft w:val="0"/>
                                                                                      <w:marRight w:val="0"/>
                                                                                      <w:marTop w:val="0"/>
                                                                                      <w:marBottom w:val="0"/>
                                                                                      <w:divBdr>
                                                                                        <w:top w:val="none" w:sz="0" w:space="0" w:color="auto"/>
                                                                                        <w:left w:val="none" w:sz="0" w:space="0" w:color="auto"/>
                                                                                        <w:bottom w:val="none" w:sz="0" w:space="0" w:color="auto"/>
                                                                                        <w:right w:val="none" w:sz="0" w:space="0" w:color="auto"/>
                                                                                      </w:divBdr>
                                                                                      <w:divsChild>
                                                                                        <w:div w:id="80150813">
                                                                                          <w:marLeft w:val="240"/>
                                                                                          <w:marRight w:val="240"/>
                                                                                          <w:marTop w:val="0"/>
                                                                                          <w:marBottom w:val="0"/>
                                                                                          <w:divBdr>
                                                                                            <w:top w:val="none" w:sz="0" w:space="0" w:color="auto"/>
                                                                                            <w:left w:val="none" w:sz="0" w:space="0" w:color="auto"/>
                                                                                            <w:bottom w:val="none" w:sz="0" w:space="0" w:color="auto"/>
                                                                                            <w:right w:val="none" w:sz="0" w:space="0" w:color="auto"/>
                                                                                          </w:divBdr>
                                                                                          <w:divsChild>
                                                                                            <w:div w:id="521363489">
                                                                                              <w:marLeft w:val="240"/>
                                                                                              <w:marRight w:val="0"/>
                                                                                              <w:marTop w:val="0"/>
                                                                                              <w:marBottom w:val="0"/>
                                                                                              <w:divBdr>
                                                                                                <w:top w:val="none" w:sz="0" w:space="0" w:color="auto"/>
                                                                                                <w:left w:val="none" w:sz="0" w:space="0" w:color="auto"/>
                                                                                                <w:bottom w:val="none" w:sz="0" w:space="0" w:color="auto"/>
                                                                                                <w:right w:val="none" w:sz="0" w:space="0" w:color="auto"/>
                                                                                              </w:divBdr>
                                                                                            </w:div>
                                                                                          </w:divsChild>
                                                                                        </w:div>
                                                                                        <w:div w:id="287247499">
                                                                                          <w:marLeft w:val="240"/>
                                                                                          <w:marRight w:val="240"/>
                                                                                          <w:marTop w:val="0"/>
                                                                                          <w:marBottom w:val="0"/>
                                                                                          <w:divBdr>
                                                                                            <w:top w:val="none" w:sz="0" w:space="0" w:color="auto"/>
                                                                                            <w:left w:val="none" w:sz="0" w:space="0" w:color="auto"/>
                                                                                            <w:bottom w:val="none" w:sz="0" w:space="0" w:color="auto"/>
                                                                                            <w:right w:val="none" w:sz="0" w:space="0" w:color="auto"/>
                                                                                          </w:divBdr>
                                                                                          <w:divsChild>
                                                                                            <w:div w:id="279146828">
                                                                                              <w:marLeft w:val="240"/>
                                                                                              <w:marRight w:val="0"/>
                                                                                              <w:marTop w:val="0"/>
                                                                                              <w:marBottom w:val="0"/>
                                                                                              <w:divBdr>
                                                                                                <w:top w:val="none" w:sz="0" w:space="0" w:color="auto"/>
                                                                                                <w:left w:val="none" w:sz="0" w:space="0" w:color="auto"/>
                                                                                                <w:bottom w:val="none" w:sz="0" w:space="0" w:color="auto"/>
                                                                                                <w:right w:val="none" w:sz="0" w:space="0" w:color="auto"/>
                                                                                              </w:divBdr>
                                                                                            </w:div>
                                                                                          </w:divsChild>
                                                                                        </w:div>
                                                                                        <w:div w:id="307630334">
                                                                                          <w:marLeft w:val="240"/>
                                                                                          <w:marRight w:val="240"/>
                                                                                          <w:marTop w:val="0"/>
                                                                                          <w:marBottom w:val="0"/>
                                                                                          <w:divBdr>
                                                                                            <w:top w:val="none" w:sz="0" w:space="0" w:color="auto"/>
                                                                                            <w:left w:val="none" w:sz="0" w:space="0" w:color="auto"/>
                                                                                            <w:bottom w:val="none" w:sz="0" w:space="0" w:color="auto"/>
                                                                                            <w:right w:val="none" w:sz="0" w:space="0" w:color="auto"/>
                                                                                          </w:divBdr>
                                                                                          <w:divsChild>
                                                                                            <w:div w:id="1391728452">
                                                                                              <w:marLeft w:val="240"/>
                                                                                              <w:marRight w:val="0"/>
                                                                                              <w:marTop w:val="0"/>
                                                                                              <w:marBottom w:val="0"/>
                                                                                              <w:divBdr>
                                                                                                <w:top w:val="none" w:sz="0" w:space="0" w:color="auto"/>
                                                                                                <w:left w:val="none" w:sz="0" w:space="0" w:color="auto"/>
                                                                                                <w:bottom w:val="none" w:sz="0" w:space="0" w:color="auto"/>
                                                                                                <w:right w:val="none" w:sz="0" w:space="0" w:color="auto"/>
                                                                                              </w:divBdr>
                                                                                            </w:div>
                                                                                          </w:divsChild>
                                                                                        </w:div>
                                                                                        <w:div w:id="488640764">
                                                                                          <w:marLeft w:val="240"/>
                                                                                          <w:marRight w:val="240"/>
                                                                                          <w:marTop w:val="0"/>
                                                                                          <w:marBottom w:val="0"/>
                                                                                          <w:divBdr>
                                                                                            <w:top w:val="none" w:sz="0" w:space="0" w:color="auto"/>
                                                                                            <w:left w:val="none" w:sz="0" w:space="0" w:color="auto"/>
                                                                                            <w:bottom w:val="none" w:sz="0" w:space="0" w:color="auto"/>
                                                                                            <w:right w:val="none" w:sz="0" w:space="0" w:color="auto"/>
                                                                                          </w:divBdr>
                                                                                          <w:divsChild>
                                                                                            <w:div w:id="1278104926">
                                                                                              <w:marLeft w:val="240"/>
                                                                                              <w:marRight w:val="0"/>
                                                                                              <w:marTop w:val="0"/>
                                                                                              <w:marBottom w:val="0"/>
                                                                                              <w:divBdr>
                                                                                                <w:top w:val="none" w:sz="0" w:space="0" w:color="auto"/>
                                                                                                <w:left w:val="none" w:sz="0" w:space="0" w:color="auto"/>
                                                                                                <w:bottom w:val="none" w:sz="0" w:space="0" w:color="auto"/>
                                                                                                <w:right w:val="none" w:sz="0" w:space="0" w:color="auto"/>
                                                                                              </w:divBdr>
                                                                                            </w:div>
                                                                                          </w:divsChild>
                                                                                        </w:div>
                                                                                        <w:div w:id="920141789">
                                                                                          <w:marLeft w:val="240"/>
                                                                                          <w:marRight w:val="240"/>
                                                                                          <w:marTop w:val="0"/>
                                                                                          <w:marBottom w:val="0"/>
                                                                                          <w:divBdr>
                                                                                            <w:top w:val="none" w:sz="0" w:space="0" w:color="auto"/>
                                                                                            <w:left w:val="none" w:sz="0" w:space="0" w:color="auto"/>
                                                                                            <w:bottom w:val="none" w:sz="0" w:space="0" w:color="auto"/>
                                                                                            <w:right w:val="none" w:sz="0" w:space="0" w:color="auto"/>
                                                                                          </w:divBdr>
                                                                                          <w:divsChild>
                                                                                            <w:div w:id="1734231270">
                                                                                              <w:marLeft w:val="240"/>
                                                                                              <w:marRight w:val="0"/>
                                                                                              <w:marTop w:val="0"/>
                                                                                              <w:marBottom w:val="0"/>
                                                                                              <w:divBdr>
                                                                                                <w:top w:val="none" w:sz="0" w:space="0" w:color="auto"/>
                                                                                                <w:left w:val="none" w:sz="0" w:space="0" w:color="auto"/>
                                                                                                <w:bottom w:val="none" w:sz="0" w:space="0" w:color="auto"/>
                                                                                                <w:right w:val="none" w:sz="0" w:space="0" w:color="auto"/>
                                                                                              </w:divBdr>
                                                                                            </w:div>
                                                                                          </w:divsChild>
                                                                                        </w:div>
                                                                                        <w:div w:id="981737195">
                                                                                          <w:marLeft w:val="240"/>
                                                                                          <w:marRight w:val="240"/>
                                                                                          <w:marTop w:val="0"/>
                                                                                          <w:marBottom w:val="0"/>
                                                                                          <w:divBdr>
                                                                                            <w:top w:val="none" w:sz="0" w:space="0" w:color="auto"/>
                                                                                            <w:left w:val="none" w:sz="0" w:space="0" w:color="auto"/>
                                                                                            <w:bottom w:val="none" w:sz="0" w:space="0" w:color="auto"/>
                                                                                            <w:right w:val="none" w:sz="0" w:space="0" w:color="auto"/>
                                                                                          </w:divBdr>
                                                                                          <w:divsChild>
                                                                                            <w:div w:id="865674681">
                                                                                              <w:marLeft w:val="240"/>
                                                                                              <w:marRight w:val="0"/>
                                                                                              <w:marTop w:val="0"/>
                                                                                              <w:marBottom w:val="0"/>
                                                                                              <w:divBdr>
                                                                                                <w:top w:val="none" w:sz="0" w:space="0" w:color="auto"/>
                                                                                                <w:left w:val="none" w:sz="0" w:space="0" w:color="auto"/>
                                                                                                <w:bottom w:val="none" w:sz="0" w:space="0" w:color="auto"/>
                                                                                                <w:right w:val="none" w:sz="0" w:space="0" w:color="auto"/>
                                                                                              </w:divBdr>
                                                                                            </w:div>
                                                                                          </w:divsChild>
                                                                                        </w:div>
                                                                                        <w:div w:id="1186410279">
                                                                                          <w:marLeft w:val="240"/>
                                                                                          <w:marRight w:val="240"/>
                                                                                          <w:marTop w:val="0"/>
                                                                                          <w:marBottom w:val="0"/>
                                                                                          <w:divBdr>
                                                                                            <w:top w:val="none" w:sz="0" w:space="0" w:color="auto"/>
                                                                                            <w:left w:val="none" w:sz="0" w:space="0" w:color="auto"/>
                                                                                            <w:bottom w:val="none" w:sz="0" w:space="0" w:color="auto"/>
                                                                                            <w:right w:val="none" w:sz="0" w:space="0" w:color="auto"/>
                                                                                          </w:divBdr>
                                                                                          <w:divsChild>
                                                                                            <w:div w:id="212814378">
                                                                                              <w:marLeft w:val="240"/>
                                                                                              <w:marRight w:val="0"/>
                                                                                              <w:marTop w:val="0"/>
                                                                                              <w:marBottom w:val="0"/>
                                                                                              <w:divBdr>
                                                                                                <w:top w:val="none" w:sz="0" w:space="0" w:color="auto"/>
                                                                                                <w:left w:val="none" w:sz="0" w:space="0" w:color="auto"/>
                                                                                                <w:bottom w:val="none" w:sz="0" w:space="0" w:color="auto"/>
                                                                                                <w:right w:val="none" w:sz="0" w:space="0" w:color="auto"/>
                                                                                              </w:divBdr>
                                                                                            </w:div>
                                                                                          </w:divsChild>
                                                                                        </w:div>
                                                                                        <w:div w:id="1493370180">
                                                                                          <w:marLeft w:val="240"/>
                                                                                          <w:marRight w:val="240"/>
                                                                                          <w:marTop w:val="0"/>
                                                                                          <w:marBottom w:val="0"/>
                                                                                          <w:divBdr>
                                                                                            <w:top w:val="none" w:sz="0" w:space="0" w:color="auto"/>
                                                                                            <w:left w:val="none" w:sz="0" w:space="0" w:color="auto"/>
                                                                                            <w:bottom w:val="none" w:sz="0" w:space="0" w:color="auto"/>
                                                                                            <w:right w:val="none" w:sz="0" w:space="0" w:color="auto"/>
                                                                                          </w:divBdr>
                                                                                          <w:divsChild>
                                                                                            <w:div w:id="1310132237">
                                                                                              <w:marLeft w:val="240"/>
                                                                                              <w:marRight w:val="0"/>
                                                                                              <w:marTop w:val="0"/>
                                                                                              <w:marBottom w:val="0"/>
                                                                                              <w:divBdr>
                                                                                                <w:top w:val="none" w:sz="0" w:space="0" w:color="auto"/>
                                                                                                <w:left w:val="none" w:sz="0" w:space="0" w:color="auto"/>
                                                                                                <w:bottom w:val="none" w:sz="0" w:space="0" w:color="auto"/>
                                                                                                <w:right w:val="none" w:sz="0" w:space="0" w:color="auto"/>
                                                                                              </w:divBdr>
                                                                                            </w:div>
                                                                                          </w:divsChild>
                                                                                        </w:div>
                                                                                        <w:div w:id="1545488078">
                                                                                          <w:marLeft w:val="240"/>
                                                                                          <w:marRight w:val="240"/>
                                                                                          <w:marTop w:val="0"/>
                                                                                          <w:marBottom w:val="0"/>
                                                                                          <w:divBdr>
                                                                                            <w:top w:val="none" w:sz="0" w:space="0" w:color="auto"/>
                                                                                            <w:left w:val="none" w:sz="0" w:space="0" w:color="auto"/>
                                                                                            <w:bottom w:val="none" w:sz="0" w:space="0" w:color="auto"/>
                                                                                            <w:right w:val="none" w:sz="0" w:space="0" w:color="auto"/>
                                                                                          </w:divBdr>
                                                                                          <w:divsChild>
                                                                                            <w:div w:id="1440023611">
                                                                                              <w:marLeft w:val="240"/>
                                                                                              <w:marRight w:val="0"/>
                                                                                              <w:marTop w:val="0"/>
                                                                                              <w:marBottom w:val="0"/>
                                                                                              <w:divBdr>
                                                                                                <w:top w:val="none" w:sz="0" w:space="0" w:color="auto"/>
                                                                                                <w:left w:val="none" w:sz="0" w:space="0" w:color="auto"/>
                                                                                                <w:bottom w:val="none" w:sz="0" w:space="0" w:color="auto"/>
                                                                                                <w:right w:val="none" w:sz="0" w:space="0" w:color="auto"/>
                                                                                              </w:divBdr>
                                                                                            </w:div>
                                                                                          </w:divsChild>
                                                                                        </w:div>
                                                                                        <w:div w:id="1714231791">
                                                                                          <w:marLeft w:val="240"/>
                                                                                          <w:marRight w:val="240"/>
                                                                                          <w:marTop w:val="0"/>
                                                                                          <w:marBottom w:val="0"/>
                                                                                          <w:divBdr>
                                                                                            <w:top w:val="none" w:sz="0" w:space="0" w:color="auto"/>
                                                                                            <w:left w:val="none" w:sz="0" w:space="0" w:color="auto"/>
                                                                                            <w:bottom w:val="none" w:sz="0" w:space="0" w:color="auto"/>
                                                                                            <w:right w:val="none" w:sz="0" w:space="0" w:color="auto"/>
                                                                                          </w:divBdr>
                                                                                          <w:divsChild>
                                                                                            <w:div w:id="1907453148">
                                                                                              <w:marLeft w:val="240"/>
                                                                                              <w:marRight w:val="0"/>
                                                                                              <w:marTop w:val="0"/>
                                                                                              <w:marBottom w:val="0"/>
                                                                                              <w:divBdr>
                                                                                                <w:top w:val="none" w:sz="0" w:space="0" w:color="auto"/>
                                                                                                <w:left w:val="none" w:sz="0" w:space="0" w:color="auto"/>
                                                                                                <w:bottom w:val="none" w:sz="0" w:space="0" w:color="auto"/>
                                                                                                <w:right w:val="none" w:sz="0" w:space="0" w:color="auto"/>
                                                                                              </w:divBdr>
                                                                                            </w:div>
                                                                                          </w:divsChild>
                                                                                        </w:div>
                                                                                        <w:div w:id="1763337298">
                                                                                          <w:marLeft w:val="240"/>
                                                                                          <w:marRight w:val="240"/>
                                                                                          <w:marTop w:val="0"/>
                                                                                          <w:marBottom w:val="0"/>
                                                                                          <w:divBdr>
                                                                                            <w:top w:val="none" w:sz="0" w:space="0" w:color="auto"/>
                                                                                            <w:left w:val="none" w:sz="0" w:space="0" w:color="auto"/>
                                                                                            <w:bottom w:val="none" w:sz="0" w:space="0" w:color="auto"/>
                                                                                            <w:right w:val="none" w:sz="0" w:space="0" w:color="auto"/>
                                                                                          </w:divBdr>
                                                                                          <w:divsChild>
                                                                                            <w:div w:id="454300085">
                                                                                              <w:marLeft w:val="240"/>
                                                                                              <w:marRight w:val="0"/>
                                                                                              <w:marTop w:val="0"/>
                                                                                              <w:marBottom w:val="0"/>
                                                                                              <w:divBdr>
                                                                                                <w:top w:val="none" w:sz="0" w:space="0" w:color="auto"/>
                                                                                                <w:left w:val="none" w:sz="0" w:space="0" w:color="auto"/>
                                                                                                <w:bottom w:val="none" w:sz="0" w:space="0" w:color="auto"/>
                                                                                                <w:right w:val="none" w:sz="0" w:space="0" w:color="auto"/>
                                                                                              </w:divBdr>
                                                                                            </w:div>
                                                                                          </w:divsChild>
                                                                                        </w:div>
                                                                                        <w:div w:id="2023242523">
                                                                                          <w:marLeft w:val="240"/>
                                                                                          <w:marRight w:val="240"/>
                                                                                          <w:marTop w:val="0"/>
                                                                                          <w:marBottom w:val="0"/>
                                                                                          <w:divBdr>
                                                                                            <w:top w:val="none" w:sz="0" w:space="0" w:color="auto"/>
                                                                                            <w:left w:val="none" w:sz="0" w:space="0" w:color="auto"/>
                                                                                            <w:bottom w:val="none" w:sz="0" w:space="0" w:color="auto"/>
                                                                                            <w:right w:val="none" w:sz="0" w:space="0" w:color="auto"/>
                                                                                          </w:divBdr>
                                                                                          <w:divsChild>
                                                                                            <w:div w:id="1566378391">
                                                                                              <w:marLeft w:val="240"/>
                                                                                              <w:marRight w:val="0"/>
                                                                                              <w:marTop w:val="0"/>
                                                                                              <w:marBottom w:val="0"/>
                                                                                              <w:divBdr>
                                                                                                <w:top w:val="none" w:sz="0" w:space="0" w:color="auto"/>
                                                                                                <w:left w:val="none" w:sz="0" w:space="0" w:color="auto"/>
                                                                                                <w:bottom w:val="none" w:sz="0" w:space="0" w:color="auto"/>
                                                                                                <w:right w:val="none" w:sz="0" w:space="0" w:color="auto"/>
                                                                                              </w:divBdr>
                                                                                            </w:div>
                                                                                          </w:divsChild>
                                                                                        </w:div>
                                                                                        <w:div w:id="2048674920">
                                                                                          <w:marLeft w:val="240"/>
                                                                                          <w:marRight w:val="240"/>
                                                                                          <w:marTop w:val="0"/>
                                                                                          <w:marBottom w:val="0"/>
                                                                                          <w:divBdr>
                                                                                            <w:top w:val="none" w:sz="0" w:space="0" w:color="auto"/>
                                                                                            <w:left w:val="none" w:sz="0" w:space="0" w:color="auto"/>
                                                                                            <w:bottom w:val="none" w:sz="0" w:space="0" w:color="auto"/>
                                                                                            <w:right w:val="none" w:sz="0" w:space="0" w:color="auto"/>
                                                                                          </w:divBdr>
                                                                                          <w:divsChild>
                                                                                            <w:div w:id="2083334023">
                                                                                              <w:marLeft w:val="240"/>
                                                                                              <w:marRight w:val="0"/>
                                                                                              <w:marTop w:val="0"/>
                                                                                              <w:marBottom w:val="0"/>
                                                                                              <w:divBdr>
                                                                                                <w:top w:val="none" w:sz="0" w:space="0" w:color="auto"/>
                                                                                                <w:left w:val="none" w:sz="0" w:space="0" w:color="auto"/>
                                                                                                <w:bottom w:val="none" w:sz="0" w:space="0" w:color="auto"/>
                                                                                                <w:right w:val="none" w:sz="0" w:space="0" w:color="auto"/>
                                                                                              </w:divBdr>
                                                                                            </w:div>
                                                                                          </w:divsChild>
                                                                                        </w:div>
                                                                                        <w:div w:id="2060014064">
                                                                                          <w:marLeft w:val="240"/>
                                                                                          <w:marRight w:val="240"/>
                                                                                          <w:marTop w:val="0"/>
                                                                                          <w:marBottom w:val="0"/>
                                                                                          <w:divBdr>
                                                                                            <w:top w:val="none" w:sz="0" w:space="0" w:color="auto"/>
                                                                                            <w:left w:val="none" w:sz="0" w:space="0" w:color="auto"/>
                                                                                            <w:bottom w:val="none" w:sz="0" w:space="0" w:color="auto"/>
                                                                                            <w:right w:val="none" w:sz="0" w:space="0" w:color="auto"/>
                                                                                          </w:divBdr>
                                                                                          <w:divsChild>
                                                                                            <w:div w:id="596910015">
                                                                                              <w:marLeft w:val="240"/>
                                                                                              <w:marRight w:val="0"/>
                                                                                              <w:marTop w:val="0"/>
                                                                                              <w:marBottom w:val="0"/>
                                                                                              <w:divBdr>
                                                                                                <w:top w:val="none" w:sz="0" w:space="0" w:color="auto"/>
                                                                                                <w:left w:val="none" w:sz="0" w:space="0" w:color="auto"/>
                                                                                                <w:bottom w:val="none" w:sz="0" w:space="0" w:color="auto"/>
                                                                                                <w:right w:val="none" w:sz="0" w:space="0" w:color="auto"/>
                                                                                              </w:divBdr>
                                                                                            </w:div>
                                                                                          </w:divsChild>
                                                                                        </w:div>
                                                                                        <w:div w:id="2075808259">
                                                                                          <w:marLeft w:val="0"/>
                                                                                          <w:marRight w:val="0"/>
                                                                                          <w:marTop w:val="0"/>
                                                                                          <w:marBottom w:val="0"/>
                                                                                          <w:divBdr>
                                                                                            <w:top w:val="none" w:sz="0" w:space="0" w:color="auto"/>
                                                                                            <w:left w:val="none" w:sz="0" w:space="0" w:color="auto"/>
                                                                                            <w:bottom w:val="none" w:sz="0" w:space="0" w:color="auto"/>
                                                                                            <w:right w:val="none" w:sz="0" w:space="0" w:color="auto"/>
                                                                                          </w:divBdr>
                                                                                        </w:div>
                                                                                        <w:div w:id="2094275545">
                                                                                          <w:marLeft w:val="240"/>
                                                                                          <w:marRight w:val="240"/>
                                                                                          <w:marTop w:val="0"/>
                                                                                          <w:marBottom w:val="0"/>
                                                                                          <w:divBdr>
                                                                                            <w:top w:val="none" w:sz="0" w:space="0" w:color="auto"/>
                                                                                            <w:left w:val="none" w:sz="0" w:space="0" w:color="auto"/>
                                                                                            <w:bottom w:val="none" w:sz="0" w:space="0" w:color="auto"/>
                                                                                            <w:right w:val="none" w:sz="0" w:space="0" w:color="auto"/>
                                                                                          </w:divBdr>
                                                                                          <w:divsChild>
                                                                                            <w:div w:id="211539272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9166831">
                                                                                  <w:marLeft w:val="240"/>
                                                                                  <w:marRight w:val="240"/>
                                                                                  <w:marTop w:val="0"/>
                                                                                  <w:marBottom w:val="0"/>
                                                                                  <w:divBdr>
                                                                                    <w:top w:val="none" w:sz="0" w:space="0" w:color="auto"/>
                                                                                    <w:left w:val="none" w:sz="0" w:space="0" w:color="auto"/>
                                                                                    <w:bottom w:val="none" w:sz="0" w:space="0" w:color="auto"/>
                                                                                    <w:right w:val="none" w:sz="0" w:space="0" w:color="auto"/>
                                                                                  </w:divBdr>
                                                                                  <w:divsChild>
                                                                                    <w:div w:id="474226726">
                                                                                      <w:marLeft w:val="240"/>
                                                                                      <w:marRight w:val="0"/>
                                                                                      <w:marTop w:val="0"/>
                                                                                      <w:marBottom w:val="0"/>
                                                                                      <w:divBdr>
                                                                                        <w:top w:val="none" w:sz="0" w:space="0" w:color="auto"/>
                                                                                        <w:left w:val="none" w:sz="0" w:space="0" w:color="auto"/>
                                                                                        <w:bottom w:val="none" w:sz="0" w:space="0" w:color="auto"/>
                                                                                        <w:right w:val="none" w:sz="0" w:space="0" w:color="auto"/>
                                                                                      </w:divBdr>
                                                                                    </w:div>
                                                                                    <w:div w:id="2066098703">
                                                                                      <w:marLeft w:val="0"/>
                                                                                      <w:marRight w:val="0"/>
                                                                                      <w:marTop w:val="0"/>
                                                                                      <w:marBottom w:val="0"/>
                                                                                      <w:divBdr>
                                                                                        <w:top w:val="none" w:sz="0" w:space="0" w:color="auto"/>
                                                                                        <w:left w:val="none" w:sz="0" w:space="0" w:color="auto"/>
                                                                                        <w:bottom w:val="none" w:sz="0" w:space="0" w:color="auto"/>
                                                                                        <w:right w:val="none" w:sz="0" w:space="0" w:color="auto"/>
                                                                                      </w:divBdr>
                                                                                      <w:divsChild>
                                                                                        <w:div w:id="86120275">
                                                                                          <w:marLeft w:val="240"/>
                                                                                          <w:marRight w:val="240"/>
                                                                                          <w:marTop w:val="0"/>
                                                                                          <w:marBottom w:val="0"/>
                                                                                          <w:divBdr>
                                                                                            <w:top w:val="none" w:sz="0" w:space="0" w:color="auto"/>
                                                                                            <w:left w:val="none" w:sz="0" w:space="0" w:color="auto"/>
                                                                                            <w:bottom w:val="none" w:sz="0" w:space="0" w:color="auto"/>
                                                                                            <w:right w:val="none" w:sz="0" w:space="0" w:color="auto"/>
                                                                                          </w:divBdr>
                                                                                          <w:divsChild>
                                                                                            <w:div w:id="1837266075">
                                                                                              <w:marLeft w:val="240"/>
                                                                                              <w:marRight w:val="0"/>
                                                                                              <w:marTop w:val="0"/>
                                                                                              <w:marBottom w:val="0"/>
                                                                                              <w:divBdr>
                                                                                                <w:top w:val="none" w:sz="0" w:space="0" w:color="auto"/>
                                                                                                <w:left w:val="none" w:sz="0" w:space="0" w:color="auto"/>
                                                                                                <w:bottom w:val="none" w:sz="0" w:space="0" w:color="auto"/>
                                                                                                <w:right w:val="none" w:sz="0" w:space="0" w:color="auto"/>
                                                                                              </w:divBdr>
                                                                                            </w:div>
                                                                                          </w:divsChild>
                                                                                        </w:div>
                                                                                        <w:div w:id="241837315">
                                                                                          <w:marLeft w:val="240"/>
                                                                                          <w:marRight w:val="240"/>
                                                                                          <w:marTop w:val="0"/>
                                                                                          <w:marBottom w:val="0"/>
                                                                                          <w:divBdr>
                                                                                            <w:top w:val="none" w:sz="0" w:space="0" w:color="auto"/>
                                                                                            <w:left w:val="none" w:sz="0" w:space="0" w:color="auto"/>
                                                                                            <w:bottom w:val="none" w:sz="0" w:space="0" w:color="auto"/>
                                                                                            <w:right w:val="none" w:sz="0" w:space="0" w:color="auto"/>
                                                                                          </w:divBdr>
                                                                                          <w:divsChild>
                                                                                            <w:div w:id="1853101915">
                                                                                              <w:marLeft w:val="240"/>
                                                                                              <w:marRight w:val="0"/>
                                                                                              <w:marTop w:val="0"/>
                                                                                              <w:marBottom w:val="0"/>
                                                                                              <w:divBdr>
                                                                                                <w:top w:val="none" w:sz="0" w:space="0" w:color="auto"/>
                                                                                                <w:left w:val="none" w:sz="0" w:space="0" w:color="auto"/>
                                                                                                <w:bottom w:val="none" w:sz="0" w:space="0" w:color="auto"/>
                                                                                                <w:right w:val="none" w:sz="0" w:space="0" w:color="auto"/>
                                                                                              </w:divBdr>
                                                                                            </w:div>
                                                                                          </w:divsChild>
                                                                                        </w:div>
                                                                                        <w:div w:id="373307508">
                                                                                          <w:marLeft w:val="240"/>
                                                                                          <w:marRight w:val="240"/>
                                                                                          <w:marTop w:val="0"/>
                                                                                          <w:marBottom w:val="0"/>
                                                                                          <w:divBdr>
                                                                                            <w:top w:val="none" w:sz="0" w:space="0" w:color="auto"/>
                                                                                            <w:left w:val="none" w:sz="0" w:space="0" w:color="auto"/>
                                                                                            <w:bottom w:val="none" w:sz="0" w:space="0" w:color="auto"/>
                                                                                            <w:right w:val="none" w:sz="0" w:space="0" w:color="auto"/>
                                                                                          </w:divBdr>
                                                                                          <w:divsChild>
                                                                                            <w:div w:id="1851874691">
                                                                                              <w:marLeft w:val="240"/>
                                                                                              <w:marRight w:val="0"/>
                                                                                              <w:marTop w:val="0"/>
                                                                                              <w:marBottom w:val="0"/>
                                                                                              <w:divBdr>
                                                                                                <w:top w:val="none" w:sz="0" w:space="0" w:color="auto"/>
                                                                                                <w:left w:val="none" w:sz="0" w:space="0" w:color="auto"/>
                                                                                                <w:bottom w:val="none" w:sz="0" w:space="0" w:color="auto"/>
                                                                                                <w:right w:val="none" w:sz="0" w:space="0" w:color="auto"/>
                                                                                              </w:divBdr>
                                                                                            </w:div>
                                                                                          </w:divsChild>
                                                                                        </w:div>
                                                                                        <w:div w:id="385183307">
                                                                                          <w:marLeft w:val="240"/>
                                                                                          <w:marRight w:val="240"/>
                                                                                          <w:marTop w:val="0"/>
                                                                                          <w:marBottom w:val="0"/>
                                                                                          <w:divBdr>
                                                                                            <w:top w:val="none" w:sz="0" w:space="0" w:color="auto"/>
                                                                                            <w:left w:val="none" w:sz="0" w:space="0" w:color="auto"/>
                                                                                            <w:bottom w:val="none" w:sz="0" w:space="0" w:color="auto"/>
                                                                                            <w:right w:val="none" w:sz="0" w:space="0" w:color="auto"/>
                                                                                          </w:divBdr>
                                                                                          <w:divsChild>
                                                                                            <w:div w:id="841819656">
                                                                                              <w:marLeft w:val="240"/>
                                                                                              <w:marRight w:val="0"/>
                                                                                              <w:marTop w:val="0"/>
                                                                                              <w:marBottom w:val="0"/>
                                                                                              <w:divBdr>
                                                                                                <w:top w:val="none" w:sz="0" w:space="0" w:color="auto"/>
                                                                                                <w:left w:val="none" w:sz="0" w:space="0" w:color="auto"/>
                                                                                                <w:bottom w:val="none" w:sz="0" w:space="0" w:color="auto"/>
                                                                                                <w:right w:val="none" w:sz="0" w:space="0" w:color="auto"/>
                                                                                              </w:divBdr>
                                                                                            </w:div>
                                                                                          </w:divsChild>
                                                                                        </w:div>
                                                                                        <w:div w:id="560334936">
                                                                                          <w:marLeft w:val="240"/>
                                                                                          <w:marRight w:val="240"/>
                                                                                          <w:marTop w:val="0"/>
                                                                                          <w:marBottom w:val="0"/>
                                                                                          <w:divBdr>
                                                                                            <w:top w:val="none" w:sz="0" w:space="0" w:color="auto"/>
                                                                                            <w:left w:val="none" w:sz="0" w:space="0" w:color="auto"/>
                                                                                            <w:bottom w:val="none" w:sz="0" w:space="0" w:color="auto"/>
                                                                                            <w:right w:val="none" w:sz="0" w:space="0" w:color="auto"/>
                                                                                          </w:divBdr>
                                                                                          <w:divsChild>
                                                                                            <w:div w:id="2091388780">
                                                                                              <w:marLeft w:val="240"/>
                                                                                              <w:marRight w:val="0"/>
                                                                                              <w:marTop w:val="0"/>
                                                                                              <w:marBottom w:val="0"/>
                                                                                              <w:divBdr>
                                                                                                <w:top w:val="none" w:sz="0" w:space="0" w:color="auto"/>
                                                                                                <w:left w:val="none" w:sz="0" w:space="0" w:color="auto"/>
                                                                                                <w:bottom w:val="none" w:sz="0" w:space="0" w:color="auto"/>
                                                                                                <w:right w:val="none" w:sz="0" w:space="0" w:color="auto"/>
                                                                                              </w:divBdr>
                                                                                            </w:div>
                                                                                          </w:divsChild>
                                                                                        </w:div>
                                                                                        <w:div w:id="693846218">
                                                                                          <w:marLeft w:val="240"/>
                                                                                          <w:marRight w:val="240"/>
                                                                                          <w:marTop w:val="0"/>
                                                                                          <w:marBottom w:val="0"/>
                                                                                          <w:divBdr>
                                                                                            <w:top w:val="none" w:sz="0" w:space="0" w:color="auto"/>
                                                                                            <w:left w:val="none" w:sz="0" w:space="0" w:color="auto"/>
                                                                                            <w:bottom w:val="none" w:sz="0" w:space="0" w:color="auto"/>
                                                                                            <w:right w:val="none" w:sz="0" w:space="0" w:color="auto"/>
                                                                                          </w:divBdr>
                                                                                          <w:divsChild>
                                                                                            <w:div w:id="1491411174">
                                                                                              <w:marLeft w:val="240"/>
                                                                                              <w:marRight w:val="0"/>
                                                                                              <w:marTop w:val="0"/>
                                                                                              <w:marBottom w:val="0"/>
                                                                                              <w:divBdr>
                                                                                                <w:top w:val="none" w:sz="0" w:space="0" w:color="auto"/>
                                                                                                <w:left w:val="none" w:sz="0" w:space="0" w:color="auto"/>
                                                                                                <w:bottom w:val="none" w:sz="0" w:space="0" w:color="auto"/>
                                                                                                <w:right w:val="none" w:sz="0" w:space="0" w:color="auto"/>
                                                                                              </w:divBdr>
                                                                                            </w:div>
                                                                                          </w:divsChild>
                                                                                        </w:div>
                                                                                        <w:div w:id="1024018898">
                                                                                          <w:marLeft w:val="240"/>
                                                                                          <w:marRight w:val="240"/>
                                                                                          <w:marTop w:val="0"/>
                                                                                          <w:marBottom w:val="0"/>
                                                                                          <w:divBdr>
                                                                                            <w:top w:val="none" w:sz="0" w:space="0" w:color="auto"/>
                                                                                            <w:left w:val="none" w:sz="0" w:space="0" w:color="auto"/>
                                                                                            <w:bottom w:val="none" w:sz="0" w:space="0" w:color="auto"/>
                                                                                            <w:right w:val="none" w:sz="0" w:space="0" w:color="auto"/>
                                                                                          </w:divBdr>
                                                                                          <w:divsChild>
                                                                                            <w:div w:id="1463690107">
                                                                                              <w:marLeft w:val="240"/>
                                                                                              <w:marRight w:val="0"/>
                                                                                              <w:marTop w:val="0"/>
                                                                                              <w:marBottom w:val="0"/>
                                                                                              <w:divBdr>
                                                                                                <w:top w:val="none" w:sz="0" w:space="0" w:color="auto"/>
                                                                                                <w:left w:val="none" w:sz="0" w:space="0" w:color="auto"/>
                                                                                                <w:bottom w:val="none" w:sz="0" w:space="0" w:color="auto"/>
                                                                                                <w:right w:val="none" w:sz="0" w:space="0" w:color="auto"/>
                                                                                              </w:divBdr>
                                                                                            </w:div>
                                                                                          </w:divsChild>
                                                                                        </w:div>
                                                                                        <w:div w:id="1117138079">
                                                                                          <w:marLeft w:val="240"/>
                                                                                          <w:marRight w:val="240"/>
                                                                                          <w:marTop w:val="0"/>
                                                                                          <w:marBottom w:val="0"/>
                                                                                          <w:divBdr>
                                                                                            <w:top w:val="none" w:sz="0" w:space="0" w:color="auto"/>
                                                                                            <w:left w:val="none" w:sz="0" w:space="0" w:color="auto"/>
                                                                                            <w:bottom w:val="none" w:sz="0" w:space="0" w:color="auto"/>
                                                                                            <w:right w:val="none" w:sz="0" w:space="0" w:color="auto"/>
                                                                                          </w:divBdr>
                                                                                          <w:divsChild>
                                                                                            <w:div w:id="1309551851">
                                                                                              <w:marLeft w:val="240"/>
                                                                                              <w:marRight w:val="0"/>
                                                                                              <w:marTop w:val="0"/>
                                                                                              <w:marBottom w:val="0"/>
                                                                                              <w:divBdr>
                                                                                                <w:top w:val="none" w:sz="0" w:space="0" w:color="auto"/>
                                                                                                <w:left w:val="none" w:sz="0" w:space="0" w:color="auto"/>
                                                                                                <w:bottom w:val="none" w:sz="0" w:space="0" w:color="auto"/>
                                                                                                <w:right w:val="none" w:sz="0" w:space="0" w:color="auto"/>
                                                                                              </w:divBdr>
                                                                                            </w:div>
                                                                                          </w:divsChild>
                                                                                        </w:div>
                                                                                        <w:div w:id="1197935373">
                                                                                          <w:marLeft w:val="240"/>
                                                                                          <w:marRight w:val="240"/>
                                                                                          <w:marTop w:val="0"/>
                                                                                          <w:marBottom w:val="0"/>
                                                                                          <w:divBdr>
                                                                                            <w:top w:val="none" w:sz="0" w:space="0" w:color="auto"/>
                                                                                            <w:left w:val="none" w:sz="0" w:space="0" w:color="auto"/>
                                                                                            <w:bottom w:val="none" w:sz="0" w:space="0" w:color="auto"/>
                                                                                            <w:right w:val="none" w:sz="0" w:space="0" w:color="auto"/>
                                                                                          </w:divBdr>
                                                                                          <w:divsChild>
                                                                                            <w:div w:id="582379315">
                                                                                              <w:marLeft w:val="240"/>
                                                                                              <w:marRight w:val="0"/>
                                                                                              <w:marTop w:val="0"/>
                                                                                              <w:marBottom w:val="0"/>
                                                                                              <w:divBdr>
                                                                                                <w:top w:val="none" w:sz="0" w:space="0" w:color="auto"/>
                                                                                                <w:left w:val="none" w:sz="0" w:space="0" w:color="auto"/>
                                                                                                <w:bottom w:val="none" w:sz="0" w:space="0" w:color="auto"/>
                                                                                                <w:right w:val="none" w:sz="0" w:space="0" w:color="auto"/>
                                                                                              </w:divBdr>
                                                                                            </w:div>
                                                                                          </w:divsChild>
                                                                                        </w:div>
                                                                                        <w:div w:id="1205755490">
                                                                                          <w:marLeft w:val="240"/>
                                                                                          <w:marRight w:val="240"/>
                                                                                          <w:marTop w:val="0"/>
                                                                                          <w:marBottom w:val="0"/>
                                                                                          <w:divBdr>
                                                                                            <w:top w:val="none" w:sz="0" w:space="0" w:color="auto"/>
                                                                                            <w:left w:val="none" w:sz="0" w:space="0" w:color="auto"/>
                                                                                            <w:bottom w:val="none" w:sz="0" w:space="0" w:color="auto"/>
                                                                                            <w:right w:val="none" w:sz="0" w:space="0" w:color="auto"/>
                                                                                          </w:divBdr>
                                                                                          <w:divsChild>
                                                                                            <w:div w:id="1845049773">
                                                                                              <w:marLeft w:val="240"/>
                                                                                              <w:marRight w:val="0"/>
                                                                                              <w:marTop w:val="0"/>
                                                                                              <w:marBottom w:val="0"/>
                                                                                              <w:divBdr>
                                                                                                <w:top w:val="none" w:sz="0" w:space="0" w:color="auto"/>
                                                                                                <w:left w:val="none" w:sz="0" w:space="0" w:color="auto"/>
                                                                                                <w:bottom w:val="none" w:sz="0" w:space="0" w:color="auto"/>
                                                                                                <w:right w:val="none" w:sz="0" w:space="0" w:color="auto"/>
                                                                                              </w:divBdr>
                                                                                            </w:div>
                                                                                          </w:divsChild>
                                                                                        </w:div>
                                                                                        <w:div w:id="1250626784">
                                                                                          <w:marLeft w:val="240"/>
                                                                                          <w:marRight w:val="240"/>
                                                                                          <w:marTop w:val="0"/>
                                                                                          <w:marBottom w:val="0"/>
                                                                                          <w:divBdr>
                                                                                            <w:top w:val="none" w:sz="0" w:space="0" w:color="auto"/>
                                                                                            <w:left w:val="none" w:sz="0" w:space="0" w:color="auto"/>
                                                                                            <w:bottom w:val="none" w:sz="0" w:space="0" w:color="auto"/>
                                                                                            <w:right w:val="none" w:sz="0" w:space="0" w:color="auto"/>
                                                                                          </w:divBdr>
                                                                                          <w:divsChild>
                                                                                            <w:div w:id="290356952">
                                                                                              <w:marLeft w:val="240"/>
                                                                                              <w:marRight w:val="0"/>
                                                                                              <w:marTop w:val="0"/>
                                                                                              <w:marBottom w:val="0"/>
                                                                                              <w:divBdr>
                                                                                                <w:top w:val="none" w:sz="0" w:space="0" w:color="auto"/>
                                                                                                <w:left w:val="none" w:sz="0" w:space="0" w:color="auto"/>
                                                                                                <w:bottom w:val="none" w:sz="0" w:space="0" w:color="auto"/>
                                                                                                <w:right w:val="none" w:sz="0" w:space="0" w:color="auto"/>
                                                                                              </w:divBdr>
                                                                                            </w:div>
                                                                                          </w:divsChild>
                                                                                        </w:div>
                                                                                        <w:div w:id="1416901967">
                                                                                          <w:marLeft w:val="240"/>
                                                                                          <w:marRight w:val="240"/>
                                                                                          <w:marTop w:val="0"/>
                                                                                          <w:marBottom w:val="0"/>
                                                                                          <w:divBdr>
                                                                                            <w:top w:val="none" w:sz="0" w:space="0" w:color="auto"/>
                                                                                            <w:left w:val="none" w:sz="0" w:space="0" w:color="auto"/>
                                                                                            <w:bottom w:val="none" w:sz="0" w:space="0" w:color="auto"/>
                                                                                            <w:right w:val="none" w:sz="0" w:space="0" w:color="auto"/>
                                                                                          </w:divBdr>
                                                                                          <w:divsChild>
                                                                                            <w:div w:id="51738338">
                                                                                              <w:marLeft w:val="240"/>
                                                                                              <w:marRight w:val="0"/>
                                                                                              <w:marTop w:val="0"/>
                                                                                              <w:marBottom w:val="0"/>
                                                                                              <w:divBdr>
                                                                                                <w:top w:val="none" w:sz="0" w:space="0" w:color="auto"/>
                                                                                                <w:left w:val="none" w:sz="0" w:space="0" w:color="auto"/>
                                                                                                <w:bottom w:val="none" w:sz="0" w:space="0" w:color="auto"/>
                                                                                                <w:right w:val="none" w:sz="0" w:space="0" w:color="auto"/>
                                                                                              </w:divBdr>
                                                                                            </w:div>
                                                                                          </w:divsChild>
                                                                                        </w:div>
                                                                                        <w:div w:id="1529758768">
                                                                                          <w:marLeft w:val="240"/>
                                                                                          <w:marRight w:val="240"/>
                                                                                          <w:marTop w:val="0"/>
                                                                                          <w:marBottom w:val="0"/>
                                                                                          <w:divBdr>
                                                                                            <w:top w:val="none" w:sz="0" w:space="0" w:color="auto"/>
                                                                                            <w:left w:val="none" w:sz="0" w:space="0" w:color="auto"/>
                                                                                            <w:bottom w:val="none" w:sz="0" w:space="0" w:color="auto"/>
                                                                                            <w:right w:val="none" w:sz="0" w:space="0" w:color="auto"/>
                                                                                          </w:divBdr>
                                                                                          <w:divsChild>
                                                                                            <w:div w:id="1864201016">
                                                                                              <w:marLeft w:val="240"/>
                                                                                              <w:marRight w:val="0"/>
                                                                                              <w:marTop w:val="0"/>
                                                                                              <w:marBottom w:val="0"/>
                                                                                              <w:divBdr>
                                                                                                <w:top w:val="none" w:sz="0" w:space="0" w:color="auto"/>
                                                                                                <w:left w:val="none" w:sz="0" w:space="0" w:color="auto"/>
                                                                                                <w:bottom w:val="none" w:sz="0" w:space="0" w:color="auto"/>
                                                                                                <w:right w:val="none" w:sz="0" w:space="0" w:color="auto"/>
                                                                                              </w:divBdr>
                                                                                            </w:div>
                                                                                          </w:divsChild>
                                                                                        </w:div>
                                                                                        <w:div w:id="1704818963">
                                                                                          <w:marLeft w:val="240"/>
                                                                                          <w:marRight w:val="240"/>
                                                                                          <w:marTop w:val="0"/>
                                                                                          <w:marBottom w:val="0"/>
                                                                                          <w:divBdr>
                                                                                            <w:top w:val="none" w:sz="0" w:space="0" w:color="auto"/>
                                                                                            <w:left w:val="none" w:sz="0" w:space="0" w:color="auto"/>
                                                                                            <w:bottom w:val="none" w:sz="0" w:space="0" w:color="auto"/>
                                                                                            <w:right w:val="none" w:sz="0" w:space="0" w:color="auto"/>
                                                                                          </w:divBdr>
                                                                                          <w:divsChild>
                                                                                            <w:div w:id="490946744">
                                                                                              <w:marLeft w:val="240"/>
                                                                                              <w:marRight w:val="0"/>
                                                                                              <w:marTop w:val="0"/>
                                                                                              <w:marBottom w:val="0"/>
                                                                                              <w:divBdr>
                                                                                                <w:top w:val="none" w:sz="0" w:space="0" w:color="auto"/>
                                                                                                <w:left w:val="none" w:sz="0" w:space="0" w:color="auto"/>
                                                                                                <w:bottom w:val="none" w:sz="0" w:space="0" w:color="auto"/>
                                                                                                <w:right w:val="none" w:sz="0" w:space="0" w:color="auto"/>
                                                                                              </w:divBdr>
                                                                                            </w:div>
                                                                                          </w:divsChild>
                                                                                        </w:div>
                                                                                        <w:div w:id="1786658810">
                                                                                          <w:marLeft w:val="0"/>
                                                                                          <w:marRight w:val="0"/>
                                                                                          <w:marTop w:val="0"/>
                                                                                          <w:marBottom w:val="0"/>
                                                                                          <w:divBdr>
                                                                                            <w:top w:val="none" w:sz="0" w:space="0" w:color="auto"/>
                                                                                            <w:left w:val="none" w:sz="0" w:space="0" w:color="auto"/>
                                                                                            <w:bottom w:val="none" w:sz="0" w:space="0" w:color="auto"/>
                                                                                            <w:right w:val="none" w:sz="0" w:space="0" w:color="auto"/>
                                                                                          </w:divBdr>
                                                                                        </w:div>
                                                                                        <w:div w:id="2030836263">
                                                                                          <w:marLeft w:val="240"/>
                                                                                          <w:marRight w:val="240"/>
                                                                                          <w:marTop w:val="0"/>
                                                                                          <w:marBottom w:val="0"/>
                                                                                          <w:divBdr>
                                                                                            <w:top w:val="none" w:sz="0" w:space="0" w:color="auto"/>
                                                                                            <w:left w:val="none" w:sz="0" w:space="0" w:color="auto"/>
                                                                                            <w:bottom w:val="none" w:sz="0" w:space="0" w:color="auto"/>
                                                                                            <w:right w:val="none" w:sz="0" w:space="0" w:color="auto"/>
                                                                                          </w:divBdr>
                                                                                          <w:divsChild>
                                                                                            <w:div w:id="86475096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970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0281534">
                                                                          <w:marLeft w:val="240"/>
                                                                          <w:marRight w:val="240"/>
                                                                          <w:marTop w:val="0"/>
                                                                          <w:marBottom w:val="0"/>
                                                                          <w:divBdr>
                                                                            <w:top w:val="none" w:sz="0" w:space="0" w:color="auto"/>
                                                                            <w:left w:val="none" w:sz="0" w:space="0" w:color="auto"/>
                                                                            <w:bottom w:val="none" w:sz="0" w:space="0" w:color="auto"/>
                                                                            <w:right w:val="none" w:sz="0" w:space="0" w:color="auto"/>
                                                                          </w:divBdr>
                                                                          <w:divsChild>
                                                                            <w:div w:id="494497439">
                                                                              <w:marLeft w:val="240"/>
                                                                              <w:marRight w:val="0"/>
                                                                              <w:marTop w:val="0"/>
                                                                              <w:marBottom w:val="0"/>
                                                                              <w:divBdr>
                                                                                <w:top w:val="none" w:sz="0" w:space="0" w:color="auto"/>
                                                                                <w:left w:val="none" w:sz="0" w:space="0" w:color="auto"/>
                                                                                <w:bottom w:val="none" w:sz="0" w:space="0" w:color="auto"/>
                                                                                <w:right w:val="none" w:sz="0" w:space="0" w:color="auto"/>
                                                                              </w:divBdr>
                                                                            </w:div>
                                                                          </w:divsChild>
                                                                        </w:div>
                                                                        <w:div w:id="2124112812">
                                                                          <w:marLeft w:val="240"/>
                                                                          <w:marRight w:val="240"/>
                                                                          <w:marTop w:val="0"/>
                                                                          <w:marBottom w:val="0"/>
                                                                          <w:divBdr>
                                                                            <w:top w:val="none" w:sz="0" w:space="0" w:color="auto"/>
                                                                            <w:left w:val="none" w:sz="0" w:space="0" w:color="auto"/>
                                                                            <w:bottom w:val="none" w:sz="0" w:space="0" w:color="auto"/>
                                                                            <w:right w:val="none" w:sz="0" w:space="0" w:color="auto"/>
                                                                          </w:divBdr>
                                                                          <w:divsChild>
                                                                            <w:div w:id="610358451">
                                                                              <w:marLeft w:val="240"/>
                                                                              <w:marRight w:val="0"/>
                                                                              <w:marTop w:val="0"/>
                                                                              <w:marBottom w:val="0"/>
                                                                              <w:divBdr>
                                                                                <w:top w:val="none" w:sz="0" w:space="0" w:color="auto"/>
                                                                                <w:left w:val="none" w:sz="0" w:space="0" w:color="auto"/>
                                                                                <w:bottom w:val="none" w:sz="0" w:space="0" w:color="auto"/>
                                                                                <w:right w:val="none" w:sz="0" w:space="0" w:color="auto"/>
                                                                              </w:divBdr>
                                                                            </w:div>
                                                                          </w:divsChild>
                                                                        </w:div>
                                                                        <w:div w:id="2137212240">
                                                                          <w:marLeft w:val="240"/>
                                                                          <w:marRight w:val="240"/>
                                                                          <w:marTop w:val="0"/>
                                                                          <w:marBottom w:val="0"/>
                                                                          <w:divBdr>
                                                                            <w:top w:val="none" w:sz="0" w:space="0" w:color="auto"/>
                                                                            <w:left w:val="none" w:sz="0" w:space="0" w:color="auto"/>
                                                                            <w:bottom w:val="none" w:sz="0" w:space="0" w:color="auto"/>
                                                                            <w:right w:val="none" w:sz="0" w:space="0" w:color="auto"/>
                                                                          </w:divBdr>
                                                                          <w:divsChild>
                                                                            <w:div w:id="52405450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74522588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2417828">
                                                          <w:marLeft w:val="240"/>
                                                          <w:marRight w:val="240"/>
                                                          <w:marTop w:val="0"/>
                                                          <w:marBottom w:val="0"/>
                                                          <w:divBdr>
                                                            <w:top w:val="none" w:sz="0" w:space="0" w:color="auto"/>
                                                            <w:left w:val="none" w:sz="0" w:space="0" w:color="auto"/>
                                                            <w:bottom w:val="none" w:sz="0" w:space="0" w:color="auto"/>
                                                            <w:right w:val="none" w:sz="0" w:space="0" w:color="auto"/>
                                                          </w:divBdr>
                                                          <w:divsChild>
                                                            <w:div w:id="1014377456">
                                                              <w:marLeft w:val="240"/>
                                                              <w:marRight w:val="0"/>
                                                              <w:marTop w:val="0"/>
                                                              <w:marBottom w:val="0"/>
                                                              <w:divBdr>
                                                                <w:top w:val="none" w:sz="0" w:space="0" w:color="auto"/>
                                                                <w:left w:val="none" w:sz="0" w:space="0" w:color="auto"/>
                                                                <w:bottom w:val="none" w:sz="0" w:space="0" w:color="auto"/>
                                                                <w:right w:val="none" w:sz="0" w:space="0" w:color="auto"/>
                                                              </w:divBdr>
                                                            </w:div>
                                                          </w:divsChild>
                                                        </w:div>
                                                        <w:div w:id="1763838323">
                                                          <w:marLeft w:val="240"/>
                                                          <w:marRight w:val="240"/>
                                                          <w:marTop w:val="0"/>
                                                          <w:marBottom w:val="0"/>
                                                          <w:divBdr>
                                                            <w:top w:val="none" w:sz="0" w:space="0" w:color="auto"/>
                                                            <w:left w:val="none" w:sz="0" w:space="0" w:color="auto"/>
                                                            <w:bottom w:val="none" w:sz="0" w:space="0" w:color="auto"/>
                                                            <w:right w:val="none" w:sz="0" w:space="0" w:color="auto"/>
                                                          </w:divBdr>
                                                          <w:divsChild>
                                                            <w:div w:id="1216430047">
                                                              <w:marLeft w:val="240"/>
                                                              <w:marRight w:val="0"/>
                                                              <w:marTop w:val="0"/>
                                                              <w:marBottom w:val="0"/>
                                                              <w:divBdr>
                                                                <w:top w:val="none" w:sz="0" w:space="0" w:color="auto"/>
                                                                <w:left w:val="none" w:sz="0" w:space="0" w:color="auto"/>
                                                                <w:bottom w:val="none" w:sz="0" w:space="0" w:color="auto"/>
                                                                <w:right w:val="none" w:sz="0" w:space="0" w:color="auto"/>
                                                              </w:divBdr>
                                                            </w:div>
                                                          </w:divsChild>
                                                        </w:div>
                                                        <w:div w:id="1892959522">
                                                          <w:marLeft w:val="240"/>
                                                          <w:marRight w:val="240"/>
                                                          <w:marTop w:val="0"/>
                                                          <w:marBottom w:val="0"/>
                                                          <w:divBdr>
                                                            <w:top w:val="none" w:sz="0" w:space="0" w:color="auto"/>
                                                            <w:left w:val="none" w:sz="0" w:space="0" w:color="auto"/>
                                                            <w:bottom w:val="none" w:sz="0" w:space="0" w:color="auto"/>
                                                            <w:right w:val="none" w:sz="0" w:space="0" w:color="auto"/>
                                                          </w:divBdr>
                                                          <w:divsChild>
                                                            <w:div w:id="678505982">
                                                              <w:marLeft w:val="240"/>
                                                              <w:marRight w:val="0"/>
                                                              <w:marTop w:val="0"/>
                                                              <w:marBottom w:val="0"/>
                                                              <w:divBdr>
                                                                <w:top w:val="none" w:sz="0" w:space="0" w:color="auto"/>
                                                                <w:left w:val="none" w:sz="0" w:space="0" w:color="auto"/>
                                                                <w:bottom w:val="none" w:sz="0" w:space="0" w:color="auto"/>
                                                                <w:right w:val="none" w:sz="0" w:space="0" w:color="auto"/>
                                                              </w:divBdr>
                                                            </w:div>
                                                          </w:divsChild>
                                                        </w:div>
                                                        <w:div w:id="1944724013">
                                                          <w:marLeft w:val="0"/>
                                                          <w:marRight w:val="0"/>
                                                          <w:marTop w:val="0"/>
                                                          <w:marBottom w:val="0"/>
                                                          <w:divBdr>
                                                            <w:top w:val="none" w:sz="0" w:space="0" w:color="auto"/>
                                                            <w:left w:val="none" w:sz="0" w:space="0" w:color="auto"/>
                                                            <w:bottom w:val="none" w:sz="0" w:space="0" w:color="auto"/>
                                                            <w:right w:val="none" w:sz="0" w:space="0" w:color="auto"/>
                                                          </w:divBdr>
                                                        </w:div>
                                                      </w:divsChild>
                                                    </w:div>
                                                    <w:div w:id="1905339063">
                                                      <w:marLeft w:val="240"/>
                                                      <w:marRight w:val="0"/>
                                                      <w:marTop w:val="0"/>
                                                      <w:marBottom w:val="0"/>
                                                      <w:divBdr>
                                                        <w:top w:val="none" w:sz="0" w:space="0" w:color="auto"/>
                                                        <w:left w:val="none" w:sz="0" w:space="0" w:color="auto"/>
                                                        <w:bottom w:val="none" w:sz="0" w:space="0" w:color="auto"/>
                                                        <w:right w:val="none" w:sz="0" w:space="0" w:color="auto"/>
                                                      </w:divBdr>
                                                    </w:div>
                                                  </w:divsChild>
                                                </w:div>
                                                <w:div w:id="304049173">
                                                  <w:marLeft w:val="0"/>
                                                  <w:marRight w:val="0"/>
                                                  <w:marTop w:val="0"/>
                                                  <w:marBottom w:val="0"/>
                                                  <w:divBdr>
                                                    <w:top w:val="none" w:sz="0" w:space="0" w:color="auto"/>
                                                    <w:left w:val="none" w:sz="0" w:space="0" w:color="auto"/>
                                                    <w:bottom w:val="none" w:sz="0" w:space="0" w:color="auto"/>
                                                    <w:right w:val="none" w:sz="0" w:space="0" w:color="auto"/>
                                                  </w:divBdr>
                                                </w:div>
                                              </w:divsChild>
                                            </w:div>
                                            <w:div w:id="902374489">
                                              <w:marLeft w:val="240"/>
                                              <w:marRight w:val="0"/>
                                              <w:marTop w:val="0"/>
                                              <w:marBottom w:val="0"/>
                                              <w:divBdr>
                                                <w:top w:val="none" w:sz="0" w:space="0" w:color="auto"/>
                                                <w:left w:val="none" w:sz="0" w:space="0" w:color="auto"/>
                                                <w:bottom w:val="none" w:sz="0" w:space="0" w:color="auto"/>
                                                <w:right w:val="none" w:sz="0" w:space="0" w:color="auto"/>
                                              </w:divBdr>
                                            </w:div>
                                          </w:divsChild>
                                        </w:div>
                                        <w:div w:id="2007709551">
                                          <w:marLeft w:val="240"/>
                                          <w:marRight w:val="240"/>
                                          <w:marTop w:val="0"/>
                                          <w:marBottom w:val="0"/>
                                          <w:divBdr>
                                            <w:top w:val="none" w:sz="0" w:space="0" w:color="auto"/>
                                            <w:left w:val="none" w:sz="0" w:space="0" w:color="auto"/>
                                            <w:bottom w:val="none" w:sz="0" w:space="0" w:color="auto"/>
                                            <w:right w:val="none" w:sz="0" w:space="0" w:color="auto"/>
                                          </w:divBdr>
                                          <w:divsChild>
                                            <w:div w:id="1244528856">
                                              <w:marLeft w:val="240"/>
                                              <w:marRight w:val="0"/>
                                              <w:marTop w:val="0"/>
                                              <w:marBottom w:val="0"/>
                                              <w:divBdr>
                                                <w:top w:val="none" w:sz="0" w:space="0" w:color="auto"/>
                                                <w:left w:val="none" w:sz="0" w:space="0" w:color="auto"/>
                                                <w:bottom w:val="none" w:sz="0" w:space="0" w:color="auto"/>
                                                <w:right w:val="none" w:sz="0" w:space="0" w:color="auto"/>
                                              </w:divBdr>
                                            </w:div>
                                          </w:divsChild>
                                        </w:div>
                                        <w:div w:id="2054301742">
                                          <w:marLeft w:val="240"/>
                                          <w:marRight w:val="240"/>
                                          <w:marTop w:val="0"/>
                                          <w:marBottom w:val="0"/>
                                          <w:divBdr>
                                            <w:top w:val="none" w:sz="0" w:space="0" w:color="auto"/>
                                            <w:left w:val="none" w:sz="0" w:space="0" w:color="auto"/>
                                            <w:bottom w:val="none" w:sz="0" w:space="0" w:color="auto"/>
                                            <w:right w:val="none" w:sz="0" w:space="0" w:color="auto"/>
                                          </w:divBdr>
                                          <w:divsChild>
                                            <w:div w:id="1370446574">
                                              <w:marLeft w:val="240"/>
                                              <w:marRight w:val="0"/>
                                              <w:marTop w:val="0"/>
                                              <w:marBottom w:val="0"/>
                                              <w:divBdr>
                                                <w:top w:val="none" w:sz="0" w:space="0" w:color="auto"/>
                                                <w:left w:val="none" w:sz="0" w:space="0" w:color="auto"/>
                                                <w:bottom w:val="none" w:sz="0" w:space="0" w:color="auto"/>
                                                <w:right w:val="none" w:sz="0" w:space="0" w:color="auto"/>
                                              </w:divBdr>
                                            </w:div>
                                          </w:divsChild>
                                        </w:div>
                                        <w:div w:id="2141848107">
                                          <w:marLeft w:val="240"/>
                                          <w:marRight w:val="240"/>
                                          <w:marTop w:val="0"/>
                                          <w:marBottom w:val="0"/>
                                          <w:divBdr>
                                            <w:top w:val="none" w:sz="0" w:space="0" w:color="auto"/>
                                            <w:left w:val="none" w:sz="0" w:space="0" w:color="auto"/>
                                            <w:bottom w:val="none" w:sz="0" w:space="0" w:color="auto"/>
                                            <w:right w:val="none" w:sz="0" w:space="0" w:color="auto"/>
                                          </w:divBdr>
                                          <w:divsChild>
                                            <w:div w:id="1346305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999844386">
                                      <w:marLeft w:val="240"/>
                                      <w:marRight w:val="0"/>
                                      <w:marTop w:val="0"/>
                                      <w:marBottom w:val="0"/>
                                      <w:divBdr>
                                        <w:top w:val="none" w:sz="0" w:space="0" w:color="auto"/>
                                        <w:left w:val="none" w:sz="0" w:space="0" w:color="auto"/>
                                        <w:bottom w:val="none" w:sz="0" w:space="0" w:color="auto"/>
                                        <w:right w:val="none" w:sz="0" w:space="0" w:color="auto"/>
                                      </w:divBdr>
                                    </w:div>
                                  </w:divsChild>
                                </w:div>
                                <w:div w:id="1565138686">
                                  <w:marLeft w:val="240"/>
                                  <w:marRight w:val="240"/>
                                  <w:marTop w:val="0"/>
                                  <w:marBottom w:val="0"/>
                                  <w:divBdr>
                                    <w:top w:val="none" w:sz="0" w:space="0" w:color="auto"/>
                                    <w:left w:val="none" w:sz="0" w:space="0" w:color="auto"/>
                                    <w:bottom w:val="none" w:sz="0" w:space="0" w:color="auto"/>
                                    <w:right w:val="none" w:sz="0" w:space="0" w:color="auto"/>
                                  </w:divBdr>
                                  <w:divsChild>
                                    <w:div w:id="730620634">
                                      <w:marLeft w:val="0"/>
                                      <w:marRight w:val="0"/>
                                      <w:marTop w:val="0"/>
                                      <w:marBottom w:val="0"/>
                                      <w:divBdr>
                                        <w:top w:val="none" w:sz="0" w:space="0" w:color="auto"/>
                                        <w:left w:val="none" w:sz="0" w:space="0" w:color="auto"/>
                                        <w:bottom w:val="none" w:sz="0" w:space="0" w:color="auto"/>
                                        <w:right w:val="none" w:sz="0" w:space="0" w:color="auto"/>
                                      </w:divBdr>
                                      <w:divsChild>
                                        <w:div w:id="6061920">
                                          <w:marLeft w:val="240"/>
                                          <w:marRight w:val="240"/>
                                          <w:marTop w:val="0"/>
                                          <w:marBottom w:val="0"/>
                                          <w:divBdr>
                                            <w:top w:val="none" w:sz="0" w:space="0" w:color="auto"/>
                                            <w:left w:val="none" w:sz="0" w:space="0" w:color="auto"/>
                                            <w:bottom w:val="none" w:sz="0" w:space="0" w:color="auto"/>
                                            <w:right w:val="none" w:sz="0" w:space="0" w:color="auto"/>
                                          </w:divBdr>
                                          <w:divsChild>
                                            <w:div w:id="1473399623">
                                              <w:marLeft w:val="240"/>
                                              <w:marRight w:val="0"/>
                                              <w:marTop w:val="0"/>
                                              <w:marBottom w:val="0"/>
                                              <w:divBdr>
                                                <w:top w:val="none" w:sz="0" w:space="0" w:color="auto"/>
                                                <w:left w:val="none" w:sz="0" w:space="0" w:color="auto"/>
                                                <w:bottom w:val="none" w:sz="0" w:space="0" w:color="auto"/>
                                                <w:right w:val="none" w:sz="0" w:space="0" w:color="auto"/>
                                              </w:divBdr>
                                            </w:div>
                                          </w:divsChild>
                                        </w:div>
                                        <w:div w:id="146560529">
                                          <w:marLeft w:val="240"/>
                                          <w:marRight w:val="240"/>
                                          <w:marTop w:val="0"/>
                                          <w:marBottom w:val="0"/>
                                          <w:divBdr>
                                            <w:top w:val="none" w:sz="0" w:space="0" w:color="auto"/>
                                            <w:left w:val="none" w:sz="0" w:space="0" w:color="auto"/>
                                            <w:bottom w:val="none" w:sz="0" w:space="0" w:color="auto"/>
                                            <w:right w:val="none" w:sz="0" w:space="0" w:color="auto"/>
                                          </w:divBdr>
                                          <w:divsChild>
                                            <w:div w:id="722827956">
                                              <w:marLeft w:val="240"/>
                                              <w:marRight w:val="0"/>
                                              <w:marTop w:val="0"/>
                                              <w:marBottom w:val="0"/>
                                              <w:divBdr>
                                                <w:top w:val="none" w:sz="0" w:space="0" w:color="auto"/>
                                                <w:left w:val="none" w:sz="0" w:space="0" w:color="auto"/>
                                                <w:bottom w:val="none" w:sz="0" w:space="0" w:color="auto"/>
                                                <w:right w:val="none" w:sz="0" w:space="0" w:color="auto"/>
                                              </w:divBdr>
                                            </w:div>
                                          </w:divsChild>
                                        </w:div>
                                        <w:div w:id="146826887">
                                          <w:marLeft w:val="240"/>
                                          <w:marRight w:val="240"/>
                                          <w:marTop w:val="0"/>
                                          <w:marBottom w:val="0"/>
                                          <w:divBdr>
                                            <w:top w:val="none" w:sz="0" w:space="0" w:color="auto"/>
                                            <w:left w:val="none" w:sz="0" w:space="0" w:color="auto"/>
                                            <w:bottom w:val="none" w:sz="0" w:space="0" w:color="auto"/>
                                            <w:right w:val="none" w:sz="0" w:space="0" w:color="auto"/>
                                          </w:divBdr>
                                          <w:divsChild>
                                            <w:div w:id="467473510">
                                              <w:marLeft w:val="240"/>
                                              <w:marRight w:val="0"/>
                                              <w:marTop w:val="0"/>
                                              <w:marBottom w:val="0"/>
                                              <w:divBdr>
                                                <w:top w:val="none" w:sz="0" w:space="0" w:color="auto"/>
                                                <w:left w:val="none" w:sz="0" w:space="0" w:color="auto"/>
                                                <w:bottom w:val="none" w:sz="0" w:space="0" w:color="auto"/>
                                                <w:right w:val="none" w:sz="0" w:space="0" w:color="auto"/>
                                              </w:divBdr>
                                            </w:div>
                                          </w:divsChild>
                                        </w:div>
                                        <w:div w:id="247807906">
                                          <w:marLeft w:val="240"/>
                                          <w:marRight w:val="240"/>
                                          <w:marTop w:val="0"/>
                                          <w:marBottom w:val="0"/>
                                          <w:divBdr>
                                            <w:top w:val="none" w:sz="0" w:space="0" w:color="auto"/>
                                            <w:left w:val="none" w:sz="0" w:space="0" w:color="auto"/>
                                            <w:bottom w:val="none" w:sz="0" w:space="0" w:color="auto"/>
                                            <w:right w:val="none" w:sz="0" w:space="0" w:color="auto"/>
                                          </w:divBdr>
                                          <w:divsChild>
                                            <w:div w:id="1607074256">
                                              <w:marLeft w:val="240"/>
                                              <w:marRight w:val="0"/>
                                              <w:marTop w:val="0"/>
                                              <w:marBottom w:val="0"/>
                                              <w:divBdr>
                                                <w:top w:val="none" w:sz="0" w:space="0" w:color="auto"/>
                                                <w:left w:val="none" w:sz="0" w:space="0" w:color="auto"/>
                                                <w:bottom w:val="none" w:sz="0" w:space="0" w:color="auto"/>
                                                <w:right w:val="none" w:sz="0" w:space="0" w:color="auto"/>
                                              </w:divBdr>
                                            </w:div>
                                          </w:divsChild>
                                        </w:div>
                                        <w:div w:id="478765455">
                                          <w:marLeft w:val="240"/>
                                          <w:marRight w:val="240"/>
                                          <w:marTop w:val="0"/>
                                          <w:marBottom w:val="0"/>
                                          <w:divBdr>
                                            <w:top w:val="none" w:sz="0" w:space="0" w:color="auto"/>
                                            <w:left w:val="none" w:sz="0" w:space="0" w:color="auto"/>
                                            <w:bottom w:val="none" w:sz="0" w:space="0" w:color="auto"/>
                                            <w:right w:val="none" w:sz="0" w:space="0" w:color="auto"/>
                                          </w:divBdr>
                                          <w:divsChild>
                                            <w:div w:id="785007581">
                                              <w:marLeft w:val="240"/>
                                              <w:marRight w:val="0"/>
                                              <w:marTop w:val="0"/>
                                              <w:marBottom w:val="0"/>
                                              <w:divBdr>
                                                <w:top w:val="none" w:sz="0" w:space="0" w:color="auto"/>
                                                <w:left w:val="none" w:sz="0" w:space="0" w:color="auto"/>
                                                <w:bottom w:val="none" w:sz="0" w:space="0" w:color="auto"/>
                                                <w:right w:val="none" w:sz="0" w:space="0" w:color="auto"/>
                                              </w:divBdr>
                                            </w:div>
                                          </w:divsChild>
                                        </w:div>
                                        <w:div w:id="1455782691">
                                          <w:marLeft w:val="240"/>
                                          <w:marRight w:val="240"/>
                                          <w:marTop w:val="0"/>
                                          <w:marBottom w:val="0"/>
                                          <w:divBdr>
                                            <w:top w:val="none" w:sz="0" w:space="0" w:color="auto"/>
                                            <w:left w:val="none" w:sz="0" w:space="0" w:color="auto"/>
                                            <w:bottom w:val="none" w:sz="0" w:space="0" w:color="auto"/>
                                            <w:right w:val="none" w:sz="0" w:space="0" w:color="auto"/>
                                          </w:divBdr>
                                          <w:divsChild>
                                            <w:div w:id="2058814843">
                                              <w:marLeft w:val="240"/>
                                              <w:marRight w:val="0"/>
                                              <w:marTop w:val="0"/>
                                              <w:marBottom w:val="0"/>
                                              <w:divBdr>
                                                <w:top w:val="none" w:sz="0" w:space="0" w:color="auto"/>
                                                <w:left w:val="none" w:sz="0" w:space="0" w:color="auto"/>
                                                <w:bottom w:val="none" w:sz="0" w:space="0" w:color="auto"/>
                                                <w:right w:val="none" w:sz="0" w:space="0" w:color="auto"/>
                                              </w:divBdr>
                                            </w:div>
                                          </w:divsChild>
                                        </w:div>
                                        <w:div w:id="1618246438">
                                          <w:marLeft w:val="240"/>
                                          <w:marRight w:val="240"/>
                                          <w:marTop w:val="0"/>
                                          <w:marBottom w:val="0"/>
                                          <w:divBdr>
                                            <w:top w:val="none" w:sz="0" w:space="0" w:color="auto"/>
                                            <w:left w:val="none" w:sz="0" w:space="0" w:color="auto"/>
                                            <w:bottom w:val="none" w:sz="0" w:space="0" w:color="auto"/>
                                            <w:right w:val="none" w:sz="0" w:space="0" w:color="auto"/>
                                          </w:divBdr>
                                          <w:divsChild>
                                            <w:div w:id="285428103">
                                              <w:marLeft w:val="240"/>
                                              <w:marRight w:val="0"/>
                                              <w:marTop w:val="0"/>
                                              <w:marBottom w:val="0"/>
                                              <w:divBdr>
                                                <w:top w:val="none" w:sz="0" w:space="0" w:color="auto"/>
                                                <w:left w:val="none" w:sz="0" w:space="0" w:color="auto"/>
                                                <w:bottom w:val="none" w:sz="0" w:space="0" w:color="auto"/>
                                                <w:right w:val="none" w:sz="0" w:space="0" w:color="auto"/>
                                              </w:divBdr>
                                            </w:div>
                                          </w:divsChild>
                                        </w:div>
                                        <w:div w:id="1988896428">
                                          <w:marLeft w:val="240"/>
                                          <w:marRight w:val="240"/>
                                          <w:marTop w:val="0"/>
                                          <w:marBottom w:val="0"/>
                                          <w:divBdr>
                                            <w:top w:val="none" w:sz="0" w:space="0" w:color="auto"/>
                                            <w:left w:val="none" w:sz="0" w:space="0" w:color="auto"/>
                                            <w:bottom w:val="none" w:sz="0" w:space="0" w:color="auto"/>
                                            <w:right w:val="none" w:sz="0" w:space="0" w:color="auto"/>
                                          </w:divBdr>
                                          <w:divsChild>
                                            <w:div w:id="629674522">
                                              <w:marLeft w:val="0"/>
                                              <w:marRight w:val="0"/>
                                              <w:marTop w:val="0"/>
                                              <w:marBottom w:val="0"/>
                                              <w:divBdr>
                                                <w:top w:val="none" w:sz="0" w:space="0" w:color="auto"/>
                                                <w:left w:val="none" w:sz="0" w:space="0" w:color="auto"/>
                                                <w:bottom w:val="none" w:sz="0" w:space="0" w:color="auto"/>
                                                <w:right w:val="none" w:sz="0" w:space="0" w:color="auto"/>
                                              </w:divBdr>
                                              <w:divsChild>
                                                <w:div w:id="1316229342">
                                                  <w:marLeft w:val="0"/>
                                                  <w:marRight w:val="0"/>
                                                  <w:marTop w:val="0"/>
                                                  <w:marBottom w:val="0"/>
                                                  <w:divBdr>
                                                    <w:top w:val="none" w:sz="0" w:space="0" w:color="auto"/>
                                                    <w:left w:val="none" w:sz="0" w:space="0" w:color="auto"/>
                                                    <w:bottom w:val="none" w:sz="0" w:space="0" w:color="auto"/>
                                                    <w:right w:val="none" w:sz="0" w:space="0" w:color="auto"/>
                                                  </w:divBdr>
                                                </w:div>
                                                <w:div w:id="1388450002">
                                                  <w:marLeft w:val="240"/>
                                                  <w:marRight w:val="240"/>
                                                  <w:marTop w:val="0"/>
                                                  <w:marBottom w:val="0"/>
                                                  <w:divBdr>
                                                    <w:top w:val="none" w:sz="0" w:space="0" w:color="auto"/>
                                                    <w:left w:val="none" w:sz="0" w:space="0" w:color="auto"/>
                                                    <w:bottom w:val="none" w:sz="0" w:space="0" w:color="auto"/>
                                                    <w:right w:val="none" w:sz="0" w:space="0" w:color="auto"/>
                                                  </w:divBdr>
                                                  <w:divsChild>
                                                    <w:div w:id="127866540">
                                                      <w:marLeft w:val="0"/>
                                                      <w:marRight w:val="0"/>
                                                      <w:marTop w:val="0"/>
                                                      <w:marBottom w:val="0"/>
                                                      <w:divBdr>
                                                        <w:top w:val="none" w:sz="0" w:space="0" w:color="auto"/>
                                                        <w:left w:val="none" w:sz="0" w:space="0" w:color="auto"/>
                                                        <w:bottom w:val="none" w:sz="0" w:space="0" w:color="auto"/>
                                                        <w:right w:val="none" w:sz="0" w:space="0" w:color="auto"/>
                                                      </w:divBdr>
                                                      <w:divsChild>
                                                        <w:div w:id="176383564">
                                                          <w:marLeft w:val="240"/>
                                                          <w:marRight w:val="240"/>
                                                          <w:marTop w:val="0"/>
                                                          <w:marBottom w:val="0"/>
                                                          <w:divBdr>
                                                            <w:top w:val="none" w:sz="0" w:space="0" w:color="auto"/>
                                                            <w:left w:val="none" w:sz="0" w:space="0" w:color="auto"/>
                                                            <w:bottom w:val="none" w:sz="0" w:space="0" w:color="auto"/>
                                                            <w:right w:val="none" w:sz="0" w:space="0" w:color="auto"/>
                                                          </w:divBdr>
                                                          <w:divsChild>
                                                            <w:div w:id="1388648423">
                                                              <w:marLeft w:val="240"/>
                                                              <w:marRight w:val="0"/>
                                                              <w:marTop w:val="0"/>
                                                              <w:marBottom w:val="0"/>
                                                              <w:divBdr>
                                                                <w:top w:val="none" w:sz="0" w:space="0" w:color="auto"/>
                                                                <w:left w:val="none" w:sz="0" w:space="0" w:color="auto"/>
                                                                <w:bottom w:val="none" w:sz="0" w:space="0" w:color="auto"/>
                                                                <w:right w:val="none" w:sz="0" w:space="0" w:color="auto"/>
                                                              </w:divBdr>
                                                            </w:div>
                                                          </w:divsChild>
                                                        </w:div>
                                                        <w:div w:id="379597618">
                                                          <w:marLeft w:val="240"/>
                                                          <w:marRight w:val="240"/>
                                                          <w:marTop w:val="0"/>
                                                          <w:marBottom w:val="0"/>
                                                          <w:divBdr>
                                                            <w:top w:val="none" w:sz="0" w:space="0" w:color="auto"/>
                                                            <w:left w:val="none" w:sz="0" w:space="0" w:color="auto"/>
                                                            <w:bottom w:val="none" w:sz="0" w:space="0" w:color="auto"/>
                                                            <w:right w:val="none" w:sz="0" w:space="0" w:color="auto"/>
                                                          </w:divBdr>
                                                          <w:divsChild>
                                                            <w:div w:id="685133923">
                                                              <w:marLeft w:val="240"/>
                                                              <w:marRight w:val="0"/>
                                                              <w:marTop w:val="0"/>
                                                              <w:marBottom w:val="0"/>
                                                              <w:divBdr>
                                                                <w:top w:val="none" w:sz="0" w:space="0" w:color="auto"/>
                                                                <w:left w:val="none" w:sz="0" w:space="0" w:color="auto"/>
                                                                <w:bottom w:val="none" w:sz="0" w:space="0" w:color="auto"/>
                                                                <w:right w:val="none" w:sz="0" w:space="0" w:color="auto"/>
                                                              </w:divBdr>
                                                            </w:div>
                                                          </w:divsChild>
                                                        </w:div>
                                                        <w:div w:id="415785307">
                                                          <w:marLeft w:val="240"/>
                                                          <w:marRight w:val="240"/>
                                                          <w:marTop w:val="0"/>
                                                          <w:marBottom w:val="0"/>
                                                          <w:divBdr>
                                                            <w:top w:val="none" w:sz="0" w:space="0" w:color="auto"/>
                                                            <w:left w:val="none" w:sz="0" w:space="0" w:color="auto"/>
                                                            <w:bottom w:val="none" w:sz="0" w:space="0" w:color="auto"/>
                                                            <w:right w:val="none" w:sz="0" w:space="0" w:color="auto"/>
                                                          </w:divBdr>
                                                          <w:divsChild>
                                                            <w:div w:id="473959278">
                                                              <w:marLeft w:val="240"/>
                                                              <w:marRight w:val="0"/>
                                                              <w:marTop w:val="0"/>
                                                              <w:marBottom w:val="0"/>
                                                              <w:divBdr>
                                                                <w:top w:val="none" w:sz="0" w:space="0" w:color="auto"/>
                                                                <w:left w:val="none" w:sz="0" w:space="0" w:color="auto"/>
                                                                <w:bottom w:val="none" w:sz="0" w:space="0" w:color="auto"/>
                                                                <w:right w:val="none" w:sz="0" w:space="0" w:color="auto"/>
                                                              </w:divBdr>
                                                            </w:div>
                                                          </w:divsChild>
                                                        </w:div>
                                                        <w:div w:id="727652466">
                                                          <w:marLeft w:val="240"/>
                                                          <w:marRight w:val="240"/>
                                                          <w:marTop w:val="0"/>
                                                          <w:marBottom w:val="0"/>
                                                          <w:divBdr>
                                                            <w:top w:val="none" w:sz="0" w:space="0" w:color="auto"/>
                                                            <w:left w:val="none" w:sz="0" w:space="0" w:color="auto"/>
                                                            <w:bottom w:val="none" w:sz="0" w:space="0" w:color="auto"/>
                                                            <w:right w:val="none" w:sz="0" w:space="0" w:color="auto"/>
                                                          </w:divBdr>
                                                          <w:divsChild>
                                                            <w:div w:id="357852548">
                                                              <w:marLeft w:val="240"/>
                                                              <w:marRight w:val="0"/>
                                                              <w:marTop w:val="0"/>
                                                              <w:marBottom w:val="0"/>
                                                              <w:divBdr>
                                                                <w:top w:val="none" w:sz="0" w:space="0" w:color="auto"/>
                                                                <w:left w:val="none" w:sz="0" w:space="0" w:color="auto"/>
                                                                <w:bottom w:val="none" w:sz="0" w:space="0" w:color="auto"/>
                                                                <w:right w:val="none" w:sz="0" w:space="0" w:color="auto"/>
                                                              </w:divBdr>
                                                            </w:div>
                                                          </w:divsChild>
                                                        </w:div>
                                                        <w:div w:id="813183374">
                                                          <w:marLeft w:val="240"/>
                                                          <w:marRight w:val="240"/>
                                                          <w:marTop w:val="0"/>
                                                          <w:marBottom w:val="0"/>
                                                          <w:divBdr>
                                                            <w:top w:val="none" w:sz="0" w:space="0" w:color="auto"/>
                                                            <w:left w:val="none" w:sz="0" w:space="0" w:color="auto"/>
                                                            <w:bottom w:val="none" w:sz="0" w:space="0" w:color="auto"/>
                                                            <w:right w:val="none" w:sz="0" w:space="0" w:color="auto"/>
                                                          </w:divBdr>
                                                          <w:divsChild>
                                                            <w:div w:id="86314907">
                                                              <w:marLeft w:val="240"/>
                                                              <w:marRight w:val="0"/>
                                                              <w:marTop w:val="0"/>
                                                              <w:marBottom w:val="0"/>
                                                              <w:divBdr>
                                                                <w:top w:val="none" w:sz="0" w:space="0" w:color="auto"/>
                                                                <w:left w:val="none" w:sz="0" w:space="0" w:color="auto"/>
                                                                <w:bottom w:val="none" w:sz="0" w:space="0" w:color="auto"/>
                                                                <w:right w:val="none" w:sz="0" w:space="0" w:color="auto"/>
                                                              </w:divBdr>
                                                            </w:div>
                                                          </w:divsChild>
                                                        </w:div>
                                                        <w:div w:id="840512876">
                                                          <w:marLeft w:val="240"/>
                                                          <w:marRight w:val="240"/>
                                                          <w:marTop w:val="0"/>
                                                          <w:marBottom w:val="0"/>
                                                          <w:divBdr>
                                                            <w:top w:val="none" w:sz="0" w:space="0" w:color="auto"/>
                                                            <w:left w:val="none" w:sz="0" w:space="0" w:color="auto"/>
                                                            <w:bottom w:val="none" w:sz="0" w:space="0" w:color="auto"/>
                                                            <w:right w:val="none" w:sz="0" w:space="0" w:color="auto"/>
                                                          </w:divBdr>
                                                          <w:divsChild>
                                                            <w:div w:id="43795405">
                                                              <w:marLeft w:val="240"/>
                                                              <w:marRight w:val="0"/>
                                                              <w:marTop w:val="0"/>
                                                              <w:marBottom w:val="0"/>
                                                              <w:divBdr>
                                                                <w:top w:val="none" w:sz="0" w:space="0" w:color="auto"/>
                                                                <w:left w:val="none" w:sz="0" w:space="0" w:color="auto"/>
                                                                <w:bottom w:val="none" w:sz="0" w:space="0" w:color="auto"/>
                                                                <w:right w:val="none" w:sz="0" w:space="0" w:color="auto"/>
                                                              </w:divBdr>
                                                            </w:div>
                                                          </w:divsChild>
                                                        </w:div>
                                                        <w:div w:id="999191270">
                                                          <w:marLeft w:val="240"/>
                                                          <w:marRight w:val="240"/>
                                                          <w:marTop w:val="0"/>
                                                          <w:marBottom w:val="0"/>
                                                          <w:divBdr>
                                                            <w:top w:val="none" w:sz="0" w:space="0" w:color="auto"/>
                                                            <w:left w:val="none" w:sz="0" w:space="0" w:color="auto"/>
                                                            <w:bottom w:val="none" w:sz="0" w:space="0" w:color="auto"/>
                                                            <w:right w:val="none" w:sz="0" w:space="0" w:color="auto"/>
                                                          </w:divBdr>
                                                          <w:divsChild>
                                                            <w:div w:id="280263196">
                                                              <w:marLeft w:val="240"/>
                                                              <w:marRight w:val="0"/>
                                                              <w:marTop w:val="0"/>
                                                              <w:marBottom w:val="0"/>
                                                              <w:divBdr>
                                                                <w:top w:val="none" w:sz="0" w:space="0" w:color="auto"/>
                                                                <w:left w:val="none" w:sz="0" w:space="0" w:color="auto"/>
                                                                <w:bottom w:val="none" w:sz="0" w:space="0" w:color="auto"/>
                                                                <w:right w:val="none" w:sz="0" w:space="0" w:color="auto"/>
                                                              </w:divBdr>
                                                            </w:div>
                                                          </w:divsChild>
                                                        </w:div>
                                                        <w:div w:id="1865290977">
                                                          <w:marLeft w:val="240"/>
                                                          <w:marRight w:val="240"/>
                                                          <w:marTop w:val="0"/>
                                                          <w:marBottom w:val="0"/>
                                                          <w:divBdr>
                                                            <w:top w:val="none" w:sz="0" w:space="0" w:color="auto"/>
                                                            <w:left w:val="none" w:sz="0" w:space="0" w:color="auto"/>
                                                            <w:bottom w:val="none" w:sz="0" w:space="0" w:color="auto"/>
                                                            <w:right w:val="none" w:sz="0" w:space="0" w:color="auto"/>
                                                          </w:divBdr>
                                                          <w:divsChild>
                                                            <w:div w:id="632639159">
                                                              <w:marLeft w:val="240"/>
                                                              <w:marRight w:val="0"/>
                                                              <w:marTop w:val="0"/>
                                                              <w:marBottom w:val="0"/>
                                                              <w:divBdr>
                                                                <w:top w:val="none" w:sz="0" w:space="0" w:color="auto"/>
                                                                <w:left w:val="none" w:sz="0" w:space="0" w:color="auto"/>
                                                                <w:bottom w:val="none" w:sz="0" w:space="0" w:color="auto"/>
                                                                <w:right w:val="none" w:sz="0" w:space="0" w:color="auto"/>
                                                              </w:divBdr>
                                                            </w:div>
                                                          </w:divsChild>
                                                        </w:div>
                                                        <w:div w:id="2086757293">
                                                          <w:marLeft w:val="0"/>
                                                          <w:marRight w:val="0"/>
                                                          <w:marTop w:val="0"/>
                                                          <w:marBottom w:val="0"/>
                                                          <w:divBdr>
                                                            <w:top w:val="none" w:sz="0" w:space="0" w:color="auto"/>
                                                            <w:left w:val="none" w:sz="0" w:space="0" w:color="auto"/>
                                                            <w:bottom w:val="none" w:sz="0" w:space="0" w:color="auto"/>
                                                            <w:right w:val="none" w:sz="0" w:space="0" w:color="auto"/>
                                                          </w:divBdr>
                                                        </w:div>
                                                        <w:div w:id="2125343458">
                                                          <w:marLeft w:val="240"/>
                                                          <w:marRight w:val="240"/>
                                                          <w:marTop w:val="0"/>
                                                          <w:marBottom w:val="0"/>
                                                          <w:divBdr>
                                                            <w:top w:val="none" w:sz="0" w:space="0" w:color="auto"/>
                                                            <w:left w:val="none" w:sz="0" w:space="0" w:color="auto"/>
                                                            <w:bottom w:val="none" w:sz="0" w:space="0" w:color="auto"/>
                                                            <w:right w:val="none" w:sz="0" w:space="0" w:color="auto"/>
                                                          </w:divBdr>
                                                          <w:divsChild>
                                                            <w:div w:id="128331353">
                                                              <w:marLeft w:val="240"/>
                                                              <w:marRight w:val="0"/>
                                                              <w:marTop w:val="0"/>
                                                              <w:marBottom w:val="0"/>
                                                              <w:divBdr>
                                                                <w:top w:val="none" w:sz="0" w:space="0" w:color="auto"/>
                                                                <w:left w:val="none" w:sz="0" w:space="0" w:color="auto"/>
                                                                <w:bottom w:val="none" w:sz="0" w:space="0" w:color="auto"/>
                                                                <w:right w:val="none" w:sz="0" w:space="0" w:color="auto"/>
                                                              </w:divBdr>
                                                            </w:div>
                                                            <w:div w:id="725028855">
                                                              <w:marLeft w:val="0"/>
                                                              <w:marRight w:val="0"/>
                                                              <w:marTop w:val="0"/>
                                                              <w:marBottom w:val="0"/>
                                                              <w:divBdr>
                                                                <w:top w:val="none" w:sz="0" w:space="0" w:color="auto"/>
                                                                <w:left w:val="none" w:sz="0" w:space="0" w:color="auto"/>
                                                                <w:bottom w:val="none" w:sz="0" w:space="0" w:color="auto"/>
                                                                <w:right w:val="none" w:sz="0" w:space="0" w:color="auto"/>
                                                              </w:divBdr>
                                                              <w:divsChild>
                                                                <w:div w:id="580598399">
                                                                  <w:marLeft w:val="0"/>
                                                                  <w:marRight w:val="0"/>
                                                                  <w:marTop w:val="0"/>
                                                                  <w:marBottom w:val="0"/>
                                                                  <w:divBdr>
                                                                    <w:top w:val="none" w:sz="0" w:space="0" w:color="auto"/>
                                                                    <w:left w:val="none" w:sz="0" w:space="0" w:color="auto"/>
                                                                    <w:bottom w:val="none" w:sz="0" w:space="0" w:color="auto"/>
                                                                    <w:right w:val="none" w:sz="0" w:space="0" w:color="auto"/>
                                                                  </w:divBdr>
                                                                </w:div>
                                                                <w:div w:id="1363361168">
                                                                  <w:marLeft w:val="240"/>
                                                                  <w:marRight w:val="240"/>
                                                                  <w:marTop w:val="0"/>
                                                                  <w:marBottom w:val="0"/>
                                                                  <w:divBdr>
                                                                    <w:top w:val="none" w:sz="0" w:space="0" w:color="auto"/>
                                                                    <w:left w:val="none" w:sz="0" w:space="0" w:color="auto"/>
                                                                    <w:bottom w:val="none" w:sz="0" w:space="0" w:color="auto"/>
                                                                    <w:right w:val="none" w:sz="0" w:space="0" w:color="auto"/>
                                                                  </w:divBdr>
                                                                  <w:divsChild>
                                                                    <w:div w:id="370568759">
                                                                      <w:marLeft w:val="0"/>
                                                                      <w:marRight w:val="0"/>
                                                                      <w:marTop w:val="0"/>
                                                                      <w:marBottom w:val="0"/>
                                                                      <w:divBdr>
                                                                        <w:top w:val="none" w:sz="0" w:space="0" w:color="auto"/>
                                                                        <w:left w:val="none" w:sz="0" w:space="0" w:color="auto"/>
                                                                        <w:bottom w:val="none" w:sz="0" w:space="0" w:color="auto"/>
                                                                        <w:right w:val="none" w:sz="0" w:space="0" w:color="auto"/>
                                                                      </w:divBdr>
                                                                      <w:divsChild>
                                                                        <w:div w:id="205532102">
                                                                          <w:marLeft w:val="240"/>
                                                                          <w:marRight w:val="240"/>
                                                                          <w:marTop w:val="0"/>
                                                                          <w:marBottom w:val="0"/>
                                                                          <w:divBdr>
                                                                            <w:top w:val="none" w:sz="0" w:space="0" w:color="auto"/>
                                                                            <w:left w:val="none" w:sz="0" w:space="0" w:color="auto"/>
                                                                            <w:bottom w:val="none" w:sz="0" w:space="0" w:color="auto"/>
                                                                            <w:right w:val="none" w:sz="0" w:space="0" w:color="auto"/>
                                                                          </w:divBdr>
                                                                          <w:divsChild>
                                                                            <w:div w:id="720249752">
                                                                              <w:marLeft w:val="240"/>
                                                                              <w:marRight w:val="0"/>
                                                                              <w:marTop w:val="0"/>
                                                                              <w:marBottom w:val="0"/>
                                                                              <w:divBdr>
                                                                                <w:top w:val="none" w:sz="0" w:space="0" w:color="auto"/>
                                                                                <w:left w:val="none" w:sz="0" w:space="0" w:color="auto"/>
                                                                                <w:bottom w:val="none" w:sz="0" w:space="0" w:color="auto"/>
                                                                                <w:right w:val="none" w:sz="0" w:space="0" w:color="auto"/>
                                                                              </w:divBdr>
                                                                            </w:div>
                                                                          </w:divsChild>
                                                                        </w:div>
                                                                        <w:div w:id="423574108">
                                                                          <w:marLeft w:val="240"/>
                                                                          <w:marRight w:val="240"/>
                                                                          <w:marTop w:val="0"/>
                                                                          <w:marBottom w:val="0"/>
                                                                          <w:divBdr>
                                                                            <w:top w:val="none" w:sz="0" w:space="0" w:color="auto"/>
                                                                            <w:left w:val="none" w:sz="0" w:space="0" w:color="auto"/>
                                                                            <w:bottom w:val="none" w:sz="0" w:space="0" w:color="auto"/>
                                                                            <w:right w:val="none" w:sz="0" w:space="0" w:color="auto"/>
                                                                          </w:divBdr>
                                                                          <w:divsChild>
                                                                            <w:div w:id="349451005">
                                                                              <w:marLeft w:val="0"/>
                                                                              <w:marRight w:val="0"/>
                                                                              <w:marTop w:val="0"/>
                                                                              <w:marBottom w:val="0"/>
                                                                              <w:divBdr>
                                                                                <w:top w:val="none" w:sz="0" w:space="0" w:color="auto"/>
                                                                                <w:left w:val="none" w:sz="0" w:space="0" w:color="auto"/>
                                                                                <w:bottom w:val="none" w:sz="0" w:space="0" w:color="auto"/>
                                                                                <w:right w:val="none" w:sz="0" w:space="0" w:color="auto"/>
                                                                              </w:divBdr>
                                                                              <w:divsChild>
                                                                                <w:div w:id="96369130">
                                                                                  <w:marLeft w:val="240"/>
                                                                                  <w:marRight w:val="240"/>
                                                                                  <w:marTop w:val="0"/>
                                                                                  <w:marBottom w:val="0"/>
                                                                                  <w:divBdr>
                                                                                    <w:top w:val="none" w:sz="0" w:space="0" w:color="auto"/>
                                                                                    <w:left w:val="none" w:sz="0" w:space="0" w:color="auto"/>
                                                                                    <w:bottom w:val="none" w:sz="0" w:space="0" w:color="auto"/>
                                                                                    <w:right w:val="none" w:sz="0" w:space="0" w:color="auto"/>
                                                                                  </w:divBdr>
                                                                                  <w:divsChild>
                                                                                    <w:div w:id="1239247106">
                                                                                      <w:marLeft w:val="240"/>
                                                                                      <w:marRight w:val="0"/>
                                                                                      <w:marTop w:val="0"/>
                                                                                      <w:marBottom w:val="0"/>
                                                                                      <w:divBdr>
                                                                                        <w:top w:val="none" w:sz="0" w:space="0" w:color="auto"/>
                                                                                        <w:left w:val="none" w:sz="0" w:space="0" w:color="auto"/>
                                                                                        <w:bottom w:val="none" w:sz="0" w:space="0" w:color="auto"/>
                                                                                        <w:right w:val="none" w:sz="0" w:space="0" w:color="auto"/>
                                                                                      </w:divBdr>
                                                                                    </w:div>
                                                                                    <w:div w:id="1621645031">
                                                                                      <w:marLeft w:val="0"/>
                                                                                      <w:marRight w:val="0"/>
                                                                                      <w:marTop w:val="0"/>
                                                                                      <w:marBottom w:val="0"/>
                                                                                      <w:divBdr>
                                                                                        <w:top w:val="none" w:sz="0" w:space="0" w:color="auto"/>
                                                                                        <w:left w:val="none" w:sz="0" w:space="0" w:color="auto"/>
                                                                                        <w:bottom w:val="none" w:sz="0" w:space="0" w:color="auto"/>
                                                                                        <w:right w:val="none" w:sz="0" w:space="0" w:color="auto"/>
                                                                                      </w:divBdr>
                                                                                      <w:divsChild>
                                                                                        <w:div w:id="29961391">
                                                                                          <w:marLeft w:val="240"/>
                                                                                          <w:marRight w:val="240"/>
                                                                                          <w:marTop w:val="0"/>
                                                                                          <w:marBottom w:val="0"/>
                                                                                          <w:divBdr>
                                                                                            <w:top w:val="none" w:sz="0" w:space="0" w:color="auto"/>
                                                                                            <w:left w:val="none" w:sz="0" w:space="0" w:color="auto"/>
                                                                                            <w:bottom w:val="none" w:sz="0" w:space="0" w:color="auto"/>
                                                                                            <w:right w:val="none" w:sz="0" w:space="0" w:color="auto"/>
                                                                                          </w:divBdr>
                                                                                          <w:divsChild>
                                                                                            <w:div w:id="922375691">
                                                                                              <w:marLeft w:val="240"/>
                                                                                              <w:marRight w:val="0"/>
                                                                                              <w:marTop w:val="0"/>
                                                                                              <w:marBottom w:val="0"/>
                                                                                              <w:divBdr>
                                                                                                <w:top w:val="none" w:sz="0" w:space="0" w:color="auto"/>
                                                                                                <w:left w:val="none" w:sz="0" w:space="0" w:color="auto"/>
                                                                                                <w:bottom w:val="none" w:sz="0" w:space="0" w:color="auto"/>
                                                                                                <w:right w:val="none" w:sz="0" w:space="0" w:color="auto"/>
                                                                                              </w:divBdr>
                                                                                            </w:div>
                                                                                          </w:divsChild>
                                                                                        </w:div>
                                                                                        <w:div w:id="88670521">
                                                                                          <w:marLeft w:val="240"/>
                                                                                          <w:marRight w:val="240"/>
                                                                                          <w:marTop w:val="0"/>
                                                                                          <w:marBottom w:val="0"/>
                                                                                          <w:divBdr>
                                                                                            <w:top w:val="none" w:sz="0" w:space="0" w:color="auto"/>
                                                                                            <w:left w:val="none" w:sz="0" w:space="0" w:color="auto"/>
                                                                                            <w:bottom w:val="none" w:sz="0" w:space="0" w:color="auto"/>
                                                                                            <w:right w:val="none" w:sz="0" w:space="0" w:color="auto"/>
                                                                                          </w:divBdr>
                                                                                          <w:divsChild>
                                                                                            <w:div w:id="2139644311">
                                                                                              <w:marLeft w:val="240"/>
                                                                                              <w:marRight w:val="0"/>
                                                                                              <w:marTop w:val="0"/>
                                                                                              <w:marBottom w:val="0"/>
                                                                                              <w:divBdr>
                                                                                                <w:top w:val="none" w:sz="0" w:space="0" w:color="auto"/>
                                                                                                <w:left w:val="none" w:sz="0" w:space="0" w:color="auto"/>
                                                                                                <w:bottom w:val="none" w:sz="0" w:space="0" w:color="auto"/>
                                                                                                <w:right w:val="none" w:sz="0" w:space="0" w:color="auto"/>
                                                                                              </w:divBdr>
                                                                                            </w:div>
                                                                                          </w:divsChild>
                                                                                        </w:div>
                                                                                        <w:div w:id="302081000">
                                                                                          <w:marLeft w:val="240"/>
                                                                                          <w:marRight w:val="240"/>
                                                                                          <w:marTop w:val="0"/>
                                                                                          <w:marBottom w:val="0"/>
                                                                                          <w:divBdr>
                                                                                            <w:top w:val="none" w:sz="0" w:space="0" w:color="auto"/>
                                                                                            <w:left w:val="none" w:sz="0" w:space="0" w:color="auto"/>
                                                                                            <w:bottom w:val="none" w:sz="0" w:space="0" w:color="auto"/>
                                                                                            <w:right w:val="none" w:sz="0" w:space="0" w:color="auto"/>
                                                                                          </w:divBdr>
                                                                                          <w:divsChild>
                                                                                            <w:div w:id="1965849045">
                                                                                              <w:marLeft w:val="240"/>
                                                                                              <w:marRight w:val="0"/>
                                                                                              <w:marTop w:val="0"/>
                                                                                              <w:marBottom w:val="0"/>
                                                                                              <w:divBdr>
                                                                                                <w:top w:val="none" w:sz="0" w:space="0" w:color="auto"/>
                                                                                                <w:left w:val="none" w:sz="0" w:space="0" w:color="auto"/>
                                                                                                <w:bottom w:val="none" w:sz="0" w:space="0" w:color="auto"/>
                                                                                                <w:right w:val="none" w:sz="0" w:space="0" w:color="auto"/>
                                                                                              </w:divBdr>
                                                                                            </w:div>
                                                                                          </w:divsChild>
                                                                                        </w:div>
                                                                                        <w:div w:id="588195960">
                                                                                          <w:marLeft w:val="240"/>
                                                                                          <w:marRight w:val="240"/>
                                                                                          <w:marTop w:val="0"/>
                                                                                          <w:marBottom w:val="0"/>
                                                                                          <w:divBdr>
                                                                                            <w:top w:val="none" w:sz="0" w:space="0" w:color="auto"/>
                                                                                            <w:left w:val="none" w:sz="0" w:space="0" w:color="auto"/>
                                                                                            <w:bottom w:val="none" w:sz="0" w:space="0" w:color="auto"/>
                                                                                            <w:right w:val="none" w:sz="0" w:space="0" w:color="auto"/>
                                                                                          </w:divBdr>
                                                                                          <w:divsChild>
                                                                                            <w:div w:id="916480631">
                                                                                              <w:marLeft w:val="240"/>
                                                                                              <w:marRight w:val="0"/>
                                                                                              <w:marTop w:val="0"/>
                                                                                              <w:marBottom w:val="0"/>
                                                                                              <w:divBdr>
                                                                                                <w:top w:val="none" w:sz="0" w:space="0" w:color="auto"/>
                                                                                                <w:left w:val="none" w:sz="0" w:space="0" w:color="auto"/>
                                                                                                <w:bottom w:val="none" w:sz="0" w:space="0" w:color="auto"/>
                                                                                                <w:right w:val="none" w:sz="0" w:space="0" w:color="auto"/>
                                                                                              </w:divBdr>
                                                                                            </w:div>
                                                                                          </w:divsChild>
                                                                                        </w:div>
                                                                                        <w:div w:id="596985558">
                                                                                          <w:marLeft w:val="240"/>
                                                                                          <w:marRight w:val="240"/>
                                                                                          <w:marTop w:val="0"/>
                                                                                          <w:marBottom w:val="0"/>
                                                                                          <w:divBdr>
                                                                                            <w:top w:val="none" w:sz="0" w:space="0" w:color="auto"/>
                                                                                            <w:left w:val="none" w:sz="0" w:space="0" w:color="auto"/>
                                                                                            <w:bottom w:val="none" w:sz="0" w:space="0" w:color="auto"/>
                                                                                            <w:right w:val="none" w:sz="0" w:space="0" w:color="auto"/>
                                                                                          </w:divBdr>
                                                                                          <w:divsChild>
                                                                                            <w:div w:id="1251429382">
                                                                                              <w:marLeft w:val="240"/>
                                                                                              <w:marRight w:val="0"/>
                                                                                              <w:marTop w:val="0"/>
                                                                                              <w:marBottom w:val="0"/>
                                                                                              <w:divBdr>
                                                                                                <w:top w:val="none" w:sz="0" w:space="0" w:color="auto"/>
                                                                                                <w:left w:val="none" w:sz="0" w:space="0" w:color="auto"/>
                                                                                                <w:bottom w:val="none" w:sz="0" w:space="0" w:color="auto"/>
                                                                                                <w:right w:val="none" w:sz="0" w:space="0" w:color="auto"/>
                                                                                              </w:divBdr>
                                                                                            </w:div>
                                                                                          </w:divsChild>
                                                                                        </w:div>
                                                                                        <w:div w:id="680160105">
                                                                                          <w:marLeft w:val="240"/>
                                                                                          <w:marRight w:val="240"/>
                                                                                          <w:marTop w:val="0"/>
                                                                                          <w:marBottom w:val="0"/>
                                                                                          <w:divBdr>
                                                                                            <w:top w:val="none" w:sz="0" w:space="0" w:color="auto"/>
                                                                                            <w:left w:val="none" w:sz="0" w:space="0" w:color="auto"/>
                                                                                            <w:bottom w:val="none" w:sz="0" w:space="0" w:color="auto"/>
                                                                                            <w:right w:val="none" w:sz="0" w:space="0" w:color="auto"/>
                                                                                          </w:divBdr>
                                                                                          <w:divsChild>
                                                                                            <w:div w:id="1644890771">
                                                                                              <w:marLeft w:val="240"/>
                                                                                              <w:marRight w:val="0"/>
                                                                                              <w:marTop w:val="0"/>
                                                                                              <w:marBottom w:val="0"/>
                                                                                              <w:divBdr>
                                                                                                <w:top w:val="none" w:sz="0" w:space="0" w:color="auto"/>
                                                                                                <w:left w:val="none" w:sz="0" w:space="0" w:color="auto"/>
                                                                                                <w:bottom w:val="none" w:sz="0" w:space="0" w:color="auto"/>
                                                                                                <w:right w:val="none" w:sz="0" w:space="0" w:color="auto"/>
                                                                                              </w:divBdr>
                                                                                            </w:div>
                                                                                          </w:divsChild>
                                                                                        </w:div>
                                                                                        <w:div w:id="850099958">
                                                                                          <w:marLeft w:val="240"/>
                                                                                          <w:marRight w:val="240"/>
                                                                                          <w:marTop w:val="0"/>
                                                                                          <w:marBottom w:val="0"/>
                                                                                          <w:divBdr>
                                                                                            <w:top w:val="none" w:sz="0" w:space="0" w:color="auto"/>
                                                                                            <w:left w:val="none" w:sz="0" w:space="0" w:color="auto"/>
                                                                                            <w:bottom w:val="none" w:sz="0" w:space="0" w:color="auto"/>
                                                                                            <w:right w:val="none" w:sz="0" w:space="0" w:color="auto"/>
                                                                                          </w:divBdr>
                                                                                          <w:divsChild>
                                                                                            <w:div w:id="653223297">
                                                                                              <w:marLeft w:val="240"/>
                                                                                              <w:marRight w:val="0"/>
                                                                                              <w:marTop w:val="0"/>
                                                                                              <w:marBottom w:val="0"/>
                                                                                              <w:divBdr>
                                                                                                <w:top w:val="none" w:sz="0" w:space="0" w:color="auto"/>
                                                                                                <w:left w:val="none" w:sz="0" w:space="0" w:color="auto"/>
                                                                                                <w:bottom w:val="none" w:sz="0" w:space="0" w:color="auto"/>
                                                                                                <w:right w:val="none" w:sz="0" w:space="0" w:color="auto"/>
                                                                                              </w:divBdr>
                                                                                            </w:div>
                                                                                          </w:divsChild>
                                                                                        </w:div>
                                                                                        <w:div w:id="1097170268">
                                                                                          <w:marLeft w:val="240"/>
                                                                                          <w:marRight w:val="240"/>
                                                                                          <w:marTop w:val="0"/>
                                                                                          <w:marBottom w:val="0"/>
                                                                                          <w:divBdr>
                                                                                            <w:top w:val="none" w:sz="0" w:space="0" w:color="auto"/>
                                                                                            <w:left w:val="none" w:sz="0" w:space="0" w:color="auto"/>
                                                                                            <w:bottom w:val="none" w:sz="0" w:space="0" w:color="auto"/>
                                                                                            <w:right w:val="none" w:sz="0" w:space="0" w:color="auto"/>
                                                                                          </w:divBdr>
                                                                                          <w:divsChild>
                                                                                            <w:div w:id="723141451">
                                                                                              <w:marLeft w:val="240"/>
                                                                                              <w:marRight w:val="0"/>
                                                                                              <w:marTop w:val="0"/>
                                                                                              <w:marBottom w:val="0"/>
                                                                                              <w:divBdr>
                                                                                                <w:top w:val="none" w:sz="0" w:space="0" w:color="auto"/>
                                                                                                <w:left w:val="none" w:sz="0" w:space="0" w:color="auto"/>
                                                                                                <w:bottom w:val="none" w:sz="0" w:space="0" w:color="auto"/>
                                                                                                <w:right w:val="none" w:sz="0" w:space="0" w:color="auto"/>
                                                                                              </w:divBdr>
                                                                                            </w:div>
                                                                                          </w:divsChild>
                                                                                        </w:div>
                                                                                        <w:div w:id="1116098442">
                                                                                          <w:marLeft w:val="240"/>
                                                                                          <w:marRight w:val="240"/>
                                                                                          <w:marTop w:val="0"/>
                                                                                          <w:marBottom w:val="0"/>
                                                                                          <w:divBdr>
                                                                                            <w:top w:val="none" w:sz="0" w:space="0" w:color="auto"/>
                                                                                            <w:left w:val="none" w:sz="0" w:space="0" w:color="auto"/>
                                                                                            <w:bottom w:val="none" w:sz="0" w:space="0" w:color="auto"/>
                                                                                            <w:right w:val="none" w:sz="0" w:space="0" w:color="auto"/>
                                                                                          </w:divBdr>
                                                                                          <w:divsChild>
                                                                                            <w:div w:id="1574510686">
                                                                                              <w:marLeft w:val="240"/>
                                                                                              <w:marRight w:val="0"/>
                                                                                              <w:marTop w:val="0"/>
                                                                                              <w:marBottom w:val="0"/>
                                                                                              <w:divBdr>
                                                                                                <w:top w:val="none" w:sz="0" w:space="0" w:color="auto"/>
                                                                                                <w:left w:val="none" w:sz="0" w:space="0" w:color="auto"/>
                                                                                                <w:bottom w:val="none" w:sz="0" w:space="0" w:color="auto"/>
                                                                                                <w:right w:val="none" w:sz="0" w:space="0" w:color="auto"/>
                                                                                              </w:divBdr>
                                                                                            </w:div>
                                                                                          </w:divsChild>
                                                                                        </w:div>
                                                                                        <w:div w:id="1225331667">
                                                                                          <w:marLeft w:val="240"/>
                                                                                          <w:marRight w:val="240"/>
                                                                                          <w:marTop w:val="0"/>
                                                                                          <w:marBottom w:val="0"/>
                                                                                          <w:divBdr>
                                                                                            <w:top w:val="none" w:sz="0" w:space="0" w:color="auto"/>
                                                                                            <w:left w:val="none" w:sz="0" w:space="0" w:color="auto"/>
                                                                                            <w:bottom w:val="none" w:sz="0" w:space="0" w:color="auto"/>
                                                                                            <w:right w:val="none" w:sz="0" w:space="0" w:color="auto"/>
                                                                                          </w:divBdr>
                                                                                          <w:divsChild>
                                                                                            <w:div w:id="1463881381">
                                                                                              <w:marLeft w:val="240"/>
                                                                                              <w:marRight w:val="0"/>
                                                                                              <w:marTop w:val="0"/>
                                                                                              <w:marBottom w:val="0"/>
                                                                                              <w:divBdr>
                                                                                                <w:top w:val="none" w:sz="0" w:space="0" w:color="auto"/>
                                                                                                <w:left w:val="none" w:sz="0" w:space="0" w:color="auto"/>
                                                                                                <w:bottom w:val="none" w:sz="0" w:space="0" w:color="auto"/>
                                                                                                <w:right w:val="none" w:sz="0" w:space="0" w:color="auto"/>
                                                                                              </w:divBdr>
                                                                                            </w:div>
                                                                                          </w:divsChild>
                                                                                        </w:div>
                                                                                        <w:div w:id="1285382651">
                                                                                          <w:marLeft w:val="240"/>
                                                                                          <w:marRight w:val="240"/>
                                                                                          <w:marTop w:val="0"/>
                                                                                          <w:marBottom w:val="0"/>
                                                                                          <w:divBdr>
                                                                                            <w:top w:val="none" w:sz="0" w:space="0" w:color="auto"/>
                                                                                            <w:left w:val="none" w:sz="0" w:space="0" w:color="auto"/>
                                                                                            <w:bottom w:val="none" w:sz="0" w:space="0" w:color="auto"/>
                                                                                            <w:right w:val="none" w:sz="0" w:space="0" w:color="auto"/>
                                                                                          </w:divBdr>
                                                                                          <w:divsChild>
                                                                                            <w:div w:id="1987662605">
                                                                                              <w:marLeft w:val="240"/>
                                                                                              <w:marRight w:val="0"/>
                                                                                              <w:marTop w:val="0"/>
                                                                                              <w:marBottom w:val="0"/>
                                                                                              <w:divBdr>
                                                                                                <w:top w:val="none" w:sz="0" w:space="0" w:color="auto"/>
                                                                                                <w:left w:val="none" w:sz="0" w:space="0" w:color="auto"/>
                                                                                                <w:bottom w:val="none" w:sz="0" w:space="0" w:color="auto"/>
                                                                                                <w:right w:val="none" w:sz="0" w:space="0" w:color="auto"/>
                                                                                              </w:divBdr>
                                                                                            </w:div>
                                                                                          </w:divsChild>
                                                                                        </w:div>
                                                                                        <w:div w:id="1368488438">
                                                                                          <w:marLeft w:val="240"/>
                                                                                          <w:marRight w:val="240"/>
                                                                                          <w:marTop w:val="0"/>
                                                                                          <w:marBottom w:val="0"/>
                                                                                          <w:divBdr>
                                                                                            <w:top w:val="none" w:sz="0" w:space="0" w:color="auto"/>
                                                                                            <w:left w:val="none" w:sz="0" w:space="0" w:color="auto"/>
                                                                                            <w:bottom w:val="none" w:sz="0" w:space="0" w:color="auto"/>
                                                                                            <w:right w:val="none" w:sz="0" w:space="0" w:color="auto"/>
                                                                                          </w:divBdr>
                                                                                          <w:divsChild>
                                                                                            <w:div w:id="1794669689">
                                                                                              <w:marLeft w:val="240"/>
                                                                                              <w:marRight w:val="0"/>
                                                                                              <w:marTop w:val="0"/>
                                                                                              <w:marBottom w:val="0"/>
                                                                                              <w:divBdr>
                                                                                                <w:top w:val="none" w:sz="0" w:space="0" w:color="auto"/>
                                                                                                <w:left w:val="none" w:sz="0" w:space="0" w:color="auto"/>
                                                                                                <w:bottom w:val="none" w:sz="0" w:space="0" w:color="auto"/>
                                                                                                <w:right w:val="none" w:sz="0" w:space="0" w:color="auto"/>
                                                                                              </w:divBdr>
                                                                                            </w:div>
                                                                                          </w:divsChild>
                                                                                        </w:div>
                                                                                        <w:div w:id="1392728725">
                                                                                          <w:marLeft w:val="240"/>
                                                                                          <w:marRight w:val="240"/>
                                                                                          <w:marTop w:val="0"/>
                                                                                          <w:marBottom w:val="0"/>
                                                                                          <w:divBdr>
                                                                                            <w:top w:val="none" w:sz="0" w:space="0" w:color="auto"/>
                                                                                            <w:left w:val="none" w:sz="0" w:space="0" w:color="auto"/>
                                                                                            <w:bottom w:val="none" w:sz="0" w:space="0" w:color="auto"/>
                                                                                            <w:right w:val="none" w:sz="0" w:space="0" w:color="auto"/>
                                                                                          </w:divBdr>
                                                                                          <w:divsChild>
                                                                                            <w:div w:id="627593898">
                                                                                              <w:marLeft w:val="240"/>
                                                                                              <w:marRight w:val="0"/>
                                                                                              <w:marTop w:val="0"/>
                                                                                              <w:marBottom w:val="0"/>
                                                                                              <w:divBdr>
                                                                                                <w:top w:val="none" w:sz="0" w:space="0" w:color="auto"/>
                                                                                                <w:left w:val="none" w:sz="0" w:space="0" w:color="auto"/>
                                                                                                <w:bottom w:val="none" w:sz="0" w:space="0" w:color="auto"/>
                                                                                                <w:right w:val="none" w:sz="0" w:space="0" w:color="auto"/>
                                                                                              </w:divBdr>
                                                                                            </w:div>
                                                                                          </w:divsChild>
                                                                                        </w:div>
                                                                                        <w:div w:id="1572344862">
                                                                                          <w:marLeft w:val="240"/>
                                                                                          <w:marRight w:val="240"/>
                                                                                          <w:marTop w:val="0"/>
                                                                                          <w:marBottom w:val="0"/>
                                                                                          <w:divBdr>
                                                                                            <w:top w:val="none" w:sz="0" w:space="0" w:color="auto"/>
                                                                                            <w:left w:val="none" w:sz="0" w:space="0" w:color="auto"/>
                                                                                            <w:bottom w:val="none" w:sz="0" w:space="0" w:color="auto"/>
                                                                                            <w:right w:val="none" w:sz="0" w:space="0" w:color="auto"/>
                                                                                          </w:divBdr>
                                                                                          <w:divsChild>
                                                                                            <w:div w:id="399792997">
                                                                                              <w:marLeft w:val="240"/>
                                                                                              <w:marRight w:val="0"/>
                                                                                              <w:marTop w:val="0"/>
                                                                                              <w:marBottom w:val="0"/>
                                                                                              <w:divBdr>
                                                                                                <w:top w:val="none" w:sz="0" w:space="0" w:color="auto"/>
                                                                                                <w:left w:val="none" w:sz="0" w:space="0" w:color="auto"/>
                                                                                                <w:bottom w:val="none" w:sz="0" w:space="0" w:color="auto"/>
                                                                                                <w:right w:val="none" w:sz="0" w:space="0" w:color="auto"/>
                                                                                              </w:divBdr>
                                                                                            </w:div>
                                                                                          </w:divsChild>
                                                                                        </w:div>
                                                                                        <w:div w:id="1997176453">
                                                                                          <w:marLeft w:val="240"/>
                                                                                          <w:marRight w:val="240"/>
                                                                                          <w:marTop w:val="0"/>
                                                                                          <w:marBottom w:val="0"/>
                                                                                          <w:divBdr>
                                                                                            <w:top w:val="none" w:sz="0" w:space="0" w:color="auto"/>
                                                                                            <w:left w:val="none" w:sz="0" w:space="0" w:color="auto"/>
                                                                                            <w:bottom w:val="none" w:sz="0" w:space="0" w:color="auto"/>
                                                                                            <w:right w:val="none" w:sz="0" w:space="0" w:color="auto"/>
                                                                                          </w:divBdr>
                                                                                          <w:divsChild>
                                                                                            <w:div w:id="1438255031">
                                                                                              <w:marLeft w:val="240"/>
                                                                                              <w:marRight w:val="0"/>
                                                                                              <w:marTop w:val="0"/>
                                                                                              <w:marBottom w:val="0"/>
                                                                                              <w:divBdr>
                                                                                                <w:top w:val="none" w:sz="0" w:space="0" w:color="auto"/>
                                                                                                <w:left w:val="none" w:sz="0" w:space="0" w:color="auto"/>
                                                                                                <w:bottom w:val="none" w:sz="0" w:space="0" w:color="auto"/>
                                                                                                <w:right w:val="none" w:sz="0" w:space="0" w:color="auto"/>
                                                                                              </w:divBdr>
                                                                                            </w:div>
                                                                                          </w:divsChild>
                                                                                        </w:div>
                                                                                        <w:div w:id="205515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618587">
                                                                                  <w:marLeft w:val="0"/>
                                                                                  <w:marRight w:val="0"/>
                                                                                  <w:marTop w:val="0"/>
                                                                                  <w:marBottom w:val="0"/>
                                                                                  <w:divBdr>
                                                                                    <w:top w:val="none" w:sz="0" w:space="0" w:color="auto"/>
                                                                                    <w:left w:val="none" w:sz="0" w:space="0" w:color="auto"/>
                                                                                    <w:bottom w:val="none" w:sz="0" w:space="0" w:color="auto"/>
                                                                                    <w:right w:val="none" w:sz="0" w:space="0" w:color="auto"/>
                                                                                  </w:divBdr>
                                                                                </w:div>
                                                                                <w:div w:id="911547265">
                                                                                  <w:marLeft w:val="240"/>
                                                                                  <w:marRight w:val="240"/>
                                                                                  <w:marTop w:val="0"/>
                                                                                  <w:marBottom w:val="0"/>
                                                                                  <w:divBdr>
                                                                                    <w:top w:val="none" w:sz="0" w:space="0" w:color="auto"/>
                                                                                    <w:left w:val="none" w:sz="0" w:space="0" w:color="auto"/>
                                                                                    <w:bottom w:val="none" w:sz="0" w:space="0" w:color="auto"/>
                                                                                    <w:right w:val="none" w:sz="0" w:space="0" w:color="auto"/>
                                                                                  </w:divBdr>
                                                                                  <w:divsChild>
                                                                                    <w:div w:id="21903665">
                                                                                      <w:marLeft w:val="0"/>
                                                                                      <w:marRight w:val="0"/>
                                                                                      <w:marTop w:val="0"/>
                                                                                      <w:marBottom w:val="0"/>
                                                                                      <w:divBdr>
                                                                                        <w:top w:val="none" w:sz="0" w:space="0" w:color="auto"/>
                                                                                        <w:left w:val="none" w:sz="0" w:space="0" w:color="auto"/>
                                                                                        <w:bottom w:val="none" w:sz="0" w:space="0" w:color="auto"/>
                                                                                        <w:right w:val="none" w:sz="0" w:space="0" w:color="auto"/>
                                                                                      </w:divBdr>
                                                                                      <w:divsChild>
                                                                                        <w:div w:id="384109195">
                                                                                          <w:marLeft w:val="240"/>
                                                                                          <w:marRight w:val="240"/>
                                                                                          <w:marTop w:val="0"/>
                                                                                          <w:marBottom w:val="0"/>
                                                                                          <w:divBdr>
                                                                                            <w:top w:val="none" w:sz="0" w:space="0" w:color="auto"/>
                                                                                            <w:left w:val="none" w:sz="0" w:space="0" w:color="auto"/>
                                                                                            <w:bottom w:val="none" w:sz="0" w:space="0" w:color="auto"/>
                                                                                            <w:right w:val="none" w:sz="0" w:space="0" w:color="auto"/>
                                                                                          </w:divBdr>
                                                                                          <w:divsChild>
                                                                                            <w:div w:id="745298944">
                                                                                              <w:marLeft w:val="240"/>
                                                                                              <w:marRight w:val="0"/>
                                                                                              <w:marTop w:val="0"/>
                                                                                              <w:marBottom w:val="0"/>
                                                                                              <w:divBdr>
                                                                                                <w:top w:val="none" w:sz="0" w:space="0" w:color="auto"/>
                                                                                                <w:left w:val="none" w:sz="0" w:space="0" w:color="auto"/>
                                                                                                <w:bottom w:val="none" w:sz="0" w:space="0" w:color="auto"/>
                                                                                                <w:right w:val="none" w:sz="0" w:space="0" w:color="auto"/>
                                                                                              </w:divBdr>
                                                                                            </w:div>
                                                                                          </w:divsChild>
                                                                                        </w:div>
                                                                                        <w:div w:id="456411031">
                                                                                          <w:marLeft w:val="240"/>
                                                                                          <w:marRight w:val="240"/>
                                                                                          <w:marTop w:val="0"/>
                                                                                          <w:marBottom w:val="0"/>
                                                                                          <w:divBdr>
                                                                                            <w:top w:val="none" w:sz="0" w:space="0" w:color="auto"/>
                                                                                            <w:left w:val="none" w:sz="0" w:space="0" w:color="auto"/>
                                                                                            <w:bottom w:val="none" w:sz="0" w:space="0" w:color="auto"/>
                                                                                            <w:right w:val="none" w:sz="0" w:space="0" w:color="auto"/>
                                                                                          </w:divBdr>
                                                                                          <w:divsChild>
                                                                                            <w:div w:id="405613535">
                                                                                              <w:marLeft w:val="240"/>
                                                                                              <w:marRight w:val="0"/>
                                                                                              <w:marTop w:val="0"/>
                                                                                              <w:marBottom w:val="0"/>
                                                                                              <w:divBdr>
                                                                                                <w:top w:val="none" w:sz="0" w:space="0" w:color="auto"/>
                                                                                                <w:left w:val="none" w:sz="0" w:space="0" w:color="auto"/>
                                                                                                <w:bottom w:val="none" w:sz="0" w:space="0" w:color="auto"/>
                                                                                                <w:right w:val="none" w:sz="0" w:space="0" w:color="auto"/>
                                                                                              </w:divBdr>
                                                                                            </w:div>
                                                                                          </w:divsChild>
                                                                                        </w:div>
                                                                                        <w:div w:id="676153283">
                                                                                          <w:marLeft w:val="240"/>
                                                                                          <w:marRight w:val="240"/>
                                                                                          <w:marTop w:val="0"/>
                                                                                          <w:marBottom w:val="0"/>
                                                                                          <w:divBdr>
                                                                                            <w:top w:val="none" w:sz="0" w:space="0" w:color="auto"/>
                                                                                            <w:left w:val="none" w:sz="0" w:space="0" w:color="auto"/>
                                                                                            <w:bottom w:val="none" w:sz="0" w:space="0" w:color="auto"/>
                                                                                            <w:right w:val="none" w:sz="0" w:space="0" w:color="auto"/>
                                                                                          </w:divBdr>
                                                                                          <w:divsChild>
                                                                                            <w:div w:id="911696517">
                                                                                              <w:marLeft w:val="240"/>
                                                                                              <w:marRight w:val="0"/>
                                                                                              <w:marTop w:val="0"/>
                                                                                              <w:marBottom w:val="0"/>
                                                                                              <w:divBdr>
                                                                                                <w:top w:val="none" w:sz="0" w:space="0" w:color="auto"/>
                                                                                                <w:left w:val="none" w:sz="0" w:space="0" w:color="auto"/>
                                                                                                <w:bottom w:val="none" w:sz="0" w:space="0" w:color="auto"/>
                                                                                                <w:right w:val="none" w:sz="0" w:space="0" w:color="auto"/>
                                                                                              </w:divBdr>
                                                                                            </w:div>
                                                                                          </w:divsChild>
                                                                                        </w:div>
                                                                                        <w:div w:id="809598286">
                                                                                          <w:marLeft w:val="240"/>
                                                                                          <w:marRight w:val="240"/>
                                                                                          <w:marTop w:val="0"/>
                                                                                          <w:marBottom w:val="0"/>
                                                                                          <w:divBdr>
                                                                                            <w:top w:val="none" w:sz="0" w:space="0" w:color="auto"/>
                                                                                            <w:left w:val="none" w:sz="0" w:space="0" w:color="auto"/>
                                                                                            <w:bottom w:val="none" w:sz="0" w:space="0" w:color="auto"/>
                                                                                            <w:right w:val="none" w:sz="0" w:space="0" w:color="auto"/>
                                                                                          </w:divBdr>
                                                                                          <w:divsChild>
                                                                                            <w:div w:id="1441335438">
                                                                                              <w:marLeft w:val="240"/>
                                                                                              <w:marRight w:val="0"/>
                                                                                              <w:marTop w:val="0"/>
                                                                                              <w:marBottom w:val="0"/>
                                                                                              <w:divBdr>
                                                                                                <w:top w:val="none" w:sz="0" w:space="0" w:color="auto"/>
                                                                                                <w:left w:val="none" w:sz="0" w:space="0" w:color="auto"/>
                                                                                                <w:bottom w:val="none" w:sz="0" w:space="0" w:color="auto"/>
                                                                                                <w:right w:val="none" w:sz="0" w:space="0" w:color="auto"/>
                                                                                              </w:divBdr>
                                                                                            </w:div>
                                                                                          </w:divsChild>
                                                                                        </w:div>
                                                                                        <w:div w:id="837427123">
                                                                                          <w:marLeft w:val="240"/>
                                                                                          <w:marRight w:val="240"/>
                                                                                          <w:marTop w:val="0"/>
                                                                                          <w:marBottom w:val="0"/>
                                                                                          <w:divBdr>
                                                                                            <w:top w:val="none" w:sz="0" w:space="0" w:color="auto"/>
                                                                                            <w:left w:val="none" w:sz="0" w:space="0" w:color="auto"/>
                                                                                            <w:bottom w:val="none" w:sz="0" w:space="0" w:color="auto"/>
                                                                                            <w:right w:val="none" w:sz="0" w:space="0" w:color="auto"/>
                                                                                          </w:divBdr>
                                                                                          <w:divsChild>
                                                                                            <w:div w:id="1241061152">
                                                                                              <w:marLeft w:val="240"/>
                                                                                              <w:marRight w:val="0"/>
                                                                                              <w:marTop w:val="0"/>
                                                                                              <w:marBottom w:val="0"/>
                                                                                              <w:divBdr>
                                                                                                <w:top w:val="none" w:sz="0" w:space="0" w:color="auto"/>
                                                                                                <w:left w:val="none" w:sz="0" w:space="0" w:color="auto"/>
                                                                                                <w:bottom w:val="none" w:sz="0" w:space="0" w:color="auto"/>
                                                                                                <w:right w:val="none" w:sz="0" w:space="0" w:color="auto"/>
                                                                                              </w:divBdr>
                                                                                            </w:div>
                                                                                          </w:divsChild>
                                                                                        </w:div>
                                                                                        <w:div w:id="1018966361">
                                                                                          <w:marLeft w:val="240"/>
                                                                                          <w:marRight w:val="240"/>
                                                                                          <w:marTop w:val="0"/>
                                                                                          <w:marBottom w:val="0"/>
                                                                                          <w:divBdr>
                                                                                            <w:top w:val="none" w:sz="0" w:space="0" w:color="auto"/>
                                                                                            <w:left w:val="none" w:sz="0" w:space="0" w:color="auto"/>
                                                                                            <w:bottom w:val="none" w:sz="0" w:space="0" w:color="auto"/>
                                                                                            <w:right w:val="none" w:sz="0" w:space="0" w:color="auto"/>
                                                                                          </w:divBdr>
                                                                                          <w:divsChild>
                                                                                            <w:div w:id="211696812">
                                                                                              <w:marLeft w:val="240"/>
                                                                                              <w:marRight w:val="0"/>
                                                                                              <w:marTop w:val="0"/>
                                                                                              <w:marBottom w:val="0"/>
                                                                                              <w:divBdr>
                                                                                                <w:top w:val="none" w:sz="0" w:space="0" w:color="auto"/>
                                                                                                <w:left w:val="none" w:sz="0" w:space="0" w:color="auto"/>
                                                                                                <w:bottom w:val="none" w:sz="0" w:space="0" w:color="auto"/>
                                                                                                <w:right w:val="none" w:sz="0" w:space="0" w:color="auto"/>
                                                                                              </w:divBdr>
                                                                                            </w:div>
                                                                                          </w:divsChild>
                                                                                        </w:div>
                                                                                        <w:div w:id="1033766849">
                                                                                          <w:marLeft w:val="0"/>
                                                                                          <w:marRight w:val="0"/>
                                                                                          <w:marTop w:val="0"/>
                                                                                          <w:marBottom w:val="0"/>
                                                                                          <w:divBdr>
                                                                                            <w:top w:val="none" w:sz="0" w:space="0" w:color="auto"/>
                                                                                            <w:left w:val="none" w:sz="0" w:space="0" w:color="auto"/>
                                                                                            <w:bottom w:val="none" w:sz="0" w:space="0" w:color="auto"/>
                                                                                            <w:right w:val="none" w:sz="0" w:space="0" w:color="auto"/>
                                                                                          </w:divBdr>
                                                                                        </w:div>
                                                                                        <w:div w:id="1083525032">
                                                                                          <w:marLeft w:val="240"/>
                                                                                          <w:marRight w:val="240"/>
                                                                                          <w:marTop w:val="0"/>
                                                                                          <w:marBottom w:val="0"/>
                                                                                          <w:divBdr>
                                                                                            <w:top w:val="none" w:sz="0" w:space="0" w:color="auto"/>
                                                                                            <w:left w:val="none" w:sz="0" w:space="0" w:color="auto"/>
                                                                                            <w:bottom w:val="none" w:sz="0" w:space="0" w:color="auto"/>
                                                                                            <w:right w:val="none" w:sz="0" w:space="0" w:color="auto"/>
                                                                                          </w:divBdr>
                                                                                          <w:divsChild>
                                                                                            <w:div w:id="1122116085">
                                                                                              <w:marLeft w:val="240"/>
                                                                                              <w:marRight w:val="0"/>
                                                                                              <w:marTop w:val="0"/>
                                                                                              <w:marBottom w:val="0"/>
                                                                                              <w:divBdr>
                                                                                                <w:top w:val="none" w:sz="0" w:space="0" w:color="auto"/>
                                                                                                <w:left w:val="none" w:sz="0" w:space="0" w:color="auto"/>
                                                                                                <w:bottom w:val="none" w:sz="0" w:space="0" w:color="auto"/>
                                                                                                <w:right w:val="none" w:sz="0" w:space="0" w:color="auto"/>
                                                                                              </w:divBdr>
                                                                                            </w:div>
                                                                                          </w:divsChild>
                                                                                        </w:div>
                                                                                        <w:div w:id="1123843298">
                                                                                          <w:marLeft w:val="240"/>
                                                                                          <w:marRight w:val="240"/>
                                                                                          <w:marTop w:val="0"/>
                                                                                          <w:marBottom w:val="0"/>
                                                                                          <w:divBdr>
                                                                                            <w:top w:val="none" w:sz="0" w:space="0" w:color="auto"/>
                                                                                            <w:left w:val="none" w:sz="0" w:space="0" w:color="auto"/>
                                                                                            <w:bottom w:val="none" w:sz="0" w:space="0" w:color="auto"/>
                                                                                            <w:right w:val="none" w:sz="0" w:space="0" w:color="auto"/>
                                                                                          </w:divBdr>
                                                                                          <w:divsChild>
                                                                                            <w:div w:id="350691786">
                                                                                              <w:marLeft w:val="240"/>
                                                                                              <w:marRight w:val="0"/>
                                                                                              <w:marTop w:val="0"/>
                                                                                              <w:marBottom w:val="0"/>
                                                                                              <w:divBdr>
                                                                                                <w:top w:val="none" w:sz="0" w:space="0" w:color="auto"/>
                                                                                                <w:left w:val="none" w:sz="0" w:space="0" w:color="auto"/>
                                                                                                <w:bottom w:val="none" w:sz="0" w:space="0" w:color="auto"/>
                                                                                                <w:right w:val="none" w:sz="0" w:space="0" w:color="auto"/>
                                                                                              </w:divBdr>
                                                                                            </w:div>
                                                                                          </w:divsChild>
                                                                                        </w:div>
                                                                                        <w:div w:id="1420171714">
                                                                                          <w:marLeft w:val="240"/>
                                                                                          <w:marRight w:val="240"/>
                                                                                          <w:marTop w:val="0"/>
                                                                                          <w:marBottom w:val="0"/>
                                                                                          <w:divBdr>
                                                                                            <w:top w:val="none" w:sz="0" w:space="0" w:color="auto"/>
                                                                                            <w:left w:val="none" w:sz="0" w:space="0" w:color="auto"/>
                                                                                            <w:bottom w:val="none" w:sz="0" w:space="0" w:color="auto"/>
                                                                                            <w:right w:val="none" w:sz="0" w:space="0" w:color="auto"/>
                                                                                          </w:divBdr>
                                                                                          <w:divsChild>
                                                                                            <w:div w:id="316032788">
                                                                                              <w:marLeft w:val="240"/>
                                                                                              <w:marRight w:val="0"/>
                                                                                              <w:marTop w:val="0"/>
                                                                                              <w:marBottom w:val="0"/>
                                                                                              <w:divBdr>
                                                                                                <w:top w:val="none" w:sz="0" w:space="0" w:color="auto"/>
                                                                                                <w:left w:val="none" w:sz="0" w:space="0" w:color="auto"/>
                                                                                                <w:bottom w:val="none" w:sz="0" w:space="0" w:color="auto"/>
                                                                                                <w:right w:val="none" w:sz="0" w:space="0" w:color="auto"/>
                                                                                              </w:divBdr>
                                                                                            </w:div>
                                                                                          </w:divsChild>
                                                                                        </w:div>
                                                                                        <w:div w:id="1462575388">
                                                                                          <w:marLeft w:val="240"/>
                                                                                          <w:marRight w:val="240"/>
                                                                                          <w:marTop w:val="0"/>
                                                                                          <w:marBottom w:val="0"/>
                                                                                          <w:divBdr>
                                                                                            <w:top w:val="none" w:sz="0" w:space="0" w:color="auto"/>
                                                                                            <w:left w:val="none" w:sz="0" w:space="0" w:color="auto"/>
                                                                                            <w:bottom w:val="none" w:sz="0" w:space="0" w:color="auto"/>
                                                                                            <w:right w:val="none" w:sz="0" w:space="0" w:color="auto"/>
                                                                                          </w:divBdr>
                                                                                          <w:divsChild>
                                                                                            <w:div w:id="1370304264">
                                                                                              <w:marLeft w:val="240"/>
                                                                                              <w:marRight w:val="0"/>
                                                                                              <w:marTop w:val="0"/>
                                                                                              <w:marBottom w:val="0"/>
                                                                                              <w:divBdr>
                                                                                                <w:top w:val="none" w:sz="0" w:space="0" w:color="auto"/>
                                                                                                <w:left w:val="none" w:sz="0" w:space="0" w:color="auto"/>
                                                                                                <w:bottom w:val="none" w:sz="0" w:space="0" w:color="auto"/>
                                                                                                <w:right w:val="none" w:sz="0" w:space="0" w:color="auto"/>
                                                                                              </w:divBdr>
                                                                                            </w:div>
                                                                                          </w:divsChild>
                                                                                        </w:div>
                                                                                        <w:div w:id="1465274148">
                                                                                          <w:marLeft w:val="240"/>
                                                                                          <w:marRight w:val="240"/>
                                                                                          <w:marTop w:val="0"/>
                                                                                          <w:marBottom w:val="0"/>
                                                                                          <w:divBdr>
                                                                                            <w:top w:val="none" w:sz="0" w:space="0" w:color="auto"/>
                                                                                            <w:left w:val="none" w:sz="0" w:space="0" w:color="auto"/>
                                                                                            <w:bottom w:val="none" w:sz="0" w:space="0" w:color="auto"/>
                                                                                            <w:right w:val="none" w:sz="0" w:space="0" w:color="auto"/>
                                                                                          </w:divBdr>
                                                                                          <w:divsChild>
                                                                                            <w:div w:id="228469024">
                                                                                              <w:marLeft w:val="240"/>
                                                                                              <w:marRight w:val="0"/>
                                                                                              <w:marTop w:val="0"/>
                                                                                              <w:marBottom w:val="0"/>
                                                                                              <w:divBdr>
                                                                                                <w:top w:val="none" w:sz="0" w:space="0" w:color="auto"/>
                                                                                                <w:left w:val="none" w:sz="0" w:space="0" w:color="auto"/>
                                                                                                <w:bottom w:val="none" w:sz="0" w:space="0" w:color="auto"/>
                                                                                                <w:right w:val="none" w:sz="0" w:space="0" w:color="auto"/>
                                                                                              </w:divBdr>
                                                                                            </w:div>
                                                                                          </w:divsChild>
                                                                                        </w:div>
                                                                                        <w:div w:id="1639336849">
                                                                                          <w:marLeft w:val="240"/>
                                                                                          <w:marRight w:val="240"/>
                                                                                          <w:marTop w:val="0"/>
                                                                                          <w:marBottom w:val="0"/>
                                                                                          <w:divBdr>
                                                                                            <w:top w:val="none" w:sz="0" w:space="0" w:color="auto"/>
                                                                                            <w:left w:val="none" w:sz="0" w:space="0" w:color="auto"/>
                                                                                            <w:bottom w:val="none" w:sz="0" w:space="0" w:color="auto"/>
                                                                                            <w:right w:val="none" w:sz="0" w:space="0" w:color="auto"/>
                                                                                          </w:divBdr>
                                                                                          <w:divsChild>
                                                                                            <w:div w:id="1356270642">
                                                                                              <w:marLeft w:val="240"/>
                                                                                              <w:marRight w:val="0"/>
                                                                                              <w:marTop w:val="0"/>
                                                                                              <w:marBottom w:val="0"/>
                                                                                              <w:divBdr>
                                                                                                <w:top w:val="none" w:sz="0" w:space="0" w:color="auto"/>
                                                                                                <w:left w:val="none" w:sz="0" w:space="0" w:color="auto"/>
                                                                                                <w:bottom w:val="none" w:sz="0" w:space="0" w:color="auto"/>
                                                                                                <w:right w:val="none" w:sz="0" w:space="0" w:color="auto"/>
                                                                                              </w:divBdr>
                                                                                            </w:div>
                                                                                          </w:divsChild>
                                                                                        </w:div>
                                                                                        <w:div w:id="1740127231">
                                                                                          <w:marLeft w:val="240"/>
                                                                                          <w:marRight w:val="240"/>
                                                                                          <w:marTop w:val="0"/>
                                                                                          <w:marBottom w:val="0"/>
                                                                                          <w:divBdr>
                                                                                            <w:top w:val="none" w:sz="0" w:space="0" w:color="auto"/>
                                                                                            <w:left w:val="none" w:sz="0" w:space="0" w:color="auto"/>
                                                                                            <w:bottom w:val="none" w:sz="0" w:space="0" w:color="auto"/>
                                                                                            <w:right w:val="none" w:sz="0" w:space="0" w:color="auto"/>
                                                                                          </w:divBdr>
                                                                                          <w:divsChild>
                                                                                            <w:div w:id="837962610">
                                                                                              <w:marLeft w:val="240"/>
                                                                                              <w:marRight w:val="0"/>
                                                                                              <w:marTop w:val="0"/>
                                                                                              <w:marBottom w:val="0"/>
                                                                                              <w:divBdr>
                                                                                                <w:top w:val="none" w:sz="0" w:space="0" w:color="auto"/>
                                                                                                <w:left w:val="none" w:sz="0" w:space="0" w:color="auto"/>
                                                                                                <w:bottom w:val="none" w:sz="0" w:space="0" w:color="auto"/>
                                                                                                <w:right w:val="none" w:sz="0" w:space="0" w:color="auto"/>
                                                                                              </w:divBdr>
                                                                                            </w:div>
                                                                                          </w:divsChild>
                                                                                        </w:div>
                                                                                        <w:div w:id="1812668747">
                                                                                          <w:marLeft w:val="240"/>
                                                                                          <w:marRight w:val="240"/>
                                                                                          <w:marTop w:val="0"/>
                                                                                          <w:marBottom w:val="0"/>
                                                                                          <w:divBdr>
                                                                                            <w:top w:val="none" w:sz="0" w:space="0" w:color="auto"/>
                                                                                            <w:left w:val="none" w:sz="0" w:space="0" w:color="auto"/>
                                                                                            <w:bottom w:val="none" w:sz="0" w:space="0" w:color="auto"/>
                                                                                            <w:right w:val="none" w:sz="0" w:space="0" w:color="auto"/>
                                                                                          </w:divBdr>
                                                                                          <w:divsChild>
                                                                                            <w:div w:id="1388989935">
                                                                                              <w:marLeft w:val="240"/>
                                                                                              <w:marRight w:val="0"/>
                                                                                              <w:marTop w:val="0"/>
                                                                                              <w:marBottom w:val="0"/>
                                                                                              <w:divBdr>
                                                                                                <w:top w:val="none" w:sz="0" w:space="0" w:color="auto"/>
                                                                                                <w:left w:val="none" w:sz="0" w:space="0" w:color="auto"/>
                                                                                                <w:bottom w:val="none" w:sz="0" w:space="0" w:color="auto"/>
                                                                                                <w:right w:val="none" w:sz="0" w:space="0" w:color="auto"/>
                                                                                              </w:divBdr>
                                                                                            </w:div>
                                                                                          </w:divsChild>
                                                                                        </w:div>
                                                                                        <w:div w:id="1859811465">
                                                                                          <w:marLeft w:val="240"/>
                                                                                          <w:marRight w:val="240"/>
                                                                                          <w:marTop w:val="0"/>
                                                                                          <w:marBottom w:val="0"/>
                                                                                          <w:divBdr>
                                                                                            <w:top w:val="none" w:sz="0" w:space="0" w:color="auto"/>
                                                                                            <w:left w:val="none" w:sz="0" w:space="0" w:color="auto"/>
                                                                                            <w:bottom w:val="none" w:sz="0" w:space="0" w:color="auto"/>
                                                                                            <w:right w:val="none" w:sz="0" w:space="0" w:color="auto"/>
                                                                                          </w:divBdr>
                                                                                          <w:divsChild>
                                                                                            <w:div w:id="44836137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85126061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420222866">
                                                                              <w:marLeft w:val="240"/>
                                                                              <w:marRight w:val="0"/>
                                                                              <w:marTop w:val="0"/>
                                                                              <w:marBottom w:val="0"/>
                                                                              <w:divBdr>
                                                                                <w:top w:val="none" w:sz="0" w:space="0" w:color="auto"/>
                                                                                <w:left w:val="none" w:sz="0" w:space="0" w:color="auto"/>
                                                                                <w:bottom w:val="none" w:sz="0" w:space="0" w:color="auto"/>
                                                                                <w:right w:val="none" w:sz="0" w:space="0" w:color="auto"/>
                                                                              </w:divBdr>
                                                                            </w:div>
                                                                          </w:divsChild>
                                                                        </w:div>
                                                                        <w:div w:id="596447969">
                                                                          <w:marLeft w:val="240"/>
                                                                          <w:marRight w:val="240"/>
                                                                          <w:marTop w:val="0"/>
                                                                          <w:marBottom w:val="0"/>
                                                                          <w:divBdr>
                                                                            <w:top w:val="none" w:sz="0" w:space="0" w:color="auto"/>
                                                                            <w:left w:val="none" w:sz="0" w:space="0" w:color="auto"/>
                                                                            <w:bottom w:val="none" w:sz="0" w:space="0" w:color="auto"/>
                                                                            <w:right w:val="none" w:sz="0" w:space="0" w:color="auto"/>
                                                                          </w:divBdr>
                                                                          <w:divsChild>
                                                                            <w:div w:id="1792280601">
                                                                              <w:marLeft w:val="240"/>
                                                                              <w:marRight w:val="0"/>
                                                                              <w:marTop w:val="0"/>
                                                                              <w:marBottom w:val="0"/>
                                                                              <w:divBdr>
                                                                                <w:top w:val="none" w:sz="0" w:space="0" w:color="auto"/>
                                                                                <w:left w:val="none" w:sz="0" w:space="0" w:color="auto"/>
                                                                                <w:bottom w:val="none" w:sz="0" w:space="0" w:color="auto"/>
                                                                                <w:right w:val="none" w:sz="0" w:space="0" w:color="auto"/>
                                                                              </w:divBdr>
                                                                            </w:div>
                                                                          </w:divsChild>
                                                                        </w:div>
                                                                        <w:div w:id="669482682">
                                                                          <w:marLeft w:val="240"/>
                                                                          <w:marRight w:val="240"/>
                                                                          <w:marTop w:val="0"/>
                                                                          <w:marBottom w:val="0"/>
                                                                          <w:divBdr>
                                                                            <w:top w:val="none" w:sz="0" w:space="0" w:color="auto"/>
                                                                            <w:left w:val="none" w:sz="0" w:space="0" w:color="auto"/>
                                                                            <w:bottom w:val="none" w:sz="0" w:space="0" w:color="auto"/>
                                                                            <w:right w:val="none" w:sz="0" w:space="0" w:color="auto"/>
                                                                          </w:divBdr>
                                                                          <w:divsChild>
                                                                            <w:div w:id="1562015580">
                                                                              <w:marLeft w:val="240"/>
                                                                              <w:marRight w:val="0"/>
                                                                              <w:marTop w:val="0"/>
                                                                              <w:marBottom w:val="0"/>
                                                                              <w:divBdr>
                                                                                <w:top w:val="none" w:sz="0" w:space="0" w:color="auto"/>
                                                                                <w:left w:val="none" w:sz="0" w:space="0" w:color="auto"/>
                                                                                <w:bottom w:val="none" w:sz="0" w:space="0" w:color="auto"/>
                                                                                <w:right w:val="none" w:sz="0" w:space="0" w:color="auto"/>
                                                                              </w:divBdr>
                                                                            </w:div>
                                                                          </w:divsChild>
                                                                        </w:div>
                                                                        <w:div w:id="720060668">
                                                                          <w:marLeft w:val="240"/>
                                                                          <w:marRight w:val="240"/>
                                                                          <w:marTop w:val="0"/>
                                                                          <w:marBottom w:val="0"/>
                                                                          <w:divBdr>
                                                                            <w:top w:val="none" w:sz="0" w:space="0" w:color="auto"/>
                                                                            <w:left w:val="none" w:sz="0" w:space="0" w:color="auto"/>
                                                                            <w:bottom w:val="none" w:sz="0" w:space="0" w:color="auto"/>
                                                                            <w:right w:val="none" w:sz="0" w:space="0" w:color="auto"/>
                                                                          </w:divBdr>
                                                                          <w:divsChild>
                                                                            <w:div w:id="2064479698">
                                                                              <w:marLeft w:val="240"/>
                                                                              <w:marRight w:val="0"/>
                                                                              <w:marTop w:val="0"/>
                                                                              <w:marBottom w:val="0"/>
                                                                              <w:divBdr>
                                                                                <w:top w:val="none" w:sz="0" w:space="0" w:color="auto"/>
                                                                                <w:left w:val="none" w:sz="0" w:space="0" w:color="auto"/>
                                                                                <w:bottom w:val="none" w:sz="0" w:space="0" w:color="auto"/>
                                                                                <w:right w:val="none" w:sz="0" w:space="0" w:color="auto"/>
                                                                              </w:divBdr>
                                                                            </w:div>
                                                                          </w:divsChild>
                                                                        </w:div>
                                                                        <w:div w:id="804277171">
                                                                          <w:marLeft w:val="240"/>
                                                                          <w:marRight w:val="240"/>
                                                                          <w:marTop w:val="0"/>
                                                                          <w:marBottom w:val="0"/>
                                                                          <w:divBdr>
                                                                            <w:top w:val="none" w:sz="0" w:space="0" w:color="auto"/>
                                                                            <w:left w:val="none" w:sz="0" w:space="0" w:color="auto"/>
                                                                            <w:bottom w:val="none" w:sz="0" w:space="0" w:color="auto"/>
                                                                            <w:right w:val="none" w:sz="0" w:space="0" w:color="auto"/>
                                                                          </w:divBdr>
                                                                          <w:divsChild>
                                                                            <w:div w:id="1844125446">
                                                                              <w:marLeft w:val="240"/>
                                                                              <w:marRight w:val="0"/>
                                                                              <w:marTop w:val="0"/>
                                                                              <w:marBottom w:val="0"/>
                                                                              <w:divBdr>
                                                                                <w:top w:val="none" w:sz="0" w:space="0" w:color="auto"/>
                                                                                <w:left w:val="none" w:sz="0" w:space="0" w:color="auto"/>
                                                                                <w:bottom w:val="none" w:sz="0" w:space="0" w:color="auto"/>
                                                                                <w:right w:val="none" w:sz="0" w:space="0" w:color="auto"/>
                                                                              </w:divBdr>
                                                                            </w:div>
                                                                          </w:divsChild>
                                                                        </w:div>
                                                                        <w:div w:id="1220169701">
                                                                          <w:marLeft w:val="0"/>
                                                                          <w:marRight w:val="0"/>
                                                                          <w:marTop w:val="0"/>
                                                                          <w:marBottom w:val="0"/>
                                                                          <w:divBdr>
                                                                            <w:top w:val="none" w:sz="0" w:space="0" w:color="auto"/>
                                                                            <w:left w:val="none" w:sz="0" w:space="0" w:color="auto"/>
                                                                            <w:bottom w:val="none" w:sz="0" w:space="0" w:color="auto"/>
                                                                            <w:right w:val="none" w:sz="0" w:space="0" w:color="auto"/>
                                                                          </w:divBdr>
                                                                        </w:div>
                                                                        <w:div w:id="1417560166">
                                                                          <w:marLeft w:val="240"/>
                                                                          <w:marRight w:val="240"/>
                                                                          <w:marTop w:val="0"/>
                                                                          <w:marBottom w:val="0"/>
                                                                          <w:divBdr>
                                                                            <w:top w:val="none" w:sz="0" w:space="0" w:color="auto"/>
                                                                            <w:left w:val="none" w:sz="0" w:space="0" w:color="auto"/>
                                                                            <w:bottom w:val="none" w:sz="0" w:space="0" w:color="auto"/>
                                                                            <w:right w:val="none" w:sz="0" w:space="0" w:color="auto"/>
                                                                          </w:divBdr>
                                                                          <w:divsChild>
                                                                            <w:div w:id="1076170768">
                                                                              <w:marLeft w:val="240"/>
                                                                              <w:marRight w:val="0"/>
                                                                              <w:marTop w:val="0"/>
                                                                              <w:marBottom w:val="0"/>
                                                                              <w:divBdr>
                                                                                <w:top w:val="none" w:sz="0" w:space="0" w:color="auto"/>
                                                                                <w:left w:val="none" w:sz="0" w:space="0" w:color="auto"/>
                                                                                <w:bottom w:val="none" w:sz="0" w:space="0" w:color="auto"/>
                                                                                <w:right w:val="none" w:sz="0" w:space="0" w:color="auto"/>
                                                                              </w:divBdr>
                                                                            </w:div>
                                                                          </w:divsChild>
                                                                        </w:div>
                                                                        <w:div w:id="1673756522">
                                                                          <w:marLeft w:val="240"/>
                                                                          <w:marRight w:val="240"/>
                                                                          <w:marTop w:val="0"/>
                                                                          <w:marBottom w:val="0"/>
                                                                          <w:divBdr>
                                                                            <w:top w:val="none" w:sz="0" w:space="0" w:color="auto"/>
                                                                            <w:left w:val="none" w:sz="0" w:space="0" w:color="auto"/>
                                                                            <w:bottom w:val="none" w:sz="0" w:space="0" w:color="auto"/>
                                                                            <w:right w:val="none" w:sz="0" w:space="0" w:color="auto"/>
                                                                          </w:divBdr>
                                                                          <w:divsChild>
                                                                            <w:div w:id="1902207529">
                                                                              <w:marLeft w:val="240"/>
                                                                              <w:marRight w:val="0"/>
                                                                              <w:marTop w:val="0"/>
                                                                              <w:marBottom w:val="0"/>
                                                                              <w:divBdr>
                                                                                <w:top w:val="none" w:sz="0" w:space="0" w:color="auto"/>
                                                                                <w:left w:val="none" w:sz="0" w:space="0" w:color="auto"/>
                                                                                <w:bottom w:val="none" w:sz="0" w:space="0" w:color="auto"/>
                                                                                <w:right w:val="none" w:sz="0" w:space="0" w:color="auto"/>
                                                                              </w:divBdr>
                                                                            </w:div>
                                                                          </w:divsChild>
                                                                        </w:div>
                                                                        <w:div w:id="1853642974">
                                                                          <w:marLeft w:val="240"/>
                                                                          <w:marRight w:val="240"/>
                                                                          <w:marTop w:val="0"/>
                                                                          <w:marBottom w:val="0"/>
                                                                          <w:divBdr>
                                                                            <w:top w:val="none" w:sz="0" w:space="0" w:color="auto"/>
                                                                            <w:left w:val="none" w:sz="0" w:space="0" w:color="auto"/>
                                                                            <w:bottom w:val="none" w:sz="0" w:space="0" w:color="auto"/>
                                                                            <w:right w:val="none" w:sz="0" w:space="0" w:color="auto"/>
                                                                          </w:divBdr>
                                                                          <w:divsChild>
                                                                            <w:div w:id="1327518582">
                                                                              <w:marLeft w:val="240"/>
                                                                              <w:marRight w:val="0"/>
                                                                              <w:marTop w:val="0"/>
                                                                              <w:marBottom w:val="0"/>
                                                                              <w:divBdr>
                                                                                <w:top w:val="none" w:sz="0" w:space="0" w:color="auto"/>
                                                                                <w:left w:val="none" w:sz="0" w:space="0" w:color="auto"/>
                                                                                <w:bottom w:val="none" w:sz="0" w:space="0" w:color="auto"/>
                                                                                <w:right w:val="none" w:sz="0" w:space="0" w:color="auto"/>
                                                                              </w:divBdr>
                                                                            </w:div>
                                                                          </w:divsChild>
                                                                        </w:div>
                                                                        <w:div w:id="1971857410">
                                                                          <w:marLeft w:val="240"/>
                                                                          <w:marRight w:val="240"/>
                                                                          <w:marTop w:val="0"/>
                                                                          <w:marBottom w:val="0"/>
                                                                          <w:divBdr>
                                                                            <w:top w:val="none" w:sz="0" w:space="0" w:color="auto"/>
                                                                            <w:left w:val="none" w:sz="0" w:space="0" w:color="auto"/>
                                                                            <w:bottom w:val="none" w:sz="0" w:space="0" w:color="auto"/>
                                                                            <w:right w:val="none" w:sz="0" w:space="0" w:color="auto"/>
                                                                          </w:divBdr>
                                                                          <w:divsChild>
                                                                            <w:div w:id="103176600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477459841">
                                                                      <w:marLeft w:val="240"/>
                                                                      <w:marRight w:val="0"/>
                                                                      <w:marTop w:val="0"/>
                                                                      <w:marBottom w:val="0"/>
                                                                      <w:divBdr>
                                                                        <w:top w:val="none" w:sz="0" w:space="0" w:color="auto"/>
                                                                        <w:left w:val="none" w:sz="0" w:space="0" w:color="auto"/>
                                                                        <w:bottom w:val="none" w:sz="0" w:space="0" w:color="auto"/>
                                                                        <w:right w:val="none" w:sz="0" w:space="0" w:color="auto"/>
                                                                      </w:divBdr>
                                                                    </w:div>
                                                                  </w:divsChild>
                                                                </w:div>
                                                                <w:div w:id="1643192733">
                                                                  <w:marLeft w:val="240"/>
                                                                  <w:marRight w:val="240"/>
                                                                  <w:marTop w:val="0"/>
                                                                  <w:marBottom w:val="0"/>
                                                                  <w:divBdr>
                                                                    <w:top w:val="none" w:sz="0" w:space="0" w:color="auto"/>
                                                                    <w:left w:val="none" w:sz="0" w:space="0" w:color="auto"/>
                                                                    <w:bottom w:val="none" w:sz="0" w:space="0" w:color="auto"/>
                                                                    <w:right w:val="none" w:sz="0" w:space="0" w:color="auto"/>
                                                                  </w:divBdr>
                                                                  <w:divsChild>
                                                                    <w:div w:id="1483885396">
                                                                      <w:marLeft w:val="240"/>
                                                                      <w:marRight w:val="0"/>
                                                                      <w:marTop w:val="0"/>
                                                                      <w:marBottom w:val="0"/>
                                                                      <w:divBdr>
                                                                        <w:top w:val="none" w:sz="0" w:space="0" w:color="auto"/>
                                                                        <w:left w:val="none" w:sz="0" w:space="0" w:color="auto"/>
                                                                        <w:bottom w:val="none" w:sz="0" w:space="0" w:color="auto"/>
                                                                        <w:right w:val="none" w:sz="0" w:space="0" w:color="auto"/>
                                                                      </w:divBdr>
                                                                    </w:div>
                                                                    <w:div w:id="1915820089">
                                                                      <w:marLeft w:val="0"/>
                                                                      <w:marRight w:val="0"/>
                                                                      <w:marTop w:val="0"/>
                                                                      <w:marBottom w:val="0"/>
                                                                      <w:divBdr>
                                                                        <w:top w:val="none" w:sz="0" w:space="0" w:color="auto"/>
                                                                        <w:left w:val="none" w:sz="0" w:space="0" w:color="auto"/>
                                                                        <w:bottom w:val="none" w:sz="0" w:space="0" w:color="auto"/>
                                                                        <w:right w:val="none" w:sz="0" w:space="0" w:color="auto"/>
                                                                      </w:divBdr>
                                                                      <w:divsChild>
                                                                        <w:div w:id="156847276">
                                                                          <w:marLeft w:val="240"/>
                                                                          <w:marRight w:val="240"/>
                                                                          <w:marTop w:val="0"/>
                                                                          <w:marBottom w:val="0"/>
                                                                          <w:divBdr>
                                                                            <w:top w:val="none" w:sz="0" w:space="0" w:color="auto"/>
                                                                            <w:left w:val="none" w:sz="0" w:space="0" w:color="auto"/>
                                                                            <w:bottom w:val="none" w:sz="0" w:space="0" w:color="auto"/>
                                                                            <w:right w:val="none" w:sz="0" w:space="0" w:color="auto"/>
                                                                          </w:divBdr>
                                                                          <w:divsChild>
                                                                            <w:div w:id="1979067292">
                                                                              <w:marLeft w:val="240"/>
                                                                              <w:marRight w:val="0"/>
                                                                              <w:marTop w:val="0"/>
                                                                              <w:marBottom w:val="0"/>
                                                                              <w:divBdr>
                                                                                <w:top w:val="none" w:sz="0" w:space="0" w:color="auto"/>
                                                                                <w:left w:val="none" w:sz="0" w:space="0" w:color="auto"/>
                                                                                <w:bottom w:val="none" w:sz="0" w:space="0" w:color="auto"/>
                                                                                <w:right w:val="none" w:sz="0" w:space="0" w:color="auto"/>
                                                                              </w:divBdr>
                                                                            </w:div>
                                                                          </w:divsChild>
                                                                        </w:div>
                                                                        <w:div w:id="399133815">
                                                                          <w:marLeft w:val="240"/>
                                                                          <w:marRight w:val="240"/>
                                                                          <w:marTop w:val="0"/>
                                                                          <w:marBottom w:val="0"/>
                                                                          <w:divBdr>
                                                                            <w:top w:val="none" w:sz="0" w:space="0" w:color="auto"/>
                                                                            <w:left w:val="none" w:sz="0" w:space="0" w:color="auto"/>
                                                                            <w:bottom w:val="none" w:sz="0" w:space="0" w:color="auto"/>
                                                                            <w:right w:val="none" w:sz="0" w:space="0" w:color="auto"/>
                                                                          </w:divBdr>
                                                                          <w:divsChild>
                                                                            <w:div w:id="771899945">
                                                                              <w:marLeft w:val="240"/>
                                                                              <w:marRight w:val="0"/>
                                                                              <w:marTop w:val="0"/>
                                                                              <w:marBottom w:val="0"/>
                                                                              <w:divBdr>
                                                                                <w:top w:val="none" w:sz="0" w:space="0" w:color="auto"/>
                                                                                <w:left w:val="none" w:sz="0" w:space="0" w:color="auto"/>
                                                                                <w:bottom w:val="none" w:sz="0" w:space="0" w:color="auto"/>
                                                                                <w:right w:val="none" w:sz="0" w:space="0" w:color="auto"/>
                                                                              </w:divBdr>
                                                                            </w:div>
                                                                            <w:div w:id="1616716516">
                                                                              <w:marLeft w:val="0"/>
                                                                              <w:marRight w:val="0"/>
                                                                              <w:marTop w:val="0"/>
                                                                              <w:marBottom w:val="0"/>
                                                                              <w:divBdr>
                                                                                <w:top w:val="none" w:sz="0" w:space="0" w:color="auto"/>
                                                                                <w:left w:val="none" w:sz="0" w:space="0" w:color="auto"/>
                                                                                <w:bottom w:val="none" w:sz="0" w:space="0" w:color="auto"/>
                                                                                <w:right w:val="none" w:sz="0" w:space="0" w:color="auto"/>
                                                                              </w:divBdr>
                                                                              <w:divsChild>
                                                                                <w:div w:id="822239078">
                                                                                  <w:marLeft w:val="240"/>
                                                                                  <w:marRight w:val="240"/>
                                                                                  <w:marTop w:val="0"/>
                                                                                  <w:marBottom w:val="0"/>
                                                                                  <w:divBdr>
                                                                                    <w:top w:val="none" w:sz="0" w:space="0" w:color="auto"/>
                                                                                    <w:left w:val="none" w:sz="0" w:space="0" w:color="auto"/>
                                                                                    <w:bottom w:val="none" w:sz="0" w:space="0" w:color="auto"/>
                                                                                    <w:right w:val="none" w:sz="0" w:space="0" w:color="auto"/>
                                                                                  </w:divBdr>
                                                                                  <w:divsChild>
                                                                                    <w:div w:id="340937714">
                                                                                      <w:marLeft w:val="0"/>
                                                                                      <w:marRight w:val="0"/>
                                                                                      <w:marTop w:val="0"/>
                                                                                      <w:marBottom w:val="0"/>
                                                                                      <w:divBdr>
                                                                                        <w:top w:val="none" w:sz="0" w:space="0" w:color="auto"/>
                                                                                        <w:left w:val="none" w:sz="0" w:space="0" w:color="auto"/>
                                                                                        <w:bottom w:val="none" w:sz="0" w:space="0" w:color="auto"/>
                                                                                        <w:right w:val="none" w:sz="0" w:space="0" w:color="auto"/>
                                                                                      </w:divBdr>
                                                                                      <w:divsChild>
                                                                                        <w:div w:id="85005212">
                                                                                          <w:marLeft w:val="240"/>
                                                                                          <w:marRight w:val="240"/>
                                                                                          <w:marTop w:val="0"/>
                                                                                          <w:marBottom w:val="0"/>
                                                                                          <w:divBdr>
                                                                                            <w:top w:val="none" w:sz="0" w:space="0" w:color="auto"/>
                                                                                            <w:left w:val="none" w:sz="0" w:space="0" w:color="auto"/>
                                                                                            <w:bottom w:val="none" w:sz="0" w:space="0" w:color="auto"/>
                                                                                            <w:right w:val="none" w:sz="0" w:space="0" w:color="auto"/>
                                                                                          </w:divBdr>
                                                                                          <w:divsChild>
                                                                                            <w:div w:id="501744120">
                                                                                              <w:marLeft w:val="240"/>
                                                                                              <w:marRight w:val="0"/>
                                                                                              <w:marTop w:val="0"/>
                                                                                              <w:marBottom w:val="0"/>
                                                                                              <w:divBdr>
                                                                                                <w:top w:val="none" w:sz="0" w:space="0" w:color="auto"/>
                                                                                                <w:left w:val="none" w:sz="0" w:space="0" w:color="auto"/>
                                                                                                <w:bottom w:val="none" w:sz="0" w:space="0" w:color="auto"/>
                                                                                                <w:right w:val="none" w:sz="0" w:space="0" w:color="auto"/>
                                                                                              </w:divBdr>
                                                                                            </w:div>
                                                                                          </w:divsChild>
                                                                                        </w:div>
                                                                                        <w:div w:id="402680740">
                                                                                          <w:marLeft w:val="240"/>
                                                                                          <w:marRight w:val="240"/>
                                                                                          <w:marTop w:val="0"/>
                                                                                          <w:marBottom w:val="0"/>
                                                                                          <w:divBdr>
                                                                                            <w:top w:val="none" w:sz="0" w:space="0" w:color="auto"/>
                                                                                            <w:left w:val="none" w:sz="0" w:space="0" w:color="auto"/>
                                                                                            <w:bottom w:val="none" w:sz="0" w:space="0" w:color="auto"/>
                                                                                            <w:right w:val="none" w:sz="0" w:space="0" w:color="auto"/>
                                                                                          </w:divBdr>
                                                                                          <w:divsChild>
                                                                                            <w:div w:id="88354830">
                                                                                              <w:marLeft w:val="240"/>
                                                                                              <w:marRight w:val="0"/>
                                                                                              <w:marTop w:val="0"/>
                                                                                              <w:marBottom w:val="0"/>
                                                                                              <w:divBdr>
                                                                                                <w:top w:val="none" w:sz="0" w:space="0" w:color="auto"/>
                                                                                                <w:left w:val="none" w:sz="0" w:space="0" w:color="auto"/>
                                                                                                <w:bottom w:val="none" w:sz="0" w:space="0" w:color="auto"/>
                                                                                                <w:right w:val="none" w:sz="0" w:space="0" w:color="auto"/>
                                                                                              </w:divBdr>
                                                                                            </w:div>
                                                                                          </w:divsChild>
                                                                                        </w:div>
                                                                                        <w:div w:id="587426326">
                                                                                          <w:marLeft w:val="240"/>
                                                                                          <w:marRight w:val="240"/>
                                                                                          <w:marTop w:val="0"/>
                                                                                          <w:marBottom w:val="0"/>
                                                                                          <w:divBdr>
                                                                                            <w:top w:val="none" w:sz="0" w:space="0" w:color="auto"/>
                                                                                            <w:left w:val="none" w:sz="0" w:space="0" w:color="auto"/>
                                                                                            <w:bottom w:val="none" w:sz="0" w:space="0" w:color="auto"/>
                                                                                            <w:right w:val="none" w:sz="0" w:space="0" w:color="auto"/>
                                                                                          </w:divBdr>
                                                                                          <w:divsChild>
                                                                                            <w:div w:id="2063629795">
                                                                                              <w:marLeft w:val="240"/>
                                                                                              <w:marRight w:val="0"/>
                                                                                              <w:marTop w:val="0"/>
                                                                                              <w:marBottom w:val="0"/>
                                                                                              <w:divBdr>
                                                                                                <w:top w:val="none" w:sz="0" w:space="0" w:color="auto"/>
                                                                                                <w:left w:val="none" w:sz="0" w:space="0" w:color="auto"/>
                                                                                                <w:bottom w:val="none" w:sz="0" w:space="0" w:color="auto"/>
                                                                                                <w:right w:val="none" w:sz="0" w:space="0" w:color="auto"/>
                                                                                              </w:divBdr>
                                                                                            </w:div>
                                                                                          </w:divsChild>
                                                                                        </w:div>
                                                                                        <w:div w:id="719137635">
                                                                                          <w:marLeft w:val="240"/>
                                                                                          <w:marRight w:val="240"/>
                                                                                          <w:marTop w:val="0"/>
                                                                                          <w:marBottom w:val="0"/>
                                                                                          <w:divBdr>
                                                                                            <w:top w:val="none" w:sz="0" w:space="0" w:color="auto"/>
                                                                                            <w:left w:val="none" w:sz="0" w:space="0" w:color="auto"/>
                                                                                            <w:bottom w:val="none" w:sz="0" w:space="0" w:color="auto"/>
                                                                                            <w:right w:val="none" w:sz="0" w:space="0" w:color="auto"/>
                                                                                          </w:divBdr>
                                                                                          <w:divsChild>
                                                                                            <w:div w:id="1440685553">
                                                                                              <w:marLeft w:val="240"/>
                                                                                              <w:marRight w:val="0"/>
                                                                                              <w:marTop w:val="0"/>
                                                                                              <w:marBottom w:val="0"/>
                                                                                              <w:divBdr>
                                                                                                <w:top w:val="none" w:sz="0" w:space="0" w:color="auto"/>
                                                                                                <w:left w:val="none" w:sz="0" w:space="0" w:color="auto"/>
                                                                                                <w:bottom w:val="none" w:sz="0" w:space="0" w:color="auto"/>
                                                                                                <w:right w:val="none" w:sz="0" w:space="0" w:color="auto"/>
                                                                                              </w:divBdr>
                                                                                            </w:div>
                                                                                          </w:divsChild>
                                                                                        </w:div>
                                                                                        <w:div w:id="785928548">
                                                                                          <w:marLeft w:val="0"/>
                                                                                          <w:marRight w:val="0"/>
                                                                                          <w:marTop w:val="0"/>
                                                                                          <w:marBottom w:val="0"/>
                                                                                          <w:divBdr>
                                                                                            <w:top w:val="none" w:sz="0" w:space="0" w:color="auto"/>
                                                                                            <w:left w:val="none" w:sz="0" w:space="0" w:color="auto"/>
                                                                                            <w:bottom w:val="none" w:sz="0" w:space="0" w:color="auto"/>
                                                                                            <w:right w:val="none" w:sz="0" w:space="0" w:color="auto"/>
                                                                                          </w:divBdr>
                                                                                        </w:div>
                                                                                        <w:div w:id="908228312">
                                                                                          <w:marLeft w:val="240"/>
                                                                                          <w:marRight w:val="240"/>
                                                                                          <w:marTop w:val="0"/>
                                                                                          <w:marBottom w:val="0"/>
                                                                                          <w:divBdr>
                                                                                            <w:top w:val="none" w:sz="0" w:space="0" w:color="auto"/>
                                                                                            <w:left w:val="none" w:sz="0" w:space="0" w:color="auto"/>
                                                                                            <w:bottom w:val="none" w:sz="0" w:space="0" w:color="auto"/>
                                                                                            <w:right w:val="none" w:sz="0" w:space="0" w:color="auto"/>
                                                                                          </w:divBdr>
                                                                                          <w:divsChild>
                                                                                            <w:div w:id="690496799">
                                                                                              <w:marLeft w:val="240"/>
                                                                                              <w:marRight w:val="0"/>
                                                                                              <w:marTop w:val="0"/>
                                                                                              <w:marBottom w:val="0"/>
                                                                                              <w:divBdr>
                                                                                                <w:top w:val="none" w:sz="0" w:space="0" w:color="auto"/>
                                                                                                <w:left w:val="none" w:sz="0" w:space="0" w:color="auto"/>
                                                                                                <w:bottom w:val="none" w:sz="0" w:space="0" w:color="auto"/>
                                                                                                <w:right w:val="none" w:sz="0" w:space="0" w:color="auto"/>
                                                                                              </w:divBdr>
                                                                                            </w:div>
                                                                                          </w:divsChild>
                                                                                        </w:div>
                                                                                        <w:div w:id="955216771">
                                                                                          <w:marLeft w:val="240"/>
                                                                                          <w:marRight w:val="240"/>
                                                                                          <w:marTop w:val="0"/>
                                                                                          <w:marBottom w:val="0"/>
                                                                                          <w:divBdr>
                                                                                            <w:top w:val="none" w:sz="0" w:space="0" w:color="auto"/>
                                                                                            <w:left w:val="none" w:sz="0" w:space="0" w:color="auto"/>
                                                                                            <w:bottom w:val="none" w:sz="0" w:space="0" w:color="auto"/>
                                                                                            <w:right w:val="none" w:sz="0" w:space="0" w:color="auto"/>
                                                                                          </w:divBdr>
                                                                                          <w:divsChild>
                                                                                            <w:div w:id="179710133">
                                                                                              <w:marLeft w:val="240"/>
                                                                                              <w:marRight w:val="0"/>
                                                                                              <w:marTop w:val="0"/>
                                                                                              <w:marBottom w:val="0"/>
                                                                                              <w:divBdr>
                                                                                                <w:top w:val="none" w:sz="0" w:space="0" w:color="auto"/>
                                                                                                <w:left w:val="none" w:sz="0" w:space="0" w:color="auto"/>
                                                                                                <w:bottom w:val="none" w:sz="0" w:space="0" w:color="auto"/>
                                                                                                <w:right w:val="none" w:sz="0" w:space="0" w:color="auto"/>
                                                                                              </w:divBdr>
                                                                                            </w:div>
                                                                                          </w:divsChild>
                                                                                        </w:div>
                                                                                        <w:div w:id="1315833832">
                                                                                          <w:marLeft w:val="240"/>
                                                                                          <w:marRight w:val="240"/>
                                                                                          <w:marTop w:val="0"/>
                                                                                          <w:marBottom w:val="0"/>
                                                                                          <w:divBdr>
                                                                                            <w:top w:val="none" w:sz="0" w:space="0" w:color="auto"/>
                                                                                            <w:left w:val="none" w:sz="0" w:space="0" w:color="auto"/>
                                                                                            <w:bottom w:val="none" w:sz="0" w:space="0" w:color="auto"/>
                                                                                            <w:right w:val="none" w:sz="0" w:space="0" w:color="auto"/>
                                                                                          </w:divBdr>
                                                                                          <w:divsChild>
                                                                                            <w:div w:id="2099909171">
                                                                                              <w:marLeft w:val="240"/>
                                                                                              <w:marRight w:val="0"/>
                                                                                              <w:marTop w:val="0"/>
                                                                                              <w:marBottom w:val="0"/>
                                                                                              <w:divBdr>
                                                                                                <w:top w:val="none" w:sz="0" w:space="0" w:color="auto"/>
                                                                                                <w:left w:val="none" w:sz="0" w:space="0" w:color="auto"/>
                                                                                                <w:bottom w:val="none" w:sz="0" w:space="0" w:color="auto"/>
                                                                                                <w:right w:val="none" w:sz="0" w:space="0" w:color="auto"/>
                                                                                              </w:divBdr>
                                                                                            </w:div>
                                                                                          </w:divsChild>
                                                                                        </w:div>
                                                                                        <w:div w:id="1352679414">
                                                                                          <w:marLeft w:val="240"/>
                                                                                          <w:marRight w:val="240"/>
                                                                                          <w:marTop w:val="0"/>
                                                                                          <w:marBottom w:val="0"/>
                                                                                          <w:divBdr>
                                                                                            <w:top w:val="none" w:sz="0" w:space="0" w:color="auto"/>
                                                                                            <w:left w:val="none" w:sz="0" w:space="0" w:color="auto"/>
                                                                                            <w:bottom w:val="none" w:sz="0" w:space="0" w:color="auto"/>
                                                                                            <w:right w:val="none" w:sz="0" w:space="0" w:color="auto"/>
                                                                                          </w:divBdr>
                                                                                          <w:divsChild>
                                                                                            <w:div w:id="1431583854">
                                                                                              <w:marLeft w:val="240"/>
                                                                                              <w:marRight w:val="0"/>
                                                                                              <w:marTop w:val="0"/>
                                                                                              <w:marBottom w:val="0"/>
                                                                                              <w:divBdr>
                                                                                                <w:top w:val="none" w:sz="0" w:space="0" w:color="auto"/>
                                                                                                <w:left w:val="none" w:sz="0" w:space="0" w:color="auto"/>
                                                                                                <w:bottom w:val="none" w:sz="0" w:space="0" w:color="auto"/>
                                                                                                <w:right w:val="none" w:sz="0" w:space="0" w:color="auto"/>
                                                                                              </w:divBdr>
                                                                                            </w:div>
                                                                                          </w:divsChild>
                                                                                        </w:div>
                                                                                        <w:div w:id="1456098327">
                                                                                          <w:marLeft w:val="240"/>
                                                                                          <w:marRight w:val="240"/>
                                                                                          <w:marTop w:val="0"/>
                                                                                          <w:marBottom w:val="0"/>
                                                                                          <w:divBdr>
                                                                                            <w:top w:val="none" w:sz="0" w:space="0" w:color="auto"/>
                                                                                            <w:left w:val="none" w:sz="0" w:space="0" w:color="auto"/>
                                                                                            <w:bottom w:val="none" w:sz="0" w:space="0" w:color="auto"/>
                                                                                            <w:right w:val="none" w:sz="0" w:space="0" w:color="auto"/>
                                                                                          </w:divBdr>
                                                                                          <w:divsChild>
                                                                                            <w:div w:id="1654289502">
                                                                                              <w:marLeft w:val="240"/>
                                                                                              <w:marRight w:val="0"/>
                                                                                              <w:marTop w:val="0"/>
                                                                                              <w:marBottom w:val="0"/>
                                                                                              <w:divBdr>
                                                                                                <w:top w:val="none" w:sz="0" w:space="0" w:color="auto"/>
                                                                                                <w:left w:val="none" w:sz="0" w:space="0" w:color="auto"/>
                                                                                                <w:bottom w:val="none" w:sz="0" w:space="0" w:color="auto"/>
                                                                                                <w:right w:val="none" w:sz="0" w:space="0" w:color="auto"/>
                                                                                              </w:divBdr>
                                                                                            </w:div>
                                                                                          </w:divsChild>
                                                                                        </w:div>
                                                                                        <w:div w:id="1550914659">
                                                                                          <w:marLeft w:val="240"/>
                                                                                          <w:marRight w:val="240"/>
                                                                                          <w:marTop w:val="0"/>
                                                                                          <w:marBottom w:val="0"/>
                                                                                          <w:divBdr>
                                                                                            <w:top w:val="none" w:sz="0" w:space="0" w:color="auto"/>
                                                                                            <w:left w:val="none" w:sz="0" w:space="0" w:color="auto"/>
                                                                                            <w:bottom w:val="none" w:sz="0" w:space="0" w:color="auto"/>
                                                                                            <w:right w:val="none" w:sz="0" w:space="0" w:color="auto"/>
                                                                                          </w:divBdr>
                                                                                          <w:divsChild>
                                                                                            <w:div w:id="1067191299">
                                                                                              <w:marLeft w:val="240"/>
                                                                                              <w:marRight w:val="0"/>
                                                                                              <w:marTop w:val="0"/>
                                                                                              <w:marBottom w:val="0"/>
                                                                                              <w:divBdr>
                                                                                                <w:top w:val="none" w:sz="0" w:space="0" w:color="auto"/>
                                                                                                <w:left w:val="none" w:sz="0" w:space="0" w:color="auto"/>
                                                                                                <w:bottom w:val="none" w:sz="0" w:space="0" w:color="auto"/>
                                                                                                <w:right w:val="none" w:sz="0" w:space="0" w:color="auto"/>
                                                                                              </w:divBdr>
                                                                                            </w:div>
                                                                                          </w:divsChild>
                                                                                        </w:div>
                                                                                        <w:div w:id="1668363962">
                                                                                          <w:marLeft w:val="240"/>
                                                                                          <w:marRight w:val="240"/>
                                                                                          <w:marTop w:val="0"/>
                                                                                          <w:marBottom w:val="0"/>
                                                                                          <w:divBdr>
                                                                                            <w:top w:val="none" w:sz="0" w:space="0" w:color="auto"/>
                                                                                            <w:left w:val="none" w:sz="0" w:space="0" w:color="auto"/>
                                                                                            <w:bottom w:val="none" w:sz="0" w:space="0" w:color="auto"/>
                                                                                            <w:right w:val="none" w:sz="0" w:space="0" w:color="auto"/>
                                                                                          </w:divBdr>
                                                                                          <w:divsChild>
                                                                                            <w:div w:id="1612129885">
                                                                                              <w:marLeft w:val="240"/>
                                                                                              <w:marRight w:val="0"/>
                                                                                              <w:marTop w:val="0"/>
                                                                                              <w:marBottom w:val="0"/>
                                                                                              <w:divBdr>
                                                                                                <w:top w:val="none" w:sz="0" w:space="0" w:color="auto"/>
                                                                                                <w:left w:val="none" w:sz="0" w:space="0" w:color="auto"/>
                                                                                                <w:bottom w:val="none" w:sz="0" w:space="0" w:color="auto"/>
                                                                                                <w:right w:val="none" w:sz="0" w:space="0" w:color="auto"/>
                                                                                              </w:divBdr>
                                                                                            </w:div>
                                                                                          </w:divsChild>
                                                                                        </w:div>
                                                                                        <w:div w:id="1975021858">
                                                                                          <w:marLeft w:val="240"/>
                                                                                          <w:marRight w:val="240"/>
                                                                                          <w:marTop w:val="0"/>
                                                                                          <w:marBottom w:val="0"/>
                                                                                          <w:divBdr>
                                                                                            <w:top w:val="none" w:sz="0" w:space="0" w:color="auto"/>
                                                                                            <w:left w:val="none" w:sz="0" w:space="0" w:color="auto"/>
                                                                                            <w:bottom w:val="none" w:sz="0" w:space="0" w:color="auto"/>
                                                                                            <w:right w:val="none" w:sz="0" w:space="0" w:color="auto"/>
                                                                                          </w:divBdr>
                                                                                          <w:divsChild>
                                                                                            <w:div w:id="1561206592">
                                                                                              <w:marLeft w:val="240"/>
                                                                                              <w:marRight w:val="0"/>
                                                                                              <w:marTop w:val="0"/>
                                                                                              <w:marBottom w:val="0"/>
                                                                                              <w:divBdr>
                                                                                                <w:top w:val="none" w:sz="0" w:space="0" w:color="auto"/>
                                                                                                <w:left w:val="none" w:sz="0" w:space="0" w:color="auto"/>
                                                                                                <w:bottom w:val="none" w:sz="0" w:space="0" w:color="auto"/>
                                                                                                <w:right w:val="none" w:sz="0" w:space="0" w:color="auto"/>
                                                                                              </w:divBdr>
                                                                                            </w:div>
                                                                                          </w:divsChild>
                                                                                        </w:div>
                                                                                        <w:div w:id="1977180613">
                                                                                          <w:marLeft w:val="240"/>
                                                                                          <w:marRight w:val="240"/>
                                                                                          <w:marTop w:val="0"/>
                                                                                          <w:marBottom w:val="0"/>
                                                                                          <w:divBdr>
                                                                                            <w:top w:val="none" w:sz="0" w:space="0" w:color="auto"/>
                                                                                            <w:left w:val="none" w:sz="0" w:space="0" w:color="auto"/>
                                                                                            <w:bottom w:val="none" w:sz="0" w:space="0" w:color="auto"/>
                                                                                            <w:right w:val="none" w:sz="0" w:space="0" w:color="auto"/>
                                                                                          </w:divBdr>
                                                                                          <w:divsChild>
                                                                                            <w:div w:id="250891906">
                                                                                              <w:marLeft w:val="240"/>
                                                                                              <w:marRight w:val="0"/>
                                                                                              <w:marTop w:val="0"/>
                                                                                              <w:marBottom w:val="0"/>
                                                                                              <w:divBdr>
                                                                                                <w:top w:val="none" w:sz="0" w:space="0" w:color="auto"/>
                                                                                                <w:left w:val="none" w:sz="0" w:space="0" w:color="auto"/>
                                                                                                <w:bottom w:val="none" w:sz="0" w:space="0" w:color="auto"/>
                                                                                                <w:right w:val="none" w:sz="0" w:space="0" w:color="auto"/>
                                                                                              </w:divBdr>
                                                                                            </w:div>
                                                                                          </w:divsChild>
                                                                                        </w:div>
                                                                                        <w:div w:id="2011180340">
                                                                                          <w:marLeft w:val="240"/>
                                                                                          <w:marRight w:val="240"/>
                                                                                          <w:marTop w:val="0"/>
                                                                                          <w:marBottom w:val="0"/>
                                                                                          <w:divBdr>
                                                                                            <w:top w:val="none" w:sz="0" w:space="0" w:color="auto"/>
                                                                                            <w:left w:val="none" w:sz="0" w:space="0" w:color="auto"/>
                                                                                            <w:bottom w:val="none" w:sz="0" w:space="0" w:color="auto"/>
                                                                                            <w:right w:val="none" w:sz="0" w:space="0" w:color="auto"/>
                                                                                          </w:divBdr>
                                                                                          <w:divsChild>
                                                                                            <w:div w:id="1537231937">
                                                                                              <w:marLeft w:val="240"/>
                                                                                              <w:marRight w:val="0"/>
                                                                                              <w:marTop w:val="0"/>
                                                                                              <w:marBottom w:val="0"/>
                                                                                              <w:divBdr>
                                                                                                <w:top w:val="none" w:sz="0" w:space="0" w:color="auto"/>
                                                                                                <w:left w:val="none" w:sz="0" w:space="0" w:color="auto"/>
                                                                                                <w:bottom w:val="none" w:sz="0" w:space="0" w:color="auto"/>
                                                                                                <w:right w:val="none" w:sz="0" w:space="0" w:color="auto"/>
                                                                                              </w:divBdr>
                                                                                            </w:div>
                                                                                          </w:divsChild>
                                                                                        </w:div>
                                                                                        <w:div w:id="2098624616">
                                                                                          <w:marLeft w:val="240"/>
                                                                                          <w:marRight w:val="240"/>
                                                                                          <w:marTop w:val="0"/>
                                                                                          <w:marBottom w:val="0"/>
                                                                                          <w:divBdr>
                                                                                            <w:top w:val="none" w:sz="0" w:space="0" w:color="auto"/>
                                                                                            <w:left w:val="none" w:sz="0" w:space="0" w:color="auto"/>
                                                                                            <w:bottom w:val="none" w:sz="0" w:space="0" w:color="auto"/>
                                                                                            <w:right w:val="none" w:sz="0" w:space="0" w:color="auto"/>
                                                                                          </w:divBdr>
                                                                                          <w:divsChild>
                                                                                            <w:div w:id="140688093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708187957">
                                                                                      <w:marLeft w:val="240"/>
                                                                                      <w:marRight w:val="0"/>
                                                                                      <w:marTop w:val="0"/>
                                                                                      <w:marBottom w:val="0"/>
                                                                                      <w:divBdr>
                                                                                        <w:top w:val="none" w:sz="0" w:space="0" w:color="auto"/>
                                                                                        <w:left w:val="none" w:sz="0" w:space="0" w:color="auto"/>
                                                                                        <w:bottom w:val="none" w:sz="0" w:space="0" w:color="auto"/>
                                                                                        <w:right w:val="none" w:sz="0" w:space="0" w:color="auto"/>
                                                                                      </w:divBdr>
                                                                                    </w:div>
                                                                                  </w:divsChild>
                                                                                </w:div>
                                                                                <w:div w:id="1119910886">
                                                                                  <w:marLeft w:val="240"/>
                                                                                  <w:marRight w:val="240"/>
                                                                                  <w:marTop w:val="0"/>
                                                                                  <w:marBottom w:val="0"/>
                                                                                  <w:divBdr>
                                                                                    <w:top w:val="none" w:sz="0" w:space="0" w:color="auto"/>
                                                                                    <w:left w:val="none" w:sz="0" w:space="0" w:color="auto"/>
                                                                                    <w:bottom w:val="none" w:sz="0" w:space="0" w:color="auto"/>
                                                                                    <w:right w:val="none" w:sz="0" w:space="0" w:color="auto"/>
                                                                                  </w:divBdr>
                                                                                  <w:divsChild>
                                                                                    <w:div w:id="1462962986">
                                                                                      <w:marLeft w:val="0"/>
                                                                                      <w:marRight w:val="0"/>
                                                                                      <w:marTop w:val="0"/>
                                                                                      <w:marBottom w:val="0"/>
                                                                                      <w:divBdr>
                                                                                        <w:top w:val="none" w:sz="0" w:space="0" w:color="auto"/>
                                                                                        <w:left w:val="none" w:sz="0" w:space="0" w:color="auto"/>
                                                                                        <w:bottom w:val="none" w:sz="0" w:space="0" w:color="auto"/>
                                                                                        <w:right w:val="none" w:sz="0" w:space="0" w:color="auto"/>
                                                                                      </w:divBdr>
                                                                                      <w:divsChild>
                                                                                        <w:div w:id="62917680">
                                                                                          <w:marLeft w:val="240"/>
                                                                                          <w:marRight w:val="240"/>
                                                                                          <w:marTop w:val="0"/>
                                                                                          <w:marBottom w:val="0"/>
                                                                                          <w:divBdr>
                                                                                            <w:top w:val="none" w:sz="0" w:space="0" w:color="auto"/>
                                                                                            <w:left w:val="none" w:sz="0" w:space="0" w:color="auto"/>
                                                                                            <w:bottom w:val="none" w:sz="0" w:space="0" w:color="auto"/>
                                                                                            <w:right w:val="none" w:sz="0" w:space="0" w:color="auto"/>
                                                                                          </w:divBdr>
                                                                                          <w:divsChild>
                                                                                            <w:div w:id="995836836">
                                                                                              <w:marLeft w:val="240"/>
                                                                                              <w:marRight w:val="0"/>
                                                                                              <w:marTop w:val="0"/>
                                                                                              <w:marBottom w:val="0"/>
                                                                                              <w:divBdr>
                                                                                                <w:top w:val="none" w:sz="0" w:space="0" w:color="auto"/>
                                                                                                <w:left w:val="none" w:sz="0" w:space="0" w:color="auto"/>
                                                                                                <w:bottom w:val="none" w:sz="0" w:space="0" w:color="auto"/>
                                                                                                <w:right w:val="none" w:sz="0" w:space="0" w:color="auto"/>
                                                                                              </w:divBdr>
                                                                                            </w:div>
                                                                                          </w:divsChild>
                                                                                        </w:div>
                                                                                        <w:div w:id="216168850">
                                                                                          <w:marLeft w:val="240"/>
                                                                                          <w:marRight w:val="240"/>
                                                                                          <w:marTop w:val="0"/>
                                                                                          <w:marBottom w:val="0"/>
                                                                                          <w:divBdr>
                                                                                            <w:top w:val="none" w:sz="0" w:space="0" w:color="auto"/>
                                                                                            <w:left w:val="none" w:sz="0" w:space="0" w:color="auto"/>
                                                                                            <w:bottom w:val="none" w:sz="0" w:space="0" w:color="auto"/>
                                                                                            <w:right w:val="none" w:sz="0" w:space="0" w:color="auto"/>
                                                                                          </w:divBdr>
                                                                                          <w:divsChild>
                                                                                            <w:div w:id="1050033263">
                                                                                              <w:marLeft w:val="240"/>
                                                                                              <w:marRight w:val="0"/>
                                                                                              <w:marTop w:val="0"/>
                                                                                              <w:marBottom w:val="0"/>
                                                                                              <w:divBdr>
                                                                                                <w:top w:val="none" w:sz="0" w:space="0" w:color="auto"/>
                                                                                                <w:left w:val="none" w:sz="0" w:space="0" w:color="auto"/>
                                                                                                <w:bottom w:val="none" w:sz="0" w:space="0" w:color="auto"/>
                                                                                                <w:right w:val="none" w:sz="0" w:space="0" w:color="auto"/>
                                                                                              </w:divBdr>
                                                                                            </w:div>
                                                                                          </w:divsChild>
                                                                                        </w:div>
                                                                                        <w:div w:id="277612713">
                                                                                          <w:marLeft w:val="240"/>
                                                                                          <w:marRight w:val="240"/>
                                                                                          <w:marTop w:val="0"/>
                                                                                          <w:marBottom w:val="0"/>
                                                                                          <w:divBdr>
                                                                                            <w:top w:val="none" w:sz="0" w:space="0" w:color="auto"/>
                                                                                            <w:left w:val="none" w:sz="0" w:space="0" w:color="auto"/>
                                                                                            <w:bottom w:val="none" w:sz="0" w:space="0" w:color="auto"/>
                                                                                            <w:right w:val="none" w:sz="0" w:space="0" w:color="auto"/>
                                                                                          </w:divBdr>
                                                                                          <w:divsChild>
                                                                                            <w:div w:id="175387996">
                                                                                              <w:marLeft w:val="240"/>
                                                                                              <w:marRight w:val="0"/>
                                                                                              <w:marTop w:val="0"/>
                                                                                              <w:marBottom w:val="0"/>
                                                                                              <w:divBdr>
                                                                                                <w:top w:val="none" w:sz="0" w:space="0" w:color="auto"/>
                                                                                                <w:left w:val="none" w:sz="0" w:space="0" w:color="auto"/>
                                                                                                <w:bottom w:val="none" w:sz="0" w:space="0" w:color="auto"/>
                                                                                                <w:right w:val="none" w:sz="0" w:space="0" w:color="auto"/>
                                                                                              </w:divBdr>
                                                                                            </w:div>
                                                                                          </w:divsChild>
                                                                                        </w:div>
                                                                                        <w:div w:id="292758196">
                                                                                          <w:marLeft w:val="0"/>
                                                                                          <w:marRight w:val="0"/>
                                                                                          <w:marTop w:val="0"/>
                                                                                          <w:marBottom w:val="0"/>
                                                                                          <w:divBdr>
                                                                                            <w:top w:val="none" w:sz="0" w:space="0" w:color="auto"/>
                                                                                            <w:left w:val="none" w:sz="0" w:space="0" w:color="auto"/>
                                                                                            <w:bottom w:val="none" w:sz="0" w:space="0" w:color="auto"/>
                                                                                            <w:right w:val="none" w:sz="0" w:space="0" w:color="auto"/>
                                                                                          </w:divBdr>
                                                                                        </w:div>
                                                                                        <w:div w:id="458109027">
                                                                                          <w:marLeft w:val="240"/>
                                                                                          <w:marRight w:val="240"/>
                                                                                          <w:marTop w:val="0"/>
                                                                                          <w:marBottom w:val="0"/>
                                                                                          <w:divBdr>
                                                                                            <w:top w:val="none" w:sz="0" w:space="0" w:color="auto"/>
                                                                                            <w:left w:val="none" w:sz="0" w:space="0" w:color="auto"/>
                                                                                            <w:bottom w:val="none" w:sz="0" w:space="0" w:color="auto"/>
                                                                                            <w:right w:val="none" w:sz="0" w:space="0" w:color="auto"/>
                                                                                          </w:divBdr>
                                                                                          <w:divsChild>
                                                                                            <w:div w:id="510028001">
                                                                                              <w:marLeft w:val="240"/>
                                                                                              <w:marRight w:val="0"/>
                                                                                              <w:marTop w:val="0"/>
                                                                                              <w:marBottom w:val="0"/>
                                                                                              <w:divBdr>
                                                                                                <w:top w:val="none" w:sz="0" w:space="0" w:color="auto"/>
                                                                                                <w:left w:val="none" w:sz="0" w:space="0" w:color="auto"/>
                                                                                                <w:bottom w:val="none" w:sz="0" w:space="0" w:color="auto"/>
                                                                                                <w:right w:val="none" w:sz="0" w:space="0" w:color="auto"/>
                                                                                              </w:divBdr>
                                                                                            </w:div>
                                                                                          </w:divsChild>
                                                                                        </w:div>
                                                                                        <w:div w:id="465322929">
                                                                                          <w:marLeft w:val="240"/>
                                                                                          <w:marRight w:val="240"/>
                                                                                          <w:marTop w:val="0"/>
                                                                                          <w:marBottom w:val="0"/>
                                                                                          <w:divBdr>
                                                                                            <w:top w:val="none" w:sz="0" w:space="0" w:color="auto"/>
                                                                                            <w:left w:val="none" w:sz="0" w:space="0" w:color="auto"/>
                                                                                            <w:bottom w:val="none" w:sz="0" w:space="0" w:color="auto"/>
                                                                                            <w:right w:val="none" w:sz="0" w:space="0" w:color="auto"/>
                                                                                          </w:divBdr>
                                                                                          <w:divsChild>
                                                                                            <w:div w:id="1097409609">
                                                                                              <w:marLeft w:val="240"/>
                                                                                              <w:marRight w:val="0"/>
                                                                                              <w:marTop w:val="0"/>
                                                                                              <w:marBottom w:val="0"/>
                                                                                              <w:divBdr>
                                                                                                <w:top w:val="none" w:sz="0" w:space="0" w:color="auto"/>
                                                                                                <w:left w:val="none" w:sz="0" w:space="0" w:color="auto"/>
                                                                                                <w:bottom w:val="none" w:sz="0" w:space="0" w:color="auto"/>
                                                                                                <w:right w:val="none" w:sz="0" w:space="0" w:color="auto"/>
                                                                                              </w:divBdr>
                                                                                            </w:div>
                                                                                          </w:divsChild>
                                                                                        </w:div>
                                                                                        <w:div w:id="494422486">
                                                                                          <w:marLeft w:val="240"/>
                                                                                          <w:marRight w:val="240"/>
                                                                                          <w:marTop w:val="0"/>
                                                                                          <w:marBottom w:val="0"/>
                                                                                          <w:divBdr>
                                                                                            <w:top w:val="none" w:sz="0" w:space="0" w:color="auto"/>
                                                                                            <w:left w:val="none" w:sz="0" w:space="0" w:color="auto"/>
                                                                                            <w:bottom w:val="none" w:sz="0" w:space="0" w:color="auto"/>
                                                                                            <w:right w:val="none" w:sz="0" w:space="0" w:color="auto"/>
                                                                                          </w:divBdr>
                                                                                          <w:divsChild>
                                                                                            <w:div w:id="2001538250">
                                                                                              <w:marLeft w:val="240"/>
                                                                                              <w:marRight w:val="0"/>
                                                                                              <w:marTop w:val="0"/>
                                                                                              <w:marBottom w:val="0"/>
                                                                                              <w:divBdr>
                                                                                                <w:top w:val="none" w:sz="0" w:space="0" w:color="auto"/>
                                                                                                <w:left w:val="none" w:sz="0" w:space="0" w:color="auto"/>
                                                                                                <w:bottom w:val="none" w:sz="0" w:space="0" w:color="auto"/>
                                                                                                <w:right w:val="none" w:sz="0" w:space="0" w:color="auto"/>
                                                                                              </w:divBdr>
                                                                                            </w:div>
                                                                                          </w:divsChild>
                                                                                        </w:div>
                                                                                        <w:div w:id="533466700">
                                                                                          <w:marLeft w:val="240"/>
                                                                                          <w:marRight w:val="240"/>
                                                                                          <w:marTop w:val="0"/>
                                                                                          <w:marBottom w:val="0"/>
                                                                                          <w:divBdr>
                                                                                            <w:top w:val="none" w:sz="0" w:space="0" w:color="auto"/>
                                                                                            <w:left w:val="none" w:sz="0" w:space="0" w:color="auto"/>
                                                                                            <w:bottom w:val="none" w:sz="0" w:space="0" w:color="auto"/>
                                                                                            <w:right w:val="none" w:sz="0" w:space="0" w:color="auto"/>
                                                                                          </w:divBdr>
                                                                                          <w:divsChild>
                                                                                            <w:div w:id="702949326">
                                                                                              <w:marLeft w:val="240"/>
                                                                                              <w:marRight w:val="0"/>
                                                                                              <w:marTop w:val="0"/>
                                                                                              <w:marBottom w:val="0"/>
                                                                                              <w:divBdr>
                                                                                                <w:top w:val="none" w:sz="0" w:space="0" w:color="auto"/>
                                                                                                <w:left w:val="none" w:sz="0" w:space="0" w:color="auto"/>
                                                                                                <w:bottom w:val="none" w:sz="0" w:space="0" w:color="auto"/>
                                                                                                <w:right w:val="none" w:sz="0" w:space="0" w:color="auto"/>
                                                                                              </w:divBdr>
                                                                                            </w:div>
                                                                                          </w:divsChild>
                                                                                        </w:div>
                                                                                        <w:div w:id="621307709">
                                                                                          <w:marLeft w:val="240"/>
                                                                                          <w:marRight w:val="240"/>
                                                                                          <w:marTop w:val="0"/>
                                                                                          <w:marBottom w:val="0"/>
                                                                                          <w:divBdr>
                                                                                            <w:top w:val="none" w:sz="0" w:space="0" w:color="auto"/>
                                                                                            <w:left w:val="none" w:sz="0" w:space="0" w:color="auto"/>
                                                                                            <w:bottom w:val="none" w:sz="0" w:space="0" w:color="auto"/>
                                                                                            <w:right w:val="none" w:sz="0" w:space="0" w:color="auto"/>
                                                                                          </w:divBdr>
                                                                                          <w:divsChild>
                                                                                            <w:div w:id="950862962">
                                                                                              <w:marLeft w:val="240"/>
                                                                                              <w:marRight w:val="0"/>
                                                                                              <w:marTop w:val="0"/>
                                                                                              <w:marBottom w:val="0"/>
                                                                                              <w:divBdr>
                                                                                                <w:top w:val="none" w:sz="0" w:space="0" w:color="auto"/>
                                                                                                <w:left w:val="none" w:sz="0" w:space="0" w:color="auto"/>
                                                                                                <w:bottom w:val="none" w:sz="0" w:space="0" w:color="auto"/>
                                                                                                <w:right w:val="none" w:sz="0" w:space="0" w:color="auto"/>
                                                                                              </w:divBdr>
                                                                                            </w:div>
                                                                                          </w:divsChild>
                                                                                        </w:div>
                                                                                        <w:div w:id="878207882">
                                                                                          <w:marLeft w:val="240"/>
                                                                                          <w:marRight w:val="240"/>
                                                                                          <w:marTop w:val="0"/>
                                                                                          <w:marBottom w:val="0"/>
                                                                                          <w:divBdr>
                                                                                            <w:top w:val="none" w:sz="0" w:space="0" w:color="auto"/>
                                                                                            <w:left w:val="none" w:sz="0" w:space="0" w:color="auto"/>
                                                                                            <w:bottom w:val="none" w:sz="0" w:space="0" w:color="auto"/>
                                                                                            <w:right w:val="none" w:sz="0" w:space="0" w:color="auto"/>
                                                                                          </w:divBdr>
                                                                                          <w:divsChild>
                                                                                            <w:div w:id="1858350158">
                                                                                              <w:marLeft w:val="240"/>
                                                                                              <w:marRight w:val="0"/>
                                                                                              <w:marTop w:val="0"/>
                                                                                              <w:marBottom w:val="0"/>
                                                                                              <w:divBdr>
                                                                                                <w:top w:val="none" w:sz="0" w:space="0" w:color="auto"/>
                                                                                                <w:left w:val="none" w:sz="0" w:space="0" w:color="auto"/>
                                                                                                <w:bottom w:val="none" w:sz="0" w:space="0" w:color="auto"/>
                                                                                                <w:right w:val="none" w:sz="0" w:space="0" w:color="auto"/>
                                                                                              </w:divBdr>
                                                                                            </w:div>
                                                                                          </w:divsChild>
                                                                                        </w:div>
                                                                                        <w:div w:id="1287128278">
                                                                                          <w:marLeft w:val="240"/>
                                                                                          <w:marRight w:val="240"/>
                                                                                          <w:marTop w:val="0"/>
                                                                                          <w:marBottom w:val="0"/>
                                                                                          <w:divBdr>
                                                                                            <w:top w:val="none" w:sz="0" w:space="0" w:color="auto"/>
                                                                                            <w:left w:val="none" w:sz="0" w:space="0" w:color="auto"/>
                                                                                            <w:bottom w:val="none" w:sz="0" w:space="0" w:color="auto"/>
                                                                                            <w:right w:val="none" w:sz="0" w:space="0" w:color="auto"/>
                                                                                          </w:divBdr>
                                                                                          <w:divsChild>
                                                                                            <w:div w:id="1062095856">
                                                                                              <w:marLeft w:val="240"/>
                                                                                              <w:marRight w:val="0"/>
                                                                                              <w:marTop w:val="0"/>
                                                                                              <w:marBottom w:val="0"/>
                                                                                              <w:divBdr>
                                                                                                <w:top w:val="none" w:sz="0" w:space="0" w:color="auto"/>
                                                                                                <w:left w:val="none" w:sz="0" w:space="0" w:color="auto"/>
                                                                                                <w:bottom w:val="none" w:sz="0" w:space="0" w:color="auto"/>
                                                                                                <w:right w:val="none" w:sz="0" w:space="0" w:color="auto"/>
                                                                                              </w:divBdr>
                                                                                            </w:div>
                                                                                          </w:divsChild>
                                                                                        </w:div>
                                                                                        <w:div w:id="1509950724">
                                                                                          <w:marLeft w:val="240"/>
                                                                                          <w:marRight w:val="240"/>
                                                                                          <w:marTop w:val="0"/>
                                                                                          <w:marBottom w:val="0"/>
                                                                                          <w:divBdr>
                                                                                            <w:top w:val="none" w:sz="0" w:space="0" w:color="auto"/>
                                                                                            <w:left w:val="none" w:sz="0" w:space="0" w:color="auto"/>
                                                                                            <w:bottom w:val="none" w:sz="0" w:space="0" w:color="auto"/>
                                                                                            <w:right w:val="none" w:sz="0" w:space="0" w:color="auto"/>
                                                                                          </w:divBdr>
                                                                                          <w:divsChild>
                                                                                            <w:div w:id="252591274">
                                                                                              <w:marLeft w:val="240"/>
                                                                                              <w:marRight w:val="0"/>
                                                                                              <w:marTop w:val="0"/>
                                                                                              <w:marBottom w:val="0"/>
                                                                                              <w:divBdr>
                                                                                                <w:top w:val="none" w:sz="0" w:space="0" w:color="auto"/>
                                                                                                <w:left w:val="none" w:sz="0" w:space="0" w:color="auto"/>
                                                                                                <w:bottom w:val="none" w:sz="0" w:space="0" w:color="auto"/>
                                                                                                <w:right w:val="none" w:sz="0" w:space="0" w:color="auto"/>
                                                                                              </w:divBdr>
                                                                                            </w:div>
                                                                                          </w:divsChild>
                                                                                        </w:div>
                                                                                        <w:div w:id="1658142656">
                                                                                          <w:marLeft w:val="240"/>
                                                                                          <w:marRight w:val="240"/>
                                                                                          <w:marTop w:val="0"/>
                                                                                          <w:marBottom w:val="0"/>
                                                                                          <w:divBdr>
                                                                                            <w:top w:val="none" w:sz="0" w:space="0" w:color="auto"/>
                                                                                            <w:left w:val="none" w:sz="0" w:space="0" w:color="auto"/>
                                                                                            <w:bottom w:val="none" w:sz="0" w:space="0" w:color="auto"/>
                                                                                            <w:right w:val="none" w:sz="0" w:space="0" w:color="auto"/>
                                                                                          </w:divBdr>
                                                                                          <w:divsChild>
                                                                                            <w:div w:id="1815294565">
                                                                                              <w:marLeft w:val="240"/>
                                                                                              <w:marRight w:val="0"/>
                                                                                              <w:marTop w:val="0"/>
                                                                                              <w:marBottom w:val="0"/>
                                                                                              <w:divBdr>
                                                                                                <w:top w:val="none" w:sz="0" w:space="0" w:color="auto"/>
                                                                                                <w:left w:val="none" w:sz="0" w:space="0" w:color="auto"/>
                                                                                                <w:bottom w:val="none" w:sz="0" w:space="0" w:color="auto"/>
                                                                                                <w:right w:val="none" w:sz="0" w:space="0" w:color="auto"/>
                                                                                              </w:divBdr>
                                                                                            </w:div>
                                                                                          </w:divsChild>
                                                                                        </w:div>
                                                                                        <w:div w:id="1839540826">
                                                                                          <w:marLeft w:val="240"/>
                                                                                          <w:marRight w:val="240"/>
                                                                                          <w:marTop w:val="0"/>
                                                                                          <w:marBottom w:val="0"/>
                                                                                          <w:divBdr>
                                                                                            <w:top w:val="none" w:sz="0" w:space="0" w:color="auto"/>
                                                                                            <w:left w:val="none" w:sz="0" w:space="0" w:color="auto"/>
                                                                                            <w:bottom w:val="none" w:sz="0" w:space="0" w:color="auto"/>
                                                                                            <w:right w:val="none" w:sz="0" w:space="0" w:color="auto"/>
                                                                                          </w:divBdr>
                                                                                          <w:divsChild>
                                                                                            <w:div w:id="1261329684">
                                                                                              <w:marLeft w:val="240"/>
                                                                                              <w:marRight w:val="0"/>
                                                                                              <w:marTop w:val="0"/>
                                                                                              <w:marBottom w:val="0"/>
                                                                                              <w:divBdr>
                                                                                                <w:top w:val="none" w:sz="0" w:space="0" w:color="auto"/>
                                                                                                <w:left w:val="none" w:sz="0" w:space="0" w:color="auto"/>
                                                                                                <w:bottom w:val="none" w:sz="0" w:space="0" w:color="auto"/>
                                                                                                <w:right w:val="none" w:sz="0" w:space="0" w:color="auto"/>
                                                                                              </w:divBdr>
                                                                                            </w:div>
                                                                                          </w:divsChild>
                                                                                        </w:div>
                                                                                        <w:div w:id="1871063293">
                                                                                          <w:marLeft w:val="240"/>
                                                                                          <w:marRight w:val="240"/>
                                                                                          <w:marTop w:val="0"/>
                                                                                          <w:marBottom w:val="0"/>
                                                                                          <w:divBdr>
                                                                                            <w:top w:val="none" w:sz="0" w:space="0" w:color="auto"/>
                                                                                            <w:left w:val="none" w:sz="0" w:space="0" w:color="auto"/>
                                                                                            <w:bottom w:val="none" w:sz="0" w:space="0" w:color="auto"/>
                                                                                            <w:right w:val="none" w:sz="0" w:space="0" w:color="auto"/>
                                                                                          </w:divBdr>
                                                                                          <w:divsChild>
                                                                                            <w:div w:id="1527796061">
                                                                                              <w:marLeft w:val="240"/>
                                                                                              <w:marRight w:val="0"/>
                                                                                              <w:marTop w:val="0"/>
                                                                                              <w:marBottom w:val="0"/>
                                                                                              <w:divBdr>
                                                                                                <w:top w:val="none" w:sz="0" w:space="0" w:color="auto"/>
                                                                                                <w:left w:val="none" w:sz="0" w:space="0" w:color="auto"/>
                                                                                                <w:bottom w:val="none" w:sz="0" w:space="0" w:color="auto"/>
                                                                                                <w:right w:val="none" w:sz="0" w:space="0" w:color="auto"/>
                                                                                              </w:divBdr>
                                                                                            </w:div>
                                                                                          </w:divsChild>
                                                                                        </w:div>
                                                                                        <w:div w:id="1980918987">
                                                                                          <w:marLeft w:val="240"/>
                                                                                          <w:marRight w:val="240"/>
                                                                                          <w:marTop w:val="0"/>
                                                                                          <w:marBottom w:val="0"/>
                                                                                          <w:divBdr>
                                                                                            <w:top w:val="none" w:sz="0" w:space="0" w:color="auto"/>
                                                                                            <w:left w:val="none" w:sz="0" w:space="0" w:color="auto"/>
                                                                                            <w:bottom w:val="none" w:sz="0" w:space="0" w:color="auto"/>
                                                                                            <w:right w:val="none" w:sz="0" w:space="0" w:color="auto"/>
                                                                                          </w:divBdr>
                                                                                          <w:divsChild>
                                                                                            <w:div w:id="9131858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31057282">
                                                                                      <w:marLeft w:val="240"/>
                                                                                      <w:marRight w:val="0"/>
                                                                                      <w:marTop w:val="0"/>
                                                                                      <w:marBottom w:val="0"/>
                                                                                      <w:divBdr>
                                                                                        <w:top w:val="none" w:sz="0" w:space="0" w:color="auto"/>
                                                                                        <w:left w:val="none" w:sz="0" w:space="0" w:color="auto"/>
                                                                                        <w:bottom w:val="none" w:sz="0" w:space="0" w:color="auto"/>
                                                                                        <w:right w:val="none" w:sz="0" w:space="0" w:color="auto"/>
                                                                                      </w:divBdr>
                                                                                    </w:div>
                                                                                  </w:divsChild>
                                                                                </w:div>
                                                                                <w:div w:id="1586068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8201076">
                                                                          <w:marLeft w:val="240"/>
                                                                          <w:marRight w:val="240"/>
                                                                          <w:marTop w:val="0"/>
                                                                          <w:marBottom w:val="0"/>
                                                                          <w:divBdr>
                                                                            <w:top w:val="none" w:sz="0" w:space="0" w:color="auto"/>
                                                                            <w:left w:val="none" w:sz="0" w:space="0" w:color="auto"/>
                                                                            <w:bottom w:val="none" w:sz="0" w:space="0" w:color="auto"/>
                                                                            <w:right w:val="none" w:sz="0" w:space="0" w:color="auto"/>
                                                                          </w:divBdr>
                                                                          <w:divsChild>
                                                                            <w:div w:id="1622999868">
                                                                              <w:marLeft w:val="240"/>
                                                                              <w:marRight w:val="0"/>
                                                                              <w:marTop w:val="0"/>
                                                                              <w:marBottom w:val="0"/>
                                                                              <w:divBdr>
                                                                                <w:top w:val="none" w:sz="0" w:space="0" w:color="auto"/>
                                                                                <w:left w:val="none" w:sz="0" w:space="0" w:color="auto"/>
                                                                                <w:bottom w:val="none" w:sz="0" w:space="0" w:color="auto"/>
                                                                                <w:right w:val="none" w:sz="0" w:space="0" w:color="auto"/>
                                                                              </w:divBdr>
                                                                            </w:div>
                                                                          </w:divsChild>
                                                                        </w:div>
                                                                        <w:div w:id="554195327">
                                                                          <w:marLeft w:val="240"/>
                                                                          <w:marRight w:val="240"/>
                                                                          <w:marTop w:val="0"/>
                                                                          <w:marBottom w:val="0"/>
                                                                          <w:divBdr>
                                                                            <w:top w:val="none" w:sz="0" w:space="0" w:color="auto"/>
                                                                            <w:left w:val="none" w:sz="0" w:space="0" w:color="auto"/>
                                                                            <w:bottom w:val="none" w:sz="0" w:space="0" w:color="auto"/>
                                                                            <w:right w:val="none" w:sz="0" w:space="0" w:color="auto"/>
                                                                          </w:divBdr>
                                                                          <w:divsChild>
                                                                            <w:div w:id="532885428">
                                                                              <w:marLeft w:val="240"/>
                                                                              <w:marRight w:val="0"/>
                                                                              <w:marTop w:val="0"/>
                                                                              <w:marBottom w:val="0"/>
                                                                              <w:divBdr>
                                                                                <w:top w:val="none" w:sz="0" w:space="0" w:color="auto"/>
                                                                                <w:left w:val="none" w:sz="0" w:space="0" w:color="auto"/>
                                                                                <w:bottom w:val="none" w:sz="0" w:space="0" w:color="auto"/>
                                                                                <w:right w:val="none" w:sz="0" w:space="0" w:color="auto"/>
                                                                              </w:divBdr>
                                                                            </w:div>
                                                                          </w:divsChild>
                                                                        </w:div>
                                                                        <w:div w:id="583299101">
                                                                          <w:marLeft w:val="240"/>
                                                                          <w:marRight w:val="240"/>
                                                                          <w:marTop w:val="0"/>
                                                                          <w:marBottom w:val="0"/>
                                                                          <w:divBdr>
                                                                            <w:top w:val="none" w:sz="0" w:space="0" w:color="auto"/>
                                                                            <w:left w:val="none" w:sz="0" w:space="0" w:color="auto"/>
                                                                            <w:bottom w:val="none" w:sz="0" w:space="0" w:color="auto"/>
                                                                            <w:right w:val="none" w:sz="0" w:space="0" w:color="auto"/>
                                                                          </w:divBdr>
                                                                          <w:divsChild>
                                                                            <w:div w:id="1145198596">
                                                                              <w:marLeft w:val="240"/>
                                                                              <w:marRight w:val="0"/>
                                                                              <w:marTop w:val="0"/>
                                                                              <w:marBottom w:val="0"/>
                                                                              <w:divBdr>
                                                                                <w:top w:val="none" w:sz="0" w:space="0" w:color="auto"/>
                                                                                <w:left w:val="none" w:sz="0" w:space="0" w:color="auto"/>
                                                                                <w:bottom w:val="none" w:sz="0" w:space="0" w:color="auto"/>
                                                                                <w:right w:val="none" w:sz="0" w:space="0" w:color="auto"/>
                                                                              </w:divBdr>
                                                                            </w:div>
                                                                          </w:divsChild>
                                                                        </w:div>
                                                                        <w:div w:id="900821712">
                                                                          <w:marLeft w:val="240"/>
                                                                          <w:marRight w:val="240"/>
                                                                          <w:marTop w:val="0"/>
                                                                          <w:marBottom w:val="0"/>
                                                                          <w:divBdr>
                                                                            <w:top w:val="none" w:sz="0" w:space="0" w:color="auto"/>
                                                                            <w:left w:val="none" w:sz="0" w:space="0" w:color="auto"/>
                                                                            <w:bottom w:val="none" w:sz="0" w:space="0" w:color="auto"/>
                                                                            <w:right w:val="none" w:sz="0" w:space="0" w:color="auto"/>
                                                                          </w:divBdr>
                                                                          <w:divsChild>
                                                                            <w:div w:id="13575425">
                                                                              <w:marLeft w:val="240"/>
                                                                              <w:marRight w:val="0"/>
                                                                              <w:marTop w:val="0"/>
                                                                              <w:marBottom w:val="0"/>
                                                                              <w:divBdr>
                                                                                <w:top w:val="none" w:sz="0" w:space="0" w:color="auto"/>
                                                                                <w:left w:val="none" w:sz="0" w:space="0" w:color="auto"/>
                                                                                <w:bottom w:val="none" w:sz="0" w:space="0" w:color="auto"/>
                                                                                <w:right w:val="none" w:sz="0" w:space="0" w:color="auto"/>
                                                                              </w:divBdr>
                                                                            </w:div>
                                                                          </w:divsChild>
                                                                        </w:div>
                                                                        <w:div w:id="1675767090">
                                                                          <w:marLeft w:val="240"/>
                                                                          <w:marRight w:val="240"/>
                                                                          <w:marTop w:val="0"/>
                                                                          <w:marBottom w:val="0"/>
                                                                          <w:divBdr>
                                                                            <w:top w:val="none" w:sz="0" w:space="0" w:color="auto"/>
                                                                            <w:left w:val="none" w:sz="0" w:space="0" w:color="auto"/>
                                                                            <w:bottom w:val="none" w:sz="0" w:space="0" w:color="auto"/>
                                                                            <w:right w:val="none" w:sz="0" w:space="0" w:color="auto"/>
                                                                          </w:divBdr>
                                                                          <w:divsChild>
                                                                            <w:div w:id="2001343205">
                                                                              <w:marLeft w:val="240"/>
                                                                              <w:marRight w:val="0"/>
                                                                              <w:marTop w:val="0"/>
                                                                              <w:marBottom w:val="0"/>
                                                                              <w:divBdr>
                                                                                <w:top w:val="none" w:sz="0" w:space="0" w:color="auto"/>
                                                                                <w:left w:val="none" w:sz="0" w:space="0" w:color="auto"/>
                                                                                <w:bottom w:val="none" w:sz="0" w:space="0" w:color="auto"/>
                                                                                <w:right w:val="none" w:sz="0" w:space="0" w:color="auto"/>
                                                                              </w:divBdr>
                                                                            </w:div>
                                                                          </w:divsChild>
                                                                        </w:div>
                                                                        <w:div w:id="1804736076">
                                                                          <w:marLeft w:val="0"/>
                                                                          <w:marRight w:val="0"/>
                                                                          <w:marTop w:val="0"/>
                                                                          <w:marBottom w:val="0"/>
                                                                          <w:divBdr>
                                                                            <w:top w:val="none" w:sz="0" w:space="0" w:color="auto"/>
                                                                            <w:left w:val="none" w:sz="0" w:space="0" w:color="auto"/>
                                                                            <w:bottom w:val="none" w:sz="0" w:space="0" w:color="auto"/>
                                                                            <w:right w:val="none" w:sz="0" w:space="0" w:color="auto"/>
                                                                          </w:divBdr>
                                                                        </w:div>
                                                                        <w:div w:id="1829514199">
                                                                          <w:marLeft w:val="240"/>
                                                                          <w:marRight w:val="240"/>
                                                                          <w:marTop w:val="0"/>
                                                                          <w:marBottom w:val="0"/>
                                                                          <w:divBdr>
                                                                            <w:top w:val="none" w:sz="0" w:space="0" w:color="auto"/>
                                                                            <w:left w:val="none" w:sz="0" w:space="0" w:color="auto"/>
                                                                            <w:bottom w:val="none" w:sz="0" w:space="0" w:color="auto"/>
                                                                            <w:right w:val="none" w:sz="0" w:space="0" w:color="auto"/>
                                                                          </w:divBdr>
                                                                          <w:divsChild>
                                                                            <w:div w:id="928926428">
                                                                              <w:marLeft w:val="240"/>
                                                                              <w:marRight w:val="0"/>
                                                                              <w:marTop w:val="0"/>
                                                                              <w:marBottom w:val="0"/>
                                                                              <w:divBdr>
                                                                                <w:top w:val="none" w:sz="0" w:space="0" w:color="auto"/>
                                                                                <w:left w:val="none" w:sz="0" w:space="0" w:color="auto"/>
                                                                                <w:bottom w:val="none" w:sz="0" w:space="0" w:color="auto"/>
                                                                                <w:right w:val="none" w:sz="0" w:space="0" w:color="auto"/>
                                                                              </w:divBdr>
                                                                            </w:div>
                                                                          </w:divsChild>
                                                                        </w:div>
                                                                        <w:div w:id="1928155103">
                                                                          <w:marLeft w:val="240"/>
                                                                          <w:marRight w:val="240"/>
                                                                          <w:marTop w:val="0"/>
                                                                          <w:marBottom w:val="0"/>
                                                                          <w:divBdr>
                                                                            <w:top w:val="none" w:sz="0" w:space="0" w:color="auto"/>
                                                                            <w:left w:val="none" w:sz="0" w:space="0" w:color="auto"/>
                                                                            <w:bottom w:val="none" w:sz="0" w:space="0" w:color="auto"/>
                                                                            <w:right w:val="none" w:sz="0" w:space="0" w:color="auto"/>
                                                                          </w:divBdr>
                                                                          <w:divsChild>
                                                                            <w:div w:id="1041250958">
                                                                              <w:marLeft w:val="240"/>
                                                                              <w:marRight w:val="0"/>
                                                                              <w:marTop w:val="0"/>
                                                                              <w:marBottom w:val="0"/>
                                                                              <w:divBdr>
                                                                                <w:top w:val="none" w:sz="0" w:space="0" w:color="auto"/>
                                                                                <w:left w:val="none" w:sz="0" w:space="0" w:color="auto"/>
                                                                                <w:bottom w:val="none" w:sz="0" w:space="0" w:color="auto"/>
                                                                                <w:right w:val="none" w:sz="0" w:space="0" w:color="auto"/>
                                                                              </w:divBdr>
                                                                            </w:div>
                                                                          </w:divsChild>
                                                                        </w:div>
                                                                        <w:div w:id="1971813386">
                                                                          <w:marLeft w:val="240"/>
                                                                          <w:marRight w:val="240"/>
                                                                          <w:marTop w:val="0"/>
                                                                          <w:marBottom w:val="0"/>
                                                                          <w:divBdr>
                                                                            <w:top w:val="none" w:sz="0" w:space="0" w:color="auto"/>
                                                                            <w:left w:val="none" w:sz="0" w:space="0" w:color="auto"/>
                                                                            <w:bottom w:val="none" w:sz="0" w:space="0" w:color="auto"/>
                                                                            <w:right w:val="none" w:sz="0" w:space="0" w:color="auto"/>
                                                                          </w:divBdr>
                                                                          <w:divsChild>
                                                                            <w:div w:id="12958998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8255944">
                                                      <w:marLeft w:val="240"/>
                                                      <w:marRight w:val="0"/>
                                                      <w:marTop w:val="0"/>
                                                      <w:marBottom w:val="0"/>
                                                      <w:divBdr>
                                                        <w:top w:val="none" w:sz="0" w:space="0" w:color="auto"/>
                                                        <w:left w:val="none" w:sz="0" w:space="0" w:color="auto"/>
                                                        <w:bottom w:val="none" w:sz="0" w:space="0" w:color="auto"/>
                                                        <w:right w:val="none" w:sz="0" w:space="0" w:color="auto"/>
                                                      </w:divBdr>
                                                    </w:div>
                                                  </w:divsChild>
                                                </w:div>
                                                <w:div w:id="1580748764">
                                                  <w:marLeft w:val="240"/>
                                                  <w:marRight w:val="240"/>
                                                  <w:marTop w:val="0"/>
                                                  <w:marBottom w:val="0"/>
                                                  <w:divBdr>
                                                    <w:top w:val="none" w:sz="0" w:space="0" w:color="auto"/>
                                                    <w:left w:val="none" w:sz="0" w:space="0" w:color="auto"/>
                                                    <w:bottom w:val="none" w:sz="0" w:space="0" w:color="auto"/>
                                                    <w:right w:val="none" w:sz="0" w:space="0" w:color="auto"/>
                                                  </w:divBdr>
                                                  <w:divsChild>
                                                    <w:div w:id="928848997">
                                                      <w:marLeft w:val="240"/>
                                                      <w:marRight w:val="0"/>
                                                      <w:marTop w:val="0"/>
                                                      <w:marBottom w:val="0"/>
                                                      <w:divBdr>
                                                        <w:top w:val="none" w:sz="0" w:space="0" w:color="auto"/>
                                                        <w:left w:val="none" w:sz="0" w:space="0" w:color="auto"/>
                                                        <w:bottom w:val="none" w:sz="0" w:space="0" w:color="auto"/>
                                                        <w:right w:val="none" w:sz="0" w:space="0" w:color="auto"/>
                                                      </w:divBdr>
                                                    </w:div>
                                                    <w:div w:id="1225752087">
                                                      <w:marLeft w:val="0"/>
                                                      <w:marRight w:val="0"/>
                                                      <w:marTop w:val="0"/>
                                                      <w:marBottom w:val="0"/>
                                                      <w:divBdr>
                                                        <w:top w:val="none" w:sz="0" w:space="0" w:color="auto"/>
                                                        <w:left w:val="none" w:sz="0" w:space="0" w:color="auto"/>
                                                        <w:bottom w:val="none" w:sz="0" w:space="0" w:color="auto"/>
                                                        <w:right w:val="none" w:sz="0" w:space="0" w:color="auto"/>
                                                      </w:divBdr>
                                                      <w:divsChild>
                                                        <w:div w:id="259530307">
                                                          <w:marLeft w:val="240"/>
                                                          <w:marRight w:val="240"/>
                                                          <w:marTop w:val="0"/>
                                                          <w:marBottom w:val="0"/>
                                                          <w:divBdr>
                                                            <w:top w:val="none" w:sz="0" w:space="0" w:color="auto"/>
                                                            <w:left w:val="none" w:sz="0" w:space="0" w:color="auto"/>
                                                            <w:bottom w:val="none" w:sz="0" w:space="0" w:color="auto"/>
                                                            <w:right w:val="none" w:sz="0" w:space="0" w:color="auto"/>
                                                          </w:divBdr>
                                                          <w:divsChild>
                                                            <w:div w:id="1469543896">
                                                              <w:marLeft w:val="240"/>
                                                              <w:marRight w:val="0"/>
                                                              <w:marTop w:val="0"/>
                                                              <w:marBottom w:val="0"/>
                                                              <w:divBdr>
                                                                <w:top w:val="none" w:sz="0" w:space="0" w:color="auto"/>
                                                                <w:left w:val="none" w:sz="0" w:space="0" w:color="auto"/>
                                                                <w:bottom w:val="none" w:sz="0" w:space="0" w:color="auto"/>
                                                                <w:right w:val="none" w:sz="0" w:space="0" w:color="auto"/>
                                                              </w:divBdr>
                                                            </w:div>
                                                          </w:divsChild>
                                                        </w:div>
                                                        <w:div w:id="647828800">
                                                          <w:marLeft w:val="240"/>
                                                          <w:marRight w:val="240"/>
                                                          <w:marTop w:val="0"/>
                                                          <w:marBottom w:val="0"/>
                                                          <w:divBdr>
                                                            <w:top w:val="none" w:sz="0" w:space="0" w:color="auto"/>
                                                            <w:left w:val="none" w:sz="0" w:space="0" w:color="auto"/>
                                                            <w:bottom w:val="none" w:sz="0" w:space="0" w:color="auto"/>
                                                            <w:right w:val="none" w:sz="0" w:space="0" w:color="auto"/>
                                                          </w:divBdr>
                                                          <w:divsChild>
                                                            <w:div w:id="1836064628">
                                                              <w:marLeft w:val="240"/>
                                                              <w:marRight w:val="0"/>
                                                              <w:marTop w:val="0"/>
                                                              <w:marBottom w:val="0"/>
                                                              <w:divBdr>
                                                                <w:top w:val="none" w:sz="0" w:space="0" w:color="auto"/>
                                                                <w:left w:val="none" w:sz="0" w:space="0" w:color="auto"/>
                                                                <w:bottom w:val="none" w:sz="0" w:space="0" w:color="auto"/>
                                                                <w:right w:val="none" w:sz="0" w:space="0" w:color="auto"/>
                                                              </w:divBdr>
                                                            </w:div>
                                                          </w:divsChild>
                                                        </w:div>
                                                        <w:div w:id="714427792">
                                                          <w:marLeft w:val="240"/>
                                                          <w:marRight w:val="240"/>
                                                          <w:marTop w:val="0"/>
                                                          <w:marBottom w:val="0"/>
                                                          <w:divBdr>
                                                            <w:top w:val="none" w:sz="0" w:space="0" w:color="auto"/>
                                                            <w:left w:val="none" w:sz="0" w:space="0" w:color="auto"/>
                                                            <w:bottom w:val="none" w:sz="0" w:space="0" w:color="auto"/>
                                                            <w:right w:val="none" w:sz="0" w:space="0" w:color="auto"/>
                                                          </w:divBdr>
                                                          <w:divsChild>
                                                            <w:div w:id="2051030251">
                                                              <w:marLeft w:val="240"/>
                                                              <w:marRight w:val="0"/>
                                                              <w:marTop w:val="0"/>
                                                              <w:marBottom w:val="0"/>
                                                              <w:divBdr>
                                                                <w:top w:val="none" w:sz="0" w:space="0" w:color="auto"/>
                                                                <w:left w:val="none" w:sz="0" w:space="0" w:color="auto"/>
                                                                <w:bottom w:val="none" w:sz="0" w:space="0" w:color="auto"/>
                                                                <w:right w:val="none" w:sz="0" w:space="0" w:color="auto"/>
                                                              </w:divBdr>
                                                            </w:div>
                                                          </w:divsChild>
                                                        </w:div>
                                                        <w:div w:id="821968384">
                                                          <w:marLeft w:val="240"/>
                                                          <w:marRight w:val="240"/>
                                                          <w:marTop w:val="0"/>
                                                          <w:marBottom w:val="0"/>
                                                          <w:divBdr>
                                                            <w:top w:val="none" w:sz="0" w:space="0" w:color="auto"/>
                                                            <w:left w:val="none" w:sz="0" w:space="0" w:color="auto"/>
                                                            <w:bottom w:val="none" w:sz="0" w:space="0" w:color="auto"/>
                                                            <w:right w:val="none" w:sz="0" w:space="0" w:color="auto"/>
                                                          </w:divBdr>
                                                          <w:divsChild>
                                                            <w:div w:id="717360677">
                                                              <w:marLeft w:val="240"/>
                                                              <w:marRight w:val="0"/>
                                                              <w:marTop w:val="0"/>
                                                              <w:marBottom w:val="0"/>
                                                              <w:divBdr>
                                                                <w:top w:val="none" w:sz="0" w:space="0" w:color="auto"/>
                                                                <w:left w:val="none" w:sz="0" w:space="0" w:color="auto"/>
                                                                <w:bottom w:val="none" w:sz="0" w:space="0" w:color="auto"/>
                                                                <w:right w:val="none" w:sz="0" w:space="0" w:color="auto"/>
                                                              </w:divBdr>
                                                            </w:div>
                                                          </w:divsChild>
                                                        </w:div>
                                                        <w:div w:id="954629991">
                                                          <w:marLeft w:val="0"/>
                                                          <w:marRight w:val="0"/>
                                                          <w:marTop w:val="0"/>
                                                          <w:marBottom w:val="0"/>
                                                          <w:divBdr>
                                                            <w:top w:val="none" w:sz="0" w:space="0" w:color="auto"/>
                                                            <w:left w:val="none" w:sz="0" w:space="0" w:color="auto"/>
                                                            <w:bottom w:val="none" w:sz="0" w:space="0" w:color="auto"/>
                                                            <w:right w:val="none" w:sz="0" w:space="0" w:color="auto"/>
                                                          </w:divBdr>
                                                        </w:div>
                                                        <w:div w:id="1020274940">
                                                          <w:marLeft w:val="240"/>
                                                          <w:marRight w:val="240"/>
                                                          <w:marTop w:val="0"/>
                                                          <w:marBottom w:val="0"/>
                                                          <w:divBdr>
                                                            <w:top w:val="none" w:sz="0" w:space="0" w:color="auto"/>
                                                            <w:left w:val="none" w:sz="0" w:space="0" w:color="auto"/>
                                                            <w:bottom w:val="none" w:sz="0" w:space="0" w:color="auto"/>
                                                            <w:right w:val="none" w:sz="0" w:space="0" w:color="auto"/>
                                                          </w:divBdr>
                                                          <w:divsChild>
                                                            <w:div w:id="318310192">
                                                              <w:marLeft w:val="240"/>
                                                              <w:marRight w:val="0"/>
                                                              <w:marTop w:val="0"/>
                                                              <w:marBottom w:val="0"/>
                                                              <w:divBdr>
                                                                <w:top w:val="none" w:sz="0" w:space="0" w:color="auto"/>
                                                                <w:left w:val="none" w:sz="0" w:space="0" w:color="auto"/>
                                                                <w:bottom w:val="none" w:sz="0" w:space="0" w:color="auto"/>
                                                                <w:right w:val="none" w:sz="0" w:space="0" w:color="auto"/>
                                                              </w:divBdr>
                                                            </w:div>
                                                          </w:divsChild>
                                                        </w:div>
                                                        <w:div w:id="1026104396">
                                                          <w:marLeft w:val="240"/>
                                                          <w:marRight w:val="240"/>
                                                          <w:marTop w:val="0"/>
                                                          <w:marBottom w:val="0"/>
                                                          <w:divBdr>
                                                            <w:top w:val="none" w:sz="0" w:space="0" w:color="auto"/>
                                                            <w:left w:val="none" w:sz="0" w:space="0" w:color="auto"/>
                                                            <w:bottom w:val="none" w:sz="0" w:space="0" w:color="auto"/>
                                                            <w:right w:val="none" w:sz="0" w:space="0" w:color="auto"/>
                                                          </w:divBdr>
                                                          <w:divsChild>
                                                            <w:div w:id="1471358833">
                                                              <w:marLeft w:val="0"/>
                                                              <w:marRight w:val="0"/>
                                                              <w:marTop w:val="0"/>
                                                              <w:marBottom w:val="0"/>
                                                              <w:divBdr>
                                                                <w:top w:val="none" w:sz="0" w:space="0" w:color="auto"/>
                                                                <w:left w:val="none" w:sz="0" w:space="0" w:color="auto"/>
                                                                <w:bottom w:val="none" w:sz="0" w:space="0" w:color="auto"/>
                                                                <w:right w:val="none" w:sz="0" w:space="0" w:color="auto"/>
                                                              </w:divBdr>
                                                              <w:divsChild>
                                                                <w:div w:id="1075787211">
                                                                  <w:marLeft w:val="240"/>
                                                                  <w:marRight w:val="240"/>
                                                                  <w:marTop w:val="0"/>
                                                                  <w:marBottom w:val="0"/>
                                                                  <w:divBdr>
                                                                    <w:top w:val="none" w:sz="0" w:space="0" w:color="auto"/>
                                                                    <w:left w:val="none" w:sz="0" w:space="0" w:color="auto"/>
                                                                    <w:bottom w:val="none" w:sz="0" w:space="0" w:color="auto"/>
                                                                    <w:right w:val="none" w:sz="0" w:space="0" w:color="auto"/>
                                                                  </w:divBdr>
                                                                  <w:divsChild>
                                                                    <w:div w:id="1528450277">
                                                                      <w:marLeft w:val="240"/>
                                                                      <w:marRight w:val="0"/>
                                                                      <w:marTop w:val="0"/>
                                                                      <w:marBottom w:val="0"/>
                                                                      <w:divBdr>
                                                                        <w:top w:val="none" w:sz="0" w:space="0" w:color="auto"/>
                                                                        <w:left w:val="none" w:sz="0" w:space="0" w:color="auto"/>
                                                                        <w:bottom w:val="none" w:sz="0" w:space="0" w:color="auto"/>
                                                                        <w:right w:val="none" w:sz="0" w:space="0" w:color="auto"/>
                                                                      </w:divBdr>
                                                                    </w:div>
                                                                    <w:div w:id="2017227619">
                                                                      <w:marLeft w:val="0"/>
                                                                      <w:marRight w:val="0"/>
                                                                      <w:marTop w:val="0"/>
                                                                      <w:marBottom w:val="0"/>
                                                                      <w:divBdr>
                                                                        <w:top w:val="none" w:sz="0" w:space="0" w:color="auto"/>
                                                                        <w:left w:val="none" w:sz="0" w:space="0" w:color="auto"/>
                                                                        <w:bottom w:val="none" w:sz="0" w:space="0" w:color="auto"/>
                                                                        <w:right w:val="none" w:sz="0" w:space="0" w:color="auto"/>
                                                                      </w:divBdr>
                                                                      <w:divsChild>
                                                                        <w:div w:id="6640287">
                                                                          <w:marLeft w:val="240"/>
                                                                          <w:marRight w:val="240"/>
                                                                          <w:marTop w:val="0"/>
                                                                          <w:marBottom w:val="0"/>
                                                                          <w:divBdr>
                                                                            <w:top w:val="none" w:sz="0" w:space="0" w:color="auto"/>
                                                                            <w:left w:val="none" w:sz="0" w:space="0" w:color="auto"/>
                                                                            <w:bottom w:val="none" w:sz="0" w:space="0" w:color="auto"/>
                                                                            <w:right w:val="none" w:sz="0" w:space="0" w:color="auto"/>
                                                                          </w:divBdr>
                                                                          <w:divsChild>
                                                                            <w:div w:id="1998992397">
                                                                              <w:marLeft w:val="240"/>
                                                                              <w:marRight w:val="0"/>
                                                                              <w:marTop w:val="0"/>
                                                                              <w:marBottom w:val="0"/>
                                                                              <w:divBdr>
                                                                                <w:top w:val="none" w:sz="0" w:space="0" w:color="auto"/>
                                                                                <w:left w:val="none" w:sz="0" w:space="0" w:color="auto"/>
                                                                                <w:bottom w:val="none" w:sz="0" w:space="0" w:color="auto"/>
                                                                                <w:right w:val="none" w:sz="0" w:space="0" w:color="auto"/>
                                                                              </w:divBdr>
                                                                            </w:div>
                                                                          </w:divsChild>
                                                                        </w:div>
                                                                        <w:div w:id="36858541">
                                                                          <w:marLeft w:val="240"/>
                                                                          <w:marRight w:val="240"/>
                                                                          <w:marTop w:val="0"/>
                                                                          <w:marBottom w:val="0"/>
                                                                          <w:divBdr>
                                                                            <w:top w:val="none" w:sz="0" w:space="0" w:color="auto"/>
                                                                            <w:left w:val="none" w:sz="0" w:space="0" w:color="auto"/>
                                                                            <w:bottom w:val="none" w:sz="0" w:space="0" w:color="auto"/>
                                                                            <w:right w:val="none" w:sz="0" w:space="0" w:color="auto"/>
                                                                          </w:divBdr>
                                                                          <w:divsChild>
                                                                            <w:div w:id="261885653">
                                                                              <w:marLeft w:val="240"/>
                                                                              <w:marRight w:val="0"/>
                                                                              <w:marTop w:val="0"/>
                                                                              <w:marBottom w:val="0"/>
                                                                              <w:divBdr>
                                                                                <w:top w:val="none" w:sz="0" w:space="0" w:color="auto"/>
                                                                                <w:left w:val="none" w:sz="0" w:space="0" w:color="auto"/>
                                                                                <w:bottom w:val="none" w:sz="0" w:space="0" w:color="auto"/>
                                                                                <w:right w:val="none" w:sz="0" w:space="0" w:color="auto"/>
                                                                              </w:divBdr>
                                                                            </w:div>
                                                                          </w:divsChild>
                                                                        </w:div>
                                                                        <w:div w:id="145976077">
                                                                          <w:marLeft w:val="240"/>
                                                                          <w:marRight w:val="240"/>
                                                                          <w:marTop w:val="0"/>
                                                                          <w:marBottom w:val="0"/>
                                                                          <w:divBdr>
                                                                            <w:top w:val="none" w:sz="0" w:space="0" w:color="auto"/>
                                                                            <w:left w:val="none" w:sz="0" w:space="0" w:color="auto"/>
                                                                            <w:bottom w:val="none" w:sz="0" w:space="0" w:color="auto"/>
                                                                            <w:right w:val="none" w:sz="0" w:space="0" w:color="auto"/>
                                                                          </w:divBdr>
                                                                          <w:divsChild>
                                                                            <w:div w:id="188417878">
                                                                              <w:marLeft w:val="0"/>
                                                                              <w:marRight w:val="0"/>
                                                                              <w:marTop w:val="0"/>
                                                                              <w:marBottom w:val="0"/>
                                                                              <w:divBdr>
                                                                                <w:top w:val="none" w:sz="0" w:space="0" w:color="auto"/>
                                                                                <w:left w:val="none" w:sz="0" w:space="0" w:color="auto"/>
                                                                                <w:bottom w:val="none" w:sz="0" w:space="0" w:color="auto"/>
                                                                                <w:right w:val="none" w:sz="0" w:space="0" w:color="auto"/>
                                                                              </w:divBdr>
                                                                              <w:divsChild>
                                                                                <w:div w:id="243731282">
                                                                                  <w:marLeft w:val="240"/>
                                                                                  <w:marRight w:val="240"/>
                                                                                  <w:marTop w:val="0"/>
                                                                                  <w:marBottom w:val="0"/>
                                                                                  <w:divBdr>
                                                                                    <w:top w:val="none" w:sz="0" w:space="0" w:color="auto"/>
                                                                                    <w:left w:val="none" w:sz="0" w:space="0" w:color="auto"/>
                                                                                    <w:bottom w:val="none" w:sz="0" w:space="0" w:color="auto"/>
                                                                                    <w:right w:val="none" w:sz="0" w:space="0" w:color="auto"/>
                                                                                  </w:divBdr>
                                                                                  <w:divsChild>
                                                                                    <w:div w:id="453140181">
                                                                                      <w:marLeft w:val="240"/>
                                                                                      <w:marRight w:val="0"/>
                                                                                      <w:marTop w:val="0"/>
                                                                                      <w:marBottom w:val="0"/>
                                                                                      <w:divBdr>
                                                                                        <w:top w:val="none" w:sz="0" w:space="0" w:color="auto"/>
                                                                                        <w:left w:val="none" w:sz="0" w:space="0" w:color="auto"/>
                                                                                        <w:bottom w:val="none" w:sz="0" w:space="0" w:color="auto"/>
                                                                                        <w:right w:val="none" w:sz="0" w:space="0" w:color="auto"/>
                                                                                      </w:divBdr>
                                                                                    </w:div>
                                                                                    <w:div w:id="1994288680">
                                                                                      <w:marLeft w:val="0"/>
                                                                                      <w:marRight w:val="0"/>
                                                                                      <w:marTop w:val="0"/>
                                                                                      <w:marBottom w:val="0"/>
                                                                                      <w:divBdr>
                                                                                        <w:top w:val="none" w:sz="0" w:space="0" w:color="auto"/>
                                                                                        <w:left w:val="none" w:sz="0" w:space="0" w:color="auto"/>
                                                                                        <w:bottom w:val="none" w:sz="0" w:space="0" w:color="auto"/>
                                                                                        <w:right w:val="none" w:sz="0" w:space="0" w:color="auto"/>
                                                                                      </w:divBdr>
                                                                                      <w:divsChild>
                                                                                        <w:div w:id="10686865">
                                                                                          <w:marLeft w:val="240"/>
                                                                                          <w:marRight w:val="240"/>
                                                                                          <w:marTop w:val="0"/>
                                                                                          <w:marBottom w:val="0"/>
                                                                                          <w:divBdr>
                                                                                            <w:top w:val="none" w:sz="0" w:space="0" w:color="auto"/>
                                                                                            <w:left w:val="none" w:sz="0" w:space="0" w:color="auto"/>
                                                                                            <w:bottom w:val="none" w:sz="0" w:space="0" w:color="auto"/>
                                                                                            <w:right w:val="none" w:sz="0" w:space="0" w:color="auto"/>
                                                                                          </w:divBdr>
                                                                                          <w:divsChild>
                                                                                            <w:div w:id="1116825630">
                                                                                              <w:marLeft w:val="240"/>
                                                                                              <w:marRight w:val="0"/>
                                                                                              <w:marTop w:val="0"/>
                                                                                              <w:marBottom w:val="0"/>
                                                                                              <w:divBdr>
                                                                                                <w:top w:val="none" w:sz="0" w:space="0" w:color="auto"/>
                                                                                                <w:left w:val="none" w:sz="0" w:space="0" w:color="auto"/>
                                                                                                <w:bottom w:val="none" w:sz="0" w:space="0" w:color="auto"/>
                                                                                                <w:right w:val="none" w:sz="0" w:space="0" w:color="auto"/>
                                                                                              </w:divBdr>
                                                                                            </w:div>
                                                                                          </w:divsChild>
                                                                                        </w:div>
                                                                                        <w:div w:id="186261793">
                                                                                          <w:marLeft w:val="240"/>
                                                                                          <w:marRight w:val="240"/>
                                                                                          <w:marTop w:val="0"/>
                                                                                          <w:marBottom w:val="0"/>
                                                                                          <w:divBdr>
                                                                                            <w:top w:val="none" w:sz="0" w:space="0" w:color="auto"/>
                                                                                            <w:left w:val="none" w:sz="0" w:space="0" w:color="auto"/>
                                                                                            <w:bottom w:val="none" w:sz="0" w:space="0" w:color="auto"/>
                                                                                            <w:right w:val="none" w:sz="0" w:space="0" w:color="auto"/>
                                                                                          </w:divBdr>
                                                                                          <w:divsChild>
                                                                                            <w:div w:id="1153255913">
                                                                                              <w:marLeft w:val="240"/>
                                                                                              <w:marRight w:val="0"/>
                                                                                              <w:marTop w:val="0"/>
                                                                                              <w:marBottom w:val="0"/>
                                                                                              <w:divBdr>
                                                                                                <w:top w:val="none" w:sz="0" w:space="0" w:color="auto"/>
                                                                                                <w:left w:val="none" w:sz="0" w:space="0" w:color="auto"/>
                                                                                                <w:bottom w:val="none" w:sz="0" w:space="0" w:color="auto"/>
                                                                                                <w:right w:val="none" w:sz="0" w:space="0" w:color="auto"/>
                                                                                              </w:divBdr>
                                                                                            </w:div>
                                                                                          </w:divsChild>
                                                                                        </w:div>
                                                                                        <w:div w:id="277611887">
                                                                                          <w:marLeft w:val="0"/>
                                                                                          <w:marRight w:val="0"/>
                                                                                          <w:marTop w:val="0"/>
                                                                                          <w:marBottom w:val="0"/>
                                                                                          <w:divBdr>
                                                                                            <w:top w:val="none" w:sz="0" w:space="0" w:color="auto"/>
                                                                                            <w:left w:val="none" w:sz="0" w:space="0" w:color="auto"/>
                                                                                            <w:bottom w:val="none" w:sz="0" w:space="0" w:color="auto"/>
                                                                                            <w:right w:val="none" w:sz="0" w:space="0" w:color="auto"/>
                                                                                          </w:divBdr>
                                                                                        </w:div>
                                                                                        <w:div w:id="387530333">
                                                                                          <w:marLeft w:val="240"/>
                                                                                          <w:marRight w:val="240"/>
                                                                                          <w:marTop w:val="0"/>
                                                                                          <w:marBottom w:val="0"/>
                                                                                          <w:divBdr>
                                                                                            <w:top w:val="none" w:sz="0" w:space="0" w:color="auto"/>
                                                                                            <w:left w:val="none" w:sz="0" w:space="0" w:color="auto"/>
                                                                                            <w:bottom w:val="none" w:sz="0" w:space="0" w:color="auto"/>
                                                                                            <w:right w:val="none" w:sz="0" w:space="0" w:color="auto"/>
                                                                                          </w:divBdr>
                                                                                          <w:divsChild>
                                                                                            <w:div w:id="594629675">
                                                                                              <w:marLeft w:val="240"/>
                                                                                              <w:marRight w:val="0"/>
                                                                                              <w:marTop w:val="0"/>
                                                                                              <w:marBottom w:val="0"/>
                                                                                              <w:divBdr>
                                                                                                <w:top w:val="none" w:sz="0" w:space="0" w:color="auto"/>
                                                                                                <w:left w:val="none" w:sz="0" w:space="0" w:color="auto"/>
                                                                                                <w:bottom w:val="none" w:sz="0" w:space="0" w:color="auto"/>
                                                                                                <w:right w:val="none" w:sz="0" w:space="0" w:color="auto"/>
                                                                                              </w:divBdr>
                                                                                            </w:div>
                                                                                          </w:divsChild>
                                                                                        </w:div>
                                                                                        <w:div w:id="514422333">
                                                                                          <w:marLeft w:val="240"/>
                                                                                          <w:marRight w:val="240"/>
                                                                                          <w:marTop w:val="0"/>
                                                                                          <w:marBottom w:val="0"/>
                                                                                          <w:divBdr>
                                                                                            <w:top w:val="none" w:sz="0" w:space="0" w:color="auto"/>
                                                                                            <w:left w:val="none" w:sz="0" w:space="0" w:color="auto"/>
                                                                                            <w:bottom w:val="none" w:sz="0" w:space="0" w:color="auto"/>
                                                                                            <w:right w:val="none" w:sz="0" w:space="0" w:color="auto"/>
                                                                                          </w:divBdr>
                                                                                          <w:divsChild>
                                                                                            <w:div w:id="1269779839">
                                                                                              <w:marLeft w:val="240"/>
                                                                                              <w:marRight w:val="0"/>
                                                                                              <w:marTop w:val="0"/>
                                                                                              <w:marBottom w:val="0"/>
                                                                                              <w:divBdr>
                                                                                                <w:top w:val="none" w:sz="0" w:space="0" w:color="auto"/>
                                                                                                <w:left w:val="none" w:sz="0" w:space="0" w:color="auto"/>
                                                                                                <w:bottom w:val="none" w:sz="0" w:space="0" w:color="auto"/>
                                                                                                <w:right w:val="none" w:sz="0" w:space="0" w:color="auto"/>
                                                                                              </w:divBdr>
                                                                                            </w:div>
                                                                                          </w:divsChild>
                                                                                        </w:div>
                                                                                        <w:div w:id="732195868">
                                                                                          <w:marLeft w:val="240"/>
                                                                                          <w:marRight w:val="240"/>
                                                                                          <w:marTop w:val="0"/>
                                                                                          <w:marBottom w:val="0"/>
                                                                                          <w:divBdr>
                                                                                            <w:top w:val="none" w:sz="0" w:space="0" w:color="auto"/>
                                                                                            <w:left w:val="none" w:sz="0" w:space="0" w:color="auto"/>
                                                                                            <w:bottom w:val="none" w:sz="0" w:space="0" w:color="auto"/>
                                                                                            <w:right w:val="none" w:sz="0" w:space="0" w:color="auto"/>
                                                                                          </w:divBdr>
                                                                                          <w:divsChild>
                                                                                            <w:div w:id="61954289">
                                                                                              <w:marLeft w:val="240"/>
                                                                                              <w:marRight w:val="0"/>
                                                                                              <w:marTop w:val="0"/>
                                                                                              <w:marBottom w:val="0"/>
                                                                                              <w:divBdr>
                                                                                                <w:top w:val="none" w:sz="0" w:space="0" w:color="auto"/>
                                                                                                <w:left w:val="none" w:sz="0" w:space="0" w:color="auto"/>
                                                                                                <w:bottom w:val="none" w:sz="0" w:space="0" w:color="auto"/>
                                                                                                <w:right w:val="none" w:sz="0" w:space="0" w:color="auto"/>
                                                                                              </w:divBdr>
                                                                                            </w:div>
                                                                                          </w:divsChild>
                                                                                        </w:div>
                                                                                        <w:div w:id="941035987">
                                                                                          <w:marLeft w:val="240"/>
                                                                                          <w:marRight w:val="240"/>
                                                                                          <w:marTop w:val="0"/>
                                                                                          <w:marBottom w:val="0"/>
                                                                                          <w:divBdr>
                                                                                            <w:top w:val="none" w:sz="0" w:space="0" w:color="auto"/>
                                                                                            <w:left w:val="none" w:sz="0" w:space="0" w:color="auto"/>
                                                                                            <w:bottom w:val="none" w:sz="0" w:space="0" w:color="auto"/>
                                                                                            <w:right w:val="none" w:sz="0" w:space="0" w:color="auto"/>
                                                                                          </w:divBdr>
                                                                                          <w:divsChild>
                                                                                            <w:div w:id="1557083151">
                                                                                              <w:marLeft w:val="240"/>
                                                                                              <w:marRight w:val="0"/>
                                                                                              <w:marTop w:val="0"/>
                                                                                              <w:marBottom w:val="0"/>
                                                                                              <w:divBdr>
                                                                                                <w:top w:val="none" w:sz="0" w:space="0" w:color="auto"/>
                                                                                                <w:left w:val="none" w:sz="0" w:space="0" w:color="auto"/>
                                                                                                <w:bottom w:val="none" w:sz="0" w:space="0" w:color="auto"/>
                                                                                                <w:right w:val="none" w:sz="0" w:space="0" w:color="auto"/>
                                                                                              </w:divBdr>
                                                                                            </w:div>
                                                                                          </w:divsChild>
                                                                                        </w:div>
                                                                                        <w:div w:id="943655565">
                                                                                          <w:marLeft w:val="240"/>
                                                                                          <w:marRight w:val="240"/>
                                                                                          <w:marTop w:val="0"/>
                                                                                          <w:marBottom w:val="0"/>
                                                                                          <w:divBdr>
                                                                                            <w:top w:val="none" w:sz="0" w:space="0" w:color="auto"/>
                                                                                            <w:left w:val="none" w:sz="0" w:space="0" w:color="auto"/>
                                                                                            <w:bottom w:val="none" w:sz="0" w:space="0" w:color="auto"/>
                                                                                            <w:right w:val="none" w:sz="0" w:space="0" w:color="auto"/>
                                                                                          </w:divBdr>
                                                                                          <w:divsChild>
                                                                                            <w:div w:id="321273024">
                                                                                              <w:marLeft w:val="240"/>
                                                                                              <w:marRight w:val="0"/>
                                                                                              <w:marTop w:val="0"/>
                                                                                              <w:marBottom w:val="0"/>
                                                                                              <w:divBdr>
                                                                                                <w:top w:val="none" w:sz="0" w:space="0" w:color="auto"/>
                                                                                                <w:left w:val="none" w:sz="0" w:space="0" w:color="auto"/>
                                                                                                <w:bottom w:val="none" w:sz="0" w:space="0" w:color="auto"/>
                                                                                                <w:right w:val="none" w:sz="0" w:space="0" w:color="auto"/>
                                                                                              </w:divBdr>
                                                                                            </w:div>
                                                                                          </w:divsChild>
                                                                                        </w:div>
                                                                                        <w:div w:id="1021592136">
                                                                                          <w:marLeft w:val="240"/>
                                                                                          <w:marRight w:val="240"/>
                                                                                          <w:marTop w:val="0"/>
                                                                                          <w:marBottom w:val="0"/>
                                                                                          <w:divBdr>
                                                                                            <w:top w:val="none" w:sz="0" w:space="0" w:color="auto"/>
                                                                                            <w:left w:val="none" w:sz="0" w:space="0" w:color="auto"/>
                                                                                            <w:bottom w:val="none" w:sz="0" w:space="0" w:color="auto"/>
                                                                                            <w:right w:val="none" w:sz="0" w:space="0" w:color="auto"/>
                                                                                          </w:divBdr>
                                                                                          <w:divsChild>
                                                                                            <w:div w:id="1508906771">
                                                                                              <w:marLeft w:val="240"/>
                                                                                              <w:marRight w:val="0"/>
                                                                                              <w:marTop w:val="0"/>
                                                                                              <w:marBottom w:val="0"/>
                                                                                              <w:divBdr>
                                                                                                <w:top w:val="none" w:sz="0" w:space="0" w:color="auto"/>
                                                                                                <w:left w:val="none" w:sz="0" w:space="0" w:color="auto"/>
                                                                                                <w:bottom w:val="none" w:sz="0" w:space="0" w:color="auto"/>
                                                                                                <w:right w:val="none" w:sz="0" w:space="0" w:color="auto"/>
                                                                                              </w:divBdr>
                                                                                            </w:div>
                                                                                          </w:divsChild>
                                                                                        </w:div>
                                                                                        <w:div w:id="1070889272">
                                                                                          <w:marLeft w:val="240"/>
                                                                                          <w:marRight w:val="240"/>
                                                                                          <w:marTop w:val="0"/>
                                                                                          <w:marBottom w:val="0"/>
                                                                                          <w:divBdr>
                                                                                            <w:top w:val="none" w:sz="0" w:space="0" w:color="auto"/>
                                                                                            <w:left w:val="none" w:sz="0" w:space="0" w:color="auto"/>
                                                                                            <w:bottom w:val="none" w:sz="0" w:space="0" w:color="auto"/>
                                                                                            <w:right w:val="none" w:sz="0" w:space="0" w:color="auto"/>
                                                                                          </w:divBdr>
                                                                                          <w:divsChild>
                                                                                            <w:div w:id="1622496050">
                                                                                              <w:marLeft w:val="240"/>
                                                                                              <w:marRight w:val="0"/>
                                                                                              <w:marTop w:val="0"/>
                                                                                              <w:marBottom w:val="0"/>
                                                                                              <w:divBdr>
                                                                                                <w:top w:val="none" w:sz="0" w:space="0" w:color="auto"/>
                                                                                                <w:left w:val="none" w:sz="0" w:space="0" w:color="auto"/>
                                                                                                <w:bottom w:val="none" w:sz="0" w:space="0" w:color="auto"/>
                                                                                                <w:right w:val="none" w:sz="0" w:space="0" w:color="auto"/>
                                                                                              </w:divBdr>
                                                                                            </w:div>
                                                                                          </w:divsChild>
                                                                                        </w:div>
                                                                                        <w:div w:id="1129401043">
                                                                                          <w:marLeft w:val="240"/>
                                                                                          <w:marRight w:val="240"/>
                                                                                          <w:marTop w:val="0"/>
                                                                                          <w:marBottom w:val="0"/>
                                                                                          <w:divBdr>
                                                                                            <w:top w:val="none" w:sz="0" w:space="0" w:color="auto"/>
                                                                                            <w:left w:val="none" w:sz="0" w:space="0" w:color="auto"/>
                                                                                            <w:bottom w:val="none" w:sz="0" w:space="0" w:color="auto"/>
                                                                                            <w:right w:val="none" w:sz="0" w:space="0" w:color="auto"/>
                                                                                          </w:divBdr>
                                                                                          <w:divsChild>
                                                                                            <w:div w:id="1479298756">
                                                                                              <w:marLeft w:val="240"/>
                                                                                              <w:marRight w:val="0"/>
                                                                                              <w:marTop w:val="0"/>
                                                                                              <w:marBottom w:val="0"/>
                                                                                              <w:divBdr>
                                                                                                <w:top w:val="none" w:sz="0" w:space="0" w:color="auto"/>
                                                                                                <w:left w:val="none" w:sz="0" w:space="0" w:color="auto"/>
                                                                                                <w:bottom w:val="none" w:sz="0" w:space="0" w:color="auto"/>
                                                                                                <w:right w:val="none" w:sz="0" w:space="0" w:color="auto"/>
                                                                                              </w:divBdr>
                                                                                            </w:div>
                                                                                          </w:divsChild>
                                                                                        </w:div>
                                                                                        <w:div w:id="1203596211">
                                                                                          <w:marLeft w:val="240"/>
                                                                                          <w:marRight w:val="240"/>
                                                                                          <w:marTop w:val="0"/>
                                                                                          <w:marBottom w:val="0"/>
                                                                                          <w:divBdr>
                                                                                            <w:top w:val="none" w:sz="0" w:space="0" w:color="auto"/>
                                                                                            <w:left w:val="none" w:sz="0" w:space="0" w:color="auto"/>
                                                                                            <w:bottom w:val="none" w:sz="0" w:space="0" w:color="auto"/>
                                                                                            <w:right w:val="none" w:sz="0" w:space="0" w:color="auto"/>
                                                                                          </w:divBdr>
                                                                                          <w:divsChild>
                                                                                            <w:div w:id="400563270">
                                                                                              <w:marLeft w:val="240"/>
                                                                                              <w:marRight w:val="0"/>
                                                                                              <w:marTop w:val="0"/>
                                                                                              <w:marBottom w:val="0"/>
                                                                                              <w:divBdr>
                                                                                                <w:top w:val="none" w:sz="0" w:space="0" w:color="auto"/>
                                                                                                <w:left w:val="none" w:sz="0" w:space="0" w:color="auto"/>
                                                                                                <w:bottom w:val="none" w:sz="0" w:space="0" w:color="auto"/>
                                                                                                <w:right w:val="none" w:sz="0" w:space="0" w:color="auto"/>
                                                                                              </w:divBdr>
                                                                                            </w:div>
                                                                                          </w:divsChild>
                                                                                        </w:div>
                                                                                        <w:div w:id="1266038913">
                                                                                          <w:marLeft w:val="240"/>
                                                                                          <w:marRight w:val="240"/>
                                                                                          <w:marTop w:val="0"/>
                                                                                          <w:marBottom w:val="0"/>
                                                                                          <w:divBdr>
                                                                                            <w:top w:val="none" w:sz="0" w:space="0" w:color="auto"/>
                                                                                            <w:left w:val="none" w:sz="0" w:space="0" w:color="auto"/>
                                                                                            <w:bottom w:val="none" w:sz="0" w:space="0" w:color="auto"/>
                                                                                            <w:right w:val="none" w:sz="0" w:space="0" w:color="auto"/>
                                                                                          </w:divBdr>
                                                                                          <w:divsChild>
                                                                                            <w:div w:id="1705516836">
                                                                                              <w:marLeft w:val="240"/>
                                                                                              <w:marRight w:val="0"/>
                                                                                              <w:marTop w:val="0"/>
                                                                                              <w:marBottom w:val="0"/>
                                                                                              <w:divBdr>
                                                                                                <w:top w:val="none" w:sz="0" w:space="0" w:color="auto"/>
                                                                                                <w:left w:val="none" w:sz="0" w:space="0" w:color="auto"/>
                                                                                                <w:bottom w:val="none" w:sz="0" w:space="0" w:color="auto"/>
                                                                                                <w:right w:val="none" w:sz="0" w:space="0" w:color="auto"/>
                                                                                              </w:divBdr>
                                                                                            </w:div>
                                                                                          </w:divsChild>
                                                                                        </w:div>
                                                                                        <w:div w:id="1430200664">
                                                                                          <w:marLeft w:val="240"/>
                                                                                          <w:marRight w:val="240"/>
                                                                                          <w:marTop w:val="0"/>
                                                                                          <w:marBottom w:val="0"/>
                                                                                          <w:divBdr>
                                                                                            <w:top w:val="none" w:sz="0" w:space="0" w:color="auto"/>
                                                                                            <w:left w:val="none" w:sz="0" w:space="0" w:color="auto"/>
                                                                                            <w:bottom w:val="none" w:sz="0" w:space="0" w:color="auto"/>
                                                                                            <w:right w:val="none" w:sz="0" w:space="0" w:color="auto"/>
                                                                                          </w:divBdr>
                                                                                          <w:divsChild>
                                                                                            <w:div w:id="198662402">
                                                                                              <w:marLeft w:val="240"/>
                                                                                              <w:marRight w:val="0"/>
                                                                                              <w:marTop w:val="0"/>
                                                                                              <w:marBottom w:val="0"/>
                                                                                              <w:divBdr>
                                                                                                <w:top w:val="none" w:sz="0" w:space="0" w:color="auto"/>
                                                                                                <w:left w:val="none" w:sz="0" w:space="0" w:color="auto"/>
                                                                                                <w:bottom w:val="none" w:sz="0" w:space="0" w:color="auto"/>
                                                                                                <w:right w:val="none" w:sz="0" w:space="0" w:color="auto"/>
                                                                                              </w:divBdr>
                                                                                            </w:div>
                                                                                          </w:divsChild>
                                                                                        </w:div>
                                                                                        <w:div w:id="1790320461">
                                                                                          <w:marLeft w:val="240"/>
                                                                                          <w:marRight w:val="240"/>
                                                                                          <w:marTop w:val="0"/>
                                                                                          <w:marBottom w:val="0"/>
                                                                                          <w:divBdr>
                                                                                            <w:top w:val="none" w:sz="0" w:space="0" w:color="auto"/>
                                                                                            <w:left w:val="none" w:sz="0" w:space="0" w:color="auto"/>
                                                                                            <w:bottom w:val="none" w:sz="0" w:space="0" w:color="auto"/>
                                                                                            <w:right w:val="none" w:sz="0" w:space="0" w:color="auto"/>
                                                                                          </w:divBdr>
                                                                                          <w:divsChild>
                                                                                            <w:div w:id="883559721">
                                                                                              <w:marLeft w:val="240"/>
                                                                                              <w:marRight w:val="0"/>
                                                                                              <w:marTop w:val="0"/>
                                                                                              <w:marBottom w:val="0"/>
                                                                                              <w:divBdr>
                                                                                                <w:top w:val="none" w:sz="0" w:space="0" w:color="auto"/>
                                                                                                <w:left w:val="none" w:sz="0" w:space="0" w:color="auto"/>
                                                                                                <w:bottom w:val="none" w:sz="0" w:space="0" w:color="auto"/>
                                                                                                <w:right w:val="none" w:sz="0" w:space="0" w:color="auto"/>
                                                                                              </w:divBdr>
                                                                                            </w:div>
                                                                                          </w:divsChild>
                                                                                        </w:div>
                                                                                        <w:div w:id="2065836337">
                                                                                          <w:marLeft w:val="240"/>
                                                                                          <w:marRight w:val="240"/>
                                                                                          <w:marTop w:val="0"/>
                                                                                          <w:marBottom w:val="0"/>
                                                                                          <w:divBdr>
                                                                                            <w:top w:val="none" w:sz="0" w:space="0" w:color="auto"/>
                                                                                            <w:left w:val="none" w:sz="0" w:space="0" w:color="auto"/>
                                                                                            <w:bottom w:val="none" w:sz="0" w:space="0" w:color="auto"/>
                                                                                            <w:right w:val="none" w:sz="0" w:space="0" w:color="auto"/>
                                                                                          </w:divBdr>
                                                                                          <w:divsChild>
                                                                                            <w:div w:id="213640861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2286025">
                                                                                  <w:marLeft w:val="0"/>
                                                                                  <w:marRight w:val="0"/>
                                                                                  <w:marTop w:val="0"/>
                                                                                  <w:marBottom w:val="0"/>
                                                                                  <w:divBdr>
                                                                                    <w:top w:val="none" w:sz="0" w:space="0" w:color="auto"/>
                                                                                    <w:left w:val="none" w:sz="0" w:space="0" w:color="auto"/>
                                                                                    <w:bottom w:val="none" w:sz="0" w:space="0" w:color="auto"/>
                                                                                    <w:right w:val="none" w:sz="0" w:space="0" w:color="auto"/>
                                                                                  </w:divBdr>
                                                                                </w:div>
                                                                                <w:div w:id="1948195244">
                                                                                  <w:marLeft w:val="240"/>
                                                                                  <w:marRight w:val="240"/>
                                                                                  <w:marTop w:val="0"/>
                                                                                  <w:marBottom w:val="0"/>
                                                                                  <w:divBdr>
                                                                                    <w:top w:val="none" w:sz="0" w:space="0" w:color="auto"/>
                                                                                    <w:left w:val="none" w:sz="0" w:space="0" w:color="auto"/>
                                                                                    <w:bottom w:val="none" w:sz="0" w:space="0" w:color="auto"/>
                                                                                    <w:right w:val="none" w:sz="0" w:space="0" w:color="auto"/>
                                                                                  </w:divBdr>
                                                                                  <w:divsChild>
                                                                                    <w:div w:id="679087148">
                                                                                      <w:marLeft w:val="0"/>
                                                                                      <w:marRight w:val="0"/>
                                                                                      <w:marTop w:val="0"/>
                                                                                      <w:marBottom w:val="0"/>
                                                                                      <w:divBdr>
                                                                                        <w:top w:val="none" w:sz="0" w:space="0" w:color="auto"/>
                                                                                        <w:left w:val="none" w:sz="0" w:space="0" w:color="auto"/>
                                                                                        <w:bottom w:val="none" w:sz="0" w:space="0" w:color="auto"/>
                                                                                        <w:right w:val="none" w:sz="0" w:space="0" w:color="auto"/>
                                                                                      </w:divBdr>
                                                                                      <w:divsChild>
                                                                                        <w:div w:id="50809586">
                                                                                          <w:marLeft w:val="240"/>
                                                                                          <w:marRight w:val="240"/>
                                                                                          <w:marTop w:val="0"/>
                                                                                          <w:marBottom w:val="0"/>
                                                                                          <w:divBdr>
                                                                                            <w:top w:val="none" w:sz="0" w:space="0" w:color="auto"/>
                                                                                            <w:left w:val="none" w:sz="0" w:space="0" w:color="auto"/>
                                                                                            <w:bottom w:val="none" w:sz="0" w:space="0" w:color="auto"/>
                                                                                            <w:right w:val="none" w:sz="0" w:space="0" w:color="auto"/>
                                                                                          </w:divBdr>
                                                                                          <w:divsChild>
                                                                                            <w:div w:id="1878932828">
                                                                                              <w:marLeft w:val="240"/>
                                                                                              <w:marRight w:val="0"/>
                                                                                              <w:marTop w:val="0"/>
                                                                                              <w:marBottom w:val="0"/>
                                                                                              <w:divBdr>
                                                                                                <w:top w:val="none" w:sz="0" w:space="0" w:color="auto"/>
                                                                                                <w:left w:val="none" w:sz="0" w:space="0" w:color="auto"/>
                                                                                                <w:bottom w:val="none" w:sz="0" w:space="0" w:color="auto"/>
                                                                                                <w:right w:val="none" w:sz="0" w:space="0" w:color="auto"/>
                                                                                              </w:divBdr>
                                                                                            </w:div>
                                                                                          </w:divsChild>
                                                                                        </w:div>
                                                                                        <w:div w:id="199980766">
                                                                                          <w:marLeft w:val="240"/>
                                                                                          <w:marRight w:val="240"/>
                                                                                          <w:marTop w:val="0"/>
                                                                                          <w:marBottom w:val="0"/>
                                                                                          <w:divBdr>
                                                                                            <w:top w:val="none" w:sz="0" w:space="0" w:color="auto"/>
                                                                                            <w:left w:val="none" w:sz="0" w:space="0" w:color="auto"/>
                                                                                            <w:bottom w:val="none" w:sz="0" w:space="0" w:color="auto"/>
                                                                                            <w:right w:val="none" w:sz="0" w:space="0" w:color="auto"/>
                                                                                          </w:divBdr>
                                                                                          <w:divsChild>
                                                                                            <w:div w:id="1005329470">
                                                                                              <w:marLeft w:val="240"/>
                                                                                              <w:marRight w:val="0"/>
                                                                                              <w:marTop w:val="0"/>
                                                                                              <w:marBottom w:val="0"/>
                                                                                              <w:divBdr>
                                                                                                <w:top w:val="none" w:sz="0" w:space="0" w:color="auto"/>
                                                                                                <w:left w:val="none" w:sz="0" w:space="0" w:color="auto"/>
                                                                                                <w:bottom w:val="none" w:sz="0" w:space="0" w:color="auto"/>
                                                                                                <w:right w:val="none" w:sz="0" w:space="0" w:color="auto"/>
                                                                                              </w:divBdr>
                                                                                            </w:div>
                                                                                          </w:divsChild>
                                                                                        </w:div>
                                                                                        <w:div w:id="375351674">
                                                                                          <w:marLeft w:val="240"/>
                                                                                          <w:marRight w:val="240"/>
                                                                                          <w:marTop w:val="0"/>
                                                                                          <w:marBottom w:val="0"/>
                                                                                          <w:divBdr>
                                                                                            <w:top w:val="none" w:sz="0" w:space="0" w:color="auto"/>
                                                                                            <w:left w:val="none" w:sz="0" w:space="0" w:color="auto"/>
                                                                                            <w:bottom w:val="none" w:sz="0" w:space="0" w:color="auto"/>
                                                                                            <w:right w:val="none" w:sz="0" w:space="0" w:color="auto"/>
                                                                                          </w:divBdr>
                                                                                          <w:divsChild>
                                                                                            <w:div w:id="289632838">
                                                                                              <w:marLeft w:val="240"/>
                                                                                              <w:marRight w:val="0"/>
                                                                                              <w:marTop w:val="0"/>
                                                                                              <w:marBottom w:val="0"/>
                                                                                              <w:divBdr>
                                                                                                <w:top w:val="none" w:sz="0" w:space="0" w:color="auto"/>
                                                                                                <w:left w:val="none" w:sz="0" w:space="0" w:color="auto"/>
                                                                                                <w:bottom w:val="none" w:sz="0" w:space="0" w:color="auto"/>
                                                                                                <w:right w:val="none" w:sz="0" w:space="0" w:color="auto"/>
                                                                                              </w:divBdr>
                                                                                            </w:div>
                                                                                          </w:divsChild>
                                                                                        </w:div>
                                                                                        <w:div w:id="385687810">
                                                                                          <w:marLeft w:val="240"/>
                                                                                          <w:marRight w:val="240"/>
                                                                                          <w:marTop w:val="0"/>
                                                                                          <w:marBottom w:val="0"/>
                                                                                          <w:divBdr>
                                                                                            <w:top w:val="none" w:sz="0" w:space="0" w:color="auto"/>
                                                                                            <w:left w:val="none" w:sz="0" w:space="0" w:color="auto"/>
                                                                                            <w:bottom w:val="none" w:sz="0" w:space="0" w:color="auto"/>
                                                                                            <w:right w:val="none" w:sz="0" w:space="0" w:color="auto"/>
                                                                                          </w:divBdr>
                                                                                          <w:divsChild>
                                                                                            <w:div w:id="907417892">
                                                                                              <w:marLeft w:val="240"/>
                                                                                              <w:marRight w:val="0"/>
                                                                                              <w:marTop w:val="0"/>
                                                                                              <w:marBottom w:val="0"/>
                                                                                              <w:divBdr>
                                                                                                <w:top w:val="none" w:sz="0" w:space="0" w:color="auto"/>
                                                                                                <w:left w:val="none" w:sz="0" w:space="0" w:color="auto"/>
                                                                                                <w:bottom w:val="none" w:sz="0" w:space="0" w:color="auto"/>
                                                                                                <w:right w:val="none" w:sz="0" w:space="0" w:color="auto"/>
                                                                                              </w:divBdr>
                                                                                            </w:div>
                                                                                          </w:divsChild>
                                                                                        </w:div>
                                                                                        <w:div w:id="662005551">
                                                                                          <w:marLeft w:val="240"/>
                                                                                          <w:marRight w:val="240"/>
                                                                                          <w:marTop w:val="0"/>
                                                                                          <w:marBottom w:val="0"/>
                                                                                          <w:divBdr>
                                                                                            <w:top w:val="none" w:sz="0" w:space="0" w:color="auto"/>
                                                                                            <w:left w:val="none" w:sz="0" w:space="0" w:color="auto"/>
                                                                                            <w:bottom w:val="none" w:sz="0" w:space="0" w:color="auto"/>
                                                                                            <w:right w:val="none" w:sz="0" w:space="0" w:color="auto"/>
                                                                                          </w:divBdr>
                                                                                          <w:divsChild>
                                                                                            <w:div w:id="1821267992">
                                                                                              <w:marLeft w:val="240"/>
                                                                                              <w:marRight w:val="0"/>
                                                                                              <w:marTop w:val="0"/>
                                                                                              <w:marBottom w:val="0"/>
                                                                                              <w:divBdr>
                                                                                                <w:top w:val="none" w:sz="0" w:space="0" w:color="auto"/>
                                                                                                <w:left w:val="none" w:sz="0" w:space="0" w:color="auto"/>
                                                                                                <w:bottom w:val="none" w:sz="0" w:space="0" w:color="auto"/>
                                                                                                <w:right w:val="none" w:sz="0" w:space="0" w:color="auto"/>
                                                                                              </w:divBdr>
                                                                                            </w:div>
                                                                                          </w:divsChild>
                                                                                        </w:div>
                                                                                        <w:div w:id="792986675">
                                                                                          <w:marLeft w:val="240"/>
                                                                                          <w:marRight w:val="240"/>
                                                                                          <w:marTop w:val="0"/>
                                                                                          <w:marBottom w:val="0"/>
                                                                                          <w:divBdr>
                                                                                            <w:top w:val="none" w:sz="0" w:space="0" w:color="auto"/>
                                                                                            <w:left w:val="none" w:sz="0" w:space="0" w:color="auto"/>
                                                                                            <w:bottom w:val="none" w:sz="0" w:space="0" w:color="auto"/>
                                                                                            <w:right w:val="none" w:sz="0" w:space="0" w:color="auto"/>
                                                                                          </w:divBdr>
                                                                                          <w:divsChild>
                                                                                            <w:div w:id="429396647">
                                                                                              <w:marLeft w:val="240"/>
                                                                                              <w:marRight w:val="0"/>
                                                                                              <w:marTop w:val="0"/>
                                                                                              <w:marBottom w:val="0"/>
                                                                                              <w:divBdr>
                                                                                                <w:top w:val="none" w:sz="0" w:space="0" w:color="auto"/>
                                                                                                <w:left w:val="none" w:sz="0" w:space="0" w:color="auto"/>
                                                                                                <w:bottom w:val="none" w:sz="0" w:space="0" w:color="auto"/>
                                                                                                <w:right w:val="none" w:sz="0" w:space="0" w:color="auto"/>
                                                                                              </w:divBdr>
                                                                                            </w:div>
                                                                                          </w:divsChild>
                                                                                        </w:div>
                                                                                        <w:div w:id="913708940">
                                                                                          <w:marLeft w:val="240"/>
                                                                                          <w:marRight w:val="240"/>
                                                                                          <w:marTop w:val="0"/>
                                                                                          <w:marBottom w:val="0"/>
                                                                                          <w:divBdr>
                                                                                            <w:top w:val="none" w:sz="0" w:space="0" w:color="auto"/>
                                                                                            <w:left w:val="none" w:sz="0" w:space="0" w:color="auto"/>
                                                                                            <w:bottom w:val="none" w:sz="0" w:space="0" w:color="auto"/>
                                                                                            <w:right w:val="none" w:sz="0" w:space="0" w:color="auto"/>
                                                                                          </w:divBdr>
                                                                                          <w:divsChild>
                                                                                            <w:div w:id="232468395">
                                                                                              <w:marLeft w:val="240"/>
                                                                                              <w:marRight w:val="0"/>
                                                                                              <w:marTop w:val="0"/>
                                                                                              <w:marBottom w:val="0"/>
                                                                                              <w:divBdr>
                                                                                                <w:top w:val="none" w:sz="0" w:space="0" w:color="auto"/>
                                                                                                <w:left w:val="none" w:sz="0" w:space="0" w:color="auto"/>
                                                                                                <w:bottom w:val="none" w:sz="0" w:space="0" w:color="auto"/>
                                                                                                <w:right w:val="none" w:sz="0" w:space="0" w:color="auto"/>
                                                                                              </w:divBdr>
                                                                                            </w:div>
                                                                                          </w:divsChild>
                                                                                        </w:div>
                                                                                        <w:div w:id="963197182">
                                                                                          <w:marLeft w:val="240"/>
                                                                                          <w:marRight w:val="240"/>
                                                                                          <w:marTop w:val="0"/>
                                                                                          <w:marBottom w:val="0"/>
                                                                                          <w:divBdr>
                                                                                            <w:top w:val="none" w:sz="0" w:space="0" w:color="auto"/>
                                                                                            <w:left w:val="none" w:sz="0" w:space="0" w:color="auto"/>
                                                                                            <w:bottom w:val="none" w:sz="0" w:space="0" w:color="auto"/>
                                                                                            <w:right w:val="none" w:sz="0" w:space="0" w:color="auto"/>
                                                                                          </w:divBdr>
                                                                                          <w:divsChild>
                                                                                            <w:div w:id="1981886612">
                                                                                              <w:marLeft w:val="240"/>
                                                                                              <w:marRight w:val="0"/>
                                                                                              <w:marTop w:val="0"/>
                                                                                              <w:marBottom w:val="0"/>
                                                                                              <w:divBdr>
                                                                                                <w:top w:val="none" w:sz="0" w:space="0" w:color="auto"/>
                                                                                                <w:left w:val="none" w:sz="0" w:space="0" w:color="auto"/>
                                                                                                <w:bottom w:val="none" w:sz="0" w:space="0" w:color="auto"/>
                                                                                                <w:right w:val="none" w:sz="0" w:space="0" w:color="auto"/>
                                                                                              </w:divBdr>
                                                                                            </w:div>
                                                                                          </w:divsChild>
                                                                                        </w:div>
                                                                                        <w:div w:id="1180899278">
                                                                                          <w:marLeft w:val="240"/>
                                                                                          <w:marRight w:val="240"/>
                                                                                          <w:marTop w:val="0"/>
                                                                                          <w:marBottom w:val="0"/>
                                                                                          <w:divBdr>
                                                                                            <w:top w:val="none" w:sz="0" w:space="0" w:color="auto"/>
                                                                                            <w:left w:val="none" w:sz="0" w:space="0" w:color="auto"/>
                                                                                            <w:bottom w:val="none" w:sz="0" w:space="0" w:color="auto"/>
                                                                                            <w:right w:val="none" w:sz="0" w:space="0" w:color="auto"/>
                                                                                          </w:divBdr>
                                                                                          <w:divsChild>
                                                                                            <w:div w:id="554198055">
                                                                                              <w:marLeft w:val="240"/>
                                                                                              <w:marRight w:val="0"/>
                                                                                              <w:marTop w:val="0"/>
                                                                                              <w:marBottom w:val="0"/>
                                                                                              <w:divBdr>
                                                                                                <w:top w:val="none" w:sz="0" w:space="0" w:color="auto"/>
                                                                                                <w:left w:val="none" w:sz="0" w:space="0" w:color="auto"/>
                                                                                                <w:bottom w:val="none" w:sz="0" w:space="0" w:color="auto"/>
                                                                                                <w:right w:val="none" w:sz="0" w:space="0" w:color="auto"/>
                                                                                              </w:divBdr>
                                                                                            </w:div>
                                                                                          </w:divsChild>
                                                                                        </w:div>
                                                                                        <w:div w:id="1296646530">
                                                                                          <w:marLeft w:val="240"/>
                                                                                          <w:marRight w:val="240"/>
                                                                                          <w:marTop w:val="0"/>
                                                                                          <w:marBottom w:val="0"/>
                                                                                          <w:divBdr>
                                                                                            <w:top w:val="none" w:sz="0" w:space="0" w:color="auto"/>
                                                                                            <w:left w:val="none" w:sz="0" w:space="0" w:color="auto"/>
                                                                                            <w:bottom w:val="none" w:sz="0" w:space="0" w:color="auto"/>
                                                                                            <w:right w:val="none" w:sz="0" w:space="0" w:color="auto"/>
                                                                                          </w:divBdr>
                                                                                          <w:divsChild>
                                                                                            <w:div w:id="1224561135">
                                                                                              <w:marLeft w:val="240"/>
                                                                                              <w:marRight w:val="0"/>
                                                                                              <w:marTop w:val="0"/>
                                                                                              <w:marBottom w:val="0"/>
                                                                                              <w:divBdr>
                                                                                                <w:top w:val="none" w:sz="0" w:space="0" w:color="auto"/>
                                                                                                <w:left w:val="none" w:sz="0" w:space="0" w:color="auto"/>
                                                                                                <w:bottom w:val="none" w:sz="0" w:space="0" w:color="auto"/>
                                                                                                <w:right w:val="none" w:sz="0" w:space="0" w:color="auto"/>
                                                                                              </w:divBdr>
                                                                                            </w:div>
                                                                                          </w:divsChild>
                                                                                        </w:div>
                                                                                        <w:div w:id="1427313330">
                                                                                          <w:marLeft w:val="240"/>
                                                                                          <w:marRight w:val="240"/>
                                                                                          <w:marTop w:val="0"/>
                                                                                          <w:marBottom w:val="0"/>
                                                                                          <w:divBdr>
                                                                                            <w:top w:val="none" w:sz="0" w:space="0" w:color="auto"/>
                                                                                            <w:left w:val="none" w:sz="0" w:space="0" w:color="auto"/>
                                                                                            <w:bottom w:val="none" w:sz="0" w:space="0" w:color="auto"/>
                                                                                            <w:right w:val="none" w:sz="0" w:space="0" w:color="auto"/>
                                                                                          </w:divBdr>
                                                                                          <w:divsChild>
                                                                                            <w:div w:id="1308238836">
                                                                                              <w:marLeft w:val="240"/>
                                                                                              <w:marRight w:val="0"/>
                                                                                              <w:marTop w:val="0"/>
                                                                                              <w:marBottom w:val="0"/>
                                                                                              <w:divBdr>
                                                                                                <w:top w:val="none" w:sz="0" w:space="0" w:color="auto"/>
                                                                                                <w:left w:val="none" w:sz="0" w:space="0" w:color="auto"/>
                                                                                                <w:bottom w:val="none" w:sz="0" w:space="0" w:color="auto"/>
                                                                                                <w:right w:val="none" w:sz="0" w:space="0" w:color="auto"/>
                                                                                              </w:divBdr>
                                                                                            </w:div>
                                                                                          </w:divsChild>
                                                                                        </w:div>
                                                                                        <w:div w:id="1484128684">
                                                                                          <w:marLeft w:val="240"/>
                                                                                          <w:marRight w:val="240"/>
                                                                                          <w:marTop w:val="0"/>
                                                                                          <w:marBottom w:val="0"/>
                                                                                          <w:divBdr>
                                                                                            <w:top w:val="none" w:sz="0" w:space="0" w:color="auto"/>
                                                                                            <w:left w:val="none" w:sz="0" w:space="0" w:color="auto"/>
                                                                                            <w:bottom w:val="none" w:sz="0" w:space="0" w:color="auto"/>
                                                                                            <w:right w:val="none" w:sz="0" w:space="0" w:color="auto"/>
                                                                                          </w:divBdr>
                                                                                          <w:divsChild>
                                                                                            <w:div w:id="309673197">
                                                                                              <w:marLeft w:val="240"/>
                                                                                              <w:marRight w:val="0"/>
                                                                                              <w:marTop w:val="0"/>
                                                                                              <w:marBottom w:val="0"/>
                                                                                              <w:divBdr>
                                                                                                <w:top w:val="none" w:sz="0" w:space="0" w:color="auto"/>
                                                                                                <w:left w:val="none" w:sz="0" w:space="0" w:color="auto"/>
                                                                                                <w:bottom w:val="none" w:sz="0" w:space="0" w:color="auto"/>
                                                                                                <w:right w:val="none" w:sz="0" w:space="0" w:color="auto"/>
                                                                                              </w:divBdr>
                                                                                            </w:div>
                                                                                          </w:divsChild>
                                                                                        </w:div>
                                                                                        <w:div w:id="1569917780">
                                                                                          <w:marLeft w:val="0"/>
                                                                                          <w:marRight w:val="0"/>
                                                                                          <w:marTop w:val="0"/>
                                                                                          <w:marBottom w:val="0"/>
                                                                                          <w:divBdr>
                                                                                            <w:top w:val="none" w:sz="0" w:space="0" w:color="auto"/>
                                                                                            <w:left w:val="none" w:sz="0" w:space="0" w:color="auto"/>
                                                                                            <w:bottom w:val="none" w:sz="0" w:space="0" w:color="auto"/>
                                                                                            <w:right w:val="none" w:sz="0" w:space="0" w:color="auto"/>
                                                                                          </w:divBdr>
                                                                                        </w:div>
                                                                                        <w:div w:id="1586066681">
                                                                                          <w:marLeft w:val="240"/>
                                                                                          <w:marRight w:val="240"/>
                                                                                          <w:marTop w:val="0"/>
                                                                                          <w:marBottom w:val="0"/>
                                                                                          <w:divBdr>
                                                                                            <w:top w:val="none" w:sz="0" w:space="0" w:color="auto"/>
                                                                                            <w:left w:val="none" w:sz="0" w:space="0" w:color="auto"/>
                                                                                            <w:bottom w:val="none" w:sz="0" w:space="0" w:color="auto"/>
                                                                                            <w:right w:val="none" w:sz="0" w:space="0" w:color="auto"/>
                                                                                          </w:divBdr>
                                                                                          <w:divsChild>
                                                                                            <w:div w:id="175653231">
                                                                                              <w:marLeft w:val="240"/>
                                                                                              <w:marRight w:val="0"/>
                                                                                              <w:marTop w:val="0"/>
                                                                                              <w:marBottom w:val="0"/>
                                                                                              <w:divBdr>
                                                                                                <w:top w:val="none" w:sz="0" w:space="0" w:color="auto"/>
                                                                                                <w:left w:val="none" w:sz="0" w:space="0" w:color="auto"/>
                                                                                                <w:bottom w:val="none" w:sz="0" w:space="0" w:color="auto"/>
                                                                                                <w:right w:val="none" w:sz="0" w:space="0" w:color="auto"/>
                                                                                              </w:divBdr>
                                                                                            </w:div>
                                                                                          </w:divsChild>
                                                                                        </w:div>
                                                                                        <w:div w:id="1599144777">
                                                                                          <w:marLeft w:val="240"/>
                                                                                          <w:marRight w:val="240"/>
                                                                                          <w:marTop w:val="0"/>
                                                                                          <w:marBottom w:val="0"/>
                                                                                          <w:divBdr>
                                                                                            <w:top w:val="none" w:sz="0" w:space="0" w:color="auto"/>
                                                                                            <w:left w:val="none" w:sz="0" w:space="0" w:color="auto"/>
                                                                                            <w:bottom w:val="none" w:sz="0" w:space="0" w:color="auto"/>
                                                                                            <w:right w:val="none" w:sz="0" w:space="0" w:color="auto"/>
                                                                                          </w:divBdr>
                                                                                          <w:divsChild>
                                                                                            <w:div w:id="747388938">
                                                                                              <w:marLeft w:val="240"/>
                                                                                              <w:marRight w:val="0"/>
                                                                                              <w:marTop w:val="0"/>
                                                                                              <w:marBottom w:val="0"/>
                                                                                              <w:divBdr>
                                                                                                <w:top w:val="none" w:sz="0" w:space="0" w:color="auto"/>
                                                                                                <w:left w:val="none" w:sz="0" w:space="0" w:color="auto"/>
                                                                                                <w:bottom w:val="none" w:sz="0" w:space="0" w:color="auto"/>
                                                                                                <w:right w:val="none" w:sz="0" w:space="0" w:color="auto"/>
                                                                                              </w:divBdr>
                                                                                            </w:div>
                                                                                          </w:divsChild>
                                                                                        </w:div>
                                                                                        <w:div w:id="1629169213">
                                                                                          <w:marLeft w:val="240"/>
                                                                                          <w:marRight w:val="240"/>
                                                                                          <w:marTop w:val="0"/>
                                                                                          <w:marBottom w:val="0"/>
                                                                                          <w:divBdr>
                                                                                            <w:top w:val="none" w:sz="0" w:space="0" w:color="auto"/>
                                                                                            <w:left w:val="none" w:sz="0" w:space="0" w:color="auto"/>
                                                                                            <w:bottom w:val="none" w:sz="0" w:space="0" w:color="auto"/>
                                                                                            <w:right w:val="none" w:sz="0" w:space="0" w:color="auto"/>
                                                                                          </w:divBdr>
                                                                                          <w:divsChild>
                                                                                            <w:div w:id="28581373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17757407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466511069">
                                                                              <w:marLeft w:val="240"/>
                                                                              <w:marRight w:val="0"/>
                                                                              <w:marTop w:val="0"/>
                                                                              <w:marBottom w:val="0"/>
                                                                              <w:divBdr>
                                                                                <w:top w:val="none" w:sz="0" w:space="0" w:color="auto"/>
                                                                                <w:left w:val="none" w:sz="0" w:space="0" w:color="auto"/>
                                                                                <w:bottom w:val="none" w:sz="0" w:space="0" w:color="auto"/>
                                                                                <w:right w:val="none" w:sz="0" w:space="0" w:color="auto"/>
                                                                              </w:divBdr>
                                                                            </w:div>
                                                                          </w:divsChild>
                                                                        </w:div>
                                                                        <w:div w:id="230507454">
                                                                          <w:marLeft w:val="240"/>
                                                                          <w:marRight w:val="240"/>
                                                                          <w:marTop w:val="0"/>
                                                                          <w:marBottom w:val="0"/>
                                                                          <w:divBdr>
                                                                            <w:top w:val="none" w:sz="0" w:space="0" w:color="auto"/>
                                                                            <w:left w:val="none" w:sz="0" w:space="0" w:color="auto"/>
                                                                            <w:bottom w:val="none" w:sz="0" w:space="0" w:color="auto"/>
                                                                            <w:right w:val="none" w:sz="0" w:space="0" w:color="auto"/>
                                                                          </w:divBdr>
                                                                          <w:divsChild>
                                                                            <w:div w:id="1128820457">
                                                                              <w:marLeft w:val="240"/>
                                                                              <w:marRight w:val="0"/>
                                                                              <w:marTop w:val="0"/>
                                                                              <w:marBottom w:val="0"/>
                                                                              <w:divBdr>
                                                                                <w:top w:val="none" w:sz="0" w:space="0" w:color="auto"/>
                                                                                <w:left w:val="none" w:sz="0" w:space="0" w:color="auto"/>
                                                                                <w:bottom w:val="none" w:sz="0" w:space="0" w:color="auto"/>
                                                                                <w:right w:val="none" w:sz="0" w:space="0" w:color="auto"/>
                                                                              </w:divBdr>
                                                                            </w:div>
                                                                          </w:divsChild>
                                                                        </w:div>
                                                                        <w:div w:id="839084582">
                                                                          <w:marLeft w:val="240"/>
                                                                          <w:marRight w:val="240"/>
                                                                          <w:marTop w:val="0"/>
                                                                          <w:marBottom w:val="0"/>
                                                                          <w:divBdr>
                                                                            <w:top w:val="none" w:sz="0" w:space="0" w:color="auto"/>
                                                                            <w:left w:val="none" w:sz="0" w:space="0" w:color="auto"/>
                                                                            <w:bottom w:val="none" w:sz="0" w:space="0" w:color="auto"/>
                                                                            <w:right w:val="none" w:sz="0" w:space="0" w:color="auto"/>
                                                                          </w:divBdr>
                                                                          <w:divsChild>
                                                                            <w:div w:id="1058821901">
                                                                              <w:marLeft w:val="240"/>
                                                                              <w:marRight w:val="0"/>
                                                                              <w:marTop w:val="0"/>
                                                                              <w:marBottom w:val="0"/>
                                                                              <w:divBdr>
                                                                                <w:top w:val="none" w:sz="0" w:space="0" w:color="auto"/>
                                                                                <w:left w:val="none" w:sz="0" w:space="0" w:color="auto"/>
                                                                                <w:bottom w:val="none" w:sz="0" w:space="0" w:color="auto"/>
                                                                                <w:right w:val="none" w:sz="0" w:space="0" w:color="auto"/>
                                                                              </w:divBdr>
                                                                            </w:div>
                                                                          </w:divsChild>
                                                                        </w:div>
                                                                        <w:div w:id="1213889394">
                                                                          <w:marLeft w:val="240"/>
                                                                          <w:marRight w:val="240"/>
                                                                          <w:marTop w:val="0"/>
                                                                          <w:marBottom w:val="0"/>
                                                                          <w:divBdr>
                                                                            <w:top w:val="none" w:sz="0" w:space="0" w:color="auto"/>
                                                                            <w:left w:val="none" w:sz="0" w:space="0" w:color="auto"/>
                                                                            <w:bottom w:val="none" w:sz="0" w:space="0" w:color="auto"/>
                                                                            <w:right w:val="none" w:sz="0" w:space="0" w:color="auto"/>
                                                                          </w:divBdr>
                                                                          <w:divsChild>
                                                                            <w:div w:id="1780296979">
                                                                              <w:marLeft w:val="240"/>
                                                                              <w:marRight w:val="0"/>
                                                                              <w:marTop w:val="0"/>
                                                                              <w:marBottom w:val="0"/>
                                                                              <w:divBdr>
                                                                                <w:top w:val="none" w:sz="0" w:space="0" w:color="auto"/>
                                                                                <w:left w:val="none" w:sz="0" w:space="0" w:color="auto"/>
                                                                                <w:bottom w:val="none" w:sz="0" w:space="0" w:color="auto"/>
                                                                                <w:right w:val="none" w:sz="0" w:space="0" w:color="auto"/>
                                                                              </w:divBdr>
                                                                            </w:div>
                                                                          </w:divsChild>
                                                                        </w:div>
                                                                        <w:div w:id="1250196282">
                                                                          <w:marLeft w:val="240"/>
                                                                          <w:marRight w:val="240"/>
                                                                          <w:marTop w:val="0"/>
                                                                          <w:marBottom w:val="0"/>
                                                                          <w:divBdr>
                                                                            <w:top w:val="none" w:sz="0" w:space="0" w:color="auto"/>
                                                                            <w:left w:val="none" w:sz="0" w:space="0" w:color="auto"/>
                                                                            <w:bottom w:val="none" w:sz="0" w:space="0" w:color="auto"/>
                                                                            <w:right w:val="none" w:sz="0" w:space="0" w:color="auto"/>
                                                                          </w:divBdr>
                                                                          <w:divsChild>
                                                                            <w:div w:id="1778208879">
                                                                              <w:marLeft w:val="240"/>
                                                                              <w:marRight w:val="0"/>
                                                                              <w:marTop w:val="0"/>
                                                                              <w:marBottom w:val="0"/>
                                                                              <w:divBdr>
                                                                                <w:top w:val="none" w:sz="0" w:space="0" w:color="auto"/>
                                                                                <w:left w:val="none" w:sz="0" w:space="0" w:color="auto"/>
                                                                                <w:bottom w:val="none" w:sz="0" w:space="0" w:color="auto"/>
                                                                                <w:right w:val="none" w:sz="0" w:space="0" w:color="auto"/>
                                                                              </w:divBdr>
                                                                            </w:div>
                                                                          </w:divsChild>
                                                                        </w:div>
                                                                        <w:div w:id="1467553272">
                                                                          <w:marLeft w:val="240"/>
                                                                          <w:marRight w:val="240"/>
                                                                          <w:marTop w:val="0"/>
                                                                          <w:marBottom w:val="0"/>
                                                                          <w:divBdr>
                                                                            <w:top w:val="none" w:sz="0" w:space="0" w:color="auto"/>
                                                                            <w:left w:val="none" w:sz="0" w:space="0" w:color="auto"/>
                                                                            <w:bottom w:val="none" w:sz="0" w:space="0" w:color="auto"/>
                                                                            <w:right w:val="none" w:sz="0" w:space="0" w:color="auto"/>
                                                                          </w:divBdr>
                                                                          <w:divsChild>
                                                                            <w:div w:id="1650547887">
                                                                              <w:marLeft w:val="240"/>
                                                                              <w:marRight w:val="0"/>
                                                                              <w:marTop w:val="0"/>
                                                                              <w:marBottom w:val="0"/>
                                                                              <w:divBdr>
                                                                                <w:top w:val="none" w:sz="0" w:space="0" w:color="auto"/>
                                                                                <w:left w:val="none" w:sz="0" w:space="0" w:color="auto"/>
                                                                                <w:bottom w:val="none" w:sz="0" w:space="0" w:color="auto"/>
                                                                                <w:right w:val="none" w:sz="0" w:space="0" w:color="auto"/>
                                                                              </w:divBdr>
                                                                            </w:div>
                                                                          </w:divsChild>
                                                                        </w:div>
                                                                        <w:div w:id="1574704713">
                                                                          <w:marLeft w:val="0"/>
                                                                          <w:marRight w:val="0"/>
                                                                          <w:marTop w:val="0"/>
                                                                          <w:marBottom w:val="0"/>
                                                                          <w:divBdr>
                                                                            <w:top w:val="none" w:sz="0" w:space="0" w:color="auto"/>
                                                                            <w:left w:val="none" w:sz="0" w:space="0" w:color="auto"/>
                                                                            <w:bottom w:val="none" w:sz="0" w:space="0" w:color="auto"/>
                                                                            <w:right w:val="none" w:sz="0" w:space="0" w:color="auto"/>
                                                                          </w:divBdr>
                                                                        </w:div>
                                                                        <w:div w:id="1695382251">
                                                                          <w:marLeft w:val="240"/>
                                                                          <w:marRight w:val="240"/>
                                                                          <w:marTop w:val="0"/>
                                                                          <w:marBottom w:val="0"/>
                                                                          <w:divBdr>
                                                                            <w:top w:val="none" w:sz="0" w:space="0" w:color="auto"/>
                                                                            <w:left w:val="none" w:sz="0" w:space="0" w:color="auto"/>
                                                                            <w:bottom w:val="none" w:sz="0" w:space="0" w:color="auto"/>
                                                                            <w:right w:val="none" w:sz="0" w:space="0" w:color="auto"/>
                                                                          </w:divBdr>
                                                                          <w:divsChild>
                                                                            <w:div w:id="2076079008">
                                                                              <w:marLeft w:val="240"/>
                                                                              <w:marRight w:val="0"/>
                                                                              <w:marTop w:val="0"/>
                                                                              <w:marBottom w:val="0"/>
                                                                              <w:divBdr>
                                                                                <w:top w:val="none" w:sz="0" w:space="0" w:color="auto"/>
                                                                                <w:left w:val="none" w:sz="0" w:space="0" w:color="auto"/>
                                                                                <w:bottom w:val="none" w:sz="0" w:space="0" w:color="auto"/>
                                                                                <w:right w:val="none" w:sz="0" w:space="0" w:color="auto"/>
                                                                              </w:divBdr>
                                                                            </w:div>
                                                                          </w:divsChild>
                                                                        </w:div>
                                                                        <w:div w:id="1698120858">
                                                                          <w:marLeft w:val="240"/>
                                                                          <w:marRight w:val="240"/>
                                                                          <w:marTop w:val="0"/>
                                                                          <w:marBottom w:val="0"/>
                                                                          <w:divBdr>
                                                                            <w:top w:val="none" w:sz="0" w:space="0" w:color="auto"/>
                                                                            <w:left w:val="none" w:sz="0" w:space="0" w:color="auto"/>
                                                                            <w:bottom w:val="none" w:sz="0" w:space="0" w:color="auto"/>
                                                                            <w:right w:val="none" w:sz="0" w:space="0" w:color="auto"/>
                                                                          </w:divBdr>
                                                                          <w:divsChild>
                                                                            <w:div w:id="6418462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5309779">
                                                                  <w:marLeft w:val="0"/>
                                                                  <w:marRight w:val="0"/>
                                                                  <w:marTop w:val="0"/>
                                                                  <w:marBottom w:val="0"/>
                                                                  <w:divBdr>
                                                                    <w:top w:val="none" w:sz="0" w:space="0" w:color="auto"/>
                                                                    <w:left w:val="none" w:sz="0" w:space="0" w:color="auto"/>
                                                                    <w:bottom w:val="none" w:sz="0" w:space="0" w:color="auto"/>
                                                                    <w:right w:val="none" w:sz="0" w:space="0" w:color="auto"/>
                                                                  </w:divBdr>
                                                                </w:div>
                                                                <w:div w:id="1596862526">
                                                                  <w:marLeft w:val="240"/>
                                                                  <w:marRight w:val="240"/>
                                                                  <w:marTop w:val="0"/>
                                                                  <w:marBottom w:val="0"/>
                                                                  <w:divBdr>
                                                                    <w:top w:val="none" w:sz="0" w:space="0" w:color="auto"/>
                                                                    <w:left w:val="none" w:sz="0" w:space="0" w:color="auto"/>
                                                                    <w:bottom w:val="none" w:sz="0" w:space="0" w:color="auto"/>
                                                                    <w:right w:val="none" w:sz="0" w:space="0" w:color="auto"/>
                                                                  </w:divBdr>
                                                                  <w:divsChild>
                                                                    <w:div w:id="1410300715">
                                                                      <w:marLeft w:val="0"/>
                                                                      <w:marRight w:val="0"/>
                                                                      <w:marTop w:val="0"/>
                                                                      <w:marBottom w:val="0"/>
                                                                      <w:divBdr>
                                                                        <w:top w:val="none" w:sz="0" w:space="0" w:color="auto"/>
                                                                        <w:left w:val="none" w:sz="0" w:space="0" w:color="auto"/>
                                                                        <w:bottom w:val="none" w:sz="0" w:space="0" w:color="auto"/>
                                                                        <w:right w:val="none" w:sz="0" w:space="0" w:color="auto"/>
                                                                      </w:divBdr>
                                                                      <w:divsChild>
                                                                        <w:div w:id="82918520">
                                                                          <w:marLeft w:val="240"/>
                                                                          <w:marRight w:val="240"/>
                                                                          <w:marTop w:val="0"/>
                                                                          <w:marBottom w:val="0"/>
                                                                          <w:divBdr>
                                                                            <w:top w:val="none" w:sz="0" w:space="0" w:color="auto"/>
                                                                            <w:left w:val="none" w:sz="0" w:space="0" w:color="auto"/>
                                                                            <w:bottom w:val="none" w:sz="0" w:space="0" w:color="auto"/>
                                                                            <w:right w:val="none" w:sz="0" w:space="0" w:color="auto"/>
                                                                          </w:divBdr>
                                                                          <w:divsChild>
                                                                            <w:div w:id="1281063698">
                                                                              <w:marLeft w:val="240"/>
                                                                              <w:marRight w:val="0"/>
                                                                              <w:marTop w:val="0"/>
                                                                              <w:marBottom w:val="0"/>
                                                                              <w:divBdr>
                                                                                <w:top w:val="none" w:sz="0" w:space="0" w:color="auto"/>
                                                                                <w:left w:val="none" w:sz="0" w:space="0" w:color="auto"/>
                                                                                <w:bottom w:val="none" w:sz="0" w:space="0" w:color="auto"/>
                                                                                <w:right w:val="none" w:sz="0" w:space="0" w:color="auto"/>
                                                                              </w:divBdr>
                                                                            </w:div>
                                                                          </w:divsChild>
                                                                        </w:div>
                                                                        <w:div w:id="94987002">
                                                                          <w:marLeft w:val="240"/>
                                                                          <w:marRight w:val="240"/>
                                                                          <w:marTop w:val="0"/>
                                                                          <w:marBottom w:val="0"/>
                                                                          <w:divBdr>
                                                                            <w:top w:val="none" w:sz="0" w:space="0" w:color="auto"/>
                                                                            <w:left w:val="none" w:sz="0" w:space="0" w:color="auto"/>
                                                                            <w:bottom w:val="none" w:sz="0" w:space="0" w:color="auto"/>
                                                                            <w:right w:val="none" w:sz="0" w:space="0" w:color="auto"/>
                                                                          </w:divBdr>
                                                                          <w:divsChild>
                                                                            <w:div w:id="1273899798">
                                                                              <w:marLeft w:val="240"/>
                                                                              <w:marRight w:val="0"/>
                                                                              <w:marTop w:val="0"/>
                                                                              <w:marBottom w:val="0"/>
                                                                              <w:divBdr>
                                                                                <w:top w:val="none" w:sz="0" w:space="0" w:color="auto"/>
                                                                                <w:left w:val="none" w:sz="0" w:space="0" w:color="auto"/>
                                                                                <w:bottom w:val="none" w:sz="0" w:space="0" w:color="auto"/>
                                                                                <w:right w:val="none" w:sz="0" w:space="0" w:color="auto"/>
                                                                              </w:divBdr>
                                                                            </w:div>
                                                                          </w:divsChild>
                                                                        </w:div>
                                                                        <w:div w:id="441651882">
                                                                          <w:marLeft w:val="240"/>
                                                                          <w:marRight w:val="240"/>
                                                                          <w:marTop w:val="0"/>
                                                                          <w:marBottom w:val="0"/>
                                                                          <w:divBdr>
                                                                            <w:top w:val="none" w:sz="0" w:space="0" w:color="auto"/>
                                                                            <w:left w:val="none" w:sz="0" w:space="0" w:color="auto"/>
                                                                            <w:bottom w:val="none" w:sz="0" w:space="0" w:color="auto"/>
                                                                            <w:right w:val="none" w:sz="0" w:space="0" w:color="auto"/>
                                                                          </w:divBdr>
                                                                          <w:divsChild>
                                                                            <w:div w:id="920600441">
                                                                              <w:marLeft w:val="240"/>
                                                                              <w:marRight w:val="0"/>
                                                                              <w:marTop w:val="0"/>
                                                                              <w:marBottom w:val="0"/>
                                                                              <w:divBdr>
                                                                                <w:top w:val="none" w:sz="0" w:space="0" w:color="auto"/>
                                                                                <w:left w:val="none" w:sz="0" w:space="0" w:color="auto"/>
                                                                                <w:bottom w:val="none" w:sz="0" w:space="0" w:color="auto"/>
                                                                                <w:right w:val="none" w:sz="0" w:space="0" w:color="auto"/>
                                                                              </w:divBdr>
                                                                            </w:div>
                                                                          </w:divsChild>
                                                                        </w:div>
                                                                        <w:div w:id="599068902">
                                                                          <w:marLeft w:val="240"/>
                                                                          <w:marRight w:val="240"/>
                                                                          <w:marTop w:val="0"/>
                                                                          <w:marBottom w:val="0"/>
                                                                          <w:divBdr>
                                                                            <w:top w:val="none" w:sz="0" w:space="0" w:color="auto"/>
                                                                            <w:left w:val="none" w:sz="0" w:space="0" w:color="auto"/>
                                                                            <w:bottom w:val="none" w:sz="0" w:space="0" w:color="auto"/>
                                                                            <w:right w:val="none" w:sz="0" w:space="0" w:color="auto"/>
                                                                          </w:divBdr>
                                                                          <w:divsChild>
                                                                            <w:div w:id="488249083">
                                                                              <w:marLeft w:val="240"/>
                                                                              <w:marRight w:val="0"/>
                                                                              <w:marTop w:val="0"/>
                                                                              <w:marBottom w:val="0"/>
                                                                              <w:divBdr>
                                                                                <w:top w:val="none" w:sz="0" w:space="0" w:color="auto"/>
                                                                                <w:left w:val="none" w:sz="0" w:space="0" w:color="auto"/>
                                                                                <w:bottom w:val="none" w:sz="0" w:space="0" w:color="auto"/>
                                                                                <w:right w:val="none" w:sz="0" w:space="0" w:color="auto"/>
                                                                              </w:divBdr>
                                                                            </w:div>
                                                                          </w:divsChild>
                                                                        </w:div>
                                                                        <w:div w:id="630281654">
                                                                          <w:marLeft w:val="240"/>
                                                                          <w:marRight w:val="240"/>
                                                                          <w:marTop w:val="0"/>
                                                                          <w:marBottom w:val="0"/>
                                                                          <w:divBdr>
                                                                            <w:top w:val="none" w:sz="0" w:space="0" w:color="auto"/>
                                                                            <w:left w:val="none" w:sz="0" w:space="0" w:color="auto"/>
                                                                            <w:bottom w:val="none" w:sz="0" w:space="0" w:color="auto"/>
                                                                            <w:right w:val="none" w:sz="0" w:space="0" w:color="auto"/>
                                                                          </w:divBdr>
                                                                          <w:divsChild>
                                                                            <w:div w:id="1483546183">
                                                                              <w:marLeft w:val="240"/>
                                                                              <w:marRight w:val="0"/>
                                                                              <w:marTop w:val="0"/>
                                                                              <w:marBottom w:val="0"/>
                                                                              <w:divBdr>
                                                                                <w:top w:val="none" w:sz="0" w:space="0" w:color="auto"/>
                                                                                <w:left w:val="none" w:sz="0" w:space="0" w:color="auto"/>
                                                                                <w:bottom w:val="none" w:sz="0" w:space="0" w:color="auto"/>
                                                                                <w:right w:val="none" w:sz="0" w:space="0" w:color="auto"/>
                                                                              </w:divBdr>
                                                                            </w:div>
                                                                          </w:divsChild>
                                                                        </w:div>
                                                                        <w:div w:id="639842302">
                                                                          <w:marLeft w:val="240"/>
                                                                          <w:marRight w:val="240"/>
                                                                          <w:marTop w:val="0"/>
                                                                          <w:marBottom w:val="0"/>
                                                                          <w:divBdr>
                                                                            <w:top w:val="none" w:sz="0" w:space="0" w:color="auto"/>
                                                                            <w:left w:val="none" w:sz="0" w:space="0" w:color="auto"/>
                                                                            <w:bottom w:val="none" w:sz="0" w:space="0" w:color="auto"/>
                                                                            <w:right w:val="none" w:sz="0" w:space="0" w:color="auto"/>
                                                                          </w:divBdr>
                                                                          <w:divsChild>
                                                                            <w:div w:id="256597063">
                                                                              <w:marLeft w:val="240"/>
                                                                              <w:marRight w:val="0"/>
                                                                              <w:marTop w:val="0"/>
                                                                              <w:marBottom w:val="0"/>
                                                                              <w:divBdr>
                                                                                <w:top w:val="none" w:sz="0" w:space="0" w:color="auto"/>
                                                                                <w:left w:val="none" w:sz="0" w:space="0" w:color="auto"/>
                                                                                <w:bottom w:val="none" w:sz="0" w:space="0" w:color="auto"/>
                                                                                <w:right w:val="none" w:sz="0" w:space="0" w:color="auto"/>
                                                                              </w:divBdr>
                                                                            </w:div>
                                                                          </w:divsChild>
                                                                        </w:div>
                                                                        <w:div w:id="1179731438">
                                                                          <w:marLeft w:val="240"/>
                                                                          <w:marRight w:val="240"/>
                                                                          <w:marTop w:val="0"/>
                                                                          <w:marBottom w:val="0"/>
                                                                          <w:divBdr>
                                                                            <w:top w:val="none" w:sz="0" w:space="0" w:color="auto"/>
                                                                            <w:left w:val="none" w:sz="0" w:space="0" w:color="auto"/>
                                                                            <w:bottom w:val="none" w:sz="0" w:space="0" w:color="auto"/>
                                                                            <w:right w:val="none" w:sz="0" w:space="0" w:color="auto"/>
                                                                          </w:divBdr>
                                                                          <w:divsChild>
                                                                            <w:div w:id="1474832338">
                                                                              <w:marLeft w:val="240"/>
                                                                              <w:marRight w:val="0"/>
                                                                              <w:marTop w:val="0"/>
                                                                              <w:marBottom w:val="0"/>
                                                                              <w:divBdr>
                                                                                <w:top w:val="none" w:sz="0" w:space="0" w:color="auto"/>
                                                                                <w:left w:val="none" w:sz="0" w:space="0" w:color="auto"/>
                                                                                <w:bottom w:val="none" w:sz="0" w:space="0" w:color="auto"/>
                                                                                <w:right w:val="none" w:sz="0" w:space="0" w:color="auto"/>
                                                                              </w:divBdr>
                                                                            </w:div>
                                                                          </w:divsChild>
                                                                        </w:div>
                                                                        <w:div w:id="1636449443">
                                                                          <w:marLeft w:val="0"/>
                                                                          <w:marRight w:val="0"/>
                                                                          <w:marTop w:val="0"/>
                                                                          <w:marBottom w:val="0"/>
                                                                          <w:divBdr>
                                                                            <w:top w:val="none" w:sz="0" w:space="0" w:color="auto"/>
                                                                            <w:left w:val="none" w:sz="0" w:space="0" w:color="auto"/>
                                                                            <w:bottom w:val="none" w:sz="0" w:space="0" w:color="auto"/>
                                                                            <w:right w:val="none" w:sz="0" w:space="0" w:color="auto"/>
                                                                          </w:divBdr>
                                                                        </w:div>
                                                                        <w:div w:id="1896163814">
                                                                          <w:marLeft w:val="240"/>
                                                                          <w:marRight w:val="240"/>
                                                                          <w:marTop w:val="0"/>
                                                                          <w:marBottom w:val="0"/>
                                                                          <w:divBdr>
                                                                            <w:top w:val="none" w:sz="0" w:space="0" w:color="auto"/>
                                                                            <w:left w:val="none" w:sz="0" w:space="0" w:color="auto"/>
                                                                            <w:bottom w:val="none" w:sz="0" w:space="0" w:color="auto"/>
                                                                            <w:right w:val="none" w:sz="0" w:space="0" w:color="auto"/>
                                                                          </w:divBdr>
                                                                          <w:divsChild>
                                                                            <w:div w:id="311181493">
                                                                              <w:marLeft w:val="240"/>
                                                                              <w:marRight w:val="0"/>
                                                                              <w:marTop w:val="0"/>
                                                                              <w:marBottom w:val="0"/>
                                                                              <w:divBdr>
                                                                                <w:top w:val="none" w:sz="0" w:space="0" w:color="auto"/>
                                                                                <w:left w:val="none" w:sz="0" w:space="0" w:color="auto"/>
                                                                                <w:bottom w:val="none" w:sz="0" w:space="0" w:color="auto"/>
                                                                                <w:right w:val="none" w:sz="0" w:space="0" w:color="auto"/>
                                                                              </w:divBdr>
                                                                            </w:div>
                                                                          </w:divsChild>
                                                                        </w:div>
                                                                        <w:div w:id="1928228672">
                                                                          <w:marLeft w:val="240"/>
                                                                          <w:marRight w:val="240"/>
                                                                          <w:marTop w:val="0"/>
                                                                          <w:marBottom w:val="0"/>
                                                                          <w:divBdr>
                                                                            <w:top w:val="none" w:sz="0" w:space="0" w:color="auto"/>
                                                                            <w:left w:val="none" w:sz="0" w:space="0" w:color="auto"/>
                                                                            <w:bottom w:val="none" w:sz="0" w:space="0" w:color="auto"/>
                                                                            <w:right w:val="none" w:sz="0" w:space="0" w:color="auto"/>
                                                                          </w:divBdr>
                                                                          <w:divsChild>
                                                                            <w:div w:id="1103765876">
                                                                              <w:marLeft w:val="0"/>
                                                                              <w:marRight w:val="0"/>
                                                                              <w:marTop w:val="0"/>
                                                                              <w:marBottom w:val="0"/>
                                                                              <w:divBdr>
                                                                                <w:top w:val="none" w:sz="0" w:space="0" w:color="auto"/>
                                                                                <w:left w:val="none" w:sz="0" w:space="0" w:color="auto"/>
                                                                                <w:bottom w:val="none" w:sz="0" w:space="0" w:color="auto"/>
                                                                                <w:right w:val="none" w:sz="0" w:space="0" w:color="auto"/>
                                                                              </w:divBdr>
                                                                              <w:divsChild>
                                                                                <w:div w:id="588998972">
                                                                                  <w:marLeft w:val="240"/>
                                                                                  <w:marRight w:val="240"/>
                                                                                  <w:marTop w:val="0"/>
                                                                                  <w:marBottom w:val="0"/>
                                                                                  <w:divBdr>
                                                                                    <w:top w:val="none" w:sz="0" w:space="0" w:color="auto"/>
                                                                                    <w:left w:val="none" w:sz="0" w:space="0" w:color="auto"/>
                                                                                    <w:bottom w:val="none" w:sz="0" w:space="0" w:color="auto"/>
                                                                                    <w:right w:val="none" w:sz="0" w:space="0" w:color="auto"/>
                                                                                  </w:divBdr>
                                                                                  <w:divsChild>
                                                                                    <w:div w:id="277951312">
                                                                                      <w:marLeft w:val="0"/>
                                                                                      <w:marRight w:val="0"/>
                                                                                      <w:marTop w:val="0"/>
                                                                                      <w:marBottom w:val="0"/>
                                                                                      <w:divBdr>
                                                                                        <w:top w:val="none" w:sz="0" w:space="0" w:color="auto"/>
                                                                                        <w:left w:val="none" w:sz="0" w:space="0" w:color="auto"/>
                                                                                        <w:bottom w:val="none" w:sz="0" w:space="0" w:color="auto"/>
                                                                                        <w:right w:val="none" w:sz="0" w:space="0" w:color="auto"/>
                                                                                      </w:divBdr>
                                                                                      <w:divsChild>
                                                                                        <w:div w:id="393549802">
                                                                                          <w:marLeft w:val="240"/>
                                                                                          <w:marRight w:val="240"/>
                                                                                          <w:marTop w:val="0"/>
                                                                                          <w:marBottom w:val="0"/>
                                                                                          <w:divBdr>
                                                                                            <w:top w:val="none" w:sz="0" w:space="0" w:color="auto"/>
                                                                                            <w:left w:val="none" w:sz="0" w:space="0" w:color="auto"/>
                                                                                            <w:bottom w:val="none" w:sz="0" w:space="0" w:color="auto"/>
                                                                                            <w:right w:val="none" w:sz="0" w:space="0" w:color="auto"/>
                                                                                          </w:divBdr>
                                                                                          <w:divsChild>
                                                                                            <w:div w:id="1713768149">
                                                                                              <w:marLeft w:val="240"/>
                                                                                              <w:marRight w:val="0"/>
                                                                                              <w:marTop w:val="0"/>
                                                                                              <w:marBottom w:val="0"/>
                                                                                              <w:divBdr>
                                                                                                <w:top w:val="none" w:sz="0" w:space="0" w:color="auto"/>
                                                                                                <w:left w:val="none" w:sz="0" w:space="0" w:color="auto"/>
                                                                                                <w:bottom w:val="none" w:sz="0" w:space="0" w:color="auto"/>
                                                                                                <w:right w:val="none" w:sz="0" w:space="0" w:color="auto"/>
                                                                                              </w:divBdr>
                                                                                            </w:div>
                                                                                          </w:divsChild>
                                                                                        </w:div>
                                                                                        <w:div w:id="796724543">
                                                                                          <w:marLeft w:val="240"/>
                                                                                          <w:marRight w:val="240"/>
                                                                                          <w:marTop w:val="0"/>
                                                                                          <w:marBottom w:val="0"/>
                                                                                          <w:divBdr>
                                                                                            <w:top w:val="none" w:sz="0" w:space="0" w:color="auto"/>
                                                                                            <w:left w:val="none" w:sz="0" w:space="0" w:color="auto"/>
                                                                                            <w:bottom w:val="none" w:sz="0" w:space="0" w:color="auto"/>
                                                                                            <w:right w:val="none" w:sz="0" w:space="0" w:color="auto"/>
                                                                                          </w:divBdr>
                                                                                          <w:divsChild>
                                                                                            <w:div w:id="258416934">
                                                                                              <w:marLeft w:val="240"/>
                                                                                              <w:marRight w:val="0"/>
                                                                                              <w:marTop w:val="0"/>
                                                                                              <w:marBottom w:val="0"/>
                                                                                              <w:divBdr>
                                                                                                <w:top w:val="none" w:sz="0" w:space="0" w:color="auto"/>
                                                                                                <w:left w:val="none" w:sz="0" w:space="0" w:color="auto"/>
                                                                                                <w:bottom w:val="none" w:sz="0" w:space="0" w:color="auto"/>
                                                                                                <w:right w:val="none" w:sz="0" w:space="0" w:color="auto"/>
                                                                                              </w:divBdr>
                                                                                            </w:div>
                                                                                          </w:divsChild>
                                                                                        </w:div>
                                                                                        <w:div w:id="1036808396">
                                                                                          <w:marLeft w:val="240"/>
                                                                                          <w:marRight w:val="240"/>
                                                                                          <w:marTop w:val="0"/>
                                                                                          <w:marBottom w:val="0"/>
                                                                                          <w:divBdr>
                                                                                            <w:top w:val="none" w:sz="0" w:space="0" w:color="auto"/>
                                                                                            <w:left w:val="none" w:sz="0" w:space="0" w:color="auto"/>
                                                                                            <w:bottom w:val="none" w:sz="0" w:space="0" w:color="auto"/>
                                                                                            <w:right w:val="none" w:sz="0" w:space="0" w:color="auto"/>
                                                                                          </w:divBdr>
                                                                                          <w:divsChild>
                                                                                            <w:div w:id="1421638136">
                                                                                              <w:marLeft w:val="240"/>
                                                                                              <w:marRight w:val="0"/>
                                                                                              <w:marTop w:val="0"/>
                                                                                              <w:marBottom w:val="0"/>
                                                                                              <w:divBdr>
                                                                                                <w:top w:val="none" w:sz="0" w:space="0" w:color="auto"/>
                                                                                                <w:left w:val="none" w:sz="0" w:space="0" w:color="auto"/>
                                                                                                <w:bottom w:val="none" w:sz="0" w:space="0" w:color="auto"/>
                                                                                                <w:right w:val="none" w:sz="0" w:space="0" w:color="auto"/>
                                                                                              </w:divBdr>
                                                                                            </w:div>
                                                                                          </w:divsChild>
                                                                                        </w:div>
                                                                                        <w:div w:id="1065883091">
                                                                                          <w:marLeft w:val="240"/>
                                                                                          <w:marRight w:val="240"/>
                                                                                          <w:marTop w:val="0"/>
                                                                                          <w:marBottom w:val="0"/>
                                                                                          <w:divBdr>
                                                                                            <w:top w:val="none" w:sz="0" w:space="0" w:color="auto"/>
                                                                                            <w:left w:val="none" w:sz="0" w:space="0" w:color="auto"/>
                                                                                            <w:bottom w:val="none" w:sz="0" w:space="0" w:color="auto"/>
                                                                                            <w:right w:val="none" w:sz="0" w:space="0" w:color="auto"/>
                                                                                          </w:divBdr>
                                                                                          <w:divsChild>
                                                                                            <w:div w:id="1138033065">
                                                                                              <w:marLeft w:val="240"/>
                                                                                              <w:marRight w:val="0"/>
                                                                                              <w:marTop w:val="0"/>
                                                                                              <w:marBottom w:val="0"/>
                                                                                              <w:divBdr>
                                                                                                <w:top w:val="none" w:sz="0" w:space="0" w:color="auto"/>
                                                                                                <w:left w:val="none" w:sz="0" w:space="0" w:color="auto"/>
                                                                                                <w:bottom w:val="none" w:sz="0" w:space="0" w:color="auto"/>
                                                                                                <w:right w:val="none" w:sz="0" w:space="0" w:color="auto"/>
                                                                                              </w:divBdr>
                                                                                            </w:div>
                                                                                          </w:divsChild>
                                                                                        </w:div>
                                                                                        <w:div w:id="1165895121">
                                                                                          <w:marLeft w:val="240"/>
                                                                                          <w:marRight w:val="240"/>
                                                                                          <w:marTop w:val="0"/>
                                                                                          <w:marBottom w:val="0"/>
                                                                                          <w:divBdr>
                                                                                            <w:top w:val="none" w:sz="0" w:space="0" w:color="auto"/>
                                                                                            <w:left w:val="none" w:sz="0" w:space="0" w:color="auto"/>
                                                                                            <w:bottom w:val="none" w:sz="0" w:space="0" w:color="auto"/>
                                                                                            <w:right w:val="none" w:sz="0" w:space="0" w:color="auto"/>
                                                                                          </w:divBdr>
                                                                                          <w:divsChild>
                                                                                            <w:div w:id="422265996">
                                                                                              <w:marLeft w:val="240"/>
                                                                                              <w:marRight w:val="0"/>
                                                                                              <w:marTop w:val="0"/>
                                                                                              <w:marBottom w:val="0"/>
                                                                                              <w:divBdr>
                                                                                                <w:top w:val="none" w:sz="0" w:space="0" w:color="auto"/>
                                                                                                <w:left w:val="none" w:sz="0" w:space="0" w:color="auto"/>
                                                                                                <w:bottom w:val="none" w:sz="0" w:space="0" w:color="auto"/>
                                                                                                <w:right w:val="none" w:sz="0" w:space="0" w:color="auto"/>
                                                                                              </w:divBdr>
                                                                                            </w:div>
                                                                                          </w:divsChild>
                                                                                        </w:div>
                                                                                        <w:div w:id="1191382878">
                                                                                          <w:marLeft w:val="0"/>
                                                                                          <w:marRight w:val="0"/>
                                                                                          <w:marTop w:val="0"/>
                                                                                          <w:marBottom w:val="0"/>
                                                                                          <w:divBdr>
                                                                                            <w:top w:val="none" w:sz="0" w:space="0" w:color="auto"/>
                                                                                            <w:left w:val="none" w:sz="0" w:space="0" w:color="auto"/>
                                                                                            <w:bottom w:val="none" w:sz="0" w:space="0" w:color="auto"/>
                                                                                            <w:right w:val="none" w:sz="0" w:space="0" w:color="auto"/>
                                                                                          </w:divBdr>
                                                                                        </w:div>
                                                                                        <w:div w:id="1313758791">
                                                                                          <w:marLeft w:val="240"/>
                                                                                          <w:marRight w:val="240"/>
                                                                                          <w:marTop w:val="0"/>
                                                                                          <w:marBottom w:val="0"/>
                                                                                          <w:divBdr>
                                                                                            <w:top w:val="none" w:sz="0" w:space="0" w:color="auto"/>
                                                                                            <w:left w:val="none" w:sz="0" w:space="0" w:color="auto"/>
                                                                                            <w:bottom w:val="none" w:sz="0" w:space="0" w:color="auto"/>
                                                                                            <w:right w:val="none" w:sz="0" w:space="0" w:color="auto"/>
                                                                                          </w:divBdr>
                                                                                          <w:divsChild>
                                                                                            <w:div w:id="1699507613">
                                                                                              <w:marLeft w:val="240"/>
                                                                                              <w:marRight w:val="0"/>
                                                                                              <w:marTop w:val="0"/>
                                                                                              <w:marBottom w:val="0"/>
                                                                                              <w:divBdr>
                                                                                                <w:top w:val="none" w:sz="0" w:space="0" w:color="auto"/>
                                                                                                <w:left w:val="none" w:sz="0" w:space="0" w:color="auto"/>
                                                                                                <w:bottom w:val="none" w:sz="0" w:space="0" w:color="auto"/>
                                                                                                <w:right w:val="none" w:sz="0" w:space="0" w:color="auto"/>
                                                                                              </w:divBdr>
                                                                                            </w:div>
                                                                                          </w:divsChild>
                                                                                        </w:div>
                                                                                        <w:div w:id="1406880152">
                                                                                          <w:marLeft w:val="240"/>
                                                                                          <w:marRight w:val="240"/>
                                                                                          <w:marTop w:val="0"/>
                                                                                          <w:marBottom w:val="0"/>
                                                                                          <w:divBdr>
                                                                                            <w:top w:val="none" w:sz="0" w:space="0" w:color="auto"/>
                                                                                            <w:left w:val="none" w:sz="0" w:space="0" w:color="auto"/>
                                                                                            <w:bottom w:val="none" w:sz="0" w:space="0" w:color="auto"/>
                                                                                            <w:right w:val="none" w:sz="0" w:space="0" w:color="auto"/>
                                                                                          </w:divBdr>
                                                                                          <w:divsChild>
                                                                                            <w:div w:id="1837721649">
                                                                                              <w:marLeft w:val="240"/>
                                                                                              <w:marRight w:val="0"/>
                                                                                              <w:marTop w:val="0"/>
                                                                                              <w:marBottom w:val="0"/>
                                                                                              <w:divBdr>
                                                                                                <w:top w:val="none" w:sz="0" w:space="0" w:color="auto"/>
                                                                                                <w:left w:val="none" w:sz="0" w:space="0" w:color="auto"/>
                                                                                                <w:bottom w:val="none" w:sz="0" w:space="0" w:color="auto"/>
                                                                                                <w:right w:val="none" w:sz="0" w:space="0" w:color="auto"/>
                                                                                              </w:divBdr>
                                                                                            </w:div>
                                                                                          </w:divsChild>
                                                                                        </w:div>
                                                                                        <w:div w:id="1442919587">
                                                                                          <w:marLeft w:val="240"/>
                                                                                          <w:marRight w:val="240"/>
                                                                                          <w:marTop w:val="0"/>
                                                                                          <w:marBottom w:val="0"/>
                                                                                          <w:divBdr>
                                                                                            <w:top w:val="none" w:sz="0" w:space="0" w:color="auto"/>
                                                                                            <w:left w:val="none" w:sz="0" w:space="0" w:color="auto"/>
                                                                                            <w:bottom w:val="none" w:sz="0" w:space="0" w:color="auto"/>
                                                                                            <w:right w:val="none" w:sz="0" w:space="0" w:color="auto"/>
                                                                                          </w:divBdr>
                                                                                          <w:divsChild>
                                                                                            <w:div w:id="437406804">
                                                                                              <w:marLeft w:val="240"/>
                                                                                              <w:marRight w:val="0"/>
                                                                                              <w:marTop w:val="0"/>
                                                                                              <w:marBottom w:val="0"/>
                                                                                              <w:divBdr>
                                                                                                <w:top w:val="none" w:sz="0" w:space="0" w:color="auto"/>
                                                                                                <w:left w:val="none" w:sz="0" w:space="0" w:color="auto"/>
                                                                                                <w:bottom w:val="none" w:sz="0" w:space="0" w:color="auto"/>
                                                                                                <w:right w:val="none" w:sz="0" w:space="0" w:color="auto"/>
                                                                                              </w:divBdr>
                                                                                            </w:div>
                                                                                          </w:divsChild>
                                                                                        </w:div>
                                                                                        <w:div w:id="1603609764">
                                                                                          <w:marLeft w:val="240"/>
                                                                                          <w:marRight w:val="240"/>
                                                                                          <w:marTop w:val="0"/>
                                                                                          <w:marBottom w:val="0"/>
                                                                                          <w:divBdr>
                                                                                            <w:top w:val="none" w:sz="0" w:space="0" w:color="auto"/>
                                                                                            <w:left w:val="none" w:sz="0" w:space="0" w:color="auto"/>
                                                                                            <w:bottom w:val="none" w:sz="0" w:space="0" w:color="auto"/>
                                                                                            <w:right w:val="none" w:sz="0" w:space="0" w:color="auto"/>
                                                                                          </w:divBdr>
                                                                                          <w:divsChild>
                                                                                            <w:div w:id="1184320083">
                                                                                              <w:marLeft w:val="240"/>
                                                                                              <w:marRight w:val="0"/>
                                                                                              <w:marTop w:val="0"/>
                                                                                              <w:marBottom w:val="0"/>
                                                                                              <w:divBdr>
                                                                                                <w:top w:val="none" w:sz="0" w:space="0" w:color="auto"/>
                                                                                                <w:left w:val="none" w:sz="0" w:space="0" w:color="auto"/>
                                                                                                <w:bottom w:val="none" w:sz="0" w:space="0" w:color="auto"/>
                                                                                                <w:right w:val="none" w:sz="0" w:space="0" w:color="auto"/>
                                                                                              </w:divBdr>
                                                                                            </w:div>
                                                                                          </w:divsChild>
                                                                                        </w:div>
                                                                                        <w:div w:id="1625312829">
                                                                                          <w:marLeft w:val="240"/>
                                                                                          <w:marRight w:val="240"/>
                                                                                          <w:marTop w:val="0"/>
                                                                                          <w:marBottom w:val="0"/>
                                                                                          <w:divBdr>
                                                                                            <w:top w:val="none" w:sz="0" w:space="0" w:color="auto"/>
                                                                                            <w:left w:val="none" w:sz="0" w:space="0" w:color="auto"/>
                                                                                            <w:bottom w:val="none" w:sz="0" w:space="0" w:color="auto"/>
                                                                                            <w:right w:val="none" w:sz="0" w:space="0" w:color="auto"/>
                                                                                          </w:divBdr>
                                                                                          <w:divsChild>
                                                                                            <w:div w:id="2139835800">
                                                                                              <w:marLeft w:val="240"/>
                                                                                              <w:marRight w:val="0"/>
                                                                                              <w:marTop w:val="0"/>
                                                                                              <w:marBottom w:val="0"/>
                                                                                              <w:divBdr>
                                                                                                <w:top w:val="none" w:sz="0" w:space="0" w:color="auto"/>
                                                                                                <w:left w:val="none" w:sz="0" w:space="0" w:color="auto"/>
                                                                                                <w:bottom w:val="none" w:sz="0" w:space="0" w:color="auto"/>
                                                                                                <w:right w:val="none" w:sz="0" w:space="0" w:color="auto"/>
                                                                                              </w:divBdr>
                                                                                            </w:div>
                                                                                          </w:divsChild>
                                                                                        </w:div>
                                                                                        <w:div w:id="1682463567">
                                                                                          <w:marLeft w:val="240"/>
                                                                                          <w:marRight w:val="240"/>
                                                                                          <w:marTop w:val="0"/>
                                                                                          <w:marBottom w:val="0"/>
                                                                                          <w:divBdr>
                                                                                            <w:top w:val="none" w:sz="0" w:space="0" w:color="auto"/>
                                                                                            <w:left w:val="none" w:sz="0" w:space="0" w:color="auto"/>
                                                                                            <w:bottom w:val="none" w:sz="0" w:space="0" w:color="auto"/>
                                                                                            <w:right w:val="none" w:sz="0" w:space="0" w:color="auto"/>
                                                                                          </w:divBdr>
                                                                                          <w:divsChild>
                                                                                            <w:div w:id="1789163227">
                                                                                              <w:marLeft w:val="240"/>
                                                                                              <w:marRight w:val="0"/>
                                                                                              <w:marTop w:val="0"/>
                                                                                              <w:marBottom w:val="0"/>
                                                                                              <w:divBdr>
                                                                                                <w:top w:val="none" w:sz="0" w:space="0" w:color="auto"/>
                                                                                                <w:left w:val="none" w:sz="0" w:space="0" w:color="auto"/>
                                                                                                <w:bottom w:val="none" w:sz="0" w:space="0" w:color="auto"/>
                                                                                                <w:right w:val="none" w:sz="0" w:space="0" w:color="auto"/>
                                                                                              </w:divBdr>
                                                                                            </w:div>
                                                                                          </w:divsChild>
                                                                                        </w:div>
                                                                                        <w:div w:id="1766343239">
                                                                                          <w:marLeft w:val="240"/>
                                                                                          <w:marRight w:val="240"/>
                                                                                          <w:marTop w:val="0"/>
                                                                                          <w:marBottom w:val="0"/>
                                                                                          <w:divBdr>
                                                                                            <w:top w:val="none" w:sz="0" w:space="0" w:color="auto"/>
                                                                                            <w:left w:val="none" w:sz="0" w:space="0" w:color="auto"/>
                                                                                            <w:bottom w:val="none" w:sz="0" w:space="0" w:color="auto"/>
                                                                                            <w:right w:val="none" w:sz="0" w:space="0" w:color="auto"/>
                                                                                          </w:divBdr>
                                                                                          <w:divsChild>
                                                                                            <w:div w:id="1206792398">
                                                                                              <w:marLeft w:val="240"/>
                                                                                              <w:marRight w:val="0"/>
                                                                                              <w:marTop w:val="0"/>
                                                                                              <w:marBottom w:val="0"/>
                                                                                              <w:divBdr>
                                                                                                <w:top w:val="none" w:sz="0" w:space="0" w:color="auto"/>
                                                                                                <w:left w:val="none" w:sz="0" w:space="0" w:color="auto"/>
                                                                                                <w:bottom w:val="none" w:sz="0" w:space="0" w:color="auto"/>
                                                                                                <w:right w:val="none" w:sz="0" w:space="0" w:color="auto"/>
                                                                                              </w:divBdr>
                                                                                            </w:div>
                                                                                          </w:divsChild>
                                                                                        </w:div>
                                                                                        <w:div w:id="1872523336">
                                                                                          <w:marLeft w:val="240"/>
                                                                                          <w:marRight w:val="240"/>
                                                                                          <w:marTop w:val="0"/>
                                                                                          <w:marBottom w:val="0"/>
                                                                                          <w:divBdr>
                                                                                            <w:top w:val="none" w:sz="0" w:space="0" w:color="auto"/>
                                                                                            <w:left w:val="none" w:sz="0" w:space="0" w:color="auto"/>
                                                                                            <w:bottom w:val="none" w:sz="0" w:space="0" w:color="auto"/>
                                                                                            <w:right w:val="none" w:sz="0" w:space="0" w:color="auto"/>
                                                                                          </w:divBdr>
                                                                                          <w:divsChild>
                                                                                            <w:div w:id="229855471">
                                                                                              <w:marLeft w:val="240"/>
                                                                                              <w:marRight w:val="0"/>
                                                                                              <w:marTop w:val="0"/>
                                                                                              <w:marBottom w:val="0"/>
                                                                                              <w:divBdr>
                                                                                                <w:top w:val="none" w:sz="0" w:space="0" w:color="auto"/>
                                                                                                <w:left w:val="none" w:sz="0" w:space="0" w:color="auto"/>
                                                                                                <w:bottom w:val="none" w:sz="0" w:space="0" w:color="auto"/>
                                                                                                <w:right w:val="none" w:sz="0" w:space="0" w:color="auto"/>
                                                                                              </w:divBdr>
                                                                                            </w:div>
                                                                                          </w:divsChild>
                                                                                        </w:div>
                                                                                        <w:div w:id="2065178491">
                                                                                          <w:marLeft w:val="240"/>
                                                                                          <w:marRight w:val="240"/>
                                                                                          <w:marTop w:val="0"/>
                                                                                          <w:marBottom w:val="0"/>
                                                                                          <w:divBdr>
                                                                                            <w:top w:val="none" w:sz="0" w:space="0" w:color="auto"/>
                                                                                            <w:left w:val="none" w:sz="0" w:space="0" w:color="auto"/>
                                                                                            <w:bottom w:val="none" w:sz="0" w:space="0" w:color="auto"/>
                                                                                            <w:right w:val="none" w:sz="0" w:space="0" w:color="auto"/>
                                                                                          </w:divBdr>
                                                                                          <w:divsChild>
                                                                                            <w:div w:id="703792151">
                                                                                              <w:marLeft w:val="240"/>
                                                                                              <w:marRight w:val="0"/>
                                                                                              <w:marTop w:val="0"/>
                                                                                              <w:marBottom w:val="0"/>
                                                                                              <w:divBdr>
                                                                                                <w:top w:val="none" w:sz="0" w:space="0" w:color="auto"/>
                                                                                                <w:left w:val="none" w:sz="0" w:space="0" w:color="auto"/>
                                                                                                <w:bottom w:val="none" w:sz="0" w:space="0" w:color="auto"/>
                                                                                                <w:right w:val="none" w:sz="0" w:space="0" w:color="auto"/>
                                                                                              </w:divBdr>
                                                                                            </w:div>
                                                                                          </w:divsChild>
                                                                                        </w:div>
                                                                                        <w:div w:id="2079595079">
                                                                                          <w:marLeft w:val="240"/>
                                                                                          <w:marRight w:val="240"/>
                                                                                          <w:marTop w:val="0"/>
                                                                                          <w:marBottom w:val="0"/>
                                                                                          <w:divBdr>
                                                                                            <w:top w:val="none" w:sz="0" w:space="0" w:color="auto"/>
                                                                                            <w:left w:val="none" w:sz="0" w:space="0" w:color="auto"/>
                                                                                            <w:bottom w:val="none" w:sz="0" w:space="0" w:color="auto"/>
                                                                                            <w:right w:val="none" w:sz="0" w:space="0" w:color="auto"/>
                                                                                          </w:divBdr>
                                                                                          <w:divsChild>
                                                                                            <w:div w:id="116944206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51105249">
                                                                                      <w:marLeft w:val="240"/>
                                                                                      <w:marRight w:val="0"/>
                                                                                      <w:marTop w:val="0"/>
                                                                                      <w:marBottom w:val="0"/>
                                                                                      <w:divBdr>
                                                                                        <w:top w:val="none" w:sz="0" w:space="0" w:color="auto"/>
                                                                                        <w:left w:val="none" w:sz="0" w:space="0" w:color="auto"/>
                                                                                        <w:bottom w:val="none" w:sz="0" w:space="0" w:color="auto"/>
                                                                                        <w:right w:val="none" w:sz="0" w:space="0" w:color="auto"/>
                                                                                      </w:divBdr>
                                                                                    </w:div>
                                                                                  </w:divsChild>
                                                                                </w:div>
                                                                                <w:div w:id="655761400">
                                                                                  <w:marLeft w:val="240"/>
                                                                                  <w:marRight w:val="240"/>
                                                                                  <w:marTop w:val="0"/>
                                                                                  <w:marBottom w:val="0"/>
                                                                                  <w:divBdr>
                                                                                    <w:top w:val="none" w:sz="0" w:space="0" w:color="auto"/>
                                                                                    <w:left w:val="none" w:sz="0" w:space="0" w:color="auto"/>
                                                                                    <w:bottom w:val="none" w:sz="0" w:space="0" w:color="auto"/>
                                                                                    <w:right w:val="none" w:sz="0" w:space="0" w:color="auto"/>
                                                                                  </w:divBdr>
                                                                                  <w:divsChild>
                                                                                    <w:div w:id="70930198">
                                                                                      <w:marLeft w:val="0"/>
                                                                                      <w:marRight w:val="0"/>
                                                                                      <w:marTop w:val="0"/>
                                                                                      <w:marBottom w:val="0"/>
                                                                                      <w:divBdr>
                                                                                        <w:top w:val="none" w:sz="0" w:space="0" w:color="auto"/>
                                                                                        <w:left w:val="none" w:sz="0" w:space="0" w:color="auto"/>
                                                                                        <w:bottom w:val="none" w:sz="0" w:space="0" w:color="auto"/>
                                                                                        <w:right w:val="none" w:sz="0" w:space="0" w:color="auto"/>
                                                                                      </w:divBdr>
                                                                                      <w:divsChild>
                                                                                        <w:div w:id="417874792">
                                                                                          <w:marLeft w:val="240"/>
                                                                                          <w:marRight w:val="240"/>
                                                                                          <w:marTop w:val="0"/>
                                                                                          <w:marBottom w:val="0"/>
                                                                                          <w:divBdr>
                                                                                            <w:top w:val="none" w:sz="0" w:space="0" w:color="auto"/>
                                                                                            <w:left w:val="none" w:sz="0" w:space="0" w:color="auto"/>
                                                                                            <w:bottom w:val="none" w:sz="0" w:space="0" w:color="auto"/>
                                                                                            <w:right w:val="none" w:sz="0" w:space="0" w:color="auto"/>
                                                                                          </w:divBdr>
                                                                                          <w:divsChild>
                                                                                            <w:div w:id="1459301246">
                                                                                              <w:marLeft w:val="240"/>
                                                                                              <w:marRight w:val="0"/>
                                                                                              <w:marTop w:val="0"/>
                                                                                              <w:marBottom w:val="0"/>
                                                                                              <w:divBdr>
                                                                                                <w:top w:val="none" w:sz="0" w:space="0" w:color="auto"/>
                                                                                                <w:left w:val="none" w:sz="0" w:space="0" w:color="auto"/>
                                                                                                <w:bottom w:val="none" w:sz="0" w:space="0" w:color="auto"/>
                                                                                                <w:right w:val="none" w:sz="0" w:space="0" w:color="auto"/>
                                                                                              </w:divBdr>
                                                                                            </w:div>
                                                                                          </w:divsChild>
                                                                                        </w:div>
                                                                                        <w:div w:id="511333285">
                                                                                          <w:marLeft w:val="240"/>
                                                                                          <w:marRight w:val="240"/>
                                                                                          <w:marTop w:val="0"/>
                                                                                          <w:marBottom w:val="0"/>
                                                                                          <w:divBdr>
                                                                                            <w:top w:val="none" w:sz="0" w:space="0" w:color="auto"/>
                                                                                            <w:left w:val="none" w:sz="0" w:space="0" w:color="auto"/>
                                                                                            <w:bottom w:val="none" w:sz="0" w:space="0" w:color="auto"/>
                                                                                            <w:right w:val="none" w:sz="0" w:space="0" w:color="auto"/>
                                                                                          </w:divBdr>
                                                                                          <w:divsChild>
                                                                                            <w:div w:id="1833327837">
                                                                                              <w:marLeft w:val="240"/>
                                                                                              <w:marRight w:val="0"/>
                                                                                              <w:marTop w:val="0"/>
                                                                                              <w:marBottom w:val="0"/>
                                                                                              <w:divBdr>
                                                                                                <w:top w:val="none" w:sz="0" w:space="0" w:color="auto"/>
                                                                                                <w:left w:val="none" w:sz="0" w:space="0" w:color="auto"/>
                                                                                                <w:bottom w:val="none" w:sz="0" w:space="0" w:color="auto"/>
                                                                                                <w:right w:val="none" w:sz="0" w:space="0" w:color="auto"/>
                                                                                              </w:divBdr>
                                                                                            </w:div>
                                                                                          </w:divsChild>
                                                                                        </w:div>
                                                                                        <w:div w:id="630936193">
                                                                                          <w:marLeft w:val="240"/>
                                                                                          <w:marRight w:val="240"/>
                                                                                          <w:marTop w:val="0"/>
                                                                                          <w:marBottom w:val="0"/>
                                                                                          <w:divBdr>
                                                                                            <w:top w:val="none" w:sz="0" w:space="0" w:color="auto"/>
                                                                                            <w:left w:val="none" w:sz="0" w:space="0" w:color="auto"/>
                                                                                            <w:bottom w:val="none" w:sz="0" w:space="0" w:color="auto"/>
                                                                                            <w:right w:val="none" w:sz="0" w:space="0" w:color="auto"/>
                                                                                          </w:divBdr>
                                                                                          <w:divsChild>
                                                                                            <w:div w:id="369959075">
                                                                                              <w:marLeft w:val="240"/>
                                                                                              <w:marRight w:val="0"/>
                                                                                              <w:marTop w:val="0"/>
                                                                                              <w:marBottom w:val="0"/>
                                                                                              <w:divBdr>
                                                                                                <w:top w:val="none" w:sz="0" w:space="0" w:color="auto"/>
                                                                                                <w:left w:val="none" w:sz="0" w:space="0" w:color="auto"/>
                                                                                                <w:bottom w:val="none" w:sz="0" w:space="0" w:color="auto"/>
                                                                                                <w:right w:val="none" w:sz="0" w:space="0" w:color="auto"/>
                                                                                              </w:divBdr>
                                                                                            </w:div>
                                                                                          </w:divsChild>
                                                                                        </w:div>
                                                                                        <w:div w:id="856850298">
                                                                                          <w:marLeft w:val="240"/>
                                                                                          <w:marRight w:val="240"/>
                                                                                          <w:marTop w:val="0"/>
                                                                                          <w:marBottom w:val="0"/>
                                                                                          <w:divBdr>
                                                                                            <w:top w:val="none" w:sz="0" w:space="0" w:color="auto"/>
                                                                                            <w:left w:val="none" w:sz="0" w:space="0" w:color="auto"/>
                                                                                            <w:bottom w:val="none" w:sz="0" w:space="0" w:color="auto"/>
                                                                                            <w:right w:val="none" w:sz="0" w:space="0" w:color="auto"/>
                                                                                          </w:divBdr>
                                                                                          <w:divsChild>
                                                                                            <w:div w:id="1671634240">
                                                                                              <w:marLeft w:val="240"/>
                                                                                              <w:marRight w:val="0"/>
                                                                                              <w:marTop w:val="0"/>
                                                                                              <w:marBottom w:val="0"/>
                                                                                              <w:divBdr>
                                                                                                <w:top w:val="none" w:sz="0" w:space="0" w:color="auto"/>
                                                                                                <w:left w:val="none" w:sz="0" w:space="0" w:color="auto"/>
                                                                                                <w:bottom w:val="none" w:sz="0" w:space="0" w:color="auto"/>
                                                                                                <w:right w:val="none" w:sz="0" w:space="0" w:color="auto"/>
                                                                                              </w:divBdr>
                                                                                            </w:div>
                                                                                          </w:divsChild>
                                                                                        </w:div>
                                                                                        <w:div w:id="1158571878">
                                                                                          <w:marLeft w:val="240"/>
                                                                                          <w:marRight w:val="240"/>
                                                                                          <w:marTop w:val="0"/>
                                                                                          <w:marBottom w:val="0"/>
                                                                                          <w:divBdr>
                                                                                            <w:top w:val="none" w:sz="0" w:space="0" w:color="auto"/>
                                                                                            <w:left w:val="none" w:sz="0" w:space="0" w:color="auto"/>
                                                                                            <w:bottom w:val="none" w:sz="0" w:space="0" w:color="auto"/>
                                                                                            <w:right w:val="none" w:sz="0" w:space="0" w:color="auto"/>
                                                                                          </w:divBdr>
                                                                                          <w:divsChild>
                                                                                            <w:div w:id="1532497409">
                                                                                              <w:marLeft w:val="240"/>
                                                                                              <w:marRight w:val="0"/>
                                                                                              <w:marTop w:val="0"/>
                                                                                              <w:marBottom w:val="0"/>
                                                                                              <w:divBdr>
                                                                                                <w:top w:val="none" w:sz="0" w:space="0" w:color="auto"/>
                                                                                                <w:left w:val="none" w:sz="0" w:space="0" w:color="auto"/>
                                                                                                <w:bottom w:val="none" w:sz="0" w:space="0" w:color="auto"/>
                                                                                                <w:right w:val="none" w:sz="0" w:space="0" w:color="auto"/>
                                                                                              </w:divBdr>
                                                                                            </w:div>
                                                                                          </w:divsChild>
                                                                                        </w:div>
                                                                                        <w:div w:id="1388996614">
                                                                                          <w:marLeft w:val="240"/>
                                                                                          <w:marRight w:val="240"/>
                                                                                          <w:marTop w:val="0"/>
                                                                                          <w:marBottom w:val="0"/>
                                                                                          <w:divBdr>
                                                                                            <w:top w:val="none" w:sz="0" w:space="0" w:color="auto"/>
                                                                                            <w:left w:val="none" w:sz="0" w:space="0" w:color="auto"/>
                                                                                            <w:bottom w:val="none" w:sz="0" w:space="0" w:color="auto"/>
                                                                                            <w:right w:val="none" w:sz="0" w:space="0" w:color="auto"/>
                                                                                          </w:divBdr>
                                                                                          <w:divsChild>
                                                                                            <w:div w:id="201671743">
                                                                                              <w:marLeft w:val="240"/>
                                                                                              <w:marRight w:val="0"/>
                                                                                              <w:marTop w:val="0"/>
                                                                                              <w:marBottom w:val="0"/>
                                                                                              <w:divBdr>
                                                                                                <w:top w:val="none" w:sz="0" w:space="0" w:color="auto"/>
                                                                                                <w:left w:val="none" w:sz="0" w:space="0" w:color="auto"/>
                                                                                                <w:bottom w:val="none" w:sz="0" w:space="0" w:color="auto"/>
                                                                                                <w:right w:val="none" w:sz="0" w:space="0" w:color="auto"/>
                                                                                              </w:divBdr>
                                                                                            </w:div>
                                                                                          </w:divsChild>
                                                                                        </w:div>
                                                                                        <w:div w:id="1502231792">
                                                                                          <w:marLeft w:val="240"/>
                                                                                          <w:marRight w:val="240"/>
                                                                                          <w:marTop w:val="0"/>
                                                                                          <w:marBottom w:val="0"/>
                                                                                          <w:divBdr>
                                                                                            <w:top w:val="none" w:sz="0" w:space="0" w:color="auto"/>
                                                                                            <w:left w:val="none" w:sz="0" w:space="0" w:color="auto"/>
                                                                                            <w:bottom w:val="none" w:sz="0" w:space="0" w:color="auto"/>
                                                                                            <w:right w:val="none" w:sz="0" w:space="0" w:color="auto"/>
                                                                                          </w:divBdr>
                                                                                          <w:divsChild>
                                                                                            <w:div w:id="790977078">
                                                                                              <w:marLeft w:val="240"/>
                                                                                              <w:marRight w:val="0"/>
                                                                                              <w:marTop w:val="0"/>
                                                                                              <w:marBottom w:val="0"/>
                                                                                              <w:divBdr>
                                                                                                <w:top w:val="none" w:sz="0" w:space="0" w:color="auto"/>
                                                                                                <w:left w:val="none" w:sz="0" w:space="0" w:color="auto"/>
                                                                                                <w:bottom w:val="none" w:sz="0" w:space="0" w:color="auto"/>
                                                                                                <w:right w:val="none" w:sz="0" w:space="0" w:color="auto"/>
                                                                                              </w:divBdr>
                                                                                            </w:div>
                                                                                          </w:divsChild>
                                                                                        </w:div>
                                                                                        <w:div w:id="1513375851">
                                                                                          <w:marLeft w:val="240"/>
                                                                                          <w:marRight w:val="240"/>
                                                                                          <w:marTop w:val="0"/>
                                                                                          <w:marBottom w:val="0"/>
                                                                                          <w:divBdr>
                                                                                            <w:top w:val="none" w:sz="0" w:space="0" w:color="auto"/>
                                                                                            <w:left w:val="none" w:sz="0" w:space="0" w:color="auto"/>
                                                                                            <w:bottom w:val="none" w:sz="0" w:space="0" w:color="auto"/>
                                                                                            <w:right w:val="none" w:sz="0" w:space="0" w:color="auto"/>
                                                                                          </w:divBdr>
                                                                                          <w:divsChild>
                                                                                            <w:div w:id="1876036164">
                                                                                              <w:marLeft w:val="240"/>
                                                                                              <w:marRight w:val="0"/>
                                                                                              <w:marTop w:val="0"/>
                                                                                              <w:marBottom w:val="0"/>
                                                                                              <w:divBdr>
                                                                                                <w:top w:val="none" w:sz="0" w:space="0" w:color="auto"/>
                                                                                                <w:left w:val="none" w:sz="0" w:space="0" w:color="auto"/>
                                                                                                <w:bottom w:val="none" w:sz="0" w:space="0" w:color="auto"/>
                                                                                                <w:right w:val="none" w:sz="0" w:space="0" w:color="auto"/>
                                                                                              </w:divBdr>
                                                                                            </w:div>
                                                                                          </w:divsChild>
                                                                                        </w:div>
                                                                                        <w:div w:id="1626816102">
                                                                                          <w:marLeft w:val="240"/>
                                                                                          <w:marRight w:val="240"/>
                                                                                          <w:marTop w:val="0"/>
                                                                                          <w:marBottom w:val="0"/>
                                                                                          <w:divBdr>
                                                                                            <w:top w:val="none" w:sz="0" w:space="0" w:color="auto"/>
                                                                                            <w:left w:val="none" w:sz="0" w:space="0" w:color="auto"/>
                                                                                            <w:bottom w:val="none" w:sz="0" w:space="0" w:color="auto"/>
                                                                                            <w:right w:val="none" w:sz="0" w:space="0" w:color="auto"/>
                                                                                          </w:divBdr>
                                                                                          <w:divsChild>
                                                                                            <w:div w:id="44108460">
                                                                                              <w:marLeft w:val="240"/>
                                                                                              <w:marRight w:val="0"/>
                                                                                              <w:marTop w:val="0"/>
                                                                                              <w:marBottom w:val="0"/>
                                                                                              <w:divBdr>
                                                                                                <w:top w:val="none" w:sz="0" w:space="0" w:color="auto"/>
                                                                                                <w:left w:val="none" w:sz="0" w:space="0" w:color="auto"/>
                                                                                                <w:bottom w:val="none" w:sz="0" w:space="0" w:color="auto"/>
                                                                                                <w:right w:val="none" w:sz="0" w:space="0" w:color="auto"/>
                                                                                              </w:divBdr>
                                                                                            </w:div>
                                                                                          </w:divsChild>
                                                                                        </w:div>
                                                                                        <w:div w:id="1628925986">
                                                                                          <w:marLeft w:val="240"/>
                                                                                          <w:marRight w:val="240"/>
                                                                                          <w:marTop w:val="0"/>
                                                                                          <w:marBottom w:val="0"/>
                                                                                          <w:divBdr>
                                                                                            <w:top w:val="none" w:sz="0" w:space="0" w:color="auto"/>
                                                                                            <w:left w:val="none" w:sz="0" w:space="0" w:color="auto"/>
                                                                                            <w:bottom w:val="none" w:sz="0" w:space="0" w:color="auto"/>
                                                                                            <w:right w:val="none" w:sz="0" w:space="0" w:color="auto"/>
                                                                                          </w:divBdr>
                                                                                          <w:divsChild>
                                                                                            <w:div w:id="2084789173">
                                                                                              <w:marLeft w:val="240"/>
                                                                                              <w:marRight w:val="0"/>
                                                                                              <w:marTop w:val="0"/>
                                                                                              <w:marBottom w:val="0"/>
                                                                                              <w:divBdr>
                                                                                                <w:top w:val="none" w:sz="0" w:space="0" w:color="auto"/>
                                                                                                <w:left w:val="none" w:sz="0" w:space="0" w:color="auto"/>
                                                                                                <w:bottom w:val="none" w:sz="0" w:space="0" w:color="auto"/>
                                                                                                <w:right w:val="none" w:sz="0" w:space="0" w:color="auto"/>
                                                                                              </w:divBdr>
                                                                                            </w:div>
                                                                                          </w:divsChild>
                                                                                        </w:div>
                                                                                        <w:div w:id="1641106301">
                                                                                          <w:marLeft w:val="240"/>
                                                                                          <w:marRight w:val="240"/>
                                                                                          <w:marTop w:val="0"/>
                                                                                          <w:marBottom w:val="0"/>
                                                                                          <w:divBdr>
                                                                                            <w:top w:val="none" w:sz="0" w:space="0" w:color="auto"/>
                                                                                            <w:left w:val="none" w:sz="0" w:space="0" w:color="auto"/>
                                                                                            <w:bottom w:val="none" w:sz="0" w:space="0" w:color="auto"/>
                                                                                            <w:right w:val="none" w:sz="0" w:space="0" w:color="auto"/>
                                                                                          </w:divBdr>
                                                                                          <w:divsChild>
                                                                                            <w:div w:id="886721297">
                                                                                              <w:marLeft w:val="240"/>
                                                                                              <w:marRight w:val="0"/>
                                                                                              <w:marTop w:val="0"/>
                                                                                              <w:marBottom w:val="0"/>
                                                                                              <w:divBdr>
                                                                                                <w:top w:val="none" w:sz="0" w:space="0" w:color="auto"/>
                                                                                                <w:left w:val="none" w:sz="0" w:space="0" w:color="auto"/>
                                                                                                <w:bottom w:val="none" w:sz="0" w:space="0" w:color="auto"/>
                                                                                                <w:right w:val="none" w:sz="0" w:space="0" w:color="auto"/>
                                                                                              </w:divBdr>
                                                                                            </w:div>
                                                                                          </w:divsChild>
                                                                                        </w:div>
                                                                                        <w:div w:id="1733846010">
                                                                                          <w:marLeft w:val="240"/>
                                                                                          <w:marRight w:val="240"/>
                                                                                          <w:marTop w:val="0"/>
                                                                                          <w:marBottom w:val="0"/>
                                                                                          <w:divBdr>
                                                                                            <w:top w:val="none" w:sz="0" w:space="0" w:color="auto"/>
                                                                                            <w:left w:val="none" w:sz="0" w:space="0" w:color="auto"/>
                                                                                            <w:bottom w:val="none" w:sz="0" w:space="0" w:color="auto"/>
                                                                                            <w:right w:val="none" w:sz="0" w:space="0" w:color="auto"/>
                                                                                          </w:divBdr>
                                                                                          <w:divsChild>
                                                                                            <w:div w:id="1246301985">
                                                                                              <w:marLeft w:val="240"/>
                                                                                              <w:marRight w:val="0"/>
                                                                                              <w:marTop w:val="0"/>
                                                                                              <w:marBottom w:val="0"/>
                                                                                              <w:divBdr>
                                                                                                <w:top w:val="none" w:sz="0" w:space="0" w:color="auto"/>
                                                                                                <w:left w:val="none" w:sz="0" w:space="0" w:color="auto"/>
                                                                                                <w:bottom w:val="none" w:sz="0" w:space="0" w:color="auto"/>
                                                                                                <w:right w:val="none" w:sz="0" w:space="0" w:color="auto"/>
                                                                                              </w:divBdr>
                                                                                            </w:div>
                                                                                          </w:divsChild>
                                                                                        </w:div>
                                                                                        <w:div w:id="1918318362">
                                                                                          <w:marLeft w:val="0"/>
                                                                                          <w:marRight w:val="0"/>
                                                                                          <w:marTop w:val="0"/>
                                                                                          <w:marBottom w:val="0"/>
                                                                                          <w:divBdr>
                                                                                            <w:top w:val="none" w:sz="0" w:space="0" w:color="auto"/>
                                                                                            <w:left w:val="none" w:sz="0" w:space="0" w:color="auto"/>
                                                                                            <w:bottom w:val="none" w:sz="0" w:space="0" w:color="auto"/>
                                                                                            <w:right w:val="none" w:sz="0" w:space="0" w:color="auto"/>
                                                                                          </w:divBdr>
                                                                                        </w:div>
                                                                                        <w:div w:id="1999842847">
                                                                                          <w:marLeft w:val="240"/>
                                                                                          <w:marRight w:val="240"/>
                                                                                          <w:marTop w:val="0"/>
                                                                                          <w:marBottom w:val="0"/>
                                                                                          <w:divBdr>
                                                                                            <w:top w:val="none" w:sz="0" w:space="0" w:color="auto"/>
                                                                                            <w:left w:val="none" w:sz="0" w:space="0" w:color="auto"/>
                                                                                            <w:bottom w:val="none" w:sz="0" w:space="0" w:color="auto"/>
                                                                                            <w:right w:val="none" w:sz="0" w:space="0" w:color="auto"/>
                                                                                          </w:divBdr>
                                                                                          <w:divsChild>
                                                                                            <w:div w:id="335620295">
                                                                                              <w:marLeft w:val="240"/>
                                                                                              <w:marRight w:val="0"/>
                                                                                              <w:marTop w:val="0"/>
                                                                                              <w:marBottom w:val="0"/>
                                                                                              <w:divBdr>
                                                                                                <w:top w:val="none" w:sz="0" w:space="0" w:color="auto"/>
                                                                                                <w:left w:val="none" w:sz="0" w:space="0" w:color="auto"/>
                                                                                                <w:bottom w:val="none" w:sz="0" w:space="0" w:color="auto"/>
                                                                                                <w:right w:val="none" w:sz="0" w:space="0" w:color="auto"/>
                                                                                              </w:divBdr>
                                                                                            </w:div>
                                                                                          </w:divsChild>
                                                                                        </w:div>
                                                                                        <w:div w:id="2022470213">
                                                                                          <w:marLeft w:val="240"/>
                                                                                          <w:marRight w:val="240"/>
                                                                                          <w:marTop w:val="0"/>
                                                                                          <w:marBottom w:val="0"/>
                                                                                          <w:divBdr>
                                                                                            <w:top w:val="none" w:sz="0" w:space="0" w:color="auto"/>
                                                                                            <w:left w:val="none" w:sz="0" w:space="0" w:color="auto"/>
                                                                                            <w:bottom w:val="none" w:sz="0" w:space="0" w:color="auto"/>
                                                                                            <w:right w:val="none" w:sz="0" w:space="0" w:color="auto"/>
                                                                                          </w:divBdr>
                                                                                          <w:divsChild>
                                                                                            <w:div w:id="1799688203">
                                                                                              <w:marLeft w:val="240"/>
                                                                                              <w:marRight w:val="0"/>
                                                                                              <w:marTop w:val="0"/>
                                                                                              <w:marBottom w:val="0"/>
                                                                                              <w:divBdr>
                                                                                                <w:top w:val="none" w:sz="0" w:space="0" w:color="auto"/>
                                                                                                <w:left w:val="none" w:sz="0" w:space="0" w:color="auto"/>
                                                                                                <w:bottom w:val="none" w:sz="0" w:space="0" w:color="auto"/>
                                                                                                <w:right w:val="none" w:sz="0" w:space="0" w:color="auto"/>
                                                                                              </w:divBdr>
                                                                                            </w:div>
                                                                                          </w:divsChild>
                                                                                        </w:div>
                                                                                        <w:div w:id="2051606343">
                                                                                          <w:marLeft w:val="240"/>
                                                                                          <w:marRight w:val="240"/>
                                                                                          <w:marTop w:val="0"/>
                                                                                          <w:marBottom w:val="0"/>
                                                                                          <w:divBdr>
                                                                                            <w:top w:val="none" w:sz="0" w:space="0" w:color="auto"/>
                                                                                            <w:left w:val="none" w:sz="0" w:space="0" w:color="auto"/>
                                                                                            <w:bottom w:val="none" w:sz="0" w:space="0" w:color="auto"/>
                                                                                            <w:right w:val="none" w:sz="0" w:space="0" w:color="auto"/>
                                                                                          </w:divBdr>
                                                                                          <w:divsChild>
                                                                                            <w:div w:id="41432653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297488695">
                                                                                      <w:marLeft w:val="240"/>
                                                                                      <w:marRight w:val="0"/>
                                                                                      <w:marTop w:val="0"/>
                                                                                      <w:marBottom w:val="0"/>
                                                                                      <w:divBdr>
                                                                                        <w:top w:val="none" w:sz="0" w:space="0" w:color="auto"/>
                                                                                        <w:left w:val="none" w:sz="0" w:space="0" w:color="auto"/>
                                                                                        <w:bottom w:val="none" w:sz="0" w:space="0" w:color="auto"/>
                                                                                        <w:right w:val="none" w:sz="0" w:space="0" w:color="auto"/>
                                                                                      </w:divBdr>
                                                                                    </w:div>
                                                                                  </w:divsChild>
                                                                                </w:div>
                                                                                <w:div w:id="1123767574">
                                                                                  <w:marLeft w:val="0"/>
                                                                                  <w:marRight w:val="0"/>
                                                                                  <w:marTop w:val="0"/>
                                                                                  <w:marBottom w:val="0"/>
                                                                                  <w:divBdr>
                                                                                    <w:top w:val="none" w:sz="0" w:space="0" w:color="auto"/>
                                                                                    <w:left w:val="none" w:sz="0" w:space="0" w:color="auto"/>
                                                                                    <w:bottom w:val="none" w:sz="0" w:space="0" w:color="auto"/>
                                                                                    <w:right w:val="none" w:sz="0" w:space="0" w:color="auto"/>
                                                                                  </w:divBdr>
                                                                                </w:div>
                                                                              </w:divsChild>
                                                                            </w:div>
                                                                            <w:div w:id="1691488729">
                                                                              <w:marLeft w:val="240"/>
                                                                              <w:marRight w:val="0"/>
                                                                              <w:marTop w:val="0"/>
                                                                              <w:marBottom w:val="0"/>
                                                                              <w:divBdr>
                                                                                <w:top w:val="none" w:sz="0" w:space="0" w:color="auto"/>
                                                                                <w:left w:val="none" w:sz="0" w:space="0" w:color="auto"/>
                                                                                <w:bottom w:val="none" w:sz="0" w:space="0" w:color="auto"/>
                                                                                <w:right w:val="none" w:sz="0" w:space="0" w:color="auto"/>
                                                                              </w:divBdr>
                                                                            </w:div>
                                                                          </w:divsChild>
                                                                        </w:div>
                                                                        <w:div w:id="1992825693">
                                                                          <w:marLeft w:val="240"/>
                                                                          <w:marRight w:val="240"/>
                                                                          <w:marTop w:val="0"/>
                                                                          <w:marBottom w:val="0"/>
                                                                          <w:divBdr>
                                                                            <w:top w:val="none" w:sz="0" w:space="0" w:color="auto"/>
                                                                            <w:left w:val="none" w:sz="0" w:space="0" w:color="auto"/>
                                                                            <w:bottom w:val="none" w:sz="0" w:space="0" w:color="auto"/>
                                                                            <w:right w:val="none" w:sz="0" w:space="0" w:color="auto"/>
                                                                          </w:divBdr>
                                                                          <w:divsChild>
                                                                            <w:div w:id="53499920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89106425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47288175">
                                                              <w:marLeft w:val="240"/>
                                                              <w:marRight w:val="0"/>
                                                              <w:marTop w:val="0"/>
                                                              <w:marBottom w:val="0"/>
                                                              <w:divBdr>
                                                                <w:top w:val="none" w:sz="0" w:space="0" w:color="auto"/>
                                                                <w:left w:val="none" w:sz="0" w:space="0" w:color="auto"/>
                                                                <w:bottom w:val="none" w:sz="0" w:space="0" w:color="auto"/>
                                                                <w:right w:val="none" w:sz="0" w:space="0" w:color="auto"/>
                                                              </w:divBdr>
                                                            </w:div>
                                                          </w:divsChild>
                                                        </w:div>
                                                        <w:div w:id="1491167459">
                                                          <w:marLeft w:val="240"/>
                                                          <w:marRight w:val="240"/>
                                                          <w:marTop w:val="0"/>
                                                          <w:marBottom w:val="0"/>
                                                          <w:divBdr>
                                                            <w:top w:val="none" w:sz="0" w:space="0" w:color="auto"/>
                                                            <w:left w:val="none" w:sz="0" w:space="0" w:color="auto"/>
                                                            <w:bottom w:val="none" w:sz="0" w:space="0" w:color="auto"/>
                                                            <w:right w:val="none" w:sz="0" w:space="0" w:color="auto"/>
                                                          </w:divBdr>
                                                          <w:divsChild>
                                                            <w:div w:id="361248150">
                                                              <w:marLeft w:val="240"/>
                                                              <w:marRight w:val="0"/>
                                                              <w:marTop w:val="0"/>
                                                              <w:marBottom w:val="0"/>
                                                              <w:divBdr>
                                                                <w:top w:val="none" w:sz="0" w:space="0" w:color="auto"/>
                                                                <w:left w:val="none" w:sz="0" w:space="0" w:color="auto"/>
                                                                <w:bottom w:val="none" w:sz="0" w:space="0" w:color="auto"/>
                                                                <w:right w:val="none" w:sz="0" w:space="0" w:color="auto"/>
                                                              </w:divBdr>
                                                            </w:div>
                                                          </w:divsChild>
                                                        </w:div>
                                                        <w:div w:id="1756169215">
                                                          <w:marLeft w:val="240"/>
                                                          <w:marRight w:val="240"/>
                                                          <w:marTop w:val="0"/>
                                                          <w:marBottom w:val="0"/>
                                                          <w:divBdr>
                                                            <w:top w:val="none" w:sz="0" w:space="0" w:color="auto"/>
                                                            <w:left w:val="none" w:sz="0" w:space="0" w:color="auto"/>
                                                            <w:bottom w:val="none" w:sz="0" w:space="0" w:color="auto"/>
                                                            <w:right w:val="none" w:sz="0" w:space="0" w:color="auto"/>
                                                          </w:divBdr>
                                                          <w:divsChild>
                                                            <w:div w:id="1241872328">
                                                              <w:marLeft w:val="240"/>
                                                              <w:marRight w:val="0"/>
                                                              <w:marTop w:val="0"/>
                                                              <w:marBottom w:val="0"/>
                                                              <w:divBdr>
                                                                <w:top w:val="none" w:sz="0" w:space="0" w:color="auto"/>
                                                                <w:left w:val="none" w:sz="0" w:space="0" w:color="auto"/>
                                                                <w:bottom w:val="none" w:sz="0" w:space="0" w:color="auto"/>
                                                                <w:right w:val="none" w:sz="0" w:space="0" w:color="auto"/>
                                                              </w:divBdr>
                                                            </w:div>
                                                          </w:divsChild>
                                                        </w:div>
                                                        <w:div w:id="1805271943">
                                                          <w:marLeft w:val="240"/>
                                                          <w:marRight w:val="240"/>
                                                          <w:marTop w:val="0"/>
                                                          <w:marBottom w:val="0"/>
                                                          <w:divBdr>
                                                            <w:top w:val="none" w:sz="0" w:space="0" w:color="auto"/>
                                                            <w:left w:val="none" w:sz="0" w:space="0" w:color="auto"/>
                                                            <w:bottom w:val="none" w:sz="0" w:space="0" w:color="auto"/>
                                                            <w:right w:val="none" w:sz="0" w:space="0" w:color="auto"/>
                                                          </w:divBdr>
                                                          <w:divsChild>
                                                            <w:div w:id="133957834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5223294">
                                              <w:marLeft w:val="240"/>
                                              <w:marRight w:val="0"/>
                                              <w:marTop w:val="0"/>
                                              <w:marBottom w:val="0"/>
                                              <w:divBdr>
                                                <w:top w:val="none" w:sz="0" w:space="0" w:color="auto"/>
                                                <w:left w:val="none" w:sz="0" w:space="0" w:color="auto"/>
                                                <w:bottom w:val="none" w:sz="0" w:space="0" w:color="auto"/>
                                                <w:right w:val="none" w:sz="0" w:space="0" w:color="auto"/>
                                              </w:divBdr>
                                            </w:div>
                                          </w:divsChild>
                                        </w:div>
                                        <w:div w:id="2125809373">
                                          <w:marLeft w:val="0"/>
                                          <w:marRight w:val="0"/>
                                          <w:marTop w:val="0"/>
                                          <w:marBottom w:val="0"/>
                                          <w:divBdr>
                                            <w:top w:val="none" w:sz="0" w:space="0" w:color="auto"/>
                                            <w:left w:val="none" w:sz="0" w:space="0" w:color="auto"/>
                                            <w:bottom w:val="none" w:sz="0" w:space="0" w:color="auto"/>
                                            <w:right w:val="none" w:sz="0" w:space="0" w:color="auto"/>
                                          </w:divBdr>
                                        </w:div>
                                      </w:divsChild>
                                    </w:div>
                                    <w:div w:id="128457719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23623883">
                              <w:marLeft w:val="240"/>
                              <w:marRight w:val="0"/>
                              <w:marTop w:val="0"/>
                              <w:marBottom w:val="0"/>
                              <w:divBdr>
                                <w:top w:val="none" w:sz="0" w:space="0" w:color="auto"/>
                                <w:left w:val="none" w:sz="0" w:space="0" w:color="auto"/>
                                <w:bottom w:val="none" w:sz="0" w:space="0" w:color="auto"/>
                                <w:right w:val="none" w:sz="0" w:space="0" w:color="auto"/>
                              </w:divBdr>
                            </w:div>
                          </w:divsChild>
                        </w:div>
                        <w:div w:id="767769418">
                          <w:marLeft w:val="0"/>
                          <w:marRight w:val="0"/>
                          <w:marTop w:val="0"/>
                          <w:marBottom w:val="0"/>
                          <w:divBdr>
                            <w:top w:val="none" w:sz="0" w:space="0" w:color="auto"/>
                            <w:left w:val="none" w:sz="0" w:space="0" w:color="auto"/>
                            <w:bottom w:val="none" w:sz="0" w:space="0" w:color="auto"/>
                            <w:right w:val="none" w:sz="0" w:space="0" w:color="auto"/>
                          </w:divBdr>
                        </w:div>
                        <w:div w:id="1314600483">
                          <w:marLeft w:val="240"/>
                          <w:marRight w:val="240"/>
                          <w:marTop w:val="0"/>
                          <w:marBottom w:val="0"/>
                          <w:divBdr>
                            <w:top w:val="none" w:sz="0" w:space="0" w:color="auto"/>
                            <w:left w:val="none" w:sz="0" w:space="0" w:color="auto"/>
                            <w:bottom w:val="none" w:sz="0" w:space="0" w:color="auto"/>
                            <w:right w:val="none" w:sz="0" w:space="0" w:color="auto"/>
                          </w:divBdr>
                          <w:divsChild>
                            <w:div w:id="1157767316">
                              <w:marLeft w:val="240"/>
                              <w:marRight w:val="0"/>
                              <w:marTop w:val="0"/>
                              <w:marBottom w:val="0"/>
                              <w:divBdr>
                                <w:top w:val="none" w:sz="0" w:space="0" w:color="auto"/>
                                <w:left w:val="none" w:sz="0" w:space="0" w:color="auto"/>
                                <w:bottom w:val="none" w:sz="0" w:space="0" w:color="auto"/>
                                <w:right w:val="none" w:sz="0" w:space="0" w:color="auto"/>
                              </w:divBdr>
                            </w:div>
                          </w:divsChild>
                        </w:div>
                        <w:div w:id="1568808466">
                          <w:marLeft w:val="240"/>
                          <w:marRight w:val="240"/>
                          <w:marTop w:val="0"/>
                          <w:marBottom w:val="0"/>
                          <w:divBdr>
                            <w:top w:val="none" w:sz="0" w:space="0" w:color="auto"/>
                            <w:left w:val="none" w:sz="0" w:space="0" w:color="auto"/>
                            <w:bottom w:val="none" w:sz="0" w:space="0" w:color="auto"/>
                            <w:right w:val="none" w:sz="0" w:space="0" w:color="auto"/>
                          </w:divBdr>
                          <w:divsChild>
                            <w:div w:id="1912234280">
                              <w:marLeft w:val="240"/>
                              <w:marRight w:val="0"/>
                              <w:marTop w:val="0"/>
                              <w:marBottom w:val="0"/>
                              <w:divBdr>
                                <w:top w:val="none" w:sz="0" w:space="0" w:color="auto"/>
                                <w:left w:val="none" w:sz="0" w:space="0" w:color="auto"/>
                                <w:bottom w:val="none" w:sz="0" w:space="0" w:color="auto"/>
                                <w:right w:val="none" w:sz="0" w:space="0" w:color="auto"/>
                              </w:divBdr>
                            </w:div>
                          </w:divsChild>
                        </w:div>
                        <w:div w:id="1631788292">
                          <w:marLeft w:val="240"/>
                          <w:marRight w:val="240"/>
                          <w:marTop w:val="0"/>
                          <w:marBottom w:val="0"/>
                          <w:divBdr>
                            <w:top w:val="none" w:sz="0" w:space="0" w:color="auto"/>
                            <w:left w:val="none" w:sz="0" w:space="0" w:color="auto"/>
                            <w:bottom w:val="none" w:sz="0" w:space="0" w:color="auto"/>
                            <w:right w:val="none" w:sz="0" w:space="0" w:color="auto"/>
                          </w:divBdr>
                          <w:divsChild>
                            <w:div w:id="86189600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651569642">
                      <w:marLeft w:val="240"/>
                      <w:marRight w:val="0"/>
                      <w:marTop w:val="0"/>
                      <w:marBottom w:val="0"/>
                      <w:divBdr>
                        <w:top w:val="none" w:sz="0" w:space="0" w:color="auto"/>
                        <w:left w:val="none" w:sz="0" w:space="0" w:color="auto"/>
                        <w:bottom w:val="none" w:sz="0" w:space="0" w:color="auto"/>
                        <w:right w:val="none" w:sz="0" w:space="0" w:color="auto"/>
                      </w:divBdr>
                    </w:div>
                  </w:divsChild>
                </w:div>
                <w:div w:id="1916626402">
                  <w:marLeft w:val="240"/>
                  <w:marRight w:val="240"/>
                  <w:marTop w:val="0"/>
                  <w:marBottom w:val="0"/>
                  <w:divBdr>
                    <w:top w:val="none" w:sz="0" w:space="0" w:color="auto"/>
                    <w:left w:val="none" w:sz="0" w:space="0" w:color="auto"/>
                    <w:bottom w:val="none" w:sz="0" w:space="0" w:color="auto"/>
                    <w:right w:val="none" w:sz="0" w:space="0" w:color="auto"/>
                  </w:divBdr>
                  <w:divsChild>
                    <w:div w:id="212881236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0057690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930776508">
      <w:bodyDiv w:val="1"/>
      <w:marLeft w:val="0"/>
      <w:marRight w:val="0"/>
      <w:marTop w:val="0"/>
      <w:marBottom w:val="0"/>
      <w:divBdr>
        <w:top w:val="none" w:sz="0" w:space="0" w:color="auto"/>
        <w:left w:val="none" w:sz="0" w:space="0" w:color="auto"/>
        <w:bottom w:val="none" w:sz="0" w:space="0" w:color="auto"/>
        <w:right w:val="none" w:sz="0" w:space="0" w:color="auto"/>
      </w:divBdr>
      <w:divsChild>
        <w:div w:id="1927693633">
          <w:marLeft w:val="0"/>
          <w:marRight w:val="0"/>
          <w:marTop w:val="0"/>
          <w:marBottom w:val="0"/>
          <w:divBdr>
            <w:top w:val="none" w:sz="0" w:space="0" w:color="auto"/>
            <w:left w:val="none" w:sz="0" w:space="0" w:color="auto"/>
            <w:bottom w:val="none" w:sz="0" w:space="0" w:color="auto"/>
            <w:right w:val="none" w:sz="0" w:space="0" w:color="auto"/>
          </w:divBdr>
          <w:divsChild>
            <w:div w:id="1677609468">
              <w:marLeft w:val="0"/>
              <w:marRight w:val="0"/>
              <w:marTop w:val="0"/>
              <w:marBottom w:val="0"/>
              <w:divBdr>
                <w:top w:val="none" w:sz="0" w:space="0" w:color="auto"/>
                <w:left w:val="none" w:sz="0" w:space="0" w:color="auto"/>
                <w:bottom w:val="none" w:sz="0" w:space="0" w:color="auto"/>
                <w:right w:val="none" w:sz="0" w:space="0" w:color="auto"/>
              </w:divBdr>
              <w:divsChild>
                <w:div w:id="1130784330">
                  <w:marLeft w:val="0"/>
                  <w:marRight w:val="0"/>
                  <w:marTop w:val="0"/>
                  <w:marBottom w:val="0"/>
                  <w:divBdr>
                    <w:top w:val="none" w:sz="0" w:space="0" w:color="auto"/>
                    <w:left w:val="none" w:sz="0" w:space="0" w:color="auto"/>
                    <w:bottom w:val="none" w:sz="0" w:space="0" w:color="auto"/>
                    <w:right w:val="none" w:sz="0" w:space="0" w:color="auto"/>
                  </w:divBdr>
                </w:div>
                <w:div w:id="1440641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1889601">
      <w:bodyDiv w:val="1"/>
      <w:marLeft w:val="0"/>
      <w:marRight w:val="0"/>
      <w:marTop w:val="0"/>
      <w:marBottom w:val="0"/>
      <w:divBdr>
        <w:top w:val="none" w:sz="0" w:space="0" w:color="auto"/>
        <w:left w:val="none" w:sz="0" w:space="0" w:color="auto"/>
        <w:bottom w:val="none" w:sz="0" w:space="0" w:color="auto"/>
        <w:right w:val="none" w:sz="0" w:space="0" w:color="auto"/>
      </w:divBdr>
    </w:div>
    <w:div w:id="1934893242">
      <w:bodyDiv w:val="1"/>
      <w:marLeft w:val="0"/>
      <w:marRight w:val="0"/>
      <w:marTop w:val="0"/>
      <w:marBottom w:val="0"/>
      <w:divBdr>
        <w:top w:val="none" w:sz="0" w:space="0" w:color="auto"/>
        <w:left w:val="none" w:sz="0" w:space="0" w:color="auto"/>
        <w:bottom w:val="none" w:sz="0" w:space="0" w:color="auto"/>
        <w:right w:val="none" w:sz="0" w:space="0" w:color="auto"/>
      </w:divBdr>
    </w:div>
    <w:div w:id="1959410661">
      <w:bodyDiv w:val="1"/>
      <w:marLeft w:val="0"/>
      <w:marRight w:val="0"/>
      <w:marTop w:val="0"/>
      <w:marBottom w:val="0"/>
      <w:divBdr>
        <w:top w:val="none" w:sz="0" w:space="0" w:color="auto"/>
        <w:left w:val="none" w:sz="0" w:space="0" w:color="auto"/>
        <w:bottom w:val="none" w:sz="0" w:space="0" w:color="auto"/>
        <w:right w:val="none" w:sz="0" w:space="0" w:color="auto"/>
      </w:divBdr>
      <w:divsChild>
        <w:div w:id="10881218">
          <w:marLeft w:val="0"/>
          <w:marRight w:val="0"/>
          <w:marTop w:val="0"/>
          <w:marBottom w:val="0"/>
          <w:divBdr>
            <w:top w:val="none" w:sz="0" w:space="0" w:color="auto"/>
            <w:left w:val="none" w:sz="0" w:space="0" w:color="auto"/>
            <w:bottom w:val="none" w:sz="0" w:space="0" w:color="auto"/>
            <w:right w:val="none" w:sz="0" w:space="0" w:color="auto"/>
          </w:divBdr>
        </w:div>
      </w:divsChild>
    </w:div>
    <w:div w:id="1959990498">
      <w:bodyDiv w:val="1"/>
      <w:marLeft w:val="0"/>
      <w:marRight w:val="0"/>
      <w:marTop w:val="0"/>
      <w:marBottom w:val="0"/>
      <w:divBdr>
        <w:top w:val="none" w:sz="0" w:space="0" w:color="auto"/>
        <w:left w:val="none" w:sz="0" w:space="0" w:color="auto"/>
        <w:bottom w:val="none" w:sz="0" w:space="0" w:color="auto"/>
        <w:right w:val="none" w:sz="0" w:space="0" w:color="auto"/>
      </w:divBdr>
    </w:div>
    <w:div w:id="1976522624">
      <w:bodyDiv w:val="1"/>
      <w:marLeft w:val="0"/>
      <w:marRight w:val="0"/>
      <w:marTop w:val="0"/>
      <w:marBottom w:val="0"/>
      <w:divBdr>
        <w:top w:val="none" w:sz="0" w:space="0" w:color="auto"/>
        <w:left w:val="none" w:sz="0" w:space="0" w:color="auto"/>
        <w:bottom w:val="none" w:sz="0" w:space="0" w:color="auto"/>
        <w:right w:val="none" w:sz="0" w:space="0" w:color="auto"/>
      </w:divBdr>
    </w:div>
    <w:div w:id="2010519665">
      <w:bodyDiv w:val="1"/>
      <w:marLeft w:val="0"/>
      <w:marRight w:val="0"/>
      <w:marTop w:val="0"/>
      <w:marBottom w:val="0"/>
      <w:divBdr>
        <w:top w:val="none" w:sz="0" w:space="0" w:color="auto"/>
        <w:left w:val="none" w:sz="0" w:space="0" w:color="auto"/>
        <w:bottom w:val="none" w:sz="0" w:space="0" w:color="auto"/>
        <w:right w:val="none" w:sz="0" w:space="0" w:color="auto"/>
      </w:divBdr>
    </w:div>
    <w:div w:id="2019230366">
      <w:bodyDiv w:val="1"/>
      <w:marLeft w:val="0"/>
      <w:marRight w:val="0"/>
      <w:marTop w:val="0"/>
      <w:marBottom w:val="0"/>
      <w:divBdr>
        <w:top w:val="none" w:sz="0" w:space="0" w:color="auto"/>
        <w:left w:val="none" w:sz="0" w:space="0" w:color="auto"/>
        <w:bottom w:val="none" w:sz="0" w:space="0" w:color="auto"/>
        <w:right w:val="none" w:sz="0" w:space="0" w:color="auto"/>
      </w:divBdr>
    </w:div>
    <w:div w:id="2045403553">
      <w:bodyDiv w:val="1"/>
      <w:marLeft w:val="0"/>
      <w:marRight w:val="0"/>
      <w:marTop w:val="0"/>
      <w:marBottom w:val="0"/>
      <w:divBdr>
        <w:top w:val="none" w:sz="0" w:space="0" w:color="auto"/>
        <w:left w:val="none" w:sz="0" w:space="0" w:color="auto"/>
        <w:bottom w:val="none" w:sz="0" w:space="0" w:color="auto"/>
        <w:right w:val="none" w:sz="0" w:space="0" w:color="auto"/>
      </w:divBdr>
    </w:div>
    <w:div w:id="2048676875">
      <w:bodyDiv w:val="1"/>
      <w:marLeft w:val="0"/>
      <w:marRight w:val="0"/>
      <w:marTop w:val="0"/>
      <w:marBottom w:val="0"/>
      <w:divBdr>
        <w:top w:val="none" w:sz="0" w:space="0" w:color="auto"/>
        <w:left w:val="none" w:sz="0" w:space="0" w:color="auto"/>
        <w:bottom w:val="none" w:sz="0" w:space="0" w:color="auto"/>
        <w:right w:val="none" w:sz="0" w:space="0" w:color="auto"/>
      </w:divBdr>
    </w:div>
    <w:div w:id="2051605480">
      <w:bodyDiv w:val="1"/>
      <w:marLeft w:val="0"/>
      <w:marRight w:val="0"/>
      <w:marTop w:val="0"/>
      <w:marBottom w:val="0"/>
      <w:divBdr>
        <w:top w:val="none" w:sz="0" w:space="0" w:color="auto"/>
        <w:left w:val="none" w:sz="0" w:space="0" w:color="auto"/>
        <w:bottom w:val="none" w:sz="0" w:space="0" w:color="auto"/>
        <w:right w:val="none" w:sz="0" w:space="0" w:color="auto"/>
      </w:divBdr>
    </w:div>
    <w:div w:id="2061660215">
      <w:bodyDiv w:val="1"/>
      <w:marLeft w:val="0"/>
      <w:marRight w:val="0"/>
      <w:marTop w:val="0"/>
      <w:marBottom w:val="0"/>
      <w:divBdr>
        <w:top w:val="none" w:sz="0" w:space="0" w:color="auto"/>
        <w:left w:val="none" w:sz="0" w:space="0" w:color="auto"/>
        <w:bottom w:val="none" w:sz="0" w:space="0" w:color="auto"/>
        <w:right w:val="none" w:sz="0" w:space="0" w:color="auto"/>
      </w:divBdr>
    </w:div>
    <w:div w:id="2066371744">
      <w:bodyDiv w:val="1"/>
      <w:marLeft w:val="0"/>
      <w:marRight w:val="0"/>
      <w:marTop w:val="0"/>
      <w:marBottom w:val="0"/>
      <w:divBdr>
        <w:top w:val="none" w:sz="0" w:space="0" w:color="auto"/>
        <w:left w:val="none" w:sz="0" w:space="0" w:color="auto"/>
        <w:bottom w:val="none" w:sz="0" w:space="0" w:color="auto"/>
        <w:right w:val="none" w:sz="0" w:space="0" w:color="auto"/>
      </w:divBdr>
    </w:div>
    <w:div w:id="2076733990">
      <w:bodyDiv w:val="1"/>
      <w:marLeft w:val="0"/>
      <w:marRight w:val="0"/>
      <w:marTop w:val="0"/>
      <w:marBottom w:val="0"/>
      <w:divBdr>
        <w:top w:val="none" w:sz="0" w:space="0" w:color="auto"/>
        <w:left w:val="none" w:sz="0" w:space="0" w:color="auto"/>
        <w:bottom w:val="none" w:sz="0" w:space="0" w:color="auto"/>
        <w:right w:val="none" w:sz="0" w:space="0" w:color="auto"/>
      </w:divBdr>
    </w:div>
    <w:div w:id="2077319105">
      <w:bodyDiv w:val="1"/>
      <w:marLeft w:val="0"/>
      <w:marRight w:val="0"/>
      <w:marTop w:val="0"/>
      <w:marBottom w:val="0"/>
      <w:divBdr>
        <w:top w:val="none" w:sz="0" w:space="0" w:color="auto"/>
        <w:left w:val="none" w:sz="0" w:space="0" w:color="auto"/>
        <w:bottom w:val="none" w:sz="0" w:space="0" w:color="auto"/>
        <w:right w:val="none" w:sz="0" w:space="0" w:color="auto"/>
      </w:divBdr>
    </w:div>
    <w:div w:id="2089039462">
      <w:bodyDiv w:val="1"/>
      <w:marLeft w:val="0"/>
      <w:marRight w:val="0"/>
      <w:marTop w:val="0"/>
      <w:marBottom w:val="0"/>
      <w:divBdr>
        <w:top w:val="none" w:sz="0" w:space="0" w:color="auto"/>
        <w:left w:val="none" w:sz="0" w:space="0" w:color="auto"/>
        <w:bottom w:val="none" w:sz="0" w:space="0" w:color="auto"/>
        <w:right w:val="none" w:sz="0" w:space="0" w:color="auto"/>
      </w:divBdr>
    </w:div>
    <w:div w:id="2106337861">
      <w:bodyDiv w:val="1"/>
      <w:marLeft w:val="0"/>
      <w:marRight w:val="0"/>
      <w:marTop w:val="0"/>
      <w:marBottom w:val="0"/>
      <w:divBdr>
        <w:top w:val="none" w:sz="0" w:space="0" w:color="auto"/>
        <w:left w:val="none" w:sz="0" w:space="0" w:color="auto"/>
        <w:bottom w:val="none" w:sz="0" w:space="0" w:color="auto"/>
        <w:right w:val="none" w:sz="0" w:space="0" w:color="auto"/>
      </w:divBdr>
    </w:div>
    <w:div w:id="2107071700">
      <w:bodyDiv w:val="1"/>
      <w:marLeft w:val="0"/>
      <w:marRight w:val="0"/>
      <w:marTop w:val="0"/>
      <w:marBottom w:val="0"/>
      <w:divBdr>
        <w:top w:val="none" w:sz="0" w:space="0" w:color="auto"/>
        <w:left w:val="none" w:sz="0" w:space="0" w:color="auto"/>
        <w:bottom w:val="none" w:sz="0" w:space="0" w:color="auto"/>
        <w:right w:val="none" w:sz="0" w:space="0" w:color="auto"/>
      </w:divBdr>
    </w:div>
    <w:div w:id="2110587643">
      <w:bodyDiv w:val="1"/>
      <w:marLeft w:val="0"/>
      <w:marRight w:val="0"/>
      <w:marTop w:val="0"/>
      <w:marBottom w:val="0"/>
      <w:divBdr>
        <w:top w:val="none" w:sz="0" w:space="0" w:color="auto"/>
        <w:left w:val="none" w:sz="0" w:space="0" w:color="auto"/>
        <w:bottom w:val="none" w:sz="0" w:space="0" w:color="auto"/>
        <w:right w:val="none" w:sz="0" w:space="0" w:color="auto"/>
      </w:divBdr>
      <w:divsChild>
        <w:div w:id="1952586417">
          <w:marLeft w:val="0"/>
          <w:marRight w:val="0"/>
          <w:marTop w:val="0"/>
          <w:marBottom w:val="0"/>
          <w:divBdr>
            <w:top w:val="none" w:sz="0" w:space="0" w:color="auto"/>
            <w:left w:val="none" w:sz="0" w:space="0" w:color="auto"/>
            <w:bottom w:val="none" w:sz="0" w:space="0" w:color="auto"/>
            <w:right w:val="none" w:sz="0" w:space="0" w:color="auto"/>
          </w:divBdr>
        </w:div>
      </w:divsChild>
    </w:div>
    <w:div w:id="2119910820">
      <w:bodyDiv w:val="1"/>
      <w:marLeft w:val="0"/>
      <w:marRight w:val="0"/>
      <w:marTop w:val="0"/>
      <w:marBottom w:val="0"/>
      <w:divBdr>
        <w:top w:val="none" w:sz="0" w:space="0" w:color="auto"/>
        <w:left w:val="none" w:sz="0" w:space="0" w:color="auto"/>
        <w:bottom w:val="none" w:sz="0" w:space="0" w:color="auto"/>
        <w:right w:val="none" w:sz="0" w:space="0" w:color="auto"/>
      </w:divBdr>
    </w:div>
    <w:div w:id="2122527960">
      <w:bodyDiv w:val="1"/>
      <w:marLeft w:val="0"/>
      <w:marRight w:val="0"/>
      <w:marTop w:val="0"/>
      <w:marBottom w:val="0"/>
      <w:divBdr>
        <w:top w:val="none" w:sz="0" w:space="0" w:color="auto"/>
        <w:left w:val="none" w:sz="0" w:space="0" w:color="auto"/>
        <w:bottom w:val="none" w:sz="0" w:space="0" w:color="auto"/>
        <w:right w:val="none" w:sz="0" w:space="0" w:color="auto"/>
      </w:divBdr>
    </w:div>
    <w:div w:id="2122529498">
      <w:bodyDiv w:val="1"/>
      <w:marLeft w:val="0"/>
      <w:marRight w:val="0"/>
      <w:marTop w:val="0"/>
      <w:marBottom w:val="0"/>
      <w:divBdr>
        <w:top w:val="none" w:sz="0" w:space="0" w:color="auto"/>
        <w:left w:val="none" w:sz="0" w:space="0" w:color="auto"/>
        <w:bottom w:val="none" w:sz="0" w:space="0" w:color="auto"/>
        <w:right w:val="none" w:sz="0" w:space="0" w:color="auto"/>
      </w:divBdr>
    </w:div>
    <w:div w:id="2131975118">
      <w:bodyDiv w:val="1"/>
      <w:marLeft w:val="0"/>
      <w:marRight w:val="0"/>
      <w:marTop w:val="0"/>
      <w:marBottom w:val="0"/>
      <w:divBdr>
        <w:top w:val="none" w:sz="0" w:space="0" w:color="auto"/>
        <w:left w:val="none" w:sz="0" w:space="0" w:color="auto"/>
        <w:bottom w:val="none" w:sz="0" w:space="0" w:color="auto"/>
        <w:right w:val="none" w:sz="0" w:space="0" w:color="auto"/>
      </w:divBdr>
    </w:div>
    <w:div w:id="21455443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XML/CDSGASCLAIM/EXAMPLES/CDSGASCLAIM_msg_code_GC1.xml" TargetMode="External"/><Relationship Id="rId18" Type="http://schemas.openxmlformats.org/officeDocument/2006/relationships/hyperlink" Target="XML/CDSGASMASTERDATA/EXAMPLE/CDSGASMASTERDATA_msg_code_GR1.xml" TargetMode="External"/><Relationship Id="rId26" Type="http://schemas.openxmlformats.org/officeDocument/2006/relationships/hyperlink" Target="XML/SFVOTGASIMGNETT" TargetMode="External"/><Relationship Id="rId39" Type="http://schemas.openxmlformats.org/officeDocument/2006/relationships/image" Target="media/image16.emf"/><Relationship Id="rId21" Type="http://schemas.openxmlformats.org/officeDocument/2006/relationships/hyperlink" Target="XML/CDSGASMASTERDATA/EXAMPLES/CDSGASMASTERDATA_msg_code_GB3_opis_zadosti_na_noveho.xml" TargetMode="External"/><Relationship Id="rId34" Type="http://schemas.openxmlformats.org/officeDocument/2006/relationships/image" Target="media/image12.emf"/><Relationship Id="rId42" Type="http://schemas.openxmlformats.org/officeDocument/2006/relationships/image" Target="media/image19.emf"/><Relationship Id="rId47" Type="http://schemas.openxmlformats.org/officeDocument/2006/relationships/oleObject" Target="embeddings/Microsoft_Visio_2003-2010_Drawing3.vsd"/><Relationship Id="rId50" Type="http://schemas.openxmlformats.org/officeDocument/2006/relationships/image" Target="media/image23.emf"/><Relationship Id="rId55" Type="http://schemas.openxmlformats.org/officeDocument/2006/relationships/oleObject" Target="embeddings/Microsoft_Visio_2003-2010_Drawing7.vsd"/><Relationship Id="rId63" Type="http://schemas.openxmlformats.org/officeDocument/2006/relationships/image" Target="media/image30.emf"/><Relationship Id="rId68" Type="http://schemas.openxmlformats.org/officeDocument/2006/relationships/image" Target="media/image34.emf"/><Relationship Id="rId76" Type="http://schemas.openxmlformats.org/officeDocument/2006/relationships/hyperlink" Target="EDIGAS/NOMINT/EXAMPLES/Nomint_TRA.xml" TargetMode="External"/><Relationship Id="rId84" Type="http://schemas.openxmlformats.org/officeDocument/2006/relationships/image" Target="media/image42.emf"/><Relationship Id="rId89"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37.emf"/><Relationship Id="rId2" Type="http://schemas.openxmlformats.org/officeDocument/2006/relationships/numbering" Target="numbering.xml"/><Relationship Id="rId16" Type="http://schemas.openxmlformats.org/officeDocument/2006/relationships/hyperlink" Target="XML/CDSEDIGASREQ/EXAMPLES/CDSEDIGASREQ_msg_code_GM1.xml" TargetMode="External"/><Relationship Id="rId29" Type="http://schemas.openxmlformats.org/officeDocument/2006/relationships/image" Target="media/image7.emf"/><Relationship Id="rId11" Type="http://schemas.openxmlformats.org/officeDocument/2006/relationships/image" Target="media/image4.png"/><Relationship Id="rId24" Type="http://schemas.openxmlformats.org/officeDocument/2006/relationships/hyperlink" Target="XML/GASRESPONSE/EXAMPLE/GASRESPONSE_msg_code_GR2.xml" TargetMode="External"/><Relationship Id="rId32" Type="http://schemas.openxmlformats.org/officeDocument/2006/relationships/image" Target="media/image10.emf"/><Relationship Id="rId37" Type="http://schemas.openxmlformats.org/officeDocument/2006/relationships/image" Target="media/image14.emf"/><Relationship Id="rId40" Type="http://schemas.openxmlformats.org/officeDocument/2006/relationships/image" Target="media/image17.emf"/><Relationship Id="rId45" Type="http://schemas.openxmlformats.org/officeDocument/2006/relationships/image" Target="media/image21.emf"/><Relationship Id="rId53" Type="http://schemas.openxmlformats.org/officeDocument/2006/relationships/oleObject" Target="embeddings/Microsoft_Visio_2003-2010_Drawing6.vsd"/><Relationship Id="rId58" Type="http://schemas.openxmlformats.org/officeDocument/2006/relationships/hyperlink" Target="EDIGAS/ALOCAT/EXAMPLES/Alocat_alokace_vystup_ze_soustavy.xml" TargetMode="External"/><Relationship Id="rId66" Type="http://schemas.openxmlformats.org/officeDocument/2006/relationships/image" Target="media/image32.emf"/><Relationship Id="rId74" Type="http://schemas.openxmlformats.org/officeDocument/2006/relationships/package" Target="embeddings/Microsoft_Visio_Drawing.vsdx"/><Relationship Id="rId79" Type="http://schemas.openxmlformats.org/officeDocument/2006/relationships/hyperlink" Target="EDIGAS/SHPCDS/EXAMPLES/Shpcds_example.xml" TargetMode="External"/><Relationship Id="rId87" Type="http://schemas.openxmlformats.org/officeDocument/2006/relationships/header" Target="header1.xml"/><Relationship Id="rId5" Type="http://schemas.openxmlformats.org/officeDocument/2006/relationships/webSettings" Target="webSettings.xml"/><Relationship Id="rId61" Type="http://schemas.openxmlformats.org/officeDocument/2006/relationships/image" Target="media/image28.emf"/><Relationship Id="rId82" Type="http://schemas.openxmlformats.org/officeDocument/2006/relationships/image" Target="media/image41.emf"/><Relationship Id="rId90" Type="http://schemas.openxmlformats.org/officeDocument/2006/relationships/theme" Target="theme/theme1.xml"/><Relationship Id="rId19" Type="http://schemas.openxmlformats.org/officeDocument/2006/relationships/hyperlink" Target="XML/CDSGASMASTERDATA/EXAMPLES"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XML/CDSGASINVOICE/EXAMPLES/CDSGASINVOICE_msg_code_GP7.xml" TargetMode="External"/><Relationship Id="rId22" Type="http://schemas.openxmlformats.org/officeDocument/2006/relationships/hyperlink" Target="XML/CDSGASMASTERDATA/EXAMPLES/CDSGASMASTERDATA_msg_code_GB4_vyjadreni_noveho.xml" TargetMode="External"/><Relationship Id="rId27" Type="http://schemas.openxmlformats.org/officeDocument/2006/relationships/image" Target="media/image5.emf"/><Relationship Id="rId30" Type="http://schemas.openxmlformats.org/officeDocument/2006/relationships/image" Target="media/image8.emf"/><Relationship Id="rId35" Type="http://schemas.openxmlformats.org/officeDocument/2006/relationships/image" Target="media/image13.emf"/><Relationship Id="rId43" Type="http://schemas.openxmlformats.org/officeDocument/2006/relationships/image" Target="media/image20.emf"/><Relationship Id="rId48" Type="http://schemas.openxmlformats.org/officeDocument/2006/relationships/oleObject" Target="embeddings/Microsoft_Visio_2003-2010_Drawing4.vsd"/><Relationship Id="rId56" Type="http://schemas.openxmlformats.org/officeDocument/2006/relationships/image" Target="media/image26.emf"/><Relationship Id="rId64" Type="http://schemas.openxmlformats.org/officeDocument/2006/relationships/oleObject" Target="embeddings/Microsoft_Visio_2003-2010_Drawing9.vsd"/><Relationship Id="rId69" Type="http://schemas.openxmlformats.org/officeDocument/2006/relationships/image" Target="media/image35.emf"/><Relationship Id="rId77" Type="http://schemas.openxmlformats.org/officeDocument/2006/relationships/hyperlink" Target="EDIGAS/NOMRES/EXAMPLES/Nomres_TRA.xml" TargetMode="External"/><Relationship Id="rId8" Type="http://schemas.openxmlformats.org/officeDocument/2006/relationships/image" Target="media/image1.png"/><Relationship Id="rId51" Type="http://schemas.openxmlformats.org/officeDocument/2006/relationships/oleObject" Target="embeddings/Microsoft_Visio_2003-2010_Drawing5.vsd"/><Relationship Id="rId72" Type="http://schemas.openxmlformats.org/officeDocument/2006/relationships/oleObject" Target="embeddings/Microsoft_Visio_2003-2010_Drawing10.vsd"/><Relationship Id="rId80" Type="http://schemas.openxmlformats.org/officeDocument/2006/relationships/image" Target="media/image40.emf"/><Relationship Id="rId85" Type="http://schemas.openxmlformats.org/officeDocument/2006/relationships/oleObject" Target="embeddings/Microsoft_Visio_2003-2010_Drawing12.vsd"/><Relationship Id="rId3" Type="http://schemas.openxmlformats.org/officeDocument/2006/relationships/styles" Target="styles.xml"/><Relationship Id="rId12" Type="http://schemas.openxmlformats.org/officeDocument/2006/relationships/hyperlink" Target="XML/CDSGASCLAIM" TargetMode="External"/><Relationship Id="rId17" Type="http://schemas.openxmlformats.org/officeDocument/2006/relationships/hyperlink" Target="XML/COMMONGASREQ/EXAMPLE/COMMONGASREQ_msg_code_GX1.xml" TargetMode="External"/><Relationship Id="rId25" Type="http://schemas.openxmlformats.org/officeDocument/2006/relationships/hyperlink" Target="XML/CDSGASTEMPERATURE/EXAMPLES/CDSGASTEMPERATURE_msg_code_GTP.xml" TargetMode="External"/><Relationship Id="rId33" Type="http://schemas.openxmlformats.org/officeDocument/2006/relationships/image" Target="media/image11.emf"/><Relationship Id="rId38" Type="http://schemas.openxmlformats.org/officeDocument/2006/relationships/image" Target="media/image15.emf"/><Relationship Id="rId46" Type="http://schemas.openxmlformats.org/officeDocument/2006/relationships/oleObject" Target="embeddings/Microsoft_Visio_2003-2010_Drawing2.vsd"/><Relationship Id="rId59" Type="http://schemas.openxmlformats.org/officeDocument/2006/relationships/hyperlink" Target="EDIGAS/GASDAT/EXAMPLES/Gasdat_produkty_QI12_AI12.xml" TargetMode="External"/><Relationship Id="rId67" Type="http://schemas.openxmlformats.org/officeDocument/2006/relationships/image" Target="media/image33.emf"/><Relationship Id="rId20" Type="http://schemas.openxmlformats.org/officeDocument/2006/relationships/hyperlink" Target="XML/CDSGASMASTERDATA/EXAMPLES/CDSGASMASTERDATA_msg_code_GB1_zadost.xml" TargetMode="External"/><Relationship Id="rId41" Type="http://schemas.openxmlformats.org/officeDocument/2006/relationships/image" Target="media/image18.emf"/><Relationship Id="rId54" Type="http://schemas.openxmlformats.org/officeDocument/2006/relationships/image" Target="media/image25.emf"/><Relationship Id="rId62" Type="http://schemas.openxmlformats.org/officeDocument/2006/relationships/image" Target="media/image29.emf"/><Relationship Id="rId70" Type="http://schemas.openxmlformats.org/officeDocument/2006/relationships/image" Target="media/image36.emf"/><Relationship Id="rId75" Type="http://schemas.openxmlformats.org/officeDocument/2006/relationships/image" Target="media/image39.emf"/><Relationship Id="rId83" Type="http://schemas.openxmlformats.org/officeDocument/2006/relationships/oleObject" Target="embeddings/Microsoft_Visio_2003-2010_Drawing11.vsd"/><Relationship Id="rId88"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XML/CDSGASREQ/EXAMPLE/GASGASREQ_msg_code_GR4.xml" TargetMode="External"/><Relationship Id="rId23" Type="http://schemas.openxmlformats.org/officeDocument/2006/relationships/hyperlink" Target="XML/CDSGASMASTERDATA/EXAMPLES/CDSGASMASTERDATA_msg_code_GBG.xml" TargetMode="External"/><Relationship Id="rId28" Type="http://schemas.openxmlformats.org/officeDocument/2006/relationships/image" Target="media/image6.emf"/><Relationship Id="rId36" Type="http://schemas.openxmlformats.org/officeDocument/2006/relationships/oleObject" Target="embeddings/Microsoft_Visio_2003-2010_Drawing.vsd"/><Relationship Id="rId49" Type="http://schemas.openxmlformats.org/officeDocument/2006/relationships/image" Target="media/image22.png"/><Relationship Id="rId57" Type="http://schemas.openxmlformats.org/officeDocument/2006/relationships/oleObject" Target="embeddings/Microsoft_Visio_2003-2010_Drawing8.vsd"/><Relationship Id="rId10" Type="http://schemas.openxmlformats.org/officeDocument/2006/relationships/image" Target="media/image3.wmf"/><Relationship Id="rId31" Type="http://schemas.openxmlformats.org/officeDocument/2006/relationships/image" Target="media/image9.emf"/><Relationship Id="rId44" Type="http://schemas.openxmlformats.org/officeDocument/2006/relationships/oleObject" Target="embeddings/Microsoft_Visio_2003-2010_Drawing1.vsd"/><Relationship Id="rId52" Type="http://schemas.openxmlformats.org/officeDocument/2006/relationships/image" Target="media/image24.emf"/><Relationship Id="rId60" Type="http://schemas.openxmlformats.org/officeDocument/2006/relationships/image" Target="media/image27.emf"/><Relationship Id="rId65" Type="http://schemas.openxmlformats.org/officeDocument/2006/relationships/image" Target="media/image31.emf"/><Relationship Id="rId73" Type="http://schemas.openxmlformats.org/officeDocument/2006/relationships/image" Target="media/image38.emf"/><Relationship Id="rId78" Type="http://schemas.openxmlformats.org/officeDocument/2006/relationships/hyperlink" Target="EDIGAS/APERAK/EXAMPLES/Aperak_na_gasdat.xml" TargetMode="External"/><Relationship Id="rId81" Type="http://schemas.openxmlformats.org/officeDocument/2006/relationships/hyperlink" Target="EDIGAS/IMBNOT/EXAMPLES/Imbnot_PIMB.xml" TargetMode="External"/><Relationship Id="rId86" Type="http://schemas.openxmlformats.org/officeDocument/2006/relationships/hyperlink" Target="EDIGAS/BALACT/EXAMPLES/BalAct%20realizace%20vyrovnavaci%20akce.x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AEB0C7-0928-49A4-80A2-093C3FFE77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236</Pages>
  <Words>48386</Words>
  <Characters>285483</Characters>
  <Application>Microsoft Office Word</Application>
  <DocSecurity>0</DocSecurity>
  <Lines>2379</Lines>
  <Paragraphs>666</Paragraphs>
  <ScaleCrop>false</ScaleCrop>
  <HeadingPairs>
    <vt:vector size="6" baseType="variant">
      <vt:variant>
        <vt:lpstr>Název</vt:lpstr>
      </vt:variant>
      <vt:variant>
        <vt:i4>1</vt:i4>
      </vt:variant>
      <vt:variant>
        <vt:lpstr>Nadpisy</vt:lpstr>
      </vt:variant>
      <vt:variant>
        <vt:i4>3</vt:i4>
      </vt:variant>
      <vt:variant>
        <vt:lpstr>Title</vt:lpstr>
      </vt:variant>
      <vt:variant>
        <vt:i4>1</vt:i4>
      </vt:variant>
    </vt:vector>
  </HeadingPairs>
  <TitlesOfParts>
    <vt:vector size="5" baseType="lpstr">
      <vt:lpstr>D1</vt:lpstr>
      <vt:lpstr>Úvod</vt:lpstr>
      <vt:lpstr>    Datové toky</vt:lpstr>
      <vt:lpstr>        Strany komunikace </vt:lpstr>
      <vt:lpstr>D1</vt:lpstr>
    </vt:vector>
  </TitlesOfParts>
  <LinksUpToDate>false</LinksUpToDate>
  <CharactersWithSpaces>333203</CharactersWithSpaces>
  <SharedDoc>false</SharedDoc>
  <HLinks>
    <vt:vector size="564" baseType="variant">
      <vt:variant>
        <vt:i4>4456556</vt:i4>
      </vt:variant>
      <vt:variant>
        <vt:i4>510</vt:i4>
      </vt:variant>
      <vt:variant>
        <vt:i4>0</vt:i4>
      </vt:variant>
      <vt:variant>
        <vt:i4>5</vt:i4>
      </vt:variant>
      <vt:variant>
        <vt:lpwstr>EDIGAS/IMBNOT/EXAMPLE/Imbnot_PIMB.xml</vt:lpwstr>
      </vt:variant>
      <vt:variant>
        <vt:lpwstr/>
      </vt:variant>
      <vt:variant>
        <vt:i4>1310785</vt:i4>
      </vt:variant>
      <vt:variant>
        <vt:i4>507</vt:i4>
      </vt:variant>
      <vt:variant>
        <vt:i4>0</vt:i4>
      </vt:variant>
      <vt:variant>
        <vt:i4>5</vt:i4>
      </vt:variant>
      <vt:variant>
        <vt:lpwstr>EDIGAS/IMBNOT</vt:lpwstr>
      </vt:variant>
      <vt:variant>
        <vt:lpwstr/>
      </vt:variant>
      <vt:variant>
        <vt:i4>1245225</vt:i4>
      </vt:variant>
      <vt:variant>
        <vt:i4>504</vt:i4>
      </vt:variant>
      <vt:variant>
        <vt:i4>0</vt:i4>
      </vt:variant>
      <vt:variant>
        <vt:i4>5</vt:i4>
      </vt:variant>
      <vt:variant>
        <vt:lpwstr>EDIGAS/SHPCDS/EXAMPLE/Shpcds_example.xml</vt:lpwstr>
      </vt:variant>
      <vt:variant>
        <vt:lpwstr/>
      </vt:variant>
      <vt:variant>
        <vt:i4>1507401</vt:i4>
      </vt:variant>
      <vt:variant>
        <vt:i4>501</vt:i4>
      </vt:variant>
      <vt:variant>
        <vt:i4>0</vt:i4>
      </vt:variant>
      <vt:variant>
        <vt:i4>5</vt:i4>
      </vt:variant>
      <vt:variant>
        <vt:lpwstr>EDIGAS/SHPCDS</vt:lpwstr>
      </vt:variant>
      <vt:variant>
        <vt:lpwstr/>
      </vt:variant>
      <vt:variant>
        <vt:i4>5308503</vt:i4>
      </vt:variant>
      <vt:variant>
        <vt:i4>498</vt:i4>
      </vt:variant>
      <vt:variant>
        <vt:i4>0</vt:i4>
      </vt:variant>
      <vt:variant>
        <vt:i4>5</vt:i4>
      </vt:variant>
      <vt:variant>
        <vt:lpwstr>EDIGAS/APERAK/EXAMPLE/Aperak_na_gasdat.xml</vt:lpwstr>
      </vt:variant>
      <vt:variant>
        <vt:lpwstr/>
      </vt:variant>
      <vt:variant>
        <vt:i4>1376320</vt:i4>
      </vt:variant>
      <vt:variant>
        <vt:i4>495</vt:i4>
      </vt:variant>
      <vt:variant>
        <vt:i4>0</vt:i4>
      </vt:variant>
      <vt:variant>
        <vt:i4>5</vt:i4>
      </vt:variant>
      <vt:variant>
        <vt:lpwstr>EDIGAS/APERAK</vt:lpwstr>
      </vt:variant>
      <vt:variant>
        <vt:lpwstr/>
      </vt:variant>
      <vt:variant>
        <vt:i4>53</vt:i4>
      </vt:variant>
      <vt:variant>
        <vt:i4>492</vt:i4>
      </vt:variant>
      <vt:variant>
        <vt:i4>0</vt:i4>
      </vt:variant>
      <vt:variant>
        <vt:i4>5</vt:i4>
      </vt:variant>
      <vt:variant>
        <vt:lpwstr>EDIGAS/NOMRES/EXAMPLE/Nomres_TRA.xml</vt:lpwstr>
      </vt:variant>
      <vt:variant>
        <vt:lpwstr/>
      </vt:variant>
      <vt:variant>
        <vt:i4>1441887</vt:i4>
      </vt:variant>
      <vt:variant>
        <vt:i4>489</vt:i4>
      </vt:variant>
      <vt:variant>
        <vt:i4>0</vt:i4>
      </vt:variant>
      <vt:variant>
        <vt:i4>5</vt:i4>
      </vt:variant>
      <vt:variant>
        <vt:lpwstr>EDIGAS/NOMRES</vt:lpwstr>
      </vt:variant>
      <vt:variant>
        <vt:lpwstr/>
      </vt:variant>
      <vt:variant>
        <vt:i4>1507362</vt:i4>
      </vt:variant>
      <vt:variant>
        <vt:i4>486</vt:i4>
      </vt:variant>
      <vt:variant>
        <vt:i4>0</vt:i4>
      </vt:variant>
      <vt:variant>
        <vt:i4>5</vt:i4>
      </vt:variant>
      <vt:variant>
        <vt:lpwstr>EDIGAS/NOMINT/EXAMPLE/Nomint_TRA.xml</vt:lpwstr>
      </vt:variant>
      <vt:variant>
        <vt:lpwstr/>
      </vt:variant>
      <vt:variant>
        <vt:i4>1900612</vt:i4>
      </vt:variant>
      <vt:variant>
        <vt:i4>483</vt:i4>
      </vt:variant>
      <vt:variant>
        <vt:i4>0</vt:i4>
      </vt:variant>
      <vt:variant>
        <vt:i4>5</vt:i4>
      </vt:variant>
      <vt:variant>
        <vt:lpwstr>EDIGAS/NOMINT</vt:lpwstr>
      </vt:variant>
      <vt:variant>
        <vt:lpwstr/>
      </vt:variant>
      <vt:variant>
        <vt:i4>262192</vt:i4>
      </vt:variant>
      <vt:variant>
        <vt:i4>480</vt:i4>
      </vt:variant>
      <vt:variant>
        <vt:i4>0</vt:i4>
      </vt:variant>
      <vt:variant>
        <vt:i4>5</vt:i4>
      </vt:variant>
      <vt:variant>
        <vt:lpwstr>EDIGAS/GASDAT/EXAMPLE/Gasdat_produkty_QI12_AI12.xml</vt:lpwstr>
      </vt:variant>
      <vt:variant>
        <vt:lpwstr/>
      </vt:variant>
      <vt:variant>
        <vt:i4>327751</vt:i4>
      </vt:variant>
      <vt:variant>
        <vt:i4>477</vt:i4>
      </vt:variant>
      <vt:variant>
        <vt:i4>0</vt:i4>
      </vt:variant>
      <vt:variant>
        <vt:i4>5</vt:i4>
      </vt:variant>
      <vt:variant>
        <vt:lpwstr>EDIGAS/GASDAT</vt:lpwstr>
      </vt:variant>
      <vt:variant>
        <vt:lpwstr/>
      </vt:variant>
      <vt:variant>
        <vt:i4>1703943</vt:i4>
      </vt:variant>
      <vt:variant>
        <vt:i4>474</vt:i4>
      </vt:variant>
      <vt:variant>
        <vt:i4>0</vt:i4>
      </vt:variant>
      <vt:variant>
        <vt:i4>5</vt:i4>
      </vt:variant>
      <vt:variant>
        <vt:lpwstr>EDIGAS/ALOCAT/EXAMPLE/Alocat_alokace_vystup_ze_soustavy.xml</vt:lpwstr>
      </vt:variant>
      <vt:variant>
        <vt:lpwstr/>
      </vt:variant>
      <vt:variant>
        <vt:i4>2031693</vt:i4>
      </vt:variant>
      <vt:variant>
        <vt:i4>471</vt:i4>
      </vt:variant>
      <vt:variant>
        <vt:i4>0</vt:i4>
      </vt:variant>
      <vt:variant>
        <vt:i4>5</vt:i4>
      </vt:variant>
      <vt:variant>
        <vt:lpwstr>EDIGAS/ALOCAT</vt:lpwstr>
      </vt:variant>
      <vt:variant>
        <vt:lpwstr/>
      </vt:variant>
      <vt:variant>
        <vt:i4>6946848</vt:i4>
      </vt:variant>
      <vt:variant>
        <vt:i4>456</vt:i4>
      </vt:variant>
      <vt:variant>
        <vt:i4>0</vt:i4>
      </vt:variant>
      <vt:variant>
        <vt:i4>5</vt:i4>
      </vt:variant>
      <vt:variant>
        <vt:lpwstr>EDIGAS/GLOBALS</vt:lpwstr>
      </vt:variant>
      <vt:variant>
        <vt:lpwstr/>
      </vt:variant>
      <vt:variant>
        <vt:i4>2097277</vt:i4>
      </vt:variant>
      <vt:variant>
        <vt:i4>393</vt:i4>
      </vt:variant>
      <vt:variant>
        <vt:i4>0</vt:i4>
      </vt:variant>
      <vt:variant>
        <vt:i4>5</vt:i4>
      </vt:variant>
      <vt:variant>
        <vt:lpwstr>XML/GLOBALS</vt:lpwstr>
      </vt:variant>
      <vt:variant>
        <vt:lpwstr/>
      </vt:variant>
      <vt:variant>
        <vt:i4>3801206</vt:i4>
      </vt:variant>
      <vt:variant>
        <vt:i4>390</vt:i4>
      </vt:variant>
      <vt:variant>
        <vt:i4>0</vt:i4>
      </vt:variant>
      <vt:variant>
        <vt:i4>5</vt:i4>
      </vt:variant>
      <vt:variant>
        <vt:lpwstr>XML/SFVOTGASREQ</vt:lpwstr>
      </vt:variant>
      <vt:variant>
        <vt:lpwstr/>
      </vt:variant>
      <vt:variant>
        <vt:i4>3866736</vt:i4>
      </vt:variant>
      <vt:variant>
        <vt:i4>387</vt:i4>
      </vt:variant>
      <vt:variant>
        <vt:i4>0</vt:i4>
      </vt:variant>
      <vt:variant>
        <vt:i4>5</vt:i4>
      </vt:variant>
      <vt:variant>
        <vt:lpwstr>XML/SFVOTGASTDD</vt:lpwstr>
      </vt:variant>
      <vt:variant>
        <vt:lpwstr/>
      </vt:variant>
      <vt:variant>
        <vt:i4>4456478</vt:i4>
      </vt:variant>
      <vt:variant>
        <vt:i4>384</vt:i4>
      </vt:variant>
      <vt:variant>
        <vt:i4>0</vt:i4>
      </vt:variant>
      <vt:variant>
        <vt:i4>5</vt:i4>
      </vt:variant>
      <vt:variant>
        <vt:lpwstr>XML/SFVOTGASCLAIMSUM</vt:lpwstr>
      </vt:variant>
      <vt:variant>
        <vt:lpwstr/>
      </vt:variant>
      <vt:variant>
        <vt:i4>5898246</vt:i4>
      </vt:variant>
      <vt:variant>
        <vt:i4>381</vt:i4>
      </vt:variant>
      <vt:variant>
        <vt:i4>0</vt:i4>
      </vt:variant>
      <vt:variant>
        <vt:i4>5</vt:i4>
      </vt:variant>
      <vt:variant>
        <vt:lpwstr>XML/SFVOTGASCLAIM</vt:lpwstr>
      </vt:variant>
      <vt:variant>
        <vt:lpwstr/>
      </vt:variant>
      <vt:variant>
        <vt:i4>2752625</vt:i4>
      </vt:variant>
      <vt:variant>
        <vt:i4>378</vt:i4>
      </vt:variant>
      <vt:variant>
        <vt:i4>0</vt:i4>
      </vt:variant>
      <vt:variant>
        <vt:i4>5</vt:i4>
      </vt:variant>
      <vt:variant>
        <vt:lpwstr>XML/SFVOTGASBILLINGSUM</vt:lpwstr>
      </vt:variant>
      <vt:variant>
        <vt:lpwstr/>
      </vt:variant>
      <vt:variant>
        <vt:i4>3407971</vt:i4>
      </vt:variant>
      <vt:variant>
        <vt:i4>375</vt:i4>
      </vt:variant>
      <vt:variant>
        <vt:i4>0</vt:i4>
      </vt:variant>
      <vt:variant>
        <vt:i4>5</vt:i4>
      </vt:variant>
      <vt:variant>
        <vt:lpwstr>XML/SFVOTGASBILLING</vt:lpwstr>
      </vt:variant>
      <vt:variant>
        <vt:lpwstr/>
      </vt:variant>
      <vt:variant>
        <vt:i4>196710</vt:i4>
      </vt:variant>
      <vt:variant>
        <vt:i4>372</vt:i4>
      </vt:variant>
      <vt:variant>
        <vt:i4>0</vt:i4>
      </vt:variant>
      <vt:variant>
        <vt:i4>5</vt:i4>
      </vt:variant>
      <vt:variant>
        <vt:lpwstr>XML/GASRESPONSE/EXAMPLE/GASRESPONSE_msg_code_GR2.xml</vt:lpwstr>
      </vt:variant>
      <vt:variant>
        <vt:lpwstr/>
      </vt:variant>
      <vt:variant>
        <vt:i4>4063355</vt:i4>
      </vt:variant>
      <vt:variant>
        <vt:i4>369</vt:i4>
      </vt:variant>
      <vt:variant>
        <vt:i4>0</vt:i4>
      </vt:variant>
      <vt:variant>
        <vt:i4>5</vt:i4>
      </vt:variant>
      <vt:variant>
        <vt:lpwstr>XML/GASRESPONSE</vt:lpwstr>
      </vt:variant>
      <vt:variant>
        <vt:lpwstr/>
      </vt:variant>
      <vt:variant>
        <vt:i4>6029321</vt:i4>
      </vt:variant>
      <vt:variant>
        <vt:i4>366</vt:i4>
      </vt:variant>
      <vt:variant>
        <vt:i4>0</vt:i4>
      </vt:variant>
      <vt:variant>
        <vt:i4>5</vt:i4>
      </vt:variant>
      <vt:variant>
        <vt:lpwstr>XML/RESPONSE</vt:lpwstr>
      </vt:variant>
      <vt:variant>
        <vt:lpwstr/>
      </vt:variant>
      <vt:variant>
        <vt:i4>4587538</vt:i4>
      </vt:variant>
      <vt:variant>
        <vt:i4>363</vt:i4>
      </vt:variant>
      <vt:variant>
        <vt:i4>0</vt:i4>
      </vt:variant>
      <vt:variant>
        <vt:i4>5</vt:i4>
      </vt:variant>
      <vt:variant>
        <vt:lpwstr>XML/ISOTEREQ</vt:lpwstr>
      </vt:variant>
      <vt:variant>
        <vt:lpwstr/>
      </vt:variant>
      <vt:variant>
        <vt:i4>3014769</vt:i4>
      </vt:variant>
      <vt:variant>
        <vt:i4>360</vt:i4>
      </vt:variant>
      <vt:variant>
        <vt:i4>0</vt:i4>
      </vt:variant>
      <vt:variant>
        <vt:i4>5</vt:i4>
      </vt:variant>
      <vt:variant>
        <vt:lpwstr>XML/ISOTEMASTERDATA</vt:lpwstr>
      </vt:variant>
      <vt:variant>
        <vt:lpwstr/>
      </vt:variant>
      <vt:variant>
        <vt:i4>5570582</vt:i4>
      </vt:variant>
      <vt:variant>
        <vt:i4>357</vt:i4>
      </vt:variant>
      <vt:variant>
        <vt:i4>0</vt:i4>
      </vt:variant>
      <vt:variant>
        <vt:i4>5</vt:i4>
      </vt:variant>
      <vt:variant>
        <vt:lpwstr>XML/ISOTEDATA</vt:lpwstr>
      </vt:variant>
      <vt:variant>
        <vt:lpwstr/>
      </vt:variant>
      <vt:variant>
        <vt:i4>5046394</vt:i4>
      </vt:variant>
      <vt:variant>
        <vt:i4>354</vt:i4>
      </vt:variant>
      <vt:variant>
        <vt:i4>0</vt:i4>
      </vt:variant>
      <vt:variant>
        <vt:i4>5</vt:i4>
      </vt:variant>
      <vt:variant>
        <vt:lpwstr>XML/CDSGASMASTERDATA/EXAMPLES/CS_OTE_Plyn_Zmenadod_priklady_popis.xls</vt:lpwstr>
      </vt:variant>
      <vt:variant>
        <vt:lpwstr/>
      </vt:variant>
      <vt:variant>
        <vt:i4>4456536</vt:i4>
      </vt:variant>
      <vt:variant>
        <vt:i4>351</vt:i4>
      </vt:variant>
      <vt:variant>
        <vt:i4>0</vt:i4>
      </vt:variant>
      <vt:variant>
        <vt:i4>5</vt:i4>
      </vt:variant>
      <vt:variant>
        <vt:lpwstr>XML/CDSGASMASTERDATA/EXAMPLES</vt:lpwstr>
      </vt:variant>
      <vt:variant>
        <vt:lpwstr/>
      </vt:variant>
      <vt:variant>
        <vt:i4>6619139</vt:i4>
      </vt:variant>
      <vt:variant>
        <vt:i4>348</vt:i4>
      </vt:variant>
      <vt:variant>
        <vt:i4>0</vt:i4>
      </vt:variant>
      <vt:variant>
        <vt:i4>5</vt:i4>
      </vt:variant>
      <vt:variant>
        <vt:lpwstr>XML/CDSGASMASTERDATA/EXAMPLE/CDSGASMASTERDATA_msg_code_GR1.xml</vt:lpwstr>
      </vt:variant>
      <vt:variant>
        <vt:lpwstr/>
      </vt:variant>
      <vt:variant>
        <vt:i4>5570574</vt:i4>
      </vt:variant>
      <vt:variant>
        <vt:i4>345</vt:i4>
      </vt:variant>
      <vt:variant>
        <vt:i4>0</vt:i4>
      </vt:variant>
      <vt:variant>
        <vt:i4>5</vt:i4>
      </vt:variant>
      <vt:variant>
        <vt:lpwstr>XML/CDSGASMASTERDATA</vt:lpwstr>
      </vt:variant>
      <vt:variant>
        <vt:lpwstr/>
      </vt:variant>
      <vt:variant>
        <vt:i4>7733274</vt:i4>
      </vt:variant>
      <vt:variant>
        <vt:i4>342</vt:i4>
      </vt:variant>
      <vt:variant>
        <vt:i4>0</vt:i4>
      </vt:variant>
      <vt:variant>
        <vt:i4>5</vt:i4>
      </vt:variant>
      <vt:variant>
        <vt:lpwstr>XML/COMMONGASREQ/EXAMPLE/COMMONGASREQ_msg_code_GX1.xml</vt:lpwstr>
      </vt:variant>
      <vt:variant>
        <vt:lpwstr/>
      </vt:variant>
      <vt:variant>
        <vt:i4>4980740</vt:i4>
      </vt:variant>
      <vt:variant>
        <vt:i4>339</vt:i4>
      </vt:variant>
      <vt:variant>
        <vt:i4>0</vt:i4>
      </vt:variant>
      <vt:variant>
        <vt:i4>5</vt:i4>
      </vt:variant>
      <vt:variant>
        <vt:lpwstr>XML/COMMONGASREQ</vt:lpwstr>
      </vt:variant>
      <vt:variant>
        <vt:lpwstr/>
      </vt:variant>
      <vt:variant>
        <vt:i4>102</vt:i4>
      </vt:variant>
      <vt:variant>
        <vt:i4>336</vt:i4>
      </vt:variant>
      <vt:variant>
        <vt:i4>0</vt:i4>
      </vt:variant>
      <vt:variant>
        <vt:i4>5</vt:i4>
      </vt:variant>
      <vt:variant>
        <vt:lpwstr>XML/CDSEDIGASREQ/EXAMPLES/CDSEDIGASREQ_msg_code_GM1.xml</vt:lpwstr>
      </vt:variant>
      <vt:variant>
        <vt:lpwstr/>
      </vt:variant>
      <vt:variant>
        <vt:i4>5701655</vt:i4>
      </vt:variant>
      <vt:variant>
        <vt:i4>333</vt:i4>
      </vt:variant>
      <vt:variant>
        <vt:i4>0</vt:i4>
      </vt:variant>
      <vt:variant>
        <vt:i4>5</vt:i4>
      </vt:variant>
      <vt:variant>
        <vt:lpwstr>XML/CDSGASREQ</vt:lpwstr>
      </vt:variant>
      <vt:variant>
        <vt:lpwstr/>
      </vt:variant>
      <vt:variant>
        <vt:i4>98</vt:i4>
      </vt:variant>
      <vt:variant>
        <vt:i4>330</vt:i4>
      </vt:variant>
      <vt:variant>
        <vt:i4>0</vt:i4>
      </vt:variant>
      <vt:variant>
        <vt:i4>5</vt:i4>
      </vt:variant>
      <vt:variant>
        <vt:lpwstr>XML/CDSGASREQ/EXAMPLE/GASGASREQ_msg_code_GR4.xml</vt:lpwstr>
      </vt:variant>
      <vt:variant>
        <vt:lpwstr/>
      </vt:variant>
      <vt:variant>
        <vt:i4>5701655</vt:i4>
      </vt:variant>
      <vt:variant>
        <vt:i4>327</vt:i4>
      </vt:variant>
      <vt:variant>
        <vt:i4>0</vt:i4>
      </vt:variant>
      <vt:variant>
        <vt:i4>5</vt:i4>
      </vt:variant>
      <vt:variant>
        <vt:lpwstr>XML/CDSGASREQ</vt:lpwstr>
      </vt:variant>
      <vt:variant>
        <vt:lpwstr/>
      </vt:variant>
      <vt:variant>
        <vt:i4>2162790</vt:i4>
      </vt:variant>
      <vt:variant>
        <vt:i4>324</vt:i4>
      </vt:variant>
      <vt:variant>
        <vt:i4>0</vt:i4>
      </vt:variant>
      <vt:variant>
        <vt:i4>5</vt:i4>
      </vt:variant>
      <vt:variant>
        <vt:lpwstr>XML/CDSGASPOF/EXAMPLES/CDSGASPOF_msg_code_GP1_C.xml</vt:lpwstr>
      </vt:variant>
      <vt:variant>
        <vt:lpwstr/>
      </vt:variant>
      <vt:variant>
        <vt:i4>1376351</vt:i4>
      </vt:variant>
      <vt:variant>
        <vt:i4>321</vt:i4>
      </vt:variant>
      <vt:variant>
        <vt:i4>0</vt:i4>
      </vt:variant>
      <vt:variant>
        <vt:i4>5</vt:i4>
      </vt:variant>
      <vt:variant>
        <vt:lpwstr>XML/CDSGASPOF/EXAMPLES/CDSGASPOF_msg_code_GP1_AC.xml</vt:lpwstr>
      </vt:variant>
      <vt:variant>
        <vt:lpwstr/>
      </vt:variant>
      <vt:variant>
        <vt:i4>2162788</vt:i4>
      </vt:variant>
      <vt:variant>
        <vt:i4>318</vt:i4>
      </vt:variant>
      <vt:variant>
        <vt:i4>0</vt:i4>
      </vt:variant>
      <vt:variant>
        <vt:i4>5</vt:i4>
      </vt:variant>
      <vt:variant>
        <vt:lpwstr>XML/CDSGASPOF/EXAMPLES/CDSGASPOF_msg_code_GP1_A.xml</vt:lpwstr>
      </vt:variant>
      <vt:variant>
        <vt:lpwstr/>
      </vt:variant>
      <vt:variant>
        <vt:i4>6094869</vt:i4>
      </vt:variant>
      <vt:variant>
        <vt:i4>315</vt:i4>
      </vt:variant>
      <vt:variant>
        <vt:i4>0</vt:i4>
      </vt:variant>
      <vt:variant>
        <vt:i4>5</vt:i4>
      </vt:variant>
      <vt:variant>
        <vt:lpwstr>XML/CDSGASPOF</vt:lpwstr>
      </vt:variant>
      <vt:variant>
        <vt:lpwstr/>
      </vt:variant>
      <vt:variant>
        <vt:i4>8257558</vt:i4>
      </vt:variant>
      <vt:variant>
        <vt:i4>312</vt:i4>
      </vt:variant>
      <vt:variant>
        <vt:i4>0</vt:i4>
      </vt:variant>
      <vt:variant>
        <vt:i4>5</vt:i4>
      </vt:variant>
      <vt:variant>
        <vt:lpwstr>XML/CDSGASCLAIM/EXAMPLES/CDSGASCLAIM_msg_code_GC1.xml</vt:lpwstr>
      </vt:variant>
      <vt:variant>
        <vt:lpwstr/>
      </vt:variant>
      <vt:variant>
        <vt:i4>3604583</vt:i4>
      </vt:variant>
      <vt:variant>
        <vt:i4>309</vt:i4>
      </vt:variant>
      <vt:variant>
        <vt:i4>0</vt:i4>
      </vt:variant>
      <vt:variant>
        <vt:i4>5</vt:i4>
      </vt:variant>
      <vt:variant>
        <vt:lpwstr>XML/CDSGASCLAIM</vt:lpwstr>
      </vt:variant>
      <vt:variant>
        <vt:lpwstr/>
      </vt:variant>
      <vt:variant>
        <vt:i4>1769527</vt:i4>
      </vt:variant>
      <vt:variant>
        <vt:i4>299</vt:i4>
      </vt:variant>
      <vt:variant>
        <vt:i4>0</vt:i4>
      </vt:variant>
      <vt:variant>
        <vt:i4>5</vt:i4>
      </vt:variant>
      <vt:variant>
        <vt:lpwstr/>
      </vt:variant>
      <vt:variant>
        <vt:lpwstr>_Toc253131590</vt:lpwstr>
      </vt:variant>
      <vt:variant>
        <vt:i4>1703991</vt:i4>
      </vt:variant>
      <vt:variant>
        <vt:i4>293</vt:i4>
      </vt:variant>
      <vt:variant>
        <vt:i4>0</vt:i4>
      </vt:variant>
      <vt:variant>
        <vt:i4>5</vt:i4>
      </vt:variant>
      <vt:variant>
        <vt:lpwstr/>
      </vt:variant>
      <vt:variant>
        <vt:lpwstr>_Toc253131589</vt:lpwstr>
      </vt:variant>
      <vt:variant>
        <vt:i4>1703991</vt:i4>
      </vt:variant>
      <vt:variant>
        <vt:i4>287</vt:i4>
      </vt:variant>
      <vt:variant>
        <vt:i4>0</vt:i4>
      </vt:variant>
      <vt:variant>
        <vt:i4>5</vt:i4>
      </vt:variant>
      <vt:variant>
        <vt:lpwstr/>
      </vt:variant>
      <vt:variant>
        <vt:lpwstr>_Toc253131588</vt:lpwstr>
      </vt:variant>
      <vt:variant>
        <vt:i4>1703991</vt:i4>
      </vt:variant>
      <vt:variant>
        <vt:i4>281</vt:i4>
      </vt:variant>
      <vt:variant>
        <vt:i4>0</vt:i4>
      </vt:variant>
      <vt:variant>
        <vt:i4>5</vt:i4>
      </vt:variant>
      <vt:variant>
        <vt:lpwstr/>
      </vt:variant>
      <vt:variant>
        <vt:lpwstr>_Toc253131587</vt:lpwstr>
      </vt:variant>
      <vt:variant>
        <vt:i4>1703991</vt:i4>
      </vt:variant>
      <vt:variant>
        <vt:i4>275</vt:i4>
      </vt:variant>
      <vt:variant>
        <vt:i4>0</vt:i4>
      </vt:variant>
      <vt:variant>
        <vt:i4>5</vt:i4>
      </vt:variant>
      <vt:variant>
        <vt:lpwstr/>
      </vt:variant>
      <vt:variant>
        <vt:lpwstr>_Toc253131586</vt:lpwstr>
      </vt:variant>
      <vt:variant>
        <vt:i4>1703991</vt:i4>
      </vt:variant>
      <vt:variant>
        <vt:i4>269</vt:i4>
      </vt:variant>
      <vt:variant>
        <vt:i4>0</vt:i4>
      </vt:variant>
      <vt:variant>
        <vt:i4>5</vt:i4>
      </vt:variant>
      <vt:variant>
        <vt:lpwstr/>
      </vt:variant>
      <vt:variant>
        <vt:lpwstr>_Toc253131585</vt:lpwstr>
      </vt:variant>
      <vt:variant>
        <vt:i4>1703991</vt:i4>
      </vt:variant>
      <vt:variant>
        <vt:i4>263</vt:i4>
      </vt:variant>
      <vt:variant>
        <vt:i4>0</vt:i4>
      </vt:variant>
      <vt:variant>
        <vt:i4>5</vt:i4>
      </vt:variant>
      <vt:variant>
        <vt:lpwstr/>
      </vt:variant>
      <vt:variant>
        <vt:lpwstr>_Toc253131584</vt:lpwstr>
      </vt:variant>
      <vt:variant>
        <vt:i4>1703991</vt:i4>
      </vt:variant>
      <vt:variant>
        <vt:i4>257</vt:i4>
      </vt:variant>
      <vt:variant>
        <vt:i4>0</vt:i4>
      </vt:variant>
      <vt:variant>
        <vt:i4>5</vt:i4>
      </vt:variant>
      <vt:variant>
        <vt:lpwstr/>
      </vt:variant>
      <vt:variant>
        <vt:lpwstr>_Toc253131583</vt:lpwstr>
      </vt:variant>
      <vt:variant>
        <vt:i4>1703991</vt:i4>
      </vt:variant>
      <vt:variant>
        <vt:i4>251</vt:i4>
      </vt:variant>
      <vt:variant>
        <vt:i4>0</vt:i4>
      </vt:variant>
      <vt:variant>
        <vt:i4>5</vt:i4>
      </vt:variant>
      <vt:variant>
        <vt:lpwstr/>
      </vt:variant>
      <vt:variant>
        <vt:lpwstr>_Toc253131582</vt:lpwstr>
      </vt:variant>
      <vt:variant>
        <vt:i4>1703991</vt:i4>
      </vt:variant>
      <vt:variant>
        <vt:i4>245</vt:i4>
      </vt:variant>
      <vt:variant>
        <vt:i4>0</vt:i4>
      </vt:variant>
      <vt:variant>
        <vt:i4>5</vt:i4>
      </vt:variant>
      <vt:variant>
        <vt:lpwstr/>
      </vt:variant>
      <vt:variant>
        <vt:lpwstr>_Toc253131581</vt:lpwstr>
      </vt:variant>
      <vt:variant>
        <vt:i4>1703991</vt:i4>
      </vt:variant>
      <vt:variant>
        <vt:i4>239</vt:i4>
      </vt:variant>
      <vt:variant>
        <vt:i4>0</vt:i4>
      </vt:variant>
      <vt:variant>
        <vt:i4>5</vt:i4>
      </vt:variant>
      <vt:variant>
        <vt:lpwstr/>
      </vt:variant>
      <vt:variant>
        <vt:lpwstr>_Toc253131580</vt:lpwstr>
      </vt:variant>
      <vt:variant>
        <vt:i4>1376311</vt:i4>
      </vt:variant>
      <vt:variant>
        <vt:i4>233</vt:i4>
      </vt:variant>
      <vt:variant>
        <vt:i4>0</vt:i4>
      </vt:variant>
      <vt:variant>
        <vt:i4>5</vt:i4>
      </vt:variant>
      <vt:variant>
        <vt:lpwstr/>
      </vt:variant>
      <vt:variant>
        <vt:lpwstr>_Toc253131579</vt:lpwstr>
      </vt:variant>
      <vt:variant>
        <vt:i4>1376311</vt:i4>
      </vt:variant>
      <vt:variant>
        <vt:i4>227</vt:i4>
      </vt:variant>
      <vt:variant>
        <vt:i4>0</vt:i4>
      </vt:variant>
      <vt:variant>
        <vt:i4>5</vt:i4>
      </vt:variant>
      <vt:variant>
        <vt:lpwstr/>
      </vt:variant>
      <vt:variant>
        <vt:lpwstr>_Toc253131578</vt:lpwstr>
      </vt:variant>
      <vt:variant>
        <vt:i4>1179704</vt:i4>
      </vt:variant>
      <vt:variant>
        <vt:i4>218</vt:i4>
      </vt:variant>
      <vt:variant>
        <vt:i4>0</vt:i4>
      </vt:variant>
      <vt:variant>
        <vt:i4>5</vt:i4>
      </vt:variant>
      <vt:variant>
        <vt:lpwstr/>
      </vt:variant>
      <vt:variant>
        <vt:lpwstr>_Toc261288392</vt:lpwstr>
      </vt:variant>
      <vt:variant>
        <vt:i4>1179704</vt:i4>
      </vt:variant>
      <vt:variant>
        <vt:i4>212</vt:i4>
      </vt:variant>
      <vt:variant>
        <vt:i4>0</vt:i4>
      </vt:variant>
      <vt:variant>
        <vt:i4>5</vt:i4>
      </vt:variant>
      <vt:variant>
        <vt:lpwstr/>
      </vt:variant>
      <vt:variant>
        <vt:lpwstr>_Toc261288391</vt:lpwstr>
      </vt:variant>
      <vt:variant>
        <vt:i4>1179704</vt:i4>
      </vt:variant>
      <vt:variant>
        <vt:i4>206</vt:i4>
      </vt:variant>
      <vt:variant>
        <vt:i4>0</vt:i4>
      </vt:variant>
      <vt:variant>
        <vt:i4>5</vt:i4>
      </vt:variant>
      <vt:variant>
        <vt:lpwstr/>
      </vt:variant>
      <vt:variant>
        <vt:lpwstr>_Toc261288390</vt:lpwstr>
      </vt:variant>
      <vt:variant>
        <vt:i4>1245240</vt:i4>
      </vt:variant>
      <vt:variant>
        <vt:i4>200</vt:i4>
      </vt:variant>
      <vt:variant>
        <vt:i4>0</vt:i4>
      </vt:variant>
      <vt:variant>
        <vt:i4>5</vt:i4>
      </vt:variant>
      <vt:variant>
        <vt:lpwstr/>
      </vt:variant>
      <vt:variant>
        <vt:lpwstr>_Toc261288389</vt:lpwstr>
      </vt:variant>
      <vt:variant>
        <vt:i4>1245240</vt:i4>
      </vt:variant>
      <vt:variant>
        <vt:i4>194</vt:i4>
      </vt:variant>
      <vt:variant>
        <vt:i4>0</vt:i4>
      </vt:variant>
      <vt:variant>
        <vt:i4>5</vt:i4>
      </vt:variant>
      <vt:variant>
        <vt:lpwstr/>
      </vt:variant>
      <vt:variant>
        <vt:lpwstr>_Toc261288388</vt:lpwstr>
      </vt:variant>
      <vt:variant>
        <vt:i4>1245240</vt:i4>
      </vt:variant>
      <vt:variant>
        <vt:i4>188</vt:i4>
      </vt:variant>
      <vt:variant>
        <vt:i4>0</vt:i4>
      </vt:variant>
      <vt:variant>
        <vt:i4>5</vt:i4>
      </vt:variant>
      <vt:variant>
        <vt:lpwstr/>
      </vt:variant>
      <vt:variant>
        <vt:lpwstr>_Toc261288387</vt:lpwstr>
      </vt:variant>
      <vt:variant>
        <vt:i4>1245240</vt:i4>
      </vt:variant>
      <vt:variant>
        <vt:i4>182</vt:i4>
      </vt:variant>
      <vt:variant>
        <vt:i4>0</vt:i4>
      </vt:variant>
      <vt:variant>
        <vt:i4>5</vt:i4>
      </vt:variant>
      <vt:variant>
        <vt:lpwstr/>
      </vt:variant>
      <vt:variant>
        <vt:lpwstr>_Toc261288386</vt:lpwstr>
      </vt:variant>
      <vt:variant>
        <vt:i4>1245240</vt:i4>
      </vt:variant>
      <vt:variant>
        <vt:i4>176</vt:i4>
      </vt:variant>
      <vt:variant>
        <vt:i4>0</vt:i4>
      </vt:variant>
      <vt:variant>
        <vt:i4>5</vt:i4>
      </vt:variant>
      <vt:variant>
        <vt:lpwstr/>
      </vt:variant>
      <vt:variant>
        <vt:lpwstr>_Toc261288385</vt:lpwstr>
      </vt:variant>
      <vt:variant>
        <vt:i4>1245240</vt:i4>
      </vt:variant>
      <vt:variant>
        <vt:i4>170</vt:i4>
      </vt:variant>
      <vt:variant>
        <vt:i4>0</vt:i4>
      </vt:variant>
      <vt:variant>
        <vt:i4>5</vt:i4>
      </vt:variant>
      <vt:variant>
        <vt:lpwstr/>
      </vt:variant>
      <vt:variant>
        <vt:lpwstr>_Toc261288384</vt:lpwstr>
      </vt:variant>
      <vt:variant>
        <vt:i4>1245240</vt:i4>
      </vt:variant>
      <vt:variant>
        <vt:i4>164</vt:i4>
      </vt:variant>
      <vt:variant>
        <vt:i4>0</vt:i4>
      </vt:variant>
      <vt:variant>
        <vt:i4>5</vt:i4>
      </vt:variant>
      <vt:variant>
        <vt:lpwstr/>
      </vt:variant>
      <vt:variant>
        <vt:lpwstr>_Toc261288383</vt:lpwstr>
      </vt:variant>
      <vt:variant>
        <vt:i4>1245240</vt:i4>
      </vt:variant>
      <vt:variant>
        <vt:i4>158</vt:i4>
      </vt:variant>
      <vt:variant>
        <vt:i4>0</vt:i4>
      </vt:variant>
      <vt:variant>
        <vt:i4>5</vt:i4>
      </vt:variant>
      <vt:variant>
        <vt:lpwstr/>
      </vt:variant>
      <vt:variant>
        <vt:lpwstr>_Toc261288382</vt:lpwstr>
      </vt:variant>
      <vt:variant>
        <vt:i4>1245240</vt:i4>
      </vt:variant>
      <vt:variant>
        <vt:i4>152</vt:i4>
      </vt:variant>
      <vt:variant>
        <vt:i4>0</vt:i4>
      </vt:variant>
      <vt:variant>
        <vt:i4>5</vt:i4>
      </vt:variant>
      <vt:variant>
        <vt:lpwstr/>
      </vt:variant>
      <vt:variant>
        <vt:lpwstr>_Toc261288381</vt:lpwstr>
      </vt:variant>
      <vt:variant>
        <vt:i4>1245240</vt:i4>
      </vt:variant>
      <vt:variant>
        <vt:i4>146</vt:i4>
      </vt:variant>
      <vt:variant>
        <vt:i4>0</vt:i4>
      </vt:variant>
      <vt:variant>
        <vt:i4>5</vt:i4>
      </vt:variant>
      <vt:variant>
        <vt:lpwstr/>
      </vt:variant>
      <vt:variant>
        <vt:lpwstr>_Toc261288380</vt:lpwstr>
      </vt:variant>
      <vt:variant>
        <vt:i4>1835064</vt:i4>
      </vt:variant>
      <vt:variant>
        <vt:i4>140</vt:i4>
      </vt:variant>
      <vt:variant>
        <vt:i4>0</vt:i4>
      </vt:variant>
      <vt:variant>
        <vt:i4>5</vt:i4>
      </vt:variant>
      <vt:variant>
        <vt:lpwstr/>
      </vt:variant>
      <vt:variant>
        <vt:lpwstr>_Toc261288379</vt:lpwstr>
      </vt:variant>
      <vt:variant>
        <vt:i4>1835064</vt:i4>
      </vt:variant>
      <vt:variant>
        <vt:i4>134</vt:i4>
      </vt:variant>
      <vt:variant>
        <vt:i4>0</vt:i4>
      </vt:variant>
      <vt:variant>
        <vt:i4>5</vt:i4>
      </vt:variant>
      <vt:variant>
        <vt:lpwstr/>
      </vt:variant>
      <vt:variant>
        <vt:lpwstr>_Toc261288378</vt:lpwstr>
      </vt:variant>
      <vt:variant>
        <vt:i4>1835064</vt:i4>
      </vt:variant>
      <vt:variant>
        <vt:i4>128</vt:i4>
      </vt:variant>
      <vt:variant>
        <vt:i4>0</vt:i4>
      </vt:variant>
      <vt:variant>
        <vt:i4>5</vt:i4>
      </vt:variant>
      <vt:variant>
        <vt:lpwstr/>
      </vt:variant>
      <vt:variant>
        <vt:lpwstr>_Toc261288377</vt:lpwstr>
      </vt:variant>
      <vt:variant>
        <vt:i4>1835064</vt:i4>
      </vt:variant>
      <vt:variant>
        <vt:i4>122</vt:i4>
      </vt:variant>
      <vt:variant>
        <vt:i4>0</vt:i4>
      </vt:variant>
      <vt:variant>
        <vt:i4>5</vt:i4>
      </vt:variant>
      <vt:variant>
        <vt:lpwstr/>
      </vt:variant>
      <vt:variant>
        <vt:lpwstr>_Toc261288376</vt:lpwstr>
      </vt:variant>
      <vt:variant>
        <vt:i4>1835064</vt:i4>
      </vt:variant>
      <vt:variant>
        <vt:i4>116</vt:i4>
      </vt:variant>
      <vt:variant>
        <vt:i4>0</vt:i4>
      </vt:variant>
      <vt:variant>
        <vt:i4>5</vt:i4>
      </vt:variant>
      <vt:variant>
        <vt:lpwstr/>
      </vt:variant>
      <vt:variant>
        <vt:lpwstr>_Toc261288375</vt:lpwstr>
      </vt:variant>
      <vt:variant>
        <vt:i4>1835064</vt:i4>
      </vt:variant>
      <vt:variant>
        <vt:i4>110</vt:i4>
      </vt:variant>
      <vt:variant>
        <vt:i4>0</vt:i4>
      </vt:variant>
      <vt:variant>
        <vt:i4>5</vt:i4>
      </vt:variant>
      <vt:variant>
        <vt:lpwstr/>
      </vt:variant>
      <vt:variant>
        <vt:lpwstr>_Toc261288374</vt:lpwstr>
      </vt:variant>
      <vt:variant>
        <vt:i4>1835064</vt:i4>
      </vt:variant>
      <vt:variant>
        <vt:i4>104</vt:i4>
      </vt:variant>
      <vt:variant>
        <vt:i4>0</vt:i4>
      </vt:variant>
      <vt:variant>
        <vt:i4>5</vt:i4>
      </vt:variant>
      <vt:variant>
        <vt:lpwstr/>
      </vt:variant>
      <vt:variant>
        <vt:lpwstr>_Toc261288373</vt:lpwstr>
      </vt:variant>
      <vt:variant>
        <vt:i4>1835064</vt:i4>
      </vt:variant>
      <vt:variant>
        <vt:i4>98</vt:i4>
      </vt:variant>
      <vt:variant>
        <vt:i4>0</vt:i4>
      </vt:variant>
      <vt:variant>
        <vt:i4>5</vt:i4>
      </vt:variant>
      <vt:variant>
        <vt:lpwstr/>
      </vt:variant>
      <vt:variant>
        <vt:lpwstr>_Toc261288372</vt:lpwstr>
      </vt:variant>
      <vt:variant>
        <vt:i4>1835064</vt:i4>
      </vt:variant>
      <vt:variant>
        <vt:i4>92</vt:i4>
      </vt:variant>
      <vt:variant>
        <vt:i4>0</vt:i4>
      </vt:variant>
      <vt:variant>
        <vt:i4>5</vt:i4>
      </vt:variant>
      <vt:variant>
        <vt:lpwstr/>
      </vt:variant>
      <vt:variant>
        <vt:lpwstr>_Toc261288371</vt:lpwstr>
      </vt:variant>
      <vt:variant>
        <vt:i4>1835064</vt:i4>
      </vt:variant>
      <vt:variant>
        <vt:i4>86</vt:i4>
      </vt:variant>
      <vt:variant>
        <vt:i4>0</vt:i4>
      </vt:variant>
      <vt:variant>
        <vt:i4>5</vt:i4>
      </vt:variant>
      <vt:variant>
        <vt:lpwstr/>
      </vt:variant>
      <vt:variant>
        <vt:lpwstr>_Toc261288370</vt:lpwstr>
      </vt:variant>
      <vt:variant>
        <vt:i4>1900600</vt:i4>
      </vt:variant>
      <vt:variant>
        <vt:i4>80</vt:i4>
      </vt:variant>
      <vt:variant>
        <vt:i4>0</vt:i4>
      </vt:variant>
      <vt:variant>
        <vt:i4>5</vt:i4>
      </vt:variant>
      <vt:variant>
        <vt:lpwstr/>
      </vt:variant>
      <vt:variant>
        <vt:lpwstr>_Toc261288369</vt:lpwstr>
      </vt:variant>
      <vt:variant>
        <vt:i4>1900600</vt:i4>
      </vt:variant>
      <vt:variant>
        <vt:i4>74</vt:i4>
      </vt:variant>
      <vt:variant>
        <vt:i4>0</vt:i4>
      </vt:variant>
      <vt:variant>
        <vt:i4>5</vt:i4>
      </vt:variant>
      <vt:variant>
        <vt:lpwstr/>
      </vt:variant>
      <vt:variant>
        <vt:lpwstr>_Toc261288368</vt:lpwstr>
      </vt:variant>
      <vt:variant>
        <vt:i4>1900600</vt:i4>
      </vt:variant>
      <vt:variant>
        <vt:i4>68</vt:i4>
      </vt:variant>
      <vt:variant>
        <vt:i4>0</vt:i4>
      </vt:variant>
      <vt:variant>
        <vt:i4>5</vt:i4>
      </vt:variant>
      <vt:variant>
        <vt:lpwstr/>
      </vt:variant>
      <vt:variant>
        <vt:lpwstr>_Toc261288367</vt:lpwstr>
      </vt:variant>
      <vt:variant>
        <vt:i4>1900600</vt:i4>
      </vt:variant>
      <vt:variant>
        <vt:i4>62</vt:i4>
      </vt:variant>
      <vt:variant>
        <vt:i4>0</vt:i4>
      </vt:variant>
      <vt:variant>
        <vt:i4>5</vt:i4>
      </vt:variant>
      <vt:variant>
        <vt:lpwstr/>
      </vt:variant>
      <vt:variant>
        <vt:lpwstr>_Toc261288366</vt:lpwstr>
      </vt:variant>
      <vt:variant>
        <vt:i4>1900600</vt:i4>
      </vt:variant>
      <vt:variant>
        <vt:i4>56</vt:i4>
      </vt:variant>
      <vt:variant>
        <vt:i4>0</vt:i4>
      </vt:variant>
      <vt:variant>
        <vt:i4>5</vt:i4>
      </vt:variant>
      <vt:variant>
        <vt:lpwstr/>
      </vt:variant>
      <vt:variant>
        <vt:lpwstr>_Toc261288365</vt:lpwstr>
      </vt:variant>
      <vt:variant>
        <vt:i4>1900600</vt:i4>
      </vt:variant>
      <vt:variant>
        <vt:i4>50</vt:i4>
      </vt:variant>
      <vt:variant>
        <vt:i4>0</vt:i4>
      </vt:variant>
      <vt:variant>
        <vt:i4>5</vt:i4>
      </vt:variant>
      <vt:variant>
        <vt:lpwstr/>
      </vt:variant>
      <vt:variant>
        <vt:lpwstr>_Toc261288364</vt:lpwstr>
      </vt:variant>
      <vt:variant>
        <vt:i4>1900600</vt:i4>
      </vt:variant>
      <vt:variant>
        <vt:i4>44</vt:i4>
      </vt:variant>
      <vt:variant>
        <vt:i4>0</vt:i4>
      </vt:variant>
      <vt:variant>
        <vt:i4>5</vt:i4>
      </vt:variant>
      <vt:variant>
        <vt:lpwstr/>
      </vt:variant>
      <vt:variant>
        <vt:lpwstr>_Toc261288363</vt:lpwstr>
      </vt:variant>
      <vt:variant>
        <vt:i4>1900600</vt:i4>
      </vt:variant>
      <vt:variant>
        <vt:i4>38</vt:i4>
      </vt:variant>
      <vt:variant>
        <vt:i4>0</vt:i4>
      </vt:variant>
      <vt:variant>
        <vt:i4>5</vt:i4>
      </vt:variant>
      <vt:variant>
        <vt:lpwstr/>
      </vt:variant>
      <vt:variant>
        <vt:lpwstr>_Toc261288362</vt:lpwstr>
      </vt:variant>
      <vt:variant>
        <vt:i4>1900600</vt:i4>
      </vt:variant>
      <vt:variant>
        <vt:i4>32</vt:i4>
      </vt:variant>
      <vt:variant>
        <vt:i4>0</vt:i4>
      </vt:variant>
      <vt:variant>
        <vt:i4>5</vt:i4>
      </vt:variant>
      <vt:variant>
        <vt:lpwstr/>
      </vt:variant>
      <vt:variant>
        <vt:lpwstr>_Toc261288361</vt:lpwstr>
      </vt:variant>
      <vt:variant>
        <vt:i4>1900600</vt:i4>
      </vt:variant>
      <vt:variant>
        <vt:i4>26</vt:i4>
      </vt:variant>
      <vt:variant>
        <vt:i4>0</vt:i4>
      </vt:variant>
      <vt:variant>
        <vt:i4>5</vt:i4>
      </vt:variant>
      <vt:variant>
        <vt:lpwstr/>
      </vt:variant>
      <vt:variant>
        <vt:lpwstr>_Toc261288360</vt:lpwstr>
      </vt:variant>
      <vt:variant>
        <vt:i4>1966136</vt:i4>
      </vt:variant>
      <vt:variant>
        <vt:i4>20</vt:i4>
      </vt:variant>
      <vt:variant>
        <vt:i4>0</vt:i4>
      </vt:variant>
      <vt:variant>
        <vt:i4>5</vt:i4>
      </vt:variant>
      <vt:variant>
        <vt:lpwstr/>
      </vt:variant>
      <vt:variant>
        <vt:lpwstr>_Toc261288359</vt:lpwstr>
      </vt:variant>
      <vt:variant>
        <vt:i4>1966136</vt:i4>
      </vt:variant>
      <vt:variant>
        <vt:i4>14</vt:i4>
      </vt:variant>
      <vt:variant>
        <vt:i4>0</vt:i4>
      </vt:variant>
      <vt:variant>
        <vt:i4>5</vt:i4>
      </vt:variant>
      <vt:variant>
        <vt:lpwstr/>
      </vt:variant>
      <vt:variant>
        <vt:lpwstr>_Toc261288358</vt:lpwstr>
      </vt:variant>
      <vt:variant>
        <vt:i4>1966136</vt:i4>
      </vt:variant>
      <vt:variant>
        <vt:i4>8</vt:i4>
      </vt:variant>
      <vt:variant>
        <vt:i4>0</vt:i4>
      </vt:variant>
      <vt:variant>
        <vt:i4>5</vt:i4>
      </vt:variant>
      <vt:variant>
        <vt:lpwstr/>
      </vt:variant>
      <vt:variant>
        <vt:lpwstr>_Toc261288357</vt:lpwstr>
      </vt:variant>
      <vt:variant>
        <vt:i4>1966136</vt:i4>
      </vt:variant>
      <vt:variant>
        <vt:i4>2</vt:i4>
      </vt:variant>
      <vt:variant>
        <vt:i4>0</vt:i4>
      </vt:variant>
      <vt:variant>
        <vt:i4>5</vt:i4>
      </vt:variant>
      <vt:variant>
        <vt:lpwstr/>
      </vt:variant>
      <vt:variant>
        <vt:lpwstr>_Toc261288356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D1</dc:title>
  <dc:creator/>
  <cp:lastModifiedBy/>
  <cp:revision>1</cp:revision>
  <cp:lastPrinted>2003-01-06T17:44:00Z</cp:lastPrinted>
  <dcterms:created xsi:type="dcterms:W3CDTF">2016-05-26T07:29:00Z</dcterms:created>
  <dcterms:modified xsi:type="dcterms:W3CDTF">2023-04-06T08:46:00Z</dcterms:modified>
</cp:coreProperties>
</file>